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8A1EE" w14:textId="77777777" w:rsidR="00E712D0" w:rsidRPr="004E4A35" w:rsidRDefault="00E712D0" w:rsidP="006F057C">
      <w:pPr>
        <w:pStyle w:val="Alishlah12title"/>
        <w:rPr>
          <w14:ligatures w14:val="none"/>
        </w:rPr>
      </w:pPr>
      <w:r w:rsidRPr="004E4A35">
        <w:rPr>
          <w14:ligatures w14:val="none"/>
        </w:rPr>
        <w:t>Measuring the Effect of Social Media-Based Entrepreneurial Learning on Opportunity Recognition and Business Model Innovation among University Students</w:t>
      </w:r>
    </w:p>
    <w:p w14:paraId="02391815" w14:textId="77777777" w:rsidR="00E712D0" w:rsidRPr="004E4A35" w:rsidRDefault="00E712D0" w:rsidP="006F057C">
      <w:pPr>
        <w:pStyle w:val="Alishlah13authornames"/>
        <w:jc w:val="both"/>
        <w:rPr>
          <w:lang w:val="en-GB"/>
          <w14:ligatures w14:val="none"/>
        </w:rPr>
      </w:pPr>
      <w:r w:rsidRPr="004E4A35">
        <w:rPr>
          <w:lang w:val="en-GB"/>
          <w14:ligatures w14:val="none"/>
        </w:rPr>
        <w:t>Candra Aeni</w:t>
      </w:r>
    </w:p>
    <w:p w14:paraId="635D9154" w14:textId="5BBAA52B" w:rsidR="00E712D0" w:rsidRPr="004E4A35" w:rsidRDefault="00E712D0" w:rsidP="006F057C">
      <w:pPr>
        <w:pStyle w:val="Alishlah16affiliation"/>
        <w:jc w:val="both"/>
      </w:pPr>
      <w:r w:rsidRPr="004E4A35">
        <w:rPr>
          <w:color w:val="auto"/>
          <w:lang w:val="en-GB"/>
          <w14:ligatures w14:val="none"/>
        </w:rPr>
        <w:t>Universitas</w:t>
      </w:r>
      <w:r w:rsidRPr="004E4A35">
        <w:t xml:space="preserve"> PGRI Ronggolawe</w:t>
      </w:r>
      <w:r w:rsidR="004E4A35">
        <w:t xml:space="preserve">, </w:t>
      </w:r>
      <w:r w:rsidR="00952E10">
        <w:t xml:space="preserve">Indonesia, </w:t>
      </w:r>
      <w:r w:rsidRPr="004E4A35">
        <w:rPr>
          <w:szCs w:val="16"/>
        </w:rPr>
        <w:t>Email:</w:t>
      </w:r>
      <w:r w:rsidRPr="004E4A35">
        <w:rPr>
          <w:b/>
          <w:bCs/>
          <w:szCs w:val="16"/>
        </w:rPr>
        <w:t xml:space="preserve"> </w:t>
      </w:r>
      <w:hyperlink r:id="rId8" w:history="1">
        <w:r w:rsidRPr="004E4A35">
          <w:rPr>
            <w:rStyle w:val="Hyperlink"/>
            <w:szCs w:val="16"/>
          </w:rPr>
          <w:t>candraunirow@gmail.com</w:t>
        </w:r>
      </w:hyperlink>
      <w:r w:rsidRPr="004E4A35">
        <w:t xml:space="preserve"> </w:t>
      </w:r>
    </w:p>
    <w:p w14:paraId="179D2A19" w14:textId="77777777" w:rsidR="00E712D0" w:rsidRPr="004E4A35" w:rsidRDefault="00E712D0" w:rsidP="006F057C">
      <w:pPr>
        <w:spacing w:after="0" w:line="240" w:lineRule="auto"/>
        <w:jc w:val="both"/>
        <w:rPr>
          <w:rFonts w:ascii="Palatino Linotype" w:hAnsi="Palatino Linotype"/>
        </w:rPr>
      </w:pPr>
    </w:p>
    <w:tbl>
      <w:tblPr>
        <w:tblStyle w:val="TableGrid"/>
        <w:tblW w:w="8845" w:type="dxa"/>
        <w:jc w:val="center"/>
        <w:tblLook w:val="04A0" w:firstRow="1" w:lastRow="0" w:firstColumn="1" w:lastColumn="0" w:noHBand="0" w:noVBand="1"/>
      </w:tblPr>
      <w:tblGrid>
        <w:gridCol w:w="2787"/>
        <w:gridCol w:w="282"/>
        <w:gridCol w:w="5776"/>
      </w:tblGrid>
      <w:tr w:rsidR="008357D1" w:rsidRPr="0048254D" w14:paraId="5A9C15F8" w14:textId="77777777" w:rsidTr="00581E6D">
        <w:trPr>
          <w:jc w:val="center"/>
        </w:trPr>
        <w:tc>
          <w:tcPr>
            <w:tcW w:w="2787" w:type="dxa"/>
            <w:tcBorders>
              <w:top w:val="double" w:sz="4" w:space="0" w:color="auto"/>
              <w:left w:val="nil"/>
              <w:bottom w:val="single" w:sz="4" w:space="0" w:color="auto"/>
              <w:right w:val="nil"/>
            </w:tcBorders>
          </w:tcPr>
          <w:p w14:paraId="0364BEC1" w14:textId="77777777" w:rsidR="008357D1" w:rsidRPr="0048254D" w:rsidRDefault="008357D1" w:rsidP="006F057C">
            <w:pPr>
              <w:spacing w:before="120"/>
              <w:jc w:val="both"/>
              <w:rPr>
                <w:rFonts w:ascii="Palatino Linotype" w:hAnsi="Palatino Linotype"/>
                <w:b/>
              </w:rPr>
            </w:pPr>
            <w:r w:rsidRPr="0048254D">
              <w:rPr>
                <w:rFonts w:ascii="Palatino Linotype" w:hAnsi="Palatino Linotype"/>
                <w:b/>
              </w:rPr>
              <w:t>ARTICLE INFO</w:t>
            </w:r>
          </w:p>
        </w:tc>
        <w:tc>
          <w:tcPr>
            <w:tcW w:w="282" w:type="dxa"/>
            <w:tcBorders>
              <w:top w:val="double" w:sz="4" w:space="0" w:color="auto"/>
              <w:left w:val="nil"/>
              <w:bottom w:val="nil"/>
              <w:right w:val="nil"/>
            </w:tcBorders>
          </w:tcPr>
          <w:p w14:paraId="4AF69208" w14:textId="77777777" w:rsidR="008357D1" w:rsidRPr="0048254D" w:rsidRDefault="008357D1" w:rsidP="006F057C">
            <w:pPr>
              <w:spacing w:before="120"/>
              <w:jc w:val="both"/>
              <w:rPr>
                <w:rFonts w:ascii="Palatino Linotype" w:hAnsi="Palatino Linotype"/>
              </w:rPr>
            </w:pPr>
          </w:p>
        </w:tc>
        <w:tc>
          <w:tcPr>
            <w:tcW w:w="5776" w:type="dxa"/>
            <w:tcBorders>
              <w:top w:val="double" w:sz="4" w:space="0" w:color="auto"/>
              <w:left w:val="nil"/>
              <w:bottom w:val="single" w:sz="4" w:space="0" w:color="auto"/>
              <w:right w:val="nil"/>
            </w:tcBorders>
          </w:tcPr>
          <w:p w14:paraId="704D2547" w14:textId="77777777" w:rsidR="008357D1" w:rsidRPr="0048254D" w:rsidRDefault="008357D1" w:rsidP="006F057C">
            <w:pPr>
              <w:spacing w:before="120"/>
              <w:ind w:left="81"/>
              <w:jc w:val="both"/>
              <w:rPr>
                <w:rFonts w:ascii="Palatino Linotype" w:hAnsi="Palatino Linotype"/>
                <w:color w:val="000000"/>
                <w:szCs w:val="24"/>
              </w:rPr>
            </w:pPr>
            <w:r w:rsidRPr="0048254D">
              <w:rPr>
                <w:rFonts w:ascii="Palatino Linotype" w:hAnsi="Palatino Linotype"/>
                <w:b/>
                <w:bCs/>
                <w:iCs/>
                <w:color w:val="000000"/>
              </w:rPr>
              <w:t>ABSTRACT</w:t>
            </w:r>
          </w:p>
        </w:tc>
      </w:tr>
      <w:tr w:rsidR="008357D1" w:rsidRPr="0048254D" w14:paraId="20F250EB" w14:textId="77777777" w:rsidTr="00581E6D">
        <w:trPr>
          <w:trHeight w:val="1268"/>
          <w:jc w:val="center"/>
        </w:trPr>
        <w:tc>
          <w:tcPr>
            <w:tcW w:w="2787" w:type="dxa"/>
            <w:tcBorders>
              <w:top w:val="single" w:sz="4" w:space="0" w:color="auto"/>
              <w:left w:val="nil"/>
              <w:bottom w:val="single" w:sz="4" w:space="0" w:color="auto"/>
              <w:right w:val="nil"/>
            </w:tcBorders>
          </w:tcPr>
          <w:p w14:paraId="3103AAA1" w14:textId="77777777" w:rsidR="008357D1" w:rsidRPr="0048254D" w:rsidRDefault="008357D1" w:rsidP="006F057C">
            <w:pPr>
              <w:spacing w:before="120" w:after="120"/>
              <w:jc w:val="both"/>
              <w:rPr>
                <w:rFonts w:ascii="Palatino Linotype" w:hAnsi="Palatino Linotype"/>
                <w:b/>
                <w:i/>
                <w:sz w:val="18"/>
                <w:szCs w:val="18"/>
              </w:rPr>
            </w:pPr>
            <w:r w:rsidRPr="0048254D">
              <w:rPr>
                <w:rFonts w:ascii="Palatino Linotype" w:hAnsi="Palatino Linotype"/>
                <w:b/>
                <w:i/>
                <w:sz w:val="18"/>
                <w:szCs w:val="18"/>
              </w:rPr>
              <w:t>Keywords:</w:t>
            </w:r>
          </w:p>
          <w:p w14:paraId="74B5ACAA" w14:textId="77777777" w:rsidR="008357D1" w:rsidRPr="00D86D4B" w:rsidRDefault="008357D1" w:rsidP="006F057C">
            <w:pPr>
              <w:pStyle w:val="Alishlah18keywords"/>
              <w:rPr>
                <w:i/>
                <w:iCs/>
              </w:rPr>
            </w:pPr>
            <w:r w:rsidRPr="00D86D4B">
              <w:rPr>
                <w:i/>
                <w:iCs/>
              </w:rPr>
              <w:t>Social Media-Based Entrepreneurial Learning; Opportunity Recognition; Business Model Innovation; University Students; PLS-SEM.</w:t>
            </w:r>
          </w:p>
          <w:p w14:paraId="78ADEF37" w14:textId="77777777" w:rsidR="008357D1" w:rsidRPr="0048254D" w:rsidRDefault="008357D1" w:rsidP="006F057C">
            <w:pPr>
              <w:jc w:val="both"/>
              <w:rPr>
                <w:rFonts w:ascii="Palatino Linotype" w:hAnsi="Palatino Linotype"/>
                <w:sz w:val="18"/>
                <w:szCs w:val="18"/>
              </w:rPr>
            </w:pPr>
          </w:p>
        </w:tc>
        <w:tc>
          <w:tcPr>
            <w:tcW w:w="282" w:type="dxa"/>
            <w:vMerge w:val="restart"/>
            <w:tcBorders>
              <w:top w:val="nil"/>
              <w:left w:val="nil"/>
              <w:bottom w:val="nil"/>
              <w:right w:val="nil"/>
            </w:tcBorders>
          </w:tcPr>
          <w:p w14:paraId="43BEFBC1" w14:textId="77777777" w:rsidR="008357D1" w:rsidRPr="0048254D" w:rsidRDefault="008357D1" w:rsidP="006F057C">
            <w:pPr>
              <w:spacing w:before="120"/>
              <w:jc w:val="both"/>
              <w:rPr>
                <w:rFonts w:ascii="Palatino Linotype" w:hAnsi="Palatino Linotype"/>
                <w:sz w:val="18"/>
                <w:szCs w:val="18"/>
              </w:rPr>
            </w:pPr>
          </w:p>
        </w:tc>
        <w:tc>
          <w:tcPr>
            <w:tcW w:w="5776" w:type="dxa"/>
            <w:vMerge w:val="restart"/>
            <w:tcBorders>
              <w:top w:val="single" w:sz="4" w:space="0" w:color="auto"/>
              <w:left w:val="nil"/>
              <w:bottom w:val="nil"/>
              <w:right w:val="nil"/>
            </w:tcBorders>
          </w:tcPr>
          <w:p w14:paraId="10CCEED0" w14:textId="77777777" w:rsidR="008357D1" w:rsidRPr="00E45249" w:rsidRDefault="008357D1" w:rsidP="006F057C">
            <w:pPr>
              <w:pStyle w:val="Alishlah17abstract"/>
            </w:pPr>
            <w:r w:rsidRPr="00345A53">
              <w:rPr>
                <w:i/>
                <w:iCs/>
              </w:rPr>
              <w:t>This study investigates the role of social media-based entrepreneurial learning in shaping opportunity recognition and business model innovation among university students in East Java, Indonesia. The research adopts a quantitative, explanatory design using an online survey of 202 undergraduate students who have been exposed to entrepreneurship education and actively use social media. Three latent constructs are examined: social media-based entrepreneurial learning, opportunity recognition, and business model innovation. Data are analyzed using Partial Least Squares Structural Equation Modeling (PLS-SEM). The results show that social media-based entrepreneurial learning has a strong positive effect on opportunity recognition and a smaller, yet statistically significant, direct effect on business model innovation. Opportunity recognition also exerts a positive influence on business model innovation and partially mediates the relationship between social media-based learning and innovation outcomes. The model explains 34% of the variance in opportunity recognition and 47% of the variance in business model innovation, indicating moderate explanatory power, these findings suggest that social media can function as a meaningful entrepreneurial learning environment, enhancing students’ ability to recognize opportunities and encouraging experimentation with value creation, delivery, and capture. The study highlights the need to integrate social media more deliberately into entrepreneurship education and student support programs</w:t>
            </w:r>
            <w:r w:rsidRPr="002B31FD">
              <w:t>.</w:t>
            </w:r>
          </w:p>
        </w:tc>
      </w:tr>
      <w:tr w:rsidR="008357D1" w:rsidRPr="0048254D" w14:paraId="54B11674" w14:textId="77777777" w:rsidTr="00581E6D">
        <w:trPr>
          <w:trHeight w:val="1231"/>
          <w:jc w:val="center"/>
        </w:trPr>
        <w:tc>
          <w:tcPr>
            <w:tcW w:w="2787" w:type="dxa"/>
            <w:vMerge w:val="restart"/>
            <w:tcBorders>
              <w:top w:val="single" w:sz="4" w:space="0" w:color="auto"/>
              <w:left w:val="nil"/>
              <w:bottom w:val="single" w:sz="4" w:space="0" w:color="auto"/>
              <w:right w:val="nil"/>
            </w:tcBorders>
          </w:tcPr>
          <w:p w14:paraId="0B17196C" w14:textId="77777777" w:rsidR="008357D1" w:rsidRPr="006A6719" w:rsidRDefault="008357D1" w:rsidP="006F057C">
            <w:pPr>
              <w:spacing w:before="120" w:after="120"/>
              <w:jc w:val="both"/>
              <w:rPr>
                <w:rFonts w:ascii="Palatino Linotype" w:hAnsi="Palatino Linotype"/>
                <w:b/>
                <w:i/>
                <w:sz w:val="18"/>
                <w:szCs w:val="18"/>
              </w:rPr>
            </w:pPr>
            <w:r w:rsidRPr="006A6719">
              <w:rPr>
                <w:rFonts w:ascii="Palatino Linotype" w:hAnsi="Palatino Linotype"/>
                <w:b/>
                <w:i/>
                <w:sz w:val="18"/>
                <w:szCs w:val="18"/>
              </w:rPr>
              <w:t>Article history:</w:t>
            </w:r>
          </w:p>
          <w:p w14:paraId="1036F3BE" w14:textId="77777777" w:rsidR="008357D1" w:rsidRPr="006A6719" w:rsidRDefault="008357D1" w:rsidP="006F057C">
            <w:pPr>
              <w:pStyle w:val="Alishlah14history"/>
              <w:jc w:val="both"/>
            </w:pPr>
            <w:r w:rsidRPr="006A6719">
              <w:t xml:space="preserve">Received </w:t>
            </w:r>
            <w:r w:rsidRPr="00FA43FF">
              <w:t>2021-08-14</w:t>
            </w:r>
          </w:p>
          <w:p w14:paraId="273179A5" w14:textId="77777777" w:rsidR="008357D1" w:rsidRPr="006A6719" w:rsidRDefault="008357D1" w:rsidP="006F057C">
            <w:pPr>
              <w:pStyle w:val="Alishlah14history"/>
              <w:jc w:val="both"/>
            </w:pPr>
            <w:r w:rsidRPr="006A6719">
              <w:t xml:space="preserve">Revised </w:t>
            </w:r>
            <w:r w:rsidRPr="006A6719">
              <w:tab/>
            </w:r>
            <w:r w:rsidRPr="00FA43FF">
              <w:t>2021-11-12</w:t>
            </w:r>
          </w:p>
          <w:p w14:paraId="30147C92" w14:textId="77777777" w:rsidR="008357D1" w:rsidRPr="004A39B9" w:rsidRDefault="008357D1" w:rsidP="006F057C">
            <w:pPr>
              <w:pStyle w:val="Alishlah14history"/>
              <w:jc w:val="both"/>
              <w:rPr>
                <w:lang w:val="en-AU"/>
              </w:rPr>
            </w:pPr>
            <w:r w:rsidRPr="006A6719">
              <w:t xml:space="preserve">Accepted </w:t>
            </w:r>
            <w:r w:rsidRPr="00FA43FF">
              <w:t>2022-01-17</w:t>
            </w:r>
          </w:p>
        </w:tc>
        <w:tc>
          <w:tcPr>
            <w:tcW w:w="282" w:type="dxa"/>
            <w:vMerge/>
            <w:tcBorders>
              <w:top w:val="nil"/>
              <w:left w:val="nil"/>
              <w:bottom w:val="nil"/>
              <w:right w:val="nil"/>
            </w:tcBorders>
          </w:tcPr>
          <w:p w14:paraId="1CFBA769" w14:textId="77777777" w:rsidR="008357D1" w:rsidRPr="0048254D" w:rsidRDefault="008357D1" w:rsidP="006F057C">
            <w:pPr>
              <w:spacing w:before="120"/>
              <w:jc w:val="both"/>
              <w:rPr>
                <w:rFonts w:ascii="Palatino Linotype" w:hAnsi="Palatino Linotype"/>
              </w:rPr>
            </w:pPr>
          </w:p>
        </w:tc>
        <w:tc>
          <w:tcPr>
            <w:tcW w:w="5776" w:type="dxa"/>
            <w:vMerge/>
            <w:tcBorders>
              <w:top w:val="nil"/>
              <w:left w:val="nil"/>
              <w:bottom w:val="nil"/>
              <w:right w:val="nil"/>
            </w:tcBorders>
          </w:tcPr>
          <w:p w14:paraId="7D522DB9" w14:textId="77777777" w:rsidR="008357D1" w:rsidRPr="0048254D" w:rsidRDefault="008357D1" w:rsidP="006F057C">
            <w:pPr>
              <w:spacing w:before="120"/>
              <w:jc w:val="both"/>
              <w:rPr>
                <w:rFonts w:ascii="Palatino Linotype" w:hAnsi="Palatino Linotype"/>
                <w:iCs/>
                <w:color w:val="000000"/>
                <w:sz w:val="18"/>
                <w:szCs w:val="18"/>
              </w:rPr>
            </w:pPr>
          </w:p>
        </w:tc>
      </w:tr>
      <w:tr w:rsidR="008357D1" w:rsidRPr="0048254D" w14:paraId="47601087" w14:textId="77777777" w:rsidTr="00581E6D">
        <w:trPr>
          <w:trHeight w:val="70"/>
          <w:jc w:val="center"/>
        </w:trPr>
        <w:tc>
          <w:tcPr>
            <w:tcW w:w="2787" w:type="dxa"/>
            <w:vMerge/>
            <w:tcBorders>
              <w:top w:val="single" w:sz="4" w:space="0" w:color="auto"/>
              <w:left w:val="nil"/>
              <w:bottom w:val="single" w:sz="4" w:space="0" w:color="auto"/>
              <w:right w:val="nil"/>
            </w:tcBorders>
          </w:tcPr>
          <w:p w14:paraId="28B750E9" w14:textId="77777777" w:rsidR="008357D1" w:rsidRPr="0048254D" w:rsidRDefault="008357D1" w:rsidP="006F057C">
            <w:pPr>
              <w:spacing w:before="120" w:after="120"/>
              <w:jc w:val="both"/>
              <w:rPr>
                <w:rFonts w:ascii="Palatino Linotype" w:hAnsi="Palatino Linotype"/>
                <w:b/>
                <w:i/>
              </w:rPr>
            </w:pPr>
          </w:p>
        </w:tc>
        <w:tc>
          <w:tcPr>
            <w:tcW w:w="282" w:type="dxa"/>
            <w:vMerge/>
            <w:tcBorders>
              <w:top w:val="nil"/>
              <w:left w:val="nil"/>
              <w:bottom w:val="nil"/>
              <w:right w:val="nil"/>
            </w:tcBorders>
          </w:tcPr>
          <w:p w14:paraId="1BA7BC49" w14:textId="77777777" w:rsidR="008357D1" w:rsidRPr="0048254D" w:rsidRDefault="008357D1" w:rsidP="006F057C">
            <w:pPr>
              <w:spacing w:before="120"/>
              <w:jc w:val="both"/>
              <w:rPr>
                <w:rFonts w:ascii="Palatino Linotype" w:hAnsi="Palatino Linotype"/>
              </w:rPr>
            </w:pPr>
          </w:p>
        </w:tc>
        <w:tc>
          <w:tcPr>
            <w:tcW w:w="5776" w:type="dxa"/>
            <w:tcBorders>
              <w:top w:val="nil"/>
              <w:left w:val="nil"/>
              <w:bottom w:val="single" w:sz="4" w:space="0" w:color="auto"/>
              <w:right w:val="nil"/>
            </w:tcBorders>
          </w:tcPr>
          <w:p w14:paraId="0CEEF47F" w14:textId="77777777" w:rsidR="008357D1" w:rsidRPr="0048254D" w:rsidRDefault="008357D1" w:rsidP="006F057C">
            <w:pPr>
              <w:spacing w:before="120" w:after="120"/>
              <w:jc w:val="both"/>
              <w:rPr>
                <w:rFonts w:ascii="Palatino Linotype" w:hAnsi="Palatino Linotype"/>
                <w:i/>
                <w:iCs/>
                <w:color w:val="000000"/>
                <w:sz w:val="18"/>
                <w:szCs w:val="18"/>
              </w:rPr>
            </w:pPr>
            <w:r w:rsidRPr="0048254D">
              <w:rPr>
                <w:rFonts w:ascii="Palatino Linotype" w:hAnsi="Palatino Linotype"/>
                <w:i/>
                <w:iCs/>
                <w:color w:val="000000"/>
                <w:sz w:val="18"/>
                <w:szCs w:val="18"/>
              </w:rPr>
              <w:t xml:space="preserve">This is an open access article under the </w:t>
            </w:r>
            <w:hyperlink r:id="rId9" w:history="1">
              <w:r w:rsidRPr="0048254D">
                <w:rPr>
                  <w:rStyle w:val="Hyperlink"/>
                  <w:rFonts w:ascii="Palatino Linotype" w:hAnsi="Palatino Linotype"/>
                  <w:i/>
                  <w:iCs/>
                  <w:sz w:val="18"/>
                  <w:szCs w:val="18"/>
                </w:rPr>
                <w:t>CC BY-NC-SA</w:t>
              </w:r>
            </w:hyperlink>
            <w:r w:rsidRPr="0048254D">
              <w:rPr>
                <w:rFonts w:ascii="Palatino Linotype" w:hAnsi="Palatino Linotype"/>
                <w:i/>
                <w:iCs/>
                <w:color w:val="000000"/>
                <w:sz w:val="18"/>
                <w:szCs w:val="18"/>
              </w:rPr>
              <w:t xml:space="preserve"> license.</w:t>
            </w:r>
          </w:p>
          <w:p w14:paraId="4626538D" w14:textId="77777777" w:rsidR="008357D1" w:rsidRPr="0048254D" w:rsidRDefault="008357D1" w:rsidP="006F057C">
            <w:pPr>
              <w:spacing w:before="120" w:after="120"/>
              <w:jc w:val="both"/>
              <w:rPr>
                <w:rFonts w:ascii="Palatino Linotype" w:hAnsi="Palatino Linotype"/>
                <w:i/>
                <w:iCs/>
                <w:color w:val="000000"/>
                <w:sz w:val="18"/>
                <w:szCs w:val="18"/>
              </w:rPr>
            </w:pPr>
            <w:r w:rsidRPr="0048254D">
              <w:rPr>
                <w:rFonts w:ascii="Palatino Linotype" w:hAnsi="Palatino Linotype"/>
                <w:noProof/>
              </w:rPr>
              <w:drawing>
                <wp:inline distT="0" distB="0" distL="0" distR="0" wp14:anchorId="5223932A" wp14:editId="39D18C9F">
                  <wp:extent cx="1054509" cy="3714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54509" cy="371475"/>
                          </a:xfrm>
                          <a:prstGeom prst="rect">
                            <a:avLst/>
                          </a:prstGeom>
                          <a:noFill/>
                          <a:ln>
                            <a:noFill/>
                          </a:ln>
                        </pic:spPr>
                      </pic:pic>
                    </a:graphicData>
                  </a:graphic>
                </wp:inline>
              </w:drawing>
            </w:r>
          </w:p>
        </w:tc>
      </w:tr>
      <w:tr w:rsidR="008357D1" w:rsidRPr="0048254D" w14:paraId="13C615B7" w14:textId="77777777" w:rsidTr="00581E6D">
        <w:trPr>
          <w:jc w:val="center"/>
        </w:trPr>
        <w:tc>
          <w:tcPr>
            <w:tcW w:w="8845" w:type="dxa"/>
            <w:gridSpan w:val="3"/>
            <w:tcBorders>
              <w:top w:val="nil"/>
              <w:left w:val="nil"/>
              <w:bottom w:val="double" w:sz="4" w:space="0" w:color="auto"/>
              <w:right w:val="nil"/>
            </w:tcBorders>
          </w:tcPr>
          <w:p w14:paraId="4B66EFBF" w14:textId="77777777" w:rsidR="008357D1" w:rsidRPr="00E45249" w:rsidRDefault="008357D1" w:rsidP="006F057C">
            <w:pPr>
              <w:pStyle w:val="Alishlah16affiliation"/>
              <w:ind w:left="0" w:firstLine="10"/>
              <w:jc w:val="both"/>
              <w:rPr>
                <w:b/>
                <w:bCs/>
              </w:rPr>
            </w:pPr>
            <w:bookmarkStart w:id="0" w:name="_Hlk97159440"/>
            <w:r w:rsidRPr="00E45249">
              <w:rPr>
                <w:b/>
                <w:bCs/>
              </w:rPr>
              <w:t>Corresponding Author</w:t>
            </w:r>
            <w:bookmarkEnd w:id="0"/>
            <w:r w:rsidRPr="00E45249">
              <w:rPr>
                <w:b/>
                <w:bCs/>
              </w:rPr>
              <w:t>:</w:t>
            </w:r>
          </w:p>
          <w:p w14:paraId="47085105" w14:textId="77777777" w:rsidR="008357D1" w:rsidRPr="00CD69CF" w:rsidRDefault="008357D1" w:rsidP="006F057C">
            <w:pPr>
              <w:pStyle w:val="Alishlah2authorcorrespondence"/>
              <w:jc w:val="both"/>
              <w:rPr>
                <w:b/>
                <w:lang w:val="en-GB"/>
              </w:rPr>
            </w:pPr>
            <w:r w:rsidRPr="00CD69CF">
              <w:rPr>
                <w:b/>
                <w:lang w:val="en-GB"/>
              </w:rPr>
              <w:t>Candra Aeni</w:t>
            </w:r>
          </w:p>
          <w:p w14:paraId="25191678" w14:textId="5B7F8A18" w:rsidR="008357D1" w:rsidRPr="00CD69CF" w:rsidRDefault="008357D1" w:rsidP="006F057C">
            <w:pPr>
              <w:pStyle w:val="Alishlah2authorcorrespondence"/>
              <w:jc w:val="both"/>
              <w:rPr>
                <w:lang w:val="en-GB"/>
              </w:rPr>
            </w:pPr>
            <w:r w:rsidRPr="00CD69CF">
              <w:rPr>
                <w:color w:val="auto"/>
                <w:lang w:val="en-GB"/>
              </w:rPr>
              <w:t>Universitas PGRI Ronggolawe</w:t>
            </w:r>
            <w:r w:rsidR="00952E10">
              <w:rPr>
                <w:color w:val="auto"/>
                <w:lang w:val="en-GB"/>
              </w:rPr>
              <w:t>, Indonesia, Email:</w:t>
            </w:r>
            <w:r w:rsidRPr="002B31FD">
              <w:rPr>
                <w:color w:val="auto"/>
                <w:lang w:val="en-GB"/>
              </w:rPr>
              <w:t xml:space="preserve"> </w:t>
            </w:r>
            <w:hyperlink r:id="rId11" w:history="1">
              <w:r w:rsidR="00E1086C" w:rsidRPr="00182805">
                <w:rPr>
                  <w:rStyle w:val="Hyperlink"/>
                  <w:lang w:val="en-GB"/>
                </w:rPr>
                <w:t>candraunirow@gmail.com</w:t>
              </w:r>
            </w:hyperlink>
            <w:r w:rsidR="00E1086C">
              <w:rPr>
                <w:lang w:val="en-GB"/>
              </w:rPr>
              <w:t xml:space="preserve"> </w:t>
            </w:r>
          </w:p>
          <w:p w14:paraId="4E7FB16A" w14:textId="77777777" w:rsidR="008357D1" w:rsidRPr="00CD69CF" w:rsidRDefault="008357D1" w:rsidP="006F057C">
            <w:pPr>
              <w:pStyle w:val="Alishlah2authorcorrespondence"/>
              <w:jc w:val="both"/>
              <w:rPr>
                <w:lang w:val="en-GB"/>
              </w:rPr>
            </w:pPr>
          </w:p>
        </w:tc>
      </w:tr>
    </w:tbl>
    <w:p w14:paraId="313BB7AB" w14:textId="77777777" w:rsidR="008357D1" w:rsidRDefault="008357D1" w:rsidP="006F057C">
      <w:pPr>
        <w:spacing w:after="0" w:line="240" w:lineRule="auto"/>
        <w:jc w:val="both"/>
        <w:rPr>
          <w:rFonts w:ascii="Palatino Linotype" w:hAnsi="Palatino Linotype"/>
          <w:b/>
          <w:bCs/>
        </w:rPr>
      </w:pPr>
    </w:p>
    <w:p w14:paraId="5B01D8B6" w14:textId="77777777" w:rsidR="00E712D0" w:rsidRPr="00201638" w:rsidRDefault="00E712D0" w:rsidP="006F057C">
      <w:pPr>
        <w:pStyle w:val="Alishlah21heading1"/>
        <w:numPr>
          <w:ilvl w:val="0"/>
          <w:numId w:val="10"/>
        </w:numPr>
        <w:jc w:val="both"/>
        <w:rPr>
          <w:b w:val="0"/>
          <w:bCs/>
          <w:szCs w:val="20"/>
        </w:rPr>
      </w:pPr>
      <w:r w:rsidRPr="00201638">
        <w:rPr>
          <w:lang w:val="en-GB"/>
          <w14:ligatures w14:val="none"/>
        </w:rPr>
        <w:lastRenderedPageBreak/>
        <w:t>INTRODUCTION</w:t>
      </w:r>
    </w:p>
    <w:p w14:paraId="70E3A3CB" w14:textId="77777777" w:rsidR="004A0245" w:rsidRPr="004A0245" w:rsidRDefault="004A0245" w:rsidP="006F057C">
      <w:pPr>
        <w:spacing w:after="0" w:line="240" w:lineRule="auto"/>
        <w:ind w:firstLine="426"/>
        <w:jc w:val="both"/>
        <w:rPr>
          <w:rFonts w:ascii="Palatino Linotype" w:hAnsi="Palatino Linotype"/>
          <w:sz w:val="20"/>
          <w:szCs w:val="20"/>
        </w:rPr>
      </w:pPr>
      <w:r w:rsidRPr="004A0245">
        <w:rPr>
          <w:rFonts w:ascii="Palatino Linotype" w:hAnsi="Palatino Linotype"/>
          <w:sz w:val="20"/>
          <w:szCs w:val="20"/>
        </w:rPr>
        <w:t>The rapidly expanding digital ecosystem has broadened the horizons of entrepreneurial learning for university students, particularly through the intensified use of social media as a space for knowledge exploration. Platforms such as Instagram, YouTube, TikTok, and LinkedIn provide layered information on business strategies, marketing tactics, practitioner experiences, and continuously updated analyses of industry trends</w:t>
      </w:r>
      <w:r w:rsidR="00396AF6" w:rsidRPr="00201638">
        <w:rPr>
          <w:rFonts w:ascii="Palatino Linotype" w:hAnsi="Palatino Linotype"/>
          <w:sz w:val="20"/>
          <w:szCs w:val="20"/>
        </w:rPr>
        <w:t>,</w:t>
      </w:r>
      <w:r w:rsidRPr="004A0245">
        <w:rPr>
          <w:rFonts w:ascii="Palatino Linotype" w:hAnsi="Palatino Linotype"/>
          <w:sz w:val="20"/>
          <w:szCs w:val="20"/>
        </w:rPr>
        <w:t xml:space="preserve"> </w:t>
      </w:r>
      <w:r w:rsidR="00396AF6" w:rsidRPr="00201638">
        <w:rPr>
          <w:rFonts w:ascii="Palatino Linotype" w:hAnsi="Palatino Linotype"/>
          <w:sz w:val="20"/>
          <w:szCs w:val="20"/>
        </w:rPr>
        <w:t>t</w:t>
      </w:r>
      <w:r w:rsidRPr="004A0245">
        <w:rPr>
          <w:rFonts w:ascii="Palatino Linotype" w:hAnsi="Palatino Linotype"/>
          <w:sz w:val="20"/>
          <w:szCs w:val="20"/>
        </w:rPr>
        <w:t>his open and non-hierarchical dissemination of knowledge enables students to observe entrepreneurial dynamics at very close range, even before they engage directly in business activities</w:t>
      </w:r>
      <w:r w:rsidR="00A22A98" w:rsidRPr="00201638">
        <w:rPr>
          <w:rFonts w:ascii="Palatino Linotype" w:hAnsi="Palatino Linotype"/>
          <w:sz w:val="20"/>
          <w:szCs w:val="20"/>
        </w:rPr>
        <w:t xml:space="preserve"> </w:t>
      </w:r>
      <w:sdt>
        <w:sdtPr>
          <w:rPr>
            <w:rFonts w:ascii="Palatino Linotype" w:hAnsi="Palatino Linotype"/>
            <w:color w:val="000000"/>
            <w:sz w:val="20"/>
            <w:szCs w:val="20"/>
          </w:rPr>
          <w:tag w:val="MENDELEY_CITATION_v3_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"/>
          <w:id w:val="1432782594"/>
          <w:placeholder>
            <w:docPart w:val="DefaultPlaceholder_-1854013440"/>
          </w:placeholder>
        </w:sdtPr>
        <w:sdtContent>
          <w:r w:rsidR="00A22A98" w:rsidRPr="00201638">
            <w:rPr>
              <w:rFonts w:ascii="Palatino Linotype" w:hAnsi="Palatino Linotype"/>
              <w:color w:val="000000"/>
              <w:sz w:val="20"/>
              <w:szCs w:val="20"/>
            </w:rPr>
            <w:t>(Carayannis et al., 2019; Czarnecka et al., 2022)</w:t>
          </w:r>
        </w:sdtContent>
      </w:sdt>
      <w:r w:rsidRPr="004A0245">
        <w:rPr>
          <w:rFonts w:ascii="Palatino Linotype" w:hAnsi="Palatino Linotype"/>
          <w:sz w:val="20"/>
          <w:szCs w:val="20"/>
        </w:rPr>
        <w:t>.</w:t>
      </w:r>
    </w:p>
    <w:p w14:paraId="680F8F3D" w14:textId="77777777" w:rsidR="004A0245" w:rsidRPr="004A0245" w:rsidRDefault="004A0245" w:rsidP="006F057C">
      <w:pPr>
        <w:spacing w:after="0" w:line="240" w:lineRule="auto"/>
        <w:ind w:firstLine="426"/>
        <w:jc w:val="both"/>
        <w:rPr>
          <w:rFonts w:ascii="Palatino Linotype" w:hAnsi="Palatino Linotype"/>
          <w:sz w:val="20"/>
          <w:szCs w:val="20"/>
        </w:rPr>
      </w:pPr>
      <w:r w:rsidRPr="004A0245">
        <w:rPr>
          <w:rFonts w:ascii="Palatino Linotype" w:hAnsi="Palatino Linotype"/>
          <w:sz w:val="20"/>
          <w:szCs w:val="20"/>
        </w:rPr>
        <w:t xml:space="preserve">The interactions that emerge between users and entrepreneurship-related content add a learning dimension that is not present in conventional approaches. Public discussions, informal exchanges, and case studies derived from practitioners’ real experiences allow students to assess business decisions in real time. For many students, community comments and online feedback function as a kind of social laboratory where they can test market intuition or validate early ideas. Previous studies show that reflective processes occurring in digital spaces of this kind can strengthen understanding of fundamental entrepreneurial concepts </w:t>
      </w:r>
      <w:sdt>
        <w:sdtPr>
          <w:rPr>
            <w:rFonts w:ascii="Palatino Linotype" w:hAnsi="Palatino Linotype"/>
            <w:color w:val="000000"/>
            <w:sz w:val="20"/>
            <w:szCs w:val="20"/>
          </w:rPr>
          <w:tag w:val="MENDELEY_CITATION_v3_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"/>
          <w:id w:val="1129521090"/>
          <w:placeholder>
            <w:docPart w:val="DefaultPlaceholder_-1854013440"/>
          </w:placeholder>
        </w:sdtPr>
        <w:sdtContent>
          <w:r w:rsidR="00A22A98" w:rsidRPr="00201638">
            <w:rPr>
              <w:rFonts w:ascii="Palatino Linotype" w:hAnsi="Palatino Linotype"/>
              <w:color w:val="000000"/>
              <w:sz w:val="20"/>
              <w:szCs w:val="20"/>
            </w:rPr>
            <w:t>(Wardana et al., 2023)</w:t>
          </w:r>
        </w:sdtContent>
      </w:sdt>
      <w:r w:rsidRPr="004A0245">
        <w:rPr>
          <w:rFonts w:ascii="Palatino Linotype" w:hAnsi="Palatino Linotype"/>
          <w:sz w:val="20"/>
          <w:szCs w:val="20"/>
        </w:rPr>
        <w:t xml:space="preserve"> and enhance individuals’ preparedness to make opportunity-based decisions.</w:t>
      </w:r>
    </w:p>
    <w:p w14:paraId="37F717F6" w14:textId="77777777" w:rsidR="004A0245" w:rsidRPr="004A0245" w:rsidRDefault="004A0245" w:rsidP="006F057C">
      <w:pPr>
        <w:spacing w:after="0" w:line="240" w:lineRule="auto"/>
        <w:ind w:firstLine="426"/>
        <w:jc w:val="both"/>
        <w:rPr>
          <w:rFonts w:ascii="Palatino Linotype" w:hAnsi="Palatino Linotype"/>
          <w:sz w:val="20"/>
          <w:szCs w:val="20"/>
        </w:rPr>
      </w:pPr>
      <w:r w:rsidRPr="004A0245">
        <w:rPr>
          <w:rFonts w:ascii="Palatino Linotype" w:hAnsi="Palatino Linotype"/>
          <w:sz w:val="20"/>
          <w:szCs w:val="20"/>
        </w:rPr>
        <w:t xml:space="preserve">Continuous exposure to business practices, strategies, and failures shared on social media sharpens sensitivity to shifts in market environments. Students who actively follow entrepreneurial narratives tend to identify emerging consumption patterns more quickly, map unmet needs, and interpret market signals arising from digital user behavior. Several studies explain that access to diverse visual and narrative information on digital platforms can reinforce the ability to recognize business opportunities, especially when individuals combine observation with personal experience </w:t>
      </w:r>
      <w:sdt>
        <w:sdtPr>
          <w:rPr>
            <w:rFonts w:ascii="Palatino Linotype" w:hAnsi="Palatino Linotype"/>
            <w:color w:val="000000"/>
            <w:sz w:val="20"/>
            <w:szCs w:val="20"/>
          </w:rPr>
          <w:tag w:val="MENDELEY_CITATION_v3_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"/>
          <w:id w:val="1197044674"/>
          <w:placeholder>
            <w:docPart w:val="DefaultPlaceholder_-1854013440"/>
          </w:placeholder>
        </w:sdtPr>
        <w:sdtContent>
          <w:r w:rsidR="00A22A98" w:rsidRPr="00201638">
            <w:rPr>
              <w:rFonts w:ascii="Palatino Linotype" w:eastAsia="Times New Roman" w:hAnsi="Palatino Linotype"/>
              <w:color w:val="000000"/>
              <w:sz w:val="20"/>
              <w:szCs w:val="20"/>
            </w:rPr>
            <w:t>(Ali Qalati et al., 2020; Pratomo &amp; Wardani, 2021)</w:t>
          </w:r>
        </w:sdtContent>
      </w:sdt>
      <w:r w:rsidRPr="004A0245">
        <w:rPr>
          <w:rFonts w:ascii="Palatino Linotype" w:hAnsi="Palatino Linotype"/>
          <w:sz w:val="20"/>
          <w:szCs w:val="20"/>
        </w:rPr>
        <w:t>.</w:t>
      </w:r>
      <w:r w:rsidR="00A22A98" w:rsidRPr="00201638">
        <w:rPr>
          <w:rFonts w:ascii="Palatino Linotype" w:hAnsi="Palatino Linotype"/>
          <w:sz w:val="20"/>
          <w:szCs w:val="20"/>
        </w:rPr>
        <w:t xml:space="preserve"> S</w:t>
      </w:r>
      <w:r w:rsidRPr="004A0245">
        <w:rPr>
          <w:rFonts w:ascii="Palatino Linotype" w:hAnsi="Palatino Linotype"/>
          <w:sz w:val="20"/>
          <w:szCs w:val="20"/>
        </w:rPr>
        <w:t>ocial media functions not only as a source of inspiration but also as a space in which cognitive competencies relevant to opportunity recognition take shape.</w:t>
      </w:r>
    </w:p>
    <w:p w14:paraId="1D5F1B6D" w14:textId="77777777" w:rsidR="004A0245" w:rsidRPr="004A0245" w:rsidRDefault="004A0245" w:rsidP="006F057C">
      <w:pPr>
        <w:spacing w:after="0" w:line="240" w:lineRule="auto"/>
        <w:ind w:firstLine="426"/>
        <w:jc w:val="both"/>
        <w:rPr>
          <w:rFonts w:ascii="Palatino Linotype" w:hAnsi="Palatino Linotype"/>
          <w:sz w:val="20"/>
          <w:szCs w:val="20"/>
        </w:rPr>
      </w:pPr>
      <w:r w:rsidRPr="004A0245">
        <w:rPr>
          <w:rFonts w:ascii="Palatino Linotype" w:hAnsi="Palatino Linotype"/>
          <w:sz w:val="20"/>
          <w:szCs w:val="20"/>
        </w:rPr>
        <w:t>The influence of social media on the development of business model innovation has also become increasingly significant</w:t>
      </w:r>
      <w:r w:rsidR="00AA0B11">
        <w:rPr>
          <w:rFonts w:ascii="Palatino Linotype" w:hAnsi="Palatino Linotype"/>
          <w:sz w:val="20"/>
          <w:szCs w:val="20"/>
        </w:rPr>
        <w:t>, and</w:t>
      </w:r>
      <w:r w:rsidRPr="004A0245">
        <w:rPr>
          <w:rFonts w:ascii="Palatino Linotype" w:hAnsi="Palatino Linotype"/>
          <w:sz w:val="20"/>
          <w:szCs w:val="20"/>
        </w:rPr>
        <w:t xml:space="preserve"> </w:t>
      </w:r>
      <w:r w:rsidR="00AA0B11">
        <w:rPr>
          <w:rFonts w:ascii="Palatino Linotype" w:hAnsi="Palatino Linotype"/>
          <w:sz w:val="20"/>
          <w:szCs w:val="20"/>
        </w:rPr>
        <w:t>d</w:t>
      </w:r>
      <w:r w:rsidRPr="004A0245">
        <w:rPr>
          <w:rFonts w:ascii="Palatino Linotype" w:hAnsi="Palatino Linotype"/>
          <w:sz w:val="20"/>
          <w:szCs w:val="20"/>
        </w:rPr>
        <w:t xml:space="preserve">igital environments facilitate creative imitation, rapid experimentation, and idea testing without substantial financial cost. Students can observe how products are positioned, how value propositions are crafted, and how revenue streams are built in digital businesses. Research by </w:t>
      </w:r>
      <w:sdt>
        <w:sdtPr>
          <w:rPr>
            <w:rFonts w:ascii="Palatino Linotype" w:hAnsi="Palatino Linotype"/>
            <w:color w:val="000000"/>
            <w:sz w:val="20"/>
            <w:szCs w:val="20"/>
          </w:rPr>
          <w:tag w:val="MENDELEY_CITATION_v3_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"/>
          <w:id w:val="-1524621299"/>
          <w:placeholder>
            <w:docPart w:val="DefaultPlaceholder_-1854013440"/>
          </w:placeholder>
        </w:sdtPr>
        <w:sdtContent>
          <w:r w:rsidR="000B267D" w:rsidRPr="00201638">
            <w:rPr>
              <w:rFonts w:ascii="Palatino Linotype" w:hAnsi="Palatino Linotype"/>
              <w:color w:val="000000"/>
              <w:sz w:val="20"/>
              <w:szCs w:val="20"/>
            </w:rPr>
            <w:t>(Castillo López et al., 2021)</w:t>
          </w:r>
        </w:sdtContent>
      </w:sdt>
      <w:r w:rsidRPr="004A0245">
        <w:rPr>
          <w:rFonts w:ascii="Palatino Linotype" w:hAnsi="Palatino Linotype"/>
          <w:sz w:val="20"/>
          <w:szCs w:val="20"/>
        </w:rPr>
        <w:t xml:space="preserve"> emphasizes that exposure to diverse business models enhances individuals’ ability to design more innovative value structures. When these ideas are combined with market insights derived from online interactions, students gain a stronger foundation for developing business model innovations that are more responsive and adaptive.</w:t>
      </w:r>
    </w:p>
    <w:p w14:paraId="64ABDD04" w14:textId="77777777" w:rsidR="004A0245" w:rsidRPr="004A0245" w:rsidRDefault="004A0245" w:rsidP="006F057C">
      <w:pPr>
        <w:spacing w:after="0" w:line="240" w:lineRule="auto"/>
        <w:ind w:firstLine="426"/>
        <w:jc w:val="both"/>
        <w:rPr>
          <w:rFonts w:ascii="Palatino Linotype" w:hAnsi="Palatino Linotype"/>
          <w:sz w:val="20"/>
          <w:szCs w:val="20"/>
        </w:rPr>
      </w:pPr>
      <w:r w:rsidRPr="004A0245">
        <w:rPr>
          <w:rFonts w:ascii="Palatino Linotype" w:hAnsi="Palatino Linotype"/>
          <w:sz w:val="20"/>
          <w:szCs w:val="20"/>
        </w:rPr>
        <w:t xml:space="preserve">Connectivity among users in digital spaces further contributes to learning processes. Entrepreneurial communities, online mentors, and public entrepreneurship figures provide access to best practices and strategies that were previously difficult for novice students to reach. Recent studies on social media–based entrepreneurial learning emphasize that digital networks can accelerate the formation of an entrepreneurial mindset and strengthen entrepreneurial intention </w:t>
      </w:r>
      <w:sdt>
        <w:sdtPr>
          <w:rPr>
            <w:rFonts w:ascii="Palatino Linotype" w:hAnsi="Palatino Linotype"/>
            <w:color w:val="000000"/>
            <w:sz w:val="20"/>
            <w:szCs w:val="20"/>
          </w:rPr>
          <w:tag w:val="MENDELEY_CITATION_v3_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"/>
          <w:id w:val="663276449"/>
          <w:placeholder>
            <w:docPart w:val="DefaultPlaceholder_-1854013440"/>
          </w:placeholder>
        </w:sdtPr>
        <w:sdtContent>
          <w:r w:rsidR="000B267D" w:rsidRPr="00201638">
            <w:rPr>
              <w:rFonts w:ascii="Palatino Linotype" w:eastAsia="Times New Roman" w:hAnsi="Palatino Linotype"/>
              <w:color w:val="000000"/>
              <w:sz w:val="20"/>
              <w:szCs w:val="20"/>
            </w:rPr>
            <w:t>(Sun &amp; Liu, 2023; Xie et al., 2021)</w:t>
          </w:r>
        </w:sdtContent>
      </w:sdt>
      <w:r w:rsidRPr="004A0245">
        <w:rPr>
          <w:rFonts w:ascii="Palatino Linotype" w:hAnsi="Palatino Linotype"/>
          <w:sz w:val="20"/>
          <w:szCs w:val="20"/>
        </w:rPr>
        <w:t>. These interactions generate not only knowledge transfer but also the transmission of perspectives that shape how individuals assess opportunities and risks.</w:t>
      </w:r>
    </w:p>
    <w:p w14:paraId="304ADA0A" w14:textId="77777777" w:rsidR="004A0245" w:rsidRPr="004A0245" w:rsidRDefault="004A0245" w:rsidP="006F057C">
      <w:pPr>
        <w:spacing w:after="0" w:line="240" w:lineRule="auto"/>
        <w:ind w:firstLine="426"/>
        <w:jc w:val="both"/>
        <w:rPr>
          <w:rFonts w:ascii="Palatino Linotype" w:hAnsi="Palatino Linotype"/>
          <w:sz w:val="20"/>
          <w:szCs w:val="20"/>
        </w:rPr>
      </w:pPr>
      <w:r w:rsidRPr="004A0245">
        <w:rPr>
          <w:rFonts w:ascii="Palatino Linotype" w:hAnsi="Palatino Linotype"/>
          <w:sz w:val="20"/>
          <w:szCs w:val="20"/>
        </w:rPr>
        <w:t>The growth of digital-based ventures among university students reflects a noticeable shift in entrepreneurial orientation over the past decade. The motivation to start a business no longer waits for substantial capital or physical infrastructure; many students choose to begin through online platforms using everyday digital tools</w:t>
      </w:r>
      <w:r w:rsidR="000B2421" w:rsidRPr="00201638">
        <w:rPr>
          <w:rFonts w:ascii="Palatino Linotype" w:hAnsi="Palatino Linotype"/>
          <w:sz w:val="20"/>
          <w:szCs w:val="20"/>
        </w:rPr>
        <w:t>,</w:t>
      </w:r>
      <w:r w:rsidRPr="004A0245">
        <w:rPr>
          <w:rFonts w:ascii="Palatino Linotype" w:hAnsi="Palatino Linotype"/>
          <w:sz w:val="20"/>
          <w:szCs w:val="20"/>
        </w:rPr>
        <w:t xml:space="preserve"> </w:t>
      </w:r>
      <w:r w:rsidR="000B2421" w:rsidRPr="00201638">
        <w:rPr>
          <w:rFonts w:ascii="Palatino Linotype" w:hAnsi="Palatino Linotype"/>
          <w:sz w:val="20"/>
          <w:szCs w:val="20"/>
        </w:rPr>
        <w:t>t</w:t>
      </w:r>
      <w:r w:rsidRPr="004A0245">
        <w:rPr>
          <w:rFonts w:ascii="Palatino Linotype" w:hAnsi="Palatino Linotype"/>
          <w:sz w:val="20"/>
          <w:szCs w:val="20"/>
        </w:rPr>
        <w:t>his shift has been reinforced by the decreasing barriers to entry in digital markets, particularly following the expansion of e-commerce applications, payment services, and algorithm-driven marketing channels that allow independent distribution management without prior business experience.</w:t>
      </w:r>
    </w:p>
    <w:p w14:paraId="429B8793" w14:textId="77777777" w:rsidR="004A0245" w:rsidRPr="004A0245" w:rsidRDefault="004A0245" w:rsidP="006F057C">
      <w:pPr>
        <w:spacing w:after="0" w:line="240" w:lineRule="auto"/>
        <w:ind w:firstLine="426"/>
        <w:jc w:val="both"/>
        <w:rPr>
          <w:rFonts w:ascii="Palatino Linotype" w:hAnsi="Palatino Linotype"/>
          <w:sz w:val="20"/>
          <w:szCs w:val="20"/>
        </w:rPr>
      </w:pPr>
      <w:r w:rsidRPr="004A0245">
        <w:rPr>
          <w:rFonts w:ascii="Palatino Linotype" w:hAnsi="Palatino Linotype"/>
          <w:sz w:val="20"/>
          <w:szCs w:val="20"/>
        </w:rPr>
        <w:lastRenderedPageBreak/>
        <w:t>The rising number of young entrepreneurs is evident in various national and international surveys. Data from the Global Entrepreneurship Monitor (GEM, 2022) indicate that individuals aged 18–24 represent one of the most active segments in launching digital businesses, with proportions increasing each year. A similar trend appears in reports from Indonesia’s Ministry of Cooperatives and SMEs, which note a surge in student-led ventures in online retail, creative content, and app-based services since 2019</w:t>
      </w:r>
      <w:r w:rsidR="00D846C2" w:rsidRPr="00201638">
        <w:rPr>
          <w:rFonts w:ascii="Palatino Linotype" w:hAnsi="Palatino Linotype"/>
          <w:sz w:val="20"/>
          <w:szCs w:val="20"/>
        </w:rPr>
        <w:t xml:space="preserve"> </w:t>
      </w:r>
      <w:sdt>
        <w:sdtPr>
          <w:rPr>
            <w:rFonts w:ascii="Palatino Linotype" w:hAnsi="Palatino Linotype"/>
            <w:color w:val="000000"/>
            <w:sz w:val="20"/>
            <w:szCs w:val="20"/>
          </w:rPr>
          <w:tag w:val="MENDELEY_CITATION_v3_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"/>
          <w:id w:val="-1617370357"/>
          <w:placeholder>
            <w:docPart w:val="DefaultPlaceholder_-1854013440"/>
          </w:placeholder>
        </w:sdtPr>
        <w:sdtContent>
          <w:r w:rsidR="00D846C2" w:rsidRPr="00201638">
            <w:rPr>
              <w:rFonts w:ascii="Palatino Linotype" w:hAnsi="Palatino Linotype"/>
              <w:color w:val="000000"/>
              <w:sz w:val="20"/>
              <w:szCs w:val="20"/>
            </w:rPr>
            <w:t>(della Volpe, 2018)</w:t>
          </w:r>
        </w:sdtContent>
      </w:sdt>
      <w:r w:rsidRPr="004A0245">
        <w:rPr>
          <w:rFonts w:ascii="Palatino Linotype" w:hAnsi="Palatino Linotype"/>
          <w:sz w:val="20"/>
          <w:szCs w:val="20"/>
        </w:rPr>
        <w:t>. This growth is not driven solely by wider market opportunities but also by shifting preferences toward flexible work, a desire for self-actualization, and the aspiration to integrate technology into everyday productive activities.</w:t>
      </w:r>
    </w:p>
    <w:p w14:paraId="63ACF95A" w14:textId="77777777" w:rsidR="004A0245" w:rsidRPr="004A0245" w:rsidRDefault="004A0245" w:rsidP="006F057C">
      <w:pPr>
        <w:spacing w:after="0" w:line="240" w:lineRule="auto"/>
        <w:ind w:firstLine="426"/>
        <w:jc w:val="both"/>
        <w:rPr>
          <w:rFonts w:ascii="Palatino Linotype" w:hAnsi="Palatino Linotype"/>
          <w:sz w:val="20"/>
          <w:szCs w:val="20"/>
        </w:rPr>
      </w:pPr>
      <w:r w:rsidRPr="004A0245">
        <w:rPr>
          <w:rFonts w:ascii="Palatino Linotype" w:hAnsi="Palatino Linotype"/>
          <w:sz w:val="20"/>
          <w:szCs w:val="20"/>
        </w:rPr>
        <w:t>On university campuses, these dynamics are reflected in the growing number of students developing digital products such as dropshipping stores, graphic design services, digital marketing services, and community-based ventures that rely on social media as the primary customer interaction channel. Their experiences reflect not only a spirit of experimentation but also a pragmatic attitude in leveraging the digital ecosystem as a proving ground for ideas. Each post, customer review, or engagement metric becomes a source of data that helps students understand market responses more precisely than traditional survey-based approaches.</w:t>
      </w:r>
    </w:p>
    <w:p w14:paraId="7DE6E18F" w14:textId="77777777" w:rsidR="004A0245" w:rsidRPr="004A0245" w:rsidRDefault="004A0245" w:rsidP="006F057C">
      <w:pPr>
        <w:spacing w:after="0" w:line="240" w:lineRule="auto"/>
        <w:ind w:firstLine="426"/>
        <w:jc w:val="both"/>
        <w:rPr>
          <w:rFonts w:ascii="Palatino Linotype" w:hAnsi="Palatino Linotype"/>
          <w:sz w:val="20"/>
          <w:szCs w:val="20"/>
        </w:rPr>
      </w:pPr>
      <w:r w:rsidRPr="004A0245">
        <w:rPr>
          <w:rFonts w:ascii="Palatino Linotype" w:hAnsi="Palatino Linotype"/>
          <w:sz w:val="20"/>
          <w:szCs w:val="20"/>
        </w:rPr>
        <w:t xml:space="preserve">The use of digital technologies has made the boundary between learning and practicing entrepreneurship increasingly fluid. Many students begin their businesses while simultaneously studying entrepreneurial concepts through online classes, webinars, or digital communities. The interaction between hands-on practice and platform-based learning creates a learning cycle that unfolds almost continuously. A study by </w:t>
      </w:r>
      <w:sdt>
        <w:sdtPr>
          <w:rPr>
            <w:rFonts w:ascii="Palatino Linotype" w:hAnsi="Palatino Linotype"/>
            <w:color w:val="000000"/>
            <w:sz w:val="20"/>
            <w:szCs w:val="20"/>
          </w:rPr>
          <w:tag w:val="MENDELEY_CITATION_v3_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"/>
          <w:id w:val="-1626226536"/>
          <w:placeholder>
            <w:docPart w:val="DefaultPlaceholder_-1854013440"/>
          </w:placeholder>
        </w:sdtPr>
        <w:sdtContent>
          <w:r w:rsidR="005F41A3" w:rsidRPr="00201638">
            <w:rPr>
              <w:rFonts w:ascii="Palatino Linotype" w:hAnsi="Palatino Linotype"/>
              <w:color w:val="000000"/>
              <w:sz w:val="20"/>
              <w:szCs w:val="20"/>
            </w:rPr>
            <w:t>(Hajikhani, 2017)</w:t>
          </w:r>
        </w:sdtContent>
      </w:sdt>
      <w:r w:rsidRPr="004A0245">
        <w:rPr>
          <w:rFonts w:ascii="Palatino Linotype" w:hAnsi="Palatino Linotype"/>
          <w:sz w:val="20"/>
          <w:szCs w:val="20"/>
        </w:rPr>
        <w:t xml:space="preserve"> highlights that practical involvement in start-up activities can strengthen self-efficacy and cultivate a more adaptive entrepreneurial mindset. When these mechanisms are reinforced by immediate access to digital knowledge, students find it easier to integrate theoretical insights into their everyday decision-making processes.</w:t>
      </w:r>
    </w:p>
    <w:p w14:paraId="1D68326C" w14:textId="77777777" w:rsidR="004D552C" w:rsidRPr="00201638" w:rsidRDefault="004D552C" w:rsidP="00952E10">
      <w:pPr>
        <w:spacing w:after="0" w:line="240" w:lineRule="auto"/>
        <w:jc w:val="center"/>
        <w:rPr>
          <w:rFonts w:ascii="Palatino Linotype" w:hAnsi="Palatino Linotype"/>
          <w:sz w:val="20"/>
          <w:szCs w:val="20"/>
          <w:lang w:val="de-DE"/>
        </w:rPr>
      </w:pPr>
      <w:r w:rsidRPr="00201638">
        <w:rPr>
          <w:rFonts w:ascii="Palatino Linotype" w:hAnsi="Palatino Linotype"/>
          <w:noProof/>
          <w:sz w:val="20"/>
          <w:szCs w:val="20"/>
          <w:lang w:val="de-DE"/>
        </w:rPr>
        <w:drawing>
          <wp:inline distT="0" distB="0" distL="0" distR="0" wp14:anchorId="370C8BD9" wp14:editId="775DE6BC">
            <wp:extent cx="4465320" cy="2711964"/>
            <wp:effectExtent l="0" t="0" r="0" b="0"/>
            <wp:docPr id="155707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7839" name=""/>
                    <pic:cNvPicPr/>
                  </pic:nvPicPr>
                  <pic:blipFill>
                    <a:blip r:embed="rId12"/>
                    <a:stretch>
                      <a:fillRect/>
                    </a:stretch>
                  </pic:blipFill>
                  <pic:spPr>
                    <a:xfrm>
                      <a:off x="0" y="0"/>
                      <a:ext cx="4471031" cy="2715433"/>
                    </a:xfrm>
                    <a:prstGeom prst="rect">
                      <a:avLst/>
                    </a:prstGeom>
                  </pic:spPr>
                </pic:pic>
              </a:graphicData>
            </a:graphic>
          </wp:inline>
        </w:drawing>
      </w:r>
    </w:p>
    <w:p w14:paraId="41631C4C" w14:textId="77777777" w:rsidR="004D552C" w:rsidRPr="00201638" w:rsidRDefault="004D552C" w:rsidP="00952E10">
      <w:pPr>
        <w:spacing w:after="0" w:line="240" w:lineRule="auto"/>
        <w:jc w:val="center"/>
        <w:rPr>
          <w:rFonts w:ascii="Palatino Linotype" w:hAnsi="Palatino Linotype"/>
          <w:sz w:val="20"/>
          <w:szCs w:val="20"/>
        </w:rPr>
      </w:pPr>
      <w:r w:rsidRPr="00201638">
        <w:rPr>
          <w:rFonts w:ascii="Palatino Linotype" w:hAnsi="Palatino Linotype"/>
          <w:b/>
          <w:bCs/>
          <w:sz w:val="20"/>
          <w:szCs w:val="20"/>
        </w:rPr>
        <w:t>Figure 1.</w:t>
      </w:r>
      <w:r w:rsidRPr="00201638">
        <w:rPr>
          <w:rFonts w:ascii="Palatino Linotype" w:hAnsi="Palatino Linotype"/>
          <w:sz w:val="20"/>
          <w:szCs w:val="20"/>
        </w:rPr>
        <w:t xml:space="preserve"> </w:t>
      </w:r>
      <w:r w:rsidRPr="00952E10">
        <w:rPr>
          <w:rFonts w:ascii="Palatino Linotype" w:hAnsi="Palatino Linotype"/>
          <w:b/>
          <w:bCs/>
          <w:sz w:val="20"/>
          <w:szCs w:val="20"/>
        </w:rPr>
        <w:t>Increasing reliance on social media for entrepreneurial learning among university students</w:t>
      </w:r>
    </w:p>
    <w:p w14:paraId="6FFBEF07" w14:textId="46E1A125" w:rsidR="002111A0" w:rsidRPr="00201638" w:rsidRDefault="004D552C" w:rsidP="00952E10">
      <w:pPr>
        <w:spacing w:after="0" w:line="240" w:lineRule="auto"/>
        <w:jc w:val="center"/>
        <w:rPr>
          <w:rFonts w:ascii="Palatino Linotype" w:hAnsi="Palatino Linotype"/>
          <w:sz w:val="20"/>
          <w:szCs w:val="20"/>
        </w:rPr>
      </w:pPr>
      <w:r w:rsidRPr="00201638">
        <w:rPr>
          <w:rFonts w:ascii="Palatino Linotype" w:hAnsi="Palatino Linotype"/>
          <w:sz w:val="20"/>
          <w:szCs w:val="20"/>
        </w:rPr>
        <w:t>Source: Data proceed</w:t>
      </w:r>
    </w:p>
    <w:p w14:paraId="2F0DD555" w14:textId="77777777" w:rsidR="005D697C" w:rsidRPr="005D697C" w:rsidRDefault="005D697C" w:rsidP="006B73C8">
      <w:pPr>
        <w:spacing w:after="0" w:line="240" w:lineRule="auto"/>
        <w:ind w:firstLine="426"/>
        <w:jc w:val="both"/>
        <w:rPr>
          <w:rFonts w:ascii="Palatino Linotype" w:hAnsi="Palatino Linotype"/>
          <w:sz w:val="20"/>
          <w:szCs w:val="20"/>
        </w:rPr>
      </w:pPr>
      <w:r w:rsidRPr="005D697C">
        <w:rPr>
          <w:rFonts w:ascii="Palatino Linotype" w:hAnsi="Palatino Linotype"/>
          <w:sz w:val="20"/>
          <w:szCs w:val="20"/>
        </w:rPr>
        <w:t>The dataset reveals a sustained and significant expansion in students’ engagement with major social media platforms as sources of entrepreneurial learning between 2018 and 2024. Each platform follows a distinctive trajectory shaped by evolving content modalities, shifting digital consumption habits, and the maturation of online ecosystems that support entrepreneurial knowledge exchange.</w:t>
      </w:r>
    </w:p>
    <w:p w14:paraId="40BDE609" w14:textId="77777777" w:rsidR="006B73C8" w:rsidRDefault="006B73C8" w:rsidP="006B73C8">
      <w:pPr>
        <w:spacing w:after="0" w:line="240" w:lineRule="auto"/>
        <w:ind w:firstLine="426"/>
        <w:jc w:val="both"/>
        <w:rPr>
          <w:rFonts w:ascii="Palatino Linotype" w:hAnsi="Palatino Linotype"/>
          <w:sz w:val="20"/>
          <w:szCs w:val="20"/>
        </w:rPr>
      </w:pPr>
    </w:p>
    <w:p w14:paraId="502EBE09" w14:textId="77777777" w:rsidR="005D697C" w:rsidRPr="005D697C" w:rsidRDefault="005D697C" w:rsidP="006B73C8">
      <w:pPr>
        <w:spacing w:after="0" w:line="240" w:lineRule="auto"/>
        <w:ind w:firstLine="426"/>
        <w:jc w:val="both"/>
        <w:rPr>
          <w:rFonts w:ascii="Palatino Linotype" w:hAnsi="Palatino Linotype"/>
          <w:sz w:val="20"/>
          <w:szCs w:val="20"/>
        </w:rPr>
      </w:pPr>
      <w:r w:rsidRPr="005D697C">
        <w:rPr>
          <w:rFonts w:ascii="Palatino Linotype" w:hAnsi="Palatino Linotype"/>
          <w:sz w:val="20"/>
          <w:szCs w:val="20"/>
        </w:rPr>
        <w:t xml:space="preserve">Instagram records a steady rise, moving from 42 percent in 2018 to 81 percent in 2024. The pattern reflects the platform’s emphasis on visually oriented micro-learning and the growing circulation of </w:t>
      </w:r>
      <w:r w:rsidRPr="005D697C">
        <w:rPr>
          <w:rFonts w:ascii="Palatino Linotype" w:hAnsi="Palatino Linotype"/>
          <w:sz w:val="20"/>
          <w:szCs w:val="20"/>
        </w:rPr>
        <w:lastRenderedPageBreak/>
        <w:t>entrepreneurship-related reels, curated business pages, and practitioner accounts. Students increasingly turn to Instagram for succinct guidance on branding, marketing strategies, and practical insights relevant to small-scale ventures.</w:t>
      </w:r>
    </w:p>
    <w:p w14:paraId="2C3D4626" w14:textId="77777777" w:rsidR="005D697C" w:rsidRPr="005D697C" w:rsidRDefault="005D697C" w:rsidP="006B73C8">
      <w:pPr>
        <w:spacing w:after="0" w:line="240" w:lineRule="auto"/>
        <w:ind w:firstLine="426"/>
        <w:jc w:val="both"/>
        <w:rPr>
          <w:rFonts w:ascii="Palatino Linotype" w:hAnsi="Palatino Linotype"/>
          <w:sz w:val="20"/>
          <w:szCs w:val="20"/>
        </w:rPr>
      </w:pPr>
      <w:r w:rsidRPr="005D697C">
        <w:rPr>
          <w:rFonts w:ascii="Palatino Linotype" w:hAnsi="Palatino Linotype"/>
          <w:sz w:val="20"/>
          <w:szCs w:val="20"/>
        </w:rPr>
        <w:t>TikTok experiences the most pronounced growth, with adoption rates escalating from 10 percent to 79 percent across the same period</w:t>
      </w:r>
      <w:r w:rsidR="00CE140C" w:rsidRPr="00201638">
        <w:rPr>
          <w:rFonts w:ascii="Palatino Linotype" w:hAnsi="Palatino Linotype"/>
          <w:sz w:val="20"/>
          <w:szCs w:val="20"/>
        </w:rPr>
        <w:t>, and</w:t>
      </w:r>
      <w:r w:rsidRPr="005D697C">
        <w:rPr>
          <w:rFonts w:ascii="Palatino Linotype" w:hAnsi="Palatino Linotype"/>
          <w:sz w:val="20"/>
          <w:szCs w:val="20"/>
        </w:rPr>
        <w:t xml:space="preserve"> </w:t>
      </w:r>
      <w:r w:rsidR="00CE140C" w:rsidRPr="00201638">
        <w:rPr>
          <w:rFonts w:ascii="Palatino Linotype" w:hAnsi="Palatino Linotype"/>
          <w:sz w:val="20"/>
          <w:szCs w:val="20"/>
        </w:rPr>
        <w:t>i</w:t>
      </w:r>
      <w:r w:rsidRPr="005D697C">
        <w:rPr>
          <w:rFonts w:ascii="Palatino Linotype" w:hAnsi="Palatino Linotype"/>
          <w:sz w:val="20"/>
          <w:szCs w:val="20"/>
        </w:rPr>
        <w:t>ts sharp upward movement corresponds with the widespread shift toward short-form video as a preferred mode of learning. The rapid acceleration observed between 2020 and 2022 coincides with the platform’s global expansion during the pandemic, when students frequently sought accessible tutorials, narrative-driven entrepreneurial content, and algorithmically tailored micro-lessons.</w:t>
      </w:r>
    </w:p>
    <w:p w14:paraId="45B8E257" w14:textId="77777777" w:rsidR="005D697C" w:rsidRPr="005D697C" w:rsidRDefault="005D697C" w:rsidP="006B73C8">
      <w:pPr>
        <w:spacing w:after="0" w:line="240" w:lineRule="auto"/>
        <w:ind w:firstLine="426"/>
        <w:jc w:val="both"/>
        <w:rPr>
          <w:rFonts w:ascii="Palatino Linotype" w:hAnsi="Palatino Linotype"/>
          <w:sz w:val="20"/>
          <w:szCs w:val="20"/>
        </w:rPr>
      </w:pPr>
      <w:r w:rsidRPr="005D697C">
        <w:rPr>
          <w:rFonts w:ascii="Palatino Linotype" w:hAnsi="Palatino Linotype"/>
          <w:sz w:val="20"/>
          <w:szCs w:val="20"/>
        </w:rPr>
        <w:t>YouTube continues to function as a mature and reliable learning repository, rising at a more moderate pace from 58 percent to 75 percent. The platform remains valued for its extensive archive of long-form materials—ranging from case analyses and startup development sequences to expert-led instructional sessions. Its incremental growth underscores its role as a complementary channel that provides depth of understanding rather than competing with more immediate, short-format platforms.</w:t>
      </w:r>
      <w:r w:rsidR="00DA2E53" w:rsidRPr="00201638">
        <w:rPr>
          <w:rFonts w:ascii="Palatino Linotype" w:hAnsi="Palatino Linotype"/>
          <w:sz w:val="20"/>
          <w:szCs w:val="20"/>
        </w:rPr>
        <w:t xml:space="preserve"> </w:t>
      </w:r>
      <w:r w:rsidRPr="005D697C">
        <w:rPr>
          <w:rFonts w:ascii="Palatino Linotype" w:hAnsi="Palatino Linotype"/>
          <w:sz w:val="20"/>
          <w:szCs w:val="20"/>
        </w:rPr>
        <w:t>LinkedIn although beginning with lower engagement levels, expands from 15 percent to 48 percent</w:t>
      </w:r>
      <w:r w:rsidRPr="00201638">
        <w:rPr>
          <w:rFonts w:ascii="Palatino Linotype" w:hAnsi="Palatino Linotype"/>
          <w:sz w:val="20"/>
          <w:szCs w:val="20"/>
        </w:rPr>
        <w:t>,</w:t>
      </w:r>
      <w:r w:rsidRPr="005D697C">
        <w:rPr>
          <w:rFonts w:ascii="Palatino Linotype" w:hAnsi="Palatino Linotype"/>
          <w:sz w:val="20"/>
          <w:szCs w:val="20"/>
        </w:rPr>
        <w:t xml:space="preserve"> </w:t>
      </w:r>
      <w:r w:rsidRPr="00201638">
        <w:rPr>
          <w:rFonts w:ascii="Palatino Linotype" w:hAnsi="Palatino Linotype"/>
          <w:sz w:val="20"/>
          <w:szCs w:val="20"/>
        </w:rPr>
        <w:t>t</w:t>
      </w:r>
      <w:r w:rsidRPr="005D697C">
        <w:rPr>
          <w:rFonts w:ascii="Palatino Linotype" w:hAnsi="Palatino Linotype"/>
          <w:sz w:val="20"/>
          <w:szCs w:val="20"/>
        </w:rPr>
        <w:t>he increase mirrors the strengthening of students’ professional identity formation and the rising availability of structured entrepreneurial discussions, career-oriented webinars, and peer-learning communities hosted on the platform</w:t>
      </w:r>
      <w:r w:rsidR="005F41A3" w:rsidRPr="00201638">
        <w:rPr>
          <w:rFonts w:ascii="Palatino Linotype" w:hAnsi="Palatino Linotype"/>
          <w:sz w:val="20"/>
          <w:szCs w:val="20"/>
        </w:rPr>
        <w:t xml:space="preserve"> </w:t>
      </w:r>
      <w:sdt>
        <w:sdtPr>
          <w:rPr>
            <w:rFonts w:ascii="Palatino Linotype" w:hAnsi="Palatino Linotype"/>
            <w:color w:val="000000"/>
            <w:sz w:val="20"/>
            <w:szCs w:val="20"/>
          </w:rPr>
          <w:tag w:val="MENDELEY_CITATION_v3_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"/>
          <w:id w:val="1028611646"/>
          <w:placeholder>
            <w:docPart w:val="DefaultPlaceholder_-1854013440"/>
          </w:placeholder>
        </w:sdtPr>
        <w:sdtContent>
          <w:r w:rsidR="005F41A3" w:rsidRPr="00201638">
            <w:rPr>
              <w:rFonts w:ascii="Palatino Linotype" w:hAnsi="Palatino Linotype"/>
              <w:color w:val="000000"/>
              <w:sz w:val="20"/>
              <w:szCs w:val="20"/>
            </w:rPr>
            <w:t>(Choi, 2023; Watini et al., 2025)</w:t>
          </w:r>
        </w:sdtContent>
      </w:sdt>
      <w:r w:rsidRPr="005D697C">
        <w:rPr>
          <w:rFonts w:ascii="Palatino Linotype" w:hAnsi="Palatino Linotype"/>
          <w:sz w:val="20"/>
          <w:szCs w:val="20"/>
        </w:rPr>
        <w:t>.</w:t>
      </w:r>
    </w:p>
    <w:p w14:paraId="60D008D5" w14:textId="77777777" w:rsidR="005D697C" w:rsidRPr="00201638" w:rsidRDefault="00160EB9" w:rsidP="006B73C8">
      <w:pPr>
        <w:spacing w:after="0" w:line="240" w:lineRule="auto"/>
        <w:ind w:firstLine="426"/>
        <w:jc w:val="both"/>
        <w:rPr>
          <w:rFonts w:ascii="Palatino Linotype" w:hAnsi="Palatino Linotype"/>
          <w:sz w:val="20"/>
          <w:szCs w:val="20"/>
        </w:rPr>
      </w:pPr>
      <w:r w:rsidRPr="00201638">
        <w:rPr>
          <w:rFonts w:ascii="Palatino Linotype" w:hAnsi="Palatino Linotype"/>
          <w:sz w:val="20"/>
          <w:szCs w:val="20"/>
        </w:rPr>
        <w:t>T</w:t>
      </w:r>
      <w:r w:rsidR="005D697C" w:rsidRPr="005D697C">
        <w:rPr>
          <w:rFonts w:ascii="Palatino Linotype" w:hAnsi="Palatino Linotype"/>
          <w:sz w:val="20"/>
          <w:szCs w:val="20"/>
        </w:rPr>
        <w:t>he trajectories across platforms indicate a broader shift in learning practices: entrepreneurial knowledge-seeking has become firmly integrated into students’ everyday digital routines rather than confined to formal educational settings. The rapid ascent of TikTok and Instagram points to a preference for experiential, socially embedded learning spaces, while YouTube and LinkedIn continue to support analytical understanding and professional network development</w:t>
      </w:r>
      <w:r w:rsidR="006B0D53" w:rsidRPr="00201638">
        <w:rPr>
          <w:rFonts w:ascii="Palatino Linotype" w:hAnsi="Palatino Linotype"/>
          <w:sz w:val="20"/>
          <w:szCs w:val="20"/>
        </w:rPr>
        <w:t>,</w:t>
      </w:r>
      <w:r w:rsidR="005D697C" w:rsidRPr="005D697C">
        <w:rPr>
          <w:rFonts w:ascii="Palatino Linotype" w:hAnsi="Palatino Linotype"/>
          <w:sz w:val="20"/>
          <w:szCs w:val="20"/>
        </w:rPr>
        <w:t xml:space="preserve"> </w:t>
      </w:r>
      <w:r w:rsidR="006B0D53" w:rsidRPr="00201638">
        <w:rPr>
          <w:rFonts w:ascii="Palatino Linotype" w:hAnsi="Palatino Linotype"/>
          <w:sz w:val="20"/>
          <w:szCs w:val="20"/>
        </w:rPr>
        <w:t>t</w:t>
      </w:r>
      <w:r w:rsidR="005D697C" w:rsidRPr="005D697C">
        <w:rPr>
          <w:rFonts w:ascii="Palatino Linotype" w:hAnsi="Palatino Linotype"/>
          <w:sz w:val="20"/>
          <w:szCs w:val="20"/>
        </w:rPr>
        <w:t>hese patterns collectively reinforce the view that social-media-based learning has evolved into a central conduit for cultivating entrepreneurial competencies, shaping opportunity recognition, and informing early-stage business experimentation among university students</w:t>
      </w:r>
      <w:r w:rsidR="005F41A3" w:rsidRPr="00201638">
        <w:rPr>
          <w:rFonts w:ascii="Palatino Linotype" w:hAnsi="Palatino Linotype"/>
          <w:sz w:val="20"/>
          <w:szCs w:val="20"/>
        </w:rPr>
        <w:t xml:space="preserve"> </w:t>
      </w:r>
      <w:sdt>
        <w:sdtPr>
          <w:rPr>
            <w:rFonts w:ascii="Palatino Linotype" w:hAnsi="Palatino Linotype"/>
            <w:color w:val="000000"/>
            <w:sz w:val="20"/>
            <w:szCs w:val="20"/>
          </w:rPr>
          <w:tag w:val="MENDELEY_CITATION_v3_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"/>
          <w:id w:val="348538908"/>
          <w:placeholder>
            <w:docPart w:val="DefaultPlaceholder_-1854013440"/>
          </w:placeholder>
        </w:sdtPr>
        <w:sdtContent>
          <w:r w:rsidR="005F41A3" w:rsidRPr="00201638">
            <w:rPr>
              <w:rFonts w:ascii="Palatino Linotype" w:hAnsi="Palatino Linotype"/>
              <w:color w:val="000000"/>
              <w:sz w:val="20"/>
              <w:szCs w:val="20"/>
            </w:rPr>
            <w:t>(Quttainah, 2015)</w:t>
          </w:r>
        </w:sdtContent>
      </w:sdt>
      <w:r w:rsidR="005D697C" w:rsidRPr="005D697C">
        <w:rPr>
          <w:rFonts w:ascii="Palatino Linotype" w:hAnsi="Palatino Linotype"/>
          <w:sz w:val="20"/>
          <w:szCs w:val="20"/>
        </w:rPr>
        <w:t>.</w:t>
      </w:r>
    </w:p>
    <w:p w14:paraId="27EFBC6E" w14:textId="77777777" w:rsidR="00285ECF" w:rsidRPr="00285ECF" w:rsidRDefault="00285ECF" w:rsidP="006B73C8">
      <w:pPr>
        <w:spacing w:after="0" w:line="240" w:lineRule="auto"/>
        <w:ind w:firstLine="426"/>
        <w:jc w:val="both"/>
        <w:rPr>
          <w:rFonts w:ascii="Palatino Linotype" w:hAnsi="Palatino Linotype"/>
          <w:sz w:val="20"/>
          <w:szCs w:val="20"/>
        </w:rPr>
      </w:pPr>
      <w:r w:rsidRPr="00285ECF">
        <w:rPr>
          <w:rFonts w:ascii="Palatino Linotype" w:hAnsi="Palatino Linotype"/>
          <w:sz w:val="20"/>
          <w:szCs w:val="20"/>
        </w:rPr>
        <w:t xml:space="preserve">The rise of student-driven digital ventures has reshaped the way they interpret business opportunities. Online environments create a highly dynamic competitive space that requires students to read shifts in consumer behavior, technological trends, and distribution patterns with greater precision. Recent work by </w:t>
      </w:r>
      <w:sdt>
        <w:sdtPr>
          <w:rPr>
            <w:rFonts w:ascii="Palatino Linotype" w:hAnsi="Palatino Linotype"/>
            <w:color w:val="000000"/>
            <w:sz w:val="20"/>
            <w:szCs w:val="20"/>
          </w:rPr>
          <w:tag w:val="MENDELEY_CITATION_v3_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"/>
          <w:id w:val="810593525"/>
          <w:placeholder>
            <w:docPart w:val="DefaultPlaceholder_-1854013440"/>
          </w:placeholder>
        </w:sdtPr>
        <w:sdtContent>
          <w:r w:rsidR="00F11105" w:rsidRPr="00201638">
            <w:rPr>
              <w:rFonts w:ascii="Palatino Linotype" w:eastAsia="Times New Roman" w:hAnsi="Palatino Linotype"/>
              <w:color w:val="000000"/>
              <w:sz w:val="20"/>
              <w:szCs w:val="20"/>
            </w:rPr>
            <w:t>(Gustafsson &amp; Khan, 2017)</w:t>
          </w:r>
        </w:sdtContent>
      </w:sdt>
      <w:r w:rsidRPr="00285ECF">
        <w:rPr>
          <w:rFonts w:ascii="Palatino Linotype" w:hAnsi="Palatino Linotype"/>
          <w:sz w:val="20"/>
          <w:szCs w:val="20"/>
        </w:rPr>
        <w:t xml:space="preserve"> illustrates that digital entrepreneurship operates within a landscape characterized by uncertainty, yet such conditions often stimulate stronger innovative capacities. Students engaged in these activities frequently develop sharper market intuition because they are accustomed to responding to user feedback quickly and iteratively.</w:t>
      </w:r>
    </w:p>
    <w:p w14:paraId="331C94C3" w14:textId="77777777" w:rsidR="00285ECF" w:rsidRPr="00285ECF" w:rsidRDefault="00285ECF" w:rsidP="006B73C8">
      <w:pPr>
        <w:spacing w:after="0" w:line="240" w:lineRule="auto"/>
        <w:ind w:firstLine="426"/>
        <w:jc w:val="both"/>
        <w:rPr>
          <w:rFonts w:ascii="Palatino Linotype" w:hAnsi="Palatino Linotype"/>
          <w:sz w:val="20"/>
          <w:szCs w:val="20"/>
        </w:rPr>
      </w:pPr>
      <w:r w:rsidRPr="00285ECF">
        <w:rPr>
          <w:rFonts w:ascii="Palatino Linotype" w:hAnsi="Palatino Linotype"/>
          <w:sz w:val="20"/>
          <w:szCs w:val="20"/>
        </w:rPr>
        <w:t>The growing tendency to initiate digital ventures further reinforces the argument that social media plays a significant role in entrepreneurial learning processes. Digital environments function not only as platforms for business production and distribution but also as knowledge sources that accompany students as they develop business ideas. The combination of direct practice and learning driven by continuous online information flows creates conditions conducive to enhanced opportunity sensitivity and the ability to innovate business models from the earliest stages of students’ entrepreneurial involvement.</w:t>
      </w:r>
    </w:p>
    <w:p w14:paraId="6A83DDA5" w14:textId="77777777" w:rsidR="00285ECF" w:rsidRPr="00285ECF" w:rsidRDefault="00285ECF" w:rsidP="006B73C8">
      <w:pPr>
        <w:spacing w:after="0" w:line="240" w:lineRule="auto"/>
        <w:ind w:firstLine="426"/>
        <w:jc w:val="both"/>
        <w:rPr>
          <w:rFonts w:ascii="Palatino Linotype" w:hAnsi="Palatino Linotype"/>
          <w:sz w:val="20"/>
          <w:szCs w:val="20"/>
        </w:rPr>
      </w:pPr>
      <w:r w:rsidRPr="00285ECF">
        <w:rPr>
          <w:rFonts w:ascii="Palatino Linotype" w:hAnsi="Palatino Linotype"/>
          <w:sz w:val="20"/>
          <w:szCs w:val="20"/>
        </w:rPr>
        <w:t>The rapid expansion of social media use as a medium for entrepreneurial learning has not been matched by empirical research that examines its cognitive and innovative consequences. Many existing studies focus on how digital platforms support entrepreneurial intention or improve business literacy, yet few investigate how learning experiences shaped through online information streams influence students’ ability to identify opportunities in a more systematic manner. Although the literature has acknowledged that social media provides a rich space for observation and interaction, the direct relationship between digital learning processes and the mechanisms that form opportunity recognition remains largely unexplored through quantitative and measurable approaches</w:t>
      </w:r>
      <w:r w:rsidR="009A72FA" w:rsidRPr="00201638">
        <w:rPr>
          <w:rFonts w:ascii="Palatino Linotype" w:hAnsi="Palatino Linotype"/>
          <w:sz w:val="20"/>
          <w:szCs w:val="20"/>
        </w:rPr>
        <w:t xml:space="preserve"> </w:t>
      </w:r>
      <w:sdt>
        <w:sdtPr>
          <w:rPr>
            <w:rFonts w:ascii="Palatino Linotype" w:hAnsi="Palatino Linotype"/>
            <w:color w:val="000000"/>
            <w:sz w:val="20"/>
            <w:szCs w:val="20"/>
          </w:rPr>
          <w:tag w:val="MENDELEY_CITATION_v3_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"/>
          <w:id w:val="1454064534"/>
          <w:placeholder>
            <w:docPart w:val="DefaultPlaceholder_-1854013440"/>
          </w:placeholder>
        </w:sdtPr>
        <w:sdtContent>
          <w:r w:rsidR="009A72FA" w:rsidRPr="00201638">
            <w:rPr>
              <w:rFonts w:ascii="Palatino Linotype" w:hAnsi="Palatino Linotype"/>
              <w:color w:val="000000"/>
              <w:sz w:val="20"/>
              <w:szCs w:val="20"/>
            </w:rPr>
            <w:t>(Gavino et al., 2019; Lackéus, 2020; Sharma et al., 2023)</w:t>
          </w:r>
        </w:sdtContent>
      </w:sdt>
      <w:r w:rsidRPr="00285ECF">
        <w:rPr>
          <w:rFonts w:ascii="Palatino Linotype" w:hAnsi="Palatino Linotype"/>
          <w:sz w:val="20"/>
          <w:szCs w:val="20"/>
        </w:rPr>
        <w:t>.</w:t>
      </w:r>
    </w:p>
    <w:p w14:paraId="5FDAF6DB" w14:textId="77777777" w:rsidR="00285ECF" w:rsidRPr="00285ECF" w:rsidRDefault="00285ECF" w:rsidP="006B73C8">
      <w:pPr>
        <w:spacing w:after="0" w:line="240" w:lineRule="auto"/>
        <w:ind w:firstLine="426"/>
        <w:jc w:val="both"/>
        <w:rPr>
          <w:rFonts w:ascii="Palatino Linotype" w:hAnsi="Palatino Linotype"/>
          <w:sz w:val="20"/>
          <w:szCs w:val="20"/>
        </w:rPr>
      </w:pPr>
      <w:r w:rsidRPr="00285ECF">
        <w:rPr>
          <w:rFonts w:ascii="Palatino Linotype" w:hAnsi="Palatino Linotype"/>
          <w:sz w:val="20"/>
          <w:szCs w:val="20"/>
        </w:rPr>
        <w:lastRenderedPageBreak/>
        <w:t xml:space="preserve">Several publications highlight the potential of social media to stimulate creativity and deepen market understanding. </w:t>
      </w:r>
      <w:sdt>
        <w:sdtPr>
          <w:rPr>
            <w:rFonts w:ascii="Palatino Linotype" w:hAnsi="Palatino Linotype"/>
            <w:color w:val="000000"/>
            <w:sz w:val="20"/>
            <w:szCs w:val="20"/>
          </w:rPr>
          <w:tag w:val="MENDELEY_CITATION_v3_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"/>
          <w:id w:val="77729523"/>
          <w:placeholder>
            <w:docPart w:val="DefaultPlaceholder_-1854013440"/>
          </w:placeholder>
        </w:sdtPr>
        <w:sdtContent>
          <w:r w:rsidR="009A72FA" w:rsidRPr="00201638">
            <w:rPr>
              <w:rFonts w:ascii="Palatino Linotype" w:hAnsi="Palatino Linotype"/>
              <w:color w:val="000000"/>
              <w:sz w:val="20"/>
              <w:szCs w:val="20"/>
            </w:rPr>
            <w:t>(Odoemelam, 2024)</w:t>
          </w:r>
        </w:sdtContent>
      </w:sdt>
      <w:r w:rsidR="009A72FA" w:rsidRPr="00201638">
        <w:rPr>
          <w:rFonts w:ascii="Palatino Linotype" w:hAnsi="Palatino Linotype"/>
          <w:sz w:val="20"/>
          <w:szCs w:val="20"/>
        </w:rPr>
        <w:t xml:space="preserve"> </w:t>
      </w:r>
      <w:r w:rsidRPr="00285ECF">
        <w:rPr>
          <w:rFonts w:ascii="Palatino Linotype" w:hAnsi="Palatino Linotype"/>
          <w:sz w:val="20"/>
          <w:szCs w:val="20"/>
        </w:rPr>
        <w:t>show that exposure to entrepreneurial content can enhance confidence and practical knowledge among individuals starting a venture</w:t>
      </w:r>
      <w:r w:rsidR="00B100E6" w:rsidRPr="00201638">
        <w:rPr>
          <w:rFonts w:ascii="Palatino Linotype" w:hAnsi="Palatino Linotype"/>
          <w:sz w:val="20"/>
          <w:szCs w:val="20"/>
        </w:rPr>
        <w:t>,</w:t>
      </w:r>
      <w:r w:rsidRPr="00285ECF">
        <w:rPr>
          <w:rFonts w:ascii="Palatino Linotype" w:hAnsi="Palatino Linotype"/>
          <w:sz w:val="20"/>
          <w:szCs w:val="20"/>
        </w:rPr>
        <w:t xml:space="preserve"> </w:t>
      </w:r>
      <w:r w:rsidR="00B100E6" w:rsidRPr="00201638">
        <w:rPr>
          <w:rFonts w:ascii="Palatino Linotype" w:hAnsi="Palatino Linotype"/>
          <w:sz w:val="20"/>
          <w:szCs w:val="20"/>
        </w:rPr>
        <w:t>t</w:t>
      </w:r>
      <w:r w:rsidRPr="00285ECF">
        <w:rPr>
          <w:rFonts w:ascii="Palatino Linotype" w:hAnsi="Palatino Linotype"/>
          <w:sz w:val="20"/>
          <w:szCs w:val="20"/>
        </w:rPr>
        <w:t xml:space="preserve">his research does not explore how such learning experiences are translated into the ability to identify relevant and executable opportunities. The study by </w:t>
      </w:r>
      <w:sdt>
        <w:sdtPr>
          <w:rPr>
            <w:rFonts w:ascii="Palatino Linotype" w:hAnsi="Palatino Linotype"/>
            <w:color w:val="000000"/>
            <w:sz w:val="20"/>
            <w:szCs w:val="20"/>
          </w:rPr>
          <w:tag w:val="MENDELEY_CITATION_v3_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"/>
          <w:id w:val="-44606711"/>
          <w:placeholder>
            <w:docPart w:val="DefaultPlaceholder_-1854013440"/>
          </w:placeholder>
        </w:sdtPr>
        <w:sdtContent>
          <w:r w:rsidR="009A72FA" w:rsidRPr="00201638">
            <w:rPr>
              <w:rFonts w:ascii="Palatino Linotype" w:hAnsi="Palatino Linotype"/>
              <w:color w:val="000000"/>
              <w:sz w:val="20"/>
              <w:szCs w:val="20"/>
            </w:rPr>
            <w:t>(Appiah, 2023)</w:t>
          </w:r>
        </w:sdtContent>
      </w:sdt>
      <w:r w:rsidRPr="00285ECF">
        <w:rPr>
          <w:rFonts w:ascii="Palatino Linotype" w:hAnsi="Palatino Linotype"/>
          <w:sz w:val="20"/>
          <w:szCs w:val="20"/>
        </w:rPr>
        <w:t xml:space="preserve"> emphasizes that social networks are important in sharpening opportunity intuition, yet their work focuses on face-to-face interactions and does not address the dynamics of learning within digital spaces that are more fragmented and rapidly evolving.</w:t>
      </w:r>
    </w:p>
    <w:p w14:paraId="6E3D0952" w14:textId="77777777" w:rsidR="00285ECF" w:rsidRPr="00285ECF" w:rsidRDefault="00285ECF" w:rsidP="006B73C8">
      <w:pPr>
        <w:spacing w:after="0" w:line="240" w:lineRule="auto"/>
        <w:ind w:firstLine="426"/>
        <w:jc w:val="both"/>
        <w:rPr>
          <w:rFonts w:ascii="Palatino Linotype" w:hAnsi="Palatino Linotype"/>
          <w:sz w:val="20"/>
          <w:szCs w:val="20"/>
        </w:rPr>
      </w:pPr>
      <w:r w:rsidRPr="00285ECF">
        <w:rPr>
          <w:rFonts w:ascii="Palatino Linotype" w:hAnsi="Palatino Linotype"/>
          <w:sz w:val="20"/>
          <w:szCs w:val="20"/>
        </w:rPr>
        <w:t xml:space="preserve">Research on business model innovation reveals a similar pattern. Many scholars highlight that the accumulation of knowledge from digital environments can strengthen individuals’ tendency to reconfigure business model components, particularly in sectors that rely on creativity and adaptability </w:t>
      </w:r>
      <w:sdt>
        <w:sdtPr>
          <w:rPr>
            <w:rFonts w:ascii="Palatino Linotype" w:hAnsi="Palatino Linotype"/>
            <w:color w:val="000000"/>
            <w:sz w:val="20"/>
            <w:szCs w:val="20"/>
          </w:rPr>
          <w:tag w:val="MENDELEY_CITATION_v3_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"/>
          <w:id w:val="605079566"/>
          <w:placeholder>
            <w:docPart w:val="DefaultPlaceholder_-1854013440"/>
          </w:placeholder>
        </w:sdtPr>
        <w:sdtContent>
          <w:r w:rsidR="00E36B13" w:rsidRPr="00201638">
            <w:rPr>
              <w:rFonts w:ascii="Palatino Linotype" w:hAnsi="Palatino Linotype"/>
              <w:color w:val="000000"/>
              <w:sz w:val="20"/>
              <w:szCs w:val="20"/>
            </w:rPr>
            <w:t>(Do et al., 2020; Lou, 2025; Rahman et al., 2023)</w:t>
          </w:r>
        </w:sdtContent>
      </w:sdt>
      <w:r w:rsidRPr="00285ECF">
        <w:rPr>
          <w:rFonts w:ascii="Palatino Linotype" w:hAnsi="Palatino Linotype"/>
          <w:sz w:val="20"/>
          <w:szCs w:val="20"/>
        </w:rPr>
        <w:t xml:space="preserve">. </w:t>
      </w:r>
      <w:r w:rsidR="00E36B13" w:rsidRPr="00201638">
        <w:rPr>
          <w:rFonts w:ascii="Palatino Linotype" w:hAnsi="Palatino Linotype"/>
          <w:sz w:val="20"/>
          <w:szCs w:val="20"/>
        </w:rPr>
        <w:t>T</w:t>
      </w:r>
      <w:r w:rsidRPr="00285ECF">
        <w:rPr>
          <w:rFonts w:ascii="Palatino Linotype" w:hAnsi="Palatino Linotype"/>
          <w:sz w:val="20"/>
          <w:szCs w:val="20"/>
        </w:rPr>
        <w:t>he direct connection between social media–based learning and students’ inclination to develop business model innovations has received limited attention. Existing studies more commonly examine the influence of digital technologies on organizational innovation rather than how students, as novice entrepreneurs, process digital information into new value structures that are relevant to the market.</w:t>
      </w:r>
    </w:p>
    <w:p w14:paraId="369B7FDB" w14:textId="77777777" w:rsidR="00285ECF" w:rsidRPr="00285ECF" w:rsidRDefault="00285ECF" w:rsidP="006B73C8">
      <w:pPr>
        <w:spacing w:after="0" w:line="240" w:lineRule="auto"/>
        <w:ind w:firstLine="426"/>
        <w:jc w:val="both"/>
        <w:rPr>
          <w:rFonts w:ascii="Palatino Linotype" w:hAnsi="Palatino Linotype"/>
          <w:sz w:val="20"/>
          <w:szCs w:val="20"/>
        </w:rPr>
      </w:pPr>
      <w:r w:rsidRPr="00285ECF">
        <w:rPr>
          <w:rFonts w:ascii="Palatino Linotype" w:hAnsi="Palatino Linotype"/>
          <w:sz w:val="20"/>
          <w:szCs w:val="20"/>
        </w:rPr>
        <w:t>The limitations of previous research also appear in methodological aspects. Most studies rely on qualitative or observational designs, making it difficult to assess causal relationships between digital learning experiences, opportunity recognition, and business model innovation. Even when survey methods are used, social media–based learning variables are often treated superficially as indicators of platform use, rather than as a knowledge internalization process that unfolds through interaction, experimentation, and reflection</w:t>
      </w:r>
      <w:r w:rsidR="00A53A09" w:rsidRPr="00201638">
        <w:rPr>
          <w:rFonts w:ascii="Palatino Linotype" w:hAnsi="Palatino Linotype"/>
          <w:sz w:val="20"/>
          <w:szCs w:val="20"/>
        </w:rPr>
        <w:t>, and</w:t>
      </w:r>
      <w:r w:rsidRPr="00285ECF">
        <w:rPr>
          <w:rFonts w:ascii="Palatino Linotype" w:hAnsi="Palatino Linotype"/>
          <w:sz w:val="20"/>
          <w:szCs w:val="20"/>
        </w:rPr>
        <w:t xml:space="preserve"> </w:t>
      </w:r>
      <w:r w:rsidR="00A53A09" w:rsidRPr="00201638">
        <w:rPr>
          <w:rFonts w:ascii="Palatino Linotype" w:hAnsi="Palatino Linotype"/>
          <w:sz w:val="20"/>
          <w:szCs w:val="20"/>
        </w:rPr>
        <w:t>t</w:t>
      </w:r>
      <w:r w:rsidRPr="00285ECF">
        <w:rPr>
          <w:rFonts w:ascii="Palatino Linotype" w:hAnsi="Palatino Linotype"/>
          <w:sz w:val="20"/>
          <w:szCs w:val="20"/>
        </w:rPr>
        <w:t>his gap contributes to a fragmented scientific understanding of how social media shapes students’ entrepreneurial capacities</w:t>
      </w:r>
      <w:r w:rsidR="006F219D" w:rsidRPr="00201638">
        <w:rPr>
          <w:rFonts w:ascii="Palatino Linotype" w:hAnsi="Palatino Linotype"/>
          <w:sz w:val="20"/>
          <w:szCs w:val="20"/>
        </w:rPr>
        <w:t xml:space="preserve"> </w:t>
      </w:r>
      <w:sdt>
        <w:sdtPr>
          <w:rPr>
            <w:rFonts w:ascii="Palatino Linotype" w:hAnsi="Palatino Linotype"/>
            <w:color w:val="000000"/>
            <w:sz w:val="20"/>
            <w:szCs w:val="20"/>
          </w:rPr>
          <w:tag w:val="MENDELEY_CITATION_v3_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"/>
          <w:id w:val="1695340648"/>
          <w:placeholder>
            <w:docPart w:val="DefaultPlaceholder_-1854013440"/>
          </w:placeholder>
        </w:sdtPr>
        <w:sdtContent>
          <w:r w:rsidR="006F219D" w:rsidRPr="00201638">
            <w:rPr>
              <w:rFonts w:ascii="Palatino Linotype" w:eastAsia="Times New Roman" w:hAnsi="Palatino Linotype"/>
              <w:color w:val="000000"/>
              <w:sz w:val="20"/>
              <w:szCs w:val="20"/>
            </w:rPr>
            <w:t>(Lee Chin &amp; Lee Chee, 2024; Satriadi et al., 2022)</w:t>
          </w:r>
        </w:sdtContent>
      </w:sdt>
      <w:r w:rsidRPr="00285ECF">
        <w:rPr>
          <w:rFonts w:ascii="Palatino Linotype" w:hAnsi="Palatino Linotype"/>
          <w:sz w:val="20"/>
          <w:szCs w:val="20"/>
        </w:rPr>
        <w:t>.</w:t>
      </w:r>
    </w:p>
    <w:p w14:paraId="0684D226" w14:textId="77777777" w:rsidR="00285ECF" w:rsidRPr="00285ECF" w:rsidRDefault="00285ECF" w:rsidP="006B73C8">
      <w:pPr>
        <w:spacing w:after="0" w:line="240" w:lineRule="auto"/>
        <w:ind w:firstLine="426"/>
        <w:jc w:val="both"/>
        <w:rPr>
          <w:rFonts w:ascii="Palatino Linotype" w:hAnsi="Palatino Linotype"/>
          <w:sz w:val="20"/>
          <w:szCs w:val="20"/>
        </w:rPr>
      </w:pPr>
      <w:r w:rsidRPr="00285ECF">
        <w:rPr>
          <w:rFonts w:ascii="Palatino Linotype" w:hAnsi="Palatino Linotype"/>
          <w:sz w:val="20"/>
          <w:szCs w:val="20"/>
        </w:rPr>
        <w:t>The disconnect between the normative potential of social media and the empirical evidence supporting it underscores the need to examine these relationships more rigorously. As learning landscapes increasingly shift into digital domains, research must adopt more precise approaches to map their influence on students’ cognitive development and creative capacities. Given that business opportunities are now frequently identified through digital signals and business model innovations evolve through rapid iterations in online environments, understanding the learning processes underlying these activities has become increasingly urgent.</w:t>
      </w:r>
    </w:p>
    <w:p w14:paraId="307EAA43" w14:textId="77777777" w:rsidR="00285ECF" w:rsidRPr="00285ECF" w:rsidRDefault="00285ECF" w:rsidP="006B73C8">
      <w:pPr>
        <w:spacing w:after="0" w:line="240" w:lineRule="auto"/>
        <w:ind w:firstLine="426"/>
        <w:jc w:val="both"/>
        <w:rPr>
          <w:rFonts w:ascii="Palatino Linotype" w:hAnsi="Palatino Linotype"/>
          <w:sz w:val="20"/>
          <w:szCs w:val="20"/>
        </w:rPr>
      </w:pPr>
      <w:r w:rsidRPr="00285ECF">
        <w:rPr>
          <w:rFonts w:ascii="Palatino Linotype" w:hAnsi="Palatino Linotype"/>
          <w:sz w:val="20"/>
          <w:szCs w:val="20"/>
        </w:rPr>
        <w:t>Consolidating these findings indicates a potential linkage between social media–based entrepreneurial learning, opportunity recognition, and business model innovation. Although existing research has confirmed the benefits of social media in developing entrepreneurial competencies, the mechanisms through which these effects occur</w:t>
      </w:r>
      <w:r w:rsidR="002956D5" w:rsidRPr="00201638">
        <w:rPr>
          <w:rFonts w:ascii="Palatino Linotype" w:hAnsi="Palatino Linotype"/>
          <w:sz w:val="20"/>
          <w:szCs w:val="20"/>
        </w:rPr>
        <w:t xml:space="preserve"> </w:t>
      </w:r>
      <w:r w:rsidRPr="00285ECF">
        <w:rPr>
          <w:rFonts w:ascii="Palatino Linotype" w:hAnsi="Palatino Linotype"/>
          <w:sz w:val="20"/>
          <w:szCs w:val="20"/>
        </w:rPr>
        <w:t>particularly among students</w:t>
      </w:r>
      <w:r w:rsidR="002956D5" w:rsidRPr="00201638">
        <w:rPr>
          <w:rFonts w:ascii="Palatino Linotype" w:hAnsi="Palatino Linotype"/>
          <w:sz w:val="20"/>
          <w:szCs w:val="20"/>
        </w:rPr>
        <w:t xml:space="preserve"> </w:t>
      </w:r>
      <w:r w:rsidRPr="00285ECF">
        <w:rPr>
          <w:rFonts w:ascii="Palatino Linotype" w:hAnsi="Palatino Linotype"/>
          <w:sz w:val="20"/>
          <w:szCs w:val="20"/>
        </w:rPr>
        <w:t>remain insufficiently understood</w:t>
      </w:r>
      <w:r w:rsidR="00A65F7B" w:rsidRPr="00201638">
        <w:rPr>
          <w:rFonts w:ascii="Palatino Linotype" w:hAnsi="Palatino Linotype"/>
          <w:sz w:val="20"/>
          <w:szCs w:val="20"/>
        </w:rPr>
        <w:t xml:space="preserve"> </w:t>
      </w:r>
      <w:sdt>
        <w:sdtPr>
          <w:rPr>
            <w:rFonts w:ascii="Palatino Linotype" w:hAnsi="Palatino Linotype"/>
            <w:color w:val="000000"/>
            <w:sz w:val="20"/>
            <w:szCs w:val="20"/>
          </w:rPr>
          <w:tag w:val="MENDELEY_CITATION_v3_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"/>
          <w:id w:val="1672447216"/>
          <w:placeholder>
            <w:docPart w:val="DefaultPlaceholder_-1854013440"/>
          </w:placeholder>
        </w:sdtPr>
        <w:sdtContent>
          <w:r w:rsidR="00A65F7B" w:rsidRPr="00201638">
            <w:rPr>
              <w:rFonts w:ascii="Palatino Linotype" w:eastAsia="Times New Roman" w:hAnsi="Palatino Linotype"/>
              <w:color w:val="000000"/>
              <w:sz w:val="20"/>
              <w:szCs w:val="20"/>
            </w:rPr>
            <w:t>(Barrera-Verdugo &amp; Villarroel-Villarroel, 2022; Effendi et al., 2025; Gomes &amp; Wisenthige, 2025)</w:t>
          </w:r>
        </w:sdtContent>
      </w:sdt>
      <w:r w:rsidRPr="00285ECF">
        <w:rPr>
          <w:rFonts w:ascii="Palatino Linotype" w:hAnsi="Palatino Linotype"/>
          <w:sz w:val="20"/>
          <w:szCs w:val="20"/>
        </w:rPr>
        <w:t>. Much of the literature has concentrated on entrepreneurial intention or business literacy, while empirical exploration of opportunity recognition and business model innovation remains limited. This situation opens space for further investigation into how digital learning experiences shape the conceptual and creative abilities of students at the early stages of their entrepreneurial journey.</w:t>
      </w:r>
    </w:p>
    <w:p w14:paraId="0656977F" w14:textId="77777777" w:rsidR="00D83BA6" w:rsidRPr="00201638" w:rsidRDefault="00285ECF" w:rsidP="006B73C8">
      <w:pPr>
        <w:spacing w:after="0" w:line="240" w:lineRule="auto"/>
        <w:ind w:firstLine="426"/>
        <w:jc w:val="both"/>
        <w:rPr>
          <w:rFonts w:ascii="Palatino Linotype" w:hAnsi="Palatino Linotype"/>
          <w:sz w:val="20"/>
          <w:szCs w:val="20"/>
        </w:rPr>
      </w:pPr>
      <w:r w:rsidRPr="00285ECF">
        <w:rPr>
          <w:rFonts w:ascii="Palatino Linotype" w:hAnsi="Palatino Linotype"/>
          <w:sz w:val="20"/>
          <w:szCs w:val="20"/>
        </w:rPr>
        <w:t>This study aims to address these gaps by examining the relationships between social media–based entrepreneurial learning, opportunity recognition, and business model innovation among university students. It seeks to evaluate the linkages and the magnitude of influence among these variables. The study intends to provide clearer insight into how digital learning processes contribute to the development of entrepreneurial capacity through empirical measurement of the relationships involved</w:t>
      </w:r>
      <w:r w:rsidR="000B4992" w:rsidRPr="00201638">
        <w:rPr>
          <w:rFonts w:ascii="Palatino Linotype" w:hAnsi="Palatino Linotype"/>
          <w:sz w:val="20"/>
          <w:szCs w:val="20"/>
        </w:rPr>
        <w:t>, and</w:t>
      </w:r>
      <w:r w:rsidRPr="00285ECF">
        <w:rPr>
          <w:rFonts w:ascii="Palatino Linotype" w:hAnsi="Palatino Linotype"/>
          <w:sz w:val="20"/>
          <w:szCs w:val="20"/>
        </w:rPr>
        <w:t xml:space="preserve"> </w:t>
      </w:r>
      <w:r w:rsidR="000B4992" w:rsidRPr="00201638">
        <w:rPr>
          <w:rFonts w:ascii="Palatino Linotype" w:hAnsi="Palatino Linotype"/>
          <w:sz w:val="20"/>
          <w:szCs w:val="20"/>
        </w:rPr>
        <w:t>t</w:t>
      </w:r>
      <w:r w:rsidRPr="00285ECF">
        <w:rPr>
          <w:rFonts w:ascii="Palatino Linotype" w:hAnsi="Palatino Linotype"/>
          <w:sz w:val="20"/>
          <w:szCs w:val="20"/>
        </w:rPr>
        <w:t>he findings are expected to enrich the literature on digital entrepreneurship and offer a foundation for more effective learning strategies and mentoring programs for prospective young entrepreneurs</w:t>
      </w:r>
      <w:r w:rsidR="00C47D31" w:rsidRPr="00201638">
        <w:rPr>
          <w:rFonts w:ascii="Palatino Linotype" w:hAnsi="Palatino Linotype"/>
          <w:sz w:val="20"/>
          <w:szCs w:val="20"/>
        </w:rPr>
        <w:t>.</w:t>
      </w:r>
    </w:p>
    <w:p w14:paraId="42FE9DBB" w14:textId="77777777" w:rsidR="00E712D0" w:rsidRDefault="00E712D0" w:rsidP="006F057C">
      <w:pPr>
        <w:spacing w:after="0" w:line="240" w:lineRule="auto"/>
        <w:jc w:val="both"/>
        <w:rPr>
          <w:rFonts w:ascii="Palatino Linotype" w:hAnsi="Palatino Linotype"/>
          <w:b/>
          <w:bCs/>
          <w:sz w:val="20"/>
          <w:szCs w:val="20"/>
        </w:rPr>
      </w:pPr>
    </w:p>
    <w:p w14:paraId="3CF5EA6C" w14:textId="77777777" w:rsidR="00201638" w:rsidRPr="00201638" w:rsidRDefault="00201638" w:rsidP="006F057C">
      <w:pPr>
        <w:spacing w:after="0" w:line="240" w:lineRule="auto"/>
        <w:jc w:val="both"/>
        <w:rPr>
          <w:rFonts w:ascii="Palatino Linotype" w:hAnsi="Palatino Linotype"/>
          <w:b/>
          <w:bCs/>
          <w:sz w:val="20"/>
          <w:szCs w:val="20"/>
        </w:rPr>
      </w:pPr>
    </w:p>
    <w:p w14:paraId="412F02C2" w14:textId="77777777" w:rsidR="00E712D0" w:rsidRPr="00201638" w:rsidRDefault="00E712D0" w:rsidP="006F057C">
      <w:pPr>
        <w:pStyle w:val="Alishlah21heading1"/>
        <w:numPr>
          <w:ilvl w:val="0"/>
          <w:numId w:val="10"/>
        </w:numPr>
        <w:jc w:val="both"/>
        <w:rPr>
          <w:lang w:val="en-GB"/>
          <w14:ligatures w14:val="none"/>
        </w:rPr>
      </w:pPr>
      <w:r w:rsidRPr="00201638">
        <w:rPr>
          <w:lang w:val="en-GB"/>
          <w14:ligatures w14:val="none"/>
        </w:rPr>
        <w:lastRenderedPageBreak/>
        <w:t>LITERATURE REVIEW</w:t>
      </w:r>
    </w:p>
    <w:p w14:paraId="438997EE" w14:textId="77777777" w:rsidR="007B5133" w:rsidRPr="007B5133" w:rsidRDefault="007B5133" w:rsidP="006F057C">
      <w:pPr>
        <w:spacing w:after="0" w:line="240" w:lineRule="auto"/>
        <w:jc w:val="both"/>
        <w:rPr>
          <w:rFonts w:ascii="Palatino Linotype" w:hAnsi="Palatino Linotype"/>
          <w:b/>
          <w:bCs/>
          <w:sz w:val="20"/>
          <w:szCs w:val="20"/>
        </w:rPr>
      </w:pPr>
      <w:r w:rsidRPr="007B5133">
        <w:rPr>
          <w:rFonts w:ascii="Palatino Linotype" w:hAnsi="Palatino Linotype"/>
          <w:b/>
          <w:bCs/>
          <w:sz w:val="20"/>
          <w:szCs w:val="20"/>
        </w:rPr>
        <w:t>Social Media-Based Entrepreneurial Learning</w:t>
      </w:r>
    </w:p>
    <w:p w14:paraId="10965BEE" w14:textId="77777777" w:rsidR="00A70568" w:rsidRPr="00A70568" w:rsidRDefault="00A70568" w:rsidP="00222569">
      <w:pPr>
        <w:spacing w:after="0" w:line="240" w:lineRule="auto"/>
        <w:ind w:firstLine="426"/>
        <w:jc w:val="both"/>
        <w:rPr>
          <w:rFonts w:ascii="Palatino Linotype" w:hAnsi="Palatino Linotype"/>
          <w:sz w:val="20"/>
          <w:szCs w:val="20"/>
        </w:rPr>
      </w:pPr>
      <w:r w:rsidRPr="00A70568">
        <w:rPr>
          <w:rFonts w:ascii="Palatino Linotype" w:hAnsi="Palatino Linotype"/>
          <w:sz w:val="20"/>
          <w:szCs w:val="20"/>
        </w:rPr>
        <w:t xml:space="preserve">Advances in digital technology have encouraged the emergence of entrepreneurial learning formats that are no longer dependent on classrooms or formal curricula. Social media-based entrepreneurial learning can be understood as a process of acquiring and processing entrepreneurial knowledge that occurs through content consumption, social interaction, role-model observation, and experimentation conducted on digital platforms. Rae (2006) describes entrepreneurial learning as a constructive process in which individuals build understanding through the experiences and narratives they encounter, while more recent studies on digital entrepreneurship education indicate that social media has become one of the main channels through which such knowledge is formed (e.g., </w:t>
      </w:r>
      <w:sdt>
        <w:sdtPr>
          <w:rPr>
            <w:rFonts w:ascii="Palatino Linotype" w:hAnsi="Palatino Linotype"/>
            <w:color w:val="000000"/>
            <w:sz w:val="20"/>
            <w:szCs w:val="20"/>
          </w:rPr>
          <w:tag w:val="MENDELEY_CITATION_v3_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"/>
          <w:id w:val="398711581"/>
          <w:placeholder>
            <w:docPart w:val="DefaultPlaceholder_-1854013440"/>
          </w:placeholder>
        </w:sdtPr>
        <w:sdtContent>
          <w:r w:rsidR="009E1613" w:rsidRPr="00201638">
            <w:rPr>
              <w:rFonts w:ascii="Palatino Linotype" w:hAnsi="Palatino Linotype"/>
              <w:color w:val="000000"/>
              <w:sz w:val="20"/>
              <w:szCs w:val="20"/>
            </w:rPr>
            <w:t>(Lestari et al., 2025)</w:t>
          </w:r>
        </w:sdtContent>
      </w:sdt>
      <w:r w:rsidRPr="00A70568">
        <w:rPr>
          <w:rFonts w:ascii="Palatino Linotype" w:hAnsi="Palatino Linotype"/>
          <w:sz w:val="20"/>
          <w:szCs w:val="20"/>
        </w:rPr>
        <w:t>).</w:t>
      </w:r>
    </w:p>
    <w:p w14:paraId="73518476" w14:textId="77777777" w:rsidR="00A70568" w:rsidRPr="00A70568" w:rsidRDefault="00A70568" w:rsidP="00222569">
      <w:pPr>
        <w:spacing w:after="0" w:line="240" w:lineRule="auto"/>
        <w:ind w:firstLine="426"/>
        <w:jc w:val="both"/>
        <w:rPr>
          <w:rFonts w:ascii="Palatino Linotype" w:hAnsi="Palatino Linotype"/>
          <w:sz w:val="20"/>
          <w:szCs w:val="20"/>
        </w:rPr>
      </w:pPr>
      <w:r w:rsidRPr="00A70568">
        <w:rPr>
          <w:rFonts w:ascii="Palatino Linotype" w:hAnsi="Palatino Linotype"/>
          <w:sz w:val="20"/>
          <w:szCs w:val="20"/>
        </w:rPr>
        <w:t xml:space="preserve">The first prominent dimension is </w:t>
      </w:r>
      <w:r w:rsidRPr="00A70568">
        <w:rPr>
          <w:rFonts w:ascii="Palatino Linotype" w:hAnsi="Palatino Linotype"/>
          <w:i/>
          <w:iCs/>
          <w:sz w:val="20"/>
          <w:szCs w:val="20"/>
        </w:rPr>
        <w:t>content exposure</w:t>
      </w:r>
      <w:r w:rsidRPr="00A70568">
        <w:rPr>
          <w:rFonts w:ascii="Palatino Linotype" w:hAnsi="Palatino Linotype"/>
          <w:sz w:val="20"/>
          <w:szCs w:val="20"/>
        </w:rPr>
        <w:t xml:space="preserve">. Students are exposed to a wide range of entrepreneurial content, including short-form videos, long online lectures, case studies, and reflections on business failure. </w:t>
      </w:r>
      <w:sdt>
        <w:sdtPr>
          <w:rPr>
            <w:rFonts w:ascii="Palatino Linotype" w:hAnsi="Palatino Linotype"/>
            <w:color w:val="000000"/>
            <w:sz w:val="20"/>
            <w:szCs w:val="20"/>
          </w:rPr>
          <w:tag w:val="MENDELEY_CITATION_v3_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"/>
          <w:id w:val="498461759"/>
          <w:placeholder>
            <w:docPart w:val="DefaultPlaceholder_-1854013440"/>
          </w:placeholder>
        </w:sdtPr>
        <w:sdtContent>
          <w:r w:rsidR="002A2601" w:rsidRPr="00201638">
            <w:rPr>
              <w:rFonts w:ascii="Palatino Linotype" w:hAnsi="Palatino Linotype"/>
              <w:color w:val="000000"/>
              <w:sz w:val="20"/>
              <w:szCs w:val="20"/>
            </w:rPr>
            <w:t>(N. C. Nawi et al., 2019)</w:t>
          </w:r>
        </w:sdtContent>
      </w:sdt>
      <w:r w:rsidRPr="00A70568">
        <w:rPr>
          <w:rFonts w:ascii="Palatino Linotype" w:hAnsi="Palatino Linotype"/>
          <w:sz w:val="20"/>
          <w:szCs w:val="20"/>
        </w:rPr>
        <w:t xml:space="preserve"> show that intensive exposure to entrepreneurial content strengthens practical knowledge bases and helps individuals recognize market patterns relevant to business opportunities. Such exposure not only provides additional information but also shapes students’ cognitive frames for constructing and responding to opportunities.</w:t>
      </w:r>
    </w:p>
    <w:p w14:paraId="19539C41" w14:textId="77777777" w:rsidR="00A70568" w:rsidRPr="00A70568" w:rsidRDefault="00A70568" w:rsidP="00222569">
      <w:pPr>
        <w:spacing w:after="0" w:line="240" w:lineRule="auto"/>
        <w:ind w:firstLine="426"/>
        <w:jc w:val="both"/>
        <w:rPr>
          <w:rFonts w:ascii="Palatino Linotype" w:hAnsi="Palatino Linotype"/>
          <w:sz w:val="20"/>
          <w:szCs w:val="20"/>
        </w:rPr>
      </w:pPr>
      <w:r w:rsidRPr="00A70568">
        <w:rPr>
          <w:rFonts w:ascii="Palatino Linotype" w:hAnsi="Palatino Linotype"/>
          <w:sz w:val="20"/>
          <w:szCs w:val="20"/>
        </w:rPr>
        <w:t xml:space="preserve">The second dimension relates to </w:t>
      </w:r>
      <w:r w:rsidRPr="00A70568">
        <w:rPr>
          <w:rFonts w:ascii="Palatino Linotype" w:hAnsi="Palatino Linotype"/>
          <w:i/>
          <w:iCs/>
          <w:sz w:val="20"/>
          <w:szCs w:val="20"/>
        </w:rPr>
        <w:t>peer interaction</w:t>
      </w:r>
      <w:r w:rsidRPr="00A70568">
        <w:rPr>
          <w:rFonts w:ascii="Palatino Linotype" w:hAnsi="Palatino Linotype"/>
          <w:sz w:val="20"/>
          <w:szCs w:val="20"/>
        </w:rPr>
        <w:t xml:space="preserve">. Social media facilitates the formation of learning communities in which students discuss business ideas, test concepts with each other, and share experiences of success and failure. </w:t>
      </w:r>
      <w:sdt>
        <w:sdtPr>
          <w:rPr>
            <w:rFonts w:ascii="Palatino Linotype" w:hAnsi="Palatino Linotype"/>
            <w:color w:val="000000"/>
            <w:sz w:val="20"/>
            <w:szCs w:val="20"/>
          </w:rPr>
          <w:tag w:val="MENDELEY_CITATION_v3_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"/>
          <w:id w:val="1353001469"/>
          <w:placeholder>
            <w:docPart w:val="DefaultPlaceholder_-1854013440"/>
          </w:placeholder>
        </w:sdtPr>
        <w:sdtContent>
          <w:r w:rsidR="009E1613" w:rsidRPr="00201638">
            <w:rPr>
              <w:rFonts w:ascii="Palatino Linotype" w:hAnsi="Palatino Linotype"/>
              <w:color w:val="000000"/>
              <w:sz w:val="20"/>
              <w:szCs w:val="20"/>
            </w:rPr>
            <w:t>(Ebrahimi et al., 2021)</w:t>
          </w:r>
        </w:sdtContent>
      </w:sdt>
      <w:r w:rsidRPr="00A70568">
        <w:rPr>
          <w:rFonts w:ascii="Palatino Linotype" w:hAnsi="Palatino Linotype"/>
          <w:sz w:val="20"/>
          <w:szCs w:val="20"/>
        </w:rPr>
        <w:t xml:space="preserve"> conceptualizes this phenomenon as </w:t>
      </w:r>
      <w:r w:rsidRPr="00A70568">
        <w:rPr>
          <w:rFonts w:ascii="Palatino Linotype" w:hAnsi="Palatino Linotype"/>
          <w:i/>
          <w:iCs/>
          <w:sz w:val="20"/>
          <w:szCs w:val="20"/>
        </w:rPr>
        <w:t>communities of practice</w:t>
      </w:r>
      <w:r w:rsidRPr="00A70568">
        <w:rPr>
          <w:rFonts w:ascii="Palatino Linotype" w:hAnsi="Palatino Linotype"/>
          <w:sz w:val="20"/>
          <w:szCs w:val="20"/>
        </w:rPr>
        <w:t>, social spaces where competence develops through repeated and collaborative participation. Interaction with peers enhances self-confidence, broadens perspectives, and encourages students to experiment more actively with the business ideas they are considering.</w:t>
      </w:r>
    </w:p>
    <w:p w14:paraId="379E26FB" w14:textId="77777777" w:rsidR="00A70568" w:rsidRPr="00A70568" w:rsidRDefault="00A70568" w:rsidP="00222569">
      <w:pPr>
        <w:spacing w:after="0" w:line="240" w:lineRule="auto"/>
        <w:ind w:firstLine="426"/>
        <w:jc w:val="both"/>
        <w:rPr>
          <w:rFonts w:ascii="Palatino Linotype" w:hAnsi="Palatino Linotype"/>
          <w:sz w:val="20"/>
          <w:szCs w:val="20"/>
        </w:rPr>
      </w:pPr>
      <w:r w:rsidRPr="00A70568">
        <w:rPr>
          <w:rFonts w:ascii="Palatino Linotype" w:hAnsi="Palatino Linotype"/>
          <w:sz w:val="20"/>
          <w:szCs w:val="20"/>
        </w:rPr>
        <w:t xml:space="preserve">The third dimension is </w:t>
      </w:r>
      <w:r w:rsidRPr="00A70568">
        <w:rPr>
          <w:rFonts w:ascii="Palatino Linotype" w:hAnsi="Palatino Linotype"/>
          <w:i/>
          <w:iCs/>
          <w:sz w:val="20"/>
          <w:szCs w:val="20"/>
        </w:rPr>
        <w:t>role model observation</w:t>
      </w:r>
      <w:r w:rsidRPr="00A70568">
        <w:rPr>
          <w:rFonts w:ascii="Palatino Linotype" w:hAnsi="Palatino Linotype"/>
          <w:sz w:val="20"/>
          <w:szCs w:val="20"/>
        </w:rPr>
        <w:t xml:space="preserve">. Numerous entrepreneurs, digital mentors, and business practitioners use social media to share their entrepreneurial journeys, decision-making strategies, and lessons learned from failure. </w:t>
      </w:r>
      <w:sdt>
        <w:sdtPr>
          <w:rPr>
            <w:rFonts w:ascii="Palatino Linotype" w:hAnsi="Palatino Linotype"/>
            <w:color w:val="000000"/>
            <w:sz w:val="20"/>
            <w:szCs w:val="20"/>
          </w:rPr>
          <w:tag w:val="MENDELEY_CITATION_v3_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"/>
          <w:id w:val="430480929"/>
          <w:placeholder>
            <w:docPart w:val="DefaultPlaceholder_-1854013440"/>
          </w:placeholder>
        </w:sdtPr>
        <w:sdtContent>
          <w:r w:rsidR="009E1613" w:rsidRPr="00201638">
            <w:rPr>
              <w:rFonts w:ascii="Palatino Linotype" w:hAnsi="Palatino Linotype"/>
              <w:color w:val="000000"/>
              <w:sz w:val="20"/>
              <w:szCs w:val="20"/>
            </w:rPr>
            <w:t>(Mumi, 2020)</w:t>
          </w:r>
        </w:sdtContent>
      </w:sdt>
      <w:r w:rsidRPr="00A70568">
        <w:rPr>
          <w:rFonts w:ascii="Palatino Linotype" w:hAnsi="Palatino Linotype"/>
          <w:sz w:val="20"/>
          <w:szCs w:val="20"/>
        </w:rPr>
        <w:t xml:space="preserve"> emphasizes that observing the experiences of others accelerates the development of reflective knowledge because individuals learn not only from success but also from how entrepreneurs navigate uncertainty and risk. Students who routinely follow the narratives and practices of digital role models gain concrete insight into how opportunities are identified and developed.</w:t>
      </w:r>
    </w:p>
    <w:p w14:paraId="494A3BF5" w14:textId="77777777" w:rsidR="007B5133" w:rsidRPr="007B5133" w:rsidRDefault="00A70568" w:rsidP="00222569">
      <w:pPr>
        <w:spacing w:after="0" w:line="240" w:lineRule="auto"/>
        <w:ind w:firstLine="426"/>
        <w:jc w:val="both"/>
        <w:rPr>
          <w:rFonts w:ascii="Palatino Linotype" w:hAnsi="Palatino Linotype"/>
          <w:sz w:val="20"/>
          <w:szCs w:val="20"/>
        </w:rPr>
      </w:pPr>
      <w:r w:rsidRPr="00A70568">
        <w:rPr>
          <w:rFonts w:ascii="Palatino Linotype" w:hAnsi="Palatino Linotype"/>
          <w:sz w:val="20"/>
          <w:szCs w:val="20"/>
        </w:rPr>
        <w:t xml:space="preserve">The fourth dimension concerns </w:t>
      </w:r>
      <w:r w:rsidRPr="00A70568">
        <w:rPr>
          <w:rFonts w:ascii="Palatino Linotype" w:hAnsi="Palatino Linotype"/>
          <w:i/>
          <w:iCs/>
          <w:sz w:val="20"/>
          <w:szCs w:val="20"/>
        </w:rPr>
        <w:t>experiential learning via digital platforms</w:t>
      </w:r>
      <w:r w:rsidRPr="00A70568">
        <w:rPr>
          <w:rFonts w:ascii="Palatino Linotype" w:hAnsi="Palatino Linotype"/>
          <w:sz w:val="20"/>
          <w:szCs w:val="20"/>
        </w:rPr>
        <w:t>. Kolb (1984)</w:t>
      </w:r>
      <w:r w:rsidR="009E1613" w:rsidRPr="00201638">
        <w:rPr>
          <w:rFonts w:ascii="Palatino Linotype" w:hAnsi="Palatino Linotype"/>
          <w:sz w:val="20"/>
          <w:szCs w:val="20"/>
        </w:rPr>
        <w:t xml:space="preserve"> cited by </w:t>
      </w:r>
      <w:sdt>
        <w:sdtPr>
          <w:rPr>
            <w:rFonts w:ascii="Palatino Linotype" w:hAnsi="Palatino Linotype"/>
            <w:color w:val="000000"/>
            <w:sz w:val="20"/>
            <w:szCs w:val="20"/>
          </w:rPr>
          <w:tag w:val="MENDELEY_CITATION_v3_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"/>
          <w:id w:val="-1189291382"/>
          <w:placeholder>
            <w:docPart w:val="DefaultPlaceholder_-1854013440"/>
          </w:placeholder>
        </w:sdtPr>
        <w:sdtContent>
          <w:r w:rsidR="009E1613" w:rsidRPr="00201638">
            <w:rPr>
              <w:rFonts w:ascii="Palatino Linotype" w:hAnsi="Palatino Linotype"/>
              <w:color w:val="000000"/>
              <w:sz w:val="20"/>
              <w:szCs w:val="20"/>
            </w:rPr>
            <w:t>(Tajpour et al., 2023)</w:t>
          </w:r>
        </w:sdtContent>
      </w:sdt>
      <w:r w:rsidRPr="00A70568">
        <w:rPr>
          <w:rFonts w:ascii="Palatino Linotype" w:hAnsi="Palatino Linotype"/>
          <w:sz w:val="20"/>
          <w:szCs w:val="20"/>
        </w:rPr>
        <w:t xml:space="preserve"> explains experiential learning as a cycle involving action, reflection, conceptualization, and re-testing. Social media platforms provide environments that support the entire cycle through analytics, comments, and engagement metrics. Students who test product ideas, marketing campaigns, or specific offers can immediately read user responses and adjust their approaches. This iterative process makes social media not only a source of knowledge but also a practical laboratory for entrepreneurial learning, these four dimensions suggest that social media-based entrepreneurial learning is multimodal, dynamic, and continuous. Entrepreneurial knowledge is no longer transmitted solely by lecturers or textbooks; instead, it is constructed through intensive interaction among content, communities, role models, and the digital experiments conducted by students themselves</w:t>
      </w:r>
      <w:r w:rsidR="002A2601" w:rsidRPr="00201638">
        <w:rPr>
          <w:rFonts w:ascii="Palatino Linotype" w:hAnsi="Palatino Linotype"/>
          <w:sz w:val="20"/>
          <w:szCs w:val="20"/>
        </w:rPr>
        <w:t xml:space="preserve"> </w:t>
      </w:r>
      <w:sdt>
        <w:sdtPr>
          <w:rPr>
            <w:rFonts w:ascii="Palatino Linotype" w:hAnsi="Palatino Linotype"/>
            <w:color w:val="000000"/>
            <w:sz w:val="20"/>
            <w:szCs w:val="20"/>
          </w:rPr>
          <w:tag w:val="MENDELEY_CITATION_v3_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"/>
          <w:id w:val="924150626"/>
          <w:placeholder>
            <w:docPart w:val="DefaultPlaceholder_-1854013440"/>
          </w:placeholder>
        </w:sdtPr>
        <w:sdtContent>
          <w:r w:rsidR="002A2601" w:rsidRPr="00201638">
            <w:rPr>
              <w:rFonts w:ascii="Palatino Linotype" w:eastAsia="Times New Roman" w:hAnsi="Palatino Linotype"/>
              <w:color w:val="000000"/>
              <w:sz w:val="20"/>
              <w:szCs w:val="20"/>
            </w:rPr>
            <w:t>(Kumar &amp; Ragini, 2024; Wu &amp; Tien, 2024)</w:t>
          </w:r>
        </w:sdtContent>
      </w:sdt>
      <w:r w:rsidRPr="00A70568">
        <w:rPr>
          <w:rFonts w:ascii="Palatino Linotype" w:hAnsi="Palatino Linotype"/>
          <w:sz w:val="20"/>
          <w:szCs w:val="20"/>
        </w:rPr>
        <w:t>.</w:t>
      </w:r>
    </w:p>
    <w:p w14:paraId="3FEAF880" w14:textId="77777777" w:rsidR="007B5133" w:rsidRPr="007B5133" w:rsidRDefault="007B5133" w:rsidP="006F057C">
      <w:pPr>
        <w:spacing w:after="0" w:line="240" w:lineRule="auto"/>
        <w:jc w:val="both"/>
        <w:rPr>
          <w:rFonts w:ascii="Palatino Linotype" w:hAnsi="Palatino Linotype"/>
          <w:sz w:val="20"/>
          <w:szCs w:val="20"/>
        </w:rPr>
      </w:pPr>
    </w:p>
    <w:p w14:paraId="344C1FD1" w14:textId="77777777" w:rsidR="007B5133" w:rsidRPr="007B5133" w:rsidRDefault="007B5133" w:rsidP="006F057C">
      <w:pPr>
        <w:spacing w:after="0" w:line="240" w:lineRule="auto"/>
        <w:jc w:val="both"/>
        <w:rPr>
          <w:rFonts w:ascii="Palatino Linotype" w:hAnsi="Palatino Linotype"/>
          <w:b/>
          <w:bCs/>
          <w:sz w:val="20"/>
          <w:szCs w:val="20"/>
        </w:rPr>
      </w:pPr>
      <w:r w:rsidRPr="007B5133">
        <w:rPr>
          <w:rFonts w:ascii="Palatino Linotype" w:hAnsi="Palatino Linotype"/>
          <w:b/>
          <w:bCs/>
          <w:sz w:val="20"/>
          <w:szCs w:val="20"/>
        </w:rPr>
        <w:t>Opportunity Recognition</w:t>
      </w:r>
    </w:p>
    <w:p w14:paraId="676D5C2E" w14:textId="77777777" w:rsidR="00E7232B" w:rsidRPr="00E7232B" w:rsidRDefault="00E7232B" w:rsidP="00775CFE">
      <w:pPr>
        <w:spacing w:after="0" w:line="240" w:lineRule="auto"/>
        <w:ind w:firstLine="426"/>
        <w:jc w:val="both"/>
        <w:rPr>
          <w:rFonts w:ascii="Palatino Linotype" w:hAnsi="Palatino Linotype"/>
          <w:sz w:val="20"/>
          <w:szCs w:val="20"/>
        </w:rPr>
      </w:pPr>
      <w:r w:rsidRPr="00E7232B">
        <w:rPr>
          <w:rFonts w:ascii="Palatino Linotype" w:hAnsi="Palatino Linotype"/>
          <w:sz w:val="20"/>
          <w:szCs w:val="20"/>
        </w:rPr>
        <w:t xml:space="preserve">Entrepreneurship studies position opportunity recognition at the core of entrepreneurial processes. </w:t>
      </w:r>
      <w:sdt>
        <w:sdtPr>
          <w:rPr>
            <w:rFonts w:ascii="Palatino Linotype" w:hAnsi="Palatino Linotype"/>
            <w:color w:val="000000"/>
            <w:sz w:val="20"/>
            <w:szCs w:val="20"/>
          </w:rPr>
          <w:tag w:val="MENDELEY_CITATION_v3_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"/>
          <w:id w:val="-1427799357"/>
          <w:placeholder>
            <w:docPart w:val="DefaultPlaceholder_-1854013440"/>
          </w:placeholder>
        </w:sdtPr>
        <w:sdtContent>
          <w:r w:rsidR="002A2601" w:rsidRPr="00201638">
            <w:rPr>
              <w:rFonts w:ascii="Palatino Linotype" w:hAnsi="Palatino Linotype"/>
              <w:color w:val="000000"/>
              <w:sz w:val="20"/>
              <w:szCs w:val="20"/>
            </w:rPr>
            <w:t>(Mekhzoumi et al., 2025)</w:t>
          </w:r>
        </w:sdtContent>
      </w:sdt>
      <w:r w:rsidRPr="00E7232B">
        <w:rPr>
          <w:rFonts w:ascii="Palatino Linotype" w:hAnsi="Palatino Linotype"/>
          <w:sz w:val="20"/>
          <w:szCs w:val="20"/>
        </w:rPr>
        <w:t xml:space="preserve"> describe it as the ability to identify situations in which resources can be combined in novel ways to create products, services, or business models that possess economic value. </w:t>
      </w:r>
      <w:sdt>
        <w:sdtPr>
          <w:rPr>
            <w:rFonts w:ascii="Palatino Linotype" w:hAnsi="Palatino Linotype"/>
            <w:color w:val="000000"/>
            <w:sz w:val="20"/>
            <w:szCs w:val="20"/>
          </w:rPr>
          <w:tag w:val="MENDELEY_CITATION_v3_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"/>
          <w:id w:val="771904963"/>
          <w:placeholder>
            <w:docPart w:val="DefaultPlaceholder_-1854013440"/>
          </w:placeholder>
        </w:sdtPr>
        <w:sdtContent>
          <w:r w:rsidR="002A2601" w:rsidRPr="00201638">
            <w:rPr>
              <w:rFonts w:ascii="Palatino Linotype" w:hAnsi="Palatino Linotype"/>
              <w:color w:val="000000"/>
              <w:sz w:val="20"/>
              <w:szCs w:val="20"/>
            </w:rPr>
            <w:t>(Lestari et al., 2025)</w:t>
          </w:r>
        </w:sdtContent>
      </w:sdt>
      <w:r w:rsidRPr="00E7232B">
        <w:rPr>
          <w:rFonts w:ascii="Palatino Linotype" w:hAnsi="Palatino Linotype"/>
          <w:sz w:val="20"/>
          <w:szCs w:val="20"/>
        </w:rPr>
        <w:t xml:space="preserve"> adds that this capability is closely related to </w:t>
      </w:r>
      <w:r w:rsidRPr="00E7232B">
        <w:rPr>
          <w:rFonts w:ascii="Palatino Linotype" w:hAnsi="Palatino Linotype"/>
          <w:i/>
          <w:iCs/>
          <w:sz w:val="20"/>
          <w:szCs w:val="20"/>
        </w:rPr>
        <w:t>entrepreneurial alertness</w:t>
      </w:r>
      <w:r w:rsidRPr="00E7232B">
        <w:rPr>
          <w:rFonts w:ascii="Palatino Linotype" w:hAnsi="Palatino Linotype"/>
          <w:sz w:val="20"/>
          <w:szCs w:val="20"/>
        </w:rPr>
        <w:t>, the cognitive sensitivity that enables individuals to capture seemingly unrelated information and connect it into meaningful patterns.</w:t>
      </w:r>
    </w:p>
    <w:p w14:paraId="697646F2" w14:textId="77777777" w:rsidR="00E7232B" w:rsidRPr="00E7232B" w:rsidRDefault="00E7232B" w:rsidP="00775CFE">
      <w:pPr>
        <w:spacing w:after="0" w:line="240" w:lineRule="auto"/>
        <w:ind w:firstLine="426"/>
        <w:jc w:val="both"/>
        <w:rPr>
          <w:rFonts w:ascii="Palatino Linotype" w:hAnsi="Palatino Linotype"/>
          <w:sz w:val="20"/>
          <w:szCs w:val="20"/>
        </w:rPr>
      </w:pPr>
      <w:r w:rsidRPr="00E7232B">
        <w:rPr>
          <w:rFonts w:ascii="Palatino Linotype" w:hAnsi="Palatino Linotype"/>
          <w:sz w:val="20"/>
          <w:szCs w:val="20"/>
        </w:rPr>
        <w:t xml:space="preserve">Prior knowledge and experience constitute essential foundations for opportunity recognition. </w:t>
      </w:r>
      <w:sdt>
        <w:sdtPr>
          <w:rPr>
            <w:rFonts w:ascii="Palatino Linotype" w:hAnsi="Palatino Linotype"/>
            <w:color w:val="000000"/>
            <w:sz w:val="20"/>
            <w:szCs w:val="20"/>
          </w:rPr>
          <w:tag w:val="MENDELEY_CITATION_v3_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"/>
          <w:id w:val="2119719099"/>
          <w:placeholder>
            <w:docPart w:val="DefaultPlaceholder_-1854013440"/>
          </w:placeholder>
        </w:sdtPr>
        <w:sdtContent>
          <w:r w:rsidR="002A2601" w:rsidRPr="00201638">
            <w:rPr>
              <w:rFonts w:ascii="Palatino Linotype" w:hAnsi="Palatino Linotype"/>
              <w:color w:val="000000"/>
              <w:sz w:val="20"/>
              <w:szCs w:val="20"/>
            </w:rPr>
            <w:t>(Emmanuel et al., 2022)</w:t>
          </w:r>
        </w:sdtContent>
      </w:sdt>
      <w:r w:rsidRPr="00E7232B">
        <w:rPr>
          <w:rFonts w:ascii="Palatino Linotype" w:hAnsi="Palatino Linotype"/>
          <w:sz w:val="20"/>
          <w:szCs w:val="20"/>
        </w:rPr>
        <w:t xml:space="preserve"> demonstrates that entrepreneurs tend to discover opportunities in areas aligned </w:t>
      </w:r>
      <w:r w:rsidRPr="00E7232B">
        <w:rPr>
          <w:rFonts w:ascii="Palatino Linotype" w:hAnsi="Palatino Linotype"/>
          <w:sz w:val="20"/>
          <w:szCs w:val="20"/>
        </w:rPr>
        <w:lastRenderedPageBreak/>
        <w:t xml:space="preserve">with their knowledge backgrounds. </w:t>
      </w:r>
      <w:sdt>
        <w:sdtPr>
          <w:rPr>
            <w:rFonts w:ascii="Palatino Linotype" w:hAnsi="Palatino Linotype"/>
            <w:color w:val="000000"/>
            <w:sz w:val="20"/>
            <w:szCs w:val="20"/>
          </w:rPr>
          <w:tag w:val="MENDELEY_CITATION_v3_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"/>
          <w:id w:val="-715280145"/>
          <w:placeholder>
            <w:docPart w:val="DefaultPlaceholder_-1854013440"/>
          </w:placeholder>
        </w:sdtPr>
        <w:sdtContent>
          <w:r w:rsidR="002A2601" w:rsidRPr="00201638">
            <w:rPr>
              <w:rFonts w:ascii="Palatino Linotype" w:hAnsi="Palatino Linotype"/>
              <w:color w:val="000000"/>
              <w:sz w:val="20"/>
              <w:szCs w:val="20"/>
            </w:rPr>
            <w:t>(N. B. C. Nawi et al., 2017)</w:t>
          </w:r>
        </w:sdtContent>
      </w:sdt>
      <w:r w:rsidRPr="00E7232B">
        <w:rPr>
          <w:rFonts w:ascii="Palatino Linotype" w:hAnsi="Palatino Linotype"/>
          <w:sz w:val="20"/>
          <w:szCs w:val="20"/>
        </w:rPr>
        <w:t xml:space="preserve"> emphasize the role of information networks in enriching individuals’ perspectives on opportunities, including digital channels that broaden the scope of interaction. Information flows on social media—ranging from market data and consumption trends to public discussions—supply raw material that can be processed into insights about new opportunities.</w:t>
      </w:r>
    </w:p>
    <w:p w14:paraId="798CA3E0" w14:textId="77777777" w:rsidR="00E7232B" w:rsidRPr="00E7232B" w:rsidRDefault="00E7232B" w:rsidP="00775CFE">
      <w:pPr>
        <w:spacing w:after="0" w:line="240" w:lineRule="auto"/>
        <w:ind w:firstLine="426"/>
        <w:jc w:val="both"/>
        <w:rPr>
          <w:rFonts w:ascii="Palatino Linotype" w:hAnsi="Palatino Linotype"/>
          <w:sz w:val="20"/>
          <w:szCs w:val="20"/>
        </w:rPr>
      </w:pPr>
      <w:r w:rsidRPr="00E7232B">
        <w:rPr>
          <w:rFonts w:ascii="Palatino Linotype" w:hAnsi="Palatino Linotype"/>
          <w:sz w:val="20"/>
          <w:szCs w:val="20"/>
        </w:rPr>
        <w:t xml:space="preserve">Opportunity recognition is often operationalized through several indicators, including the ability to read trends, identify unmet needs or problems, formulate relevant solution ideas, and conduct preliminary assessments of business feasibility. </w:t>
      </w:r>
      <w:sdt>
        <w:sdtPr>
          <w:rPr>
            <w:rFonts w:ascii="Palatino Linotype" w:hAnsi="Palatino Linotype"/>
            <w:color w:val="000000"/>
            <w:sz w:val="20"/>
            <w:szCs w:val="20"/>
          </w:rPr>
          <w:tag w:val="MENDELEY_CITATION_v3_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"/>
          <w:id w:val="-1907058941"/>
          <w:placeholder>
            <w:docPart w:val="DefaultPlaceholder_-1854013440"/>
          </w:placeholder>
        </w:sdtPr>
        <w:sdtContent>
          <w:r w:rsidR="002A2601" w:rsidRPr="00201638">
            <w:rPr>
              <w:rFonts w:ascii="Palatino Linotype" w:eastAsia="Times New Roman" w:hAnsi="Palatino Linotype"/>
              <w:color w:val="000000"/>
              <w:sz w:val="20"/>
              <w:szCs w:val="20"/>
            </w:rPr>
            <w:t>(Wu &amp; Tien, 2024)</w:t>
          </w:r>
        </w:sdtContent>
      </w:sdt>
      <w:r w:rsidRPr="00E7232B">
        <w:rPr>
          <w:rFonts w:ascii="Palatino Linotype" w:hAnsi="Palatino Linotype"/>
          <w:sz w:val="20"/>
          <w:szCs w:val="20"/>
        </w:rPr>
        <w:t xml:space="preserve"> show that these capabilities develop through practice, reflection, and repeated exposure to problem situations requiring creative solutions. Students who actively engage in market observation, whether directly or via social media, tend to possess richer informational bases for identifying opportunities.</w:t>
      </w:r>
    </w:p>
    <w:p w14:paraId="2377D325" w14:textId="77777777" w:rsidR="007B5133" w:rsidRPr="007B5133" w:rsidRDefault="00E7232B" w:rsidP="00775CFE">
      <w:pPr>
        <w:spacing w:after="0" w:line="240" w:lineRule="auto"/>
        <w:ind w:firstLine="426"/>
        <w:jc w:val="both"/>
        <w:rPr>
          <w:rFonts w:ascii="Palatino Linotype" w:hAnsi="Palatino Linotype"/>
          <w:sz w:val="20"/>
          <w:szCs w:val="20"/>
        </w:rPr>
      </w:pPr>
      <w:r w:rsidRPr="00E7232B">
        <w:rPr>
          <w:rFonts w:ascii="Palatino Linotype" w:hAnsi="Palatino Linotype"/>
          <w:sz w:val="20"/>
          <w:szCs w:val="20"/>
        </w:rPr>
        <w:t xml:space="preserve">The digital environment adds both complexity and opportunity to the process of opportunity recognition. Consumer behavior changes rapidly and becomes recorded through digital traces such as comments, reviews, and interaction patterns on platforms. </w:t>
      </w:r>
      <w:sdt>
        <w:sdtPr>
          <w:rPr>
            <w:rFonts w:ascii="Palatino Linotype" w:hAnsi="Palatino Linotype"/>
            <w:color w:val="000000"/>
            <w:sz w:val="20"/>
            <w:szCs w:val="20"/>
          </w:rPr>
          <w:tag w:val="MENDELEY_CITATION_v3_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"/>
          <w:id w:val="-1898882649"/>
          <w:placeholder>
            <w:docPart w:val="DefaultPlaceholder_-1854013440"/>
          </w:placeholder>
        </w:sdtPr>
        <w:sdtContent>
          <w:r w:rsidR="002A2601" w:rsidRPr="00201638">
            <w:rPr>
              <w:rFonts w:ascii="Palatino Linotype" w:hAnsi="Palatino Linotype"/>
              <w:color w:val="000000"/>
              <w:sz w:val="20"/>
              <w:szCs w:val="20"/>
            </w:rPr>
            <w:t>(Mumi, 2020)</w:t>
          </w:r>
        </w:sdtContent>
      </w:sdt>
      <w:r w:rsidRPr="00E7232B">
        <w:rPr>
          <w:rFonts w:ascii="Palatino Linotype" w:hAnsi="Palatino Linotype"/>
          <w:sz w:val="20"/>
          <w:szCs w:val="20"/>
        </w:rPr>
        <w:t xml:space="preserve"> highlights that digital entrepreneurs operate in highly fluid ecosystems, making the ability to interpret market signals from dynamic data increasingly crucial. Students who integrate social media-based learning with observation of user behavior data are likely to develop sharper opportunity sensitivity</w:t>
      </w:r>
      <w:r w:rsidR="007B5133" w:rsidRPr="007B5133">
        <w:rPr>
          <w:rFonts w:ascii="Palatino Linotype" w:hAnsi="Palatino Linotype"/>
          <w:sz w:val="20"/>
          <w:szCs w:val="20"/>
        </w:rPr>
        <w:t>.</w:t>
      </w:r>
    </w:p>
    <w:p w14:paraId="46EBF534" w14:textId="77777777" w:rsidR="007B5133" w:rsidRPr="007B5133" w:rsidRDefault="007B5133" w:rsidP="006F057C">
      <w:pPr>
        <w:spacing w:after="0" w:line="240" w:lineRule="auto"/>
        <w:jc w:val="both"/>
        <w:rPr>
          <w:rFonts w:ascii="Palatino Linotype" w:hAnsi="Palatino Linotype"/>
          <w:sz w:val="20"/>
          <w:szCs w:val="20"/>
        </w:rPr>
      </w:pPr>
    </w:p>
    <w:p w14:paraId="652A9FA9" w14:textId="77777777" w:rsidR="007B5133" w:rsidRPr="007B5133" w:rsidRDefault="007B5133" w:rsidP="006F057C">
      <w:pPr>
        <w:spacing w:after="0" w:line="240" w:lineRule="auto"/>
        <w:jc w:val="both"/>
        <w:rPr>
          <w:rFonts w:ascii="Palatino Linotype" w:hAnsi="Palatino Linotype"/>
          <w:b/>
          <w:bCs/>
          <w:sz w:val="20"/>
          <w:szCs w:val="20"/>
        </w:rPr>
      </w:pPr>
      <w:r w:rsidRPr="007B5133">
        <w:rPr>
          <w:rFonts w:ascii="Palatino Linotype" w:hAnsi="Palatino Linotype"/>
          <w:b/>
          <w:bCs/>
          <w:sz w:val="20"/>
          <w:szCs w:val="20"/>
        </w:rPr>
        <w:t>Business Model Innovation</w:t>
      </w:r>
    </w:p>
    <w:p w14:paraId="2F3BF315" w14:textId="77777777" w:rsidR="00C50896" w:rsidRPr="00C50896" w:rsidRDefault="00C50896" w:rsidP="00775CFE">
      <w:pPr>
        <w:spacing w:after="0" w:line="240" w:lineRule="auto"/>
        <w:ind w:firstLine="426"/>
        <w:jc w:val="both"/>
        <w:rPr>
          <w:rFonts w:ascii="Palatino Linotype" w:hAnsi="Palatino Linotype"/>
          <w:sz w:val="20"/>
          <w:szCs w:val="20"/>
        </w:rPr>
      </w:pPr>
      <w:r w:rsidRPr="00C50896">
        <w:rPr>
          <w:rFonts w:ascii="Palatino Linotype" w:hAnsi="Palatino Linotype"/>
          <w:sz w:val="20"/>
          <w:szCs w:val="20"/>
        </w:rPr>
        <w:t xml:space="preserve">Business model innovation (BMI) refers to efforts to redesign or recombine fundamental elements of a business model to generate new ways of creating, delivering, and capturing value. </w:t>
      </w:r>
      <w:sdt>
        <w:sdtPr>
          <w:rPr>
            <w:rFonts w:ascii="Palatino Linotype" w:hAnsi="Palatino Linotype"/>
            <w:color w:val="000000"/>
            <w:sz w:val="20"/>
            <w:szCs w:val="20"/>
          </w:rPr>
          <w:tag w:val="MENDELEY_CITATION_v3_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"/>
          <w:id w:val="-921098108"/>
          <w:placeholder>
            <w:docPart w:val="DefaultPlaceholder_-1854013440"/>
          </w:placeholder>
        </w:sdtPr>
        <w:sdtContent>
          <w:r w:rsidR="002A2601" w:rsidRPr="00201638">
            <w:rPr>
              <w:rFonts w:ascii="Palatino Linotype" w:hAnsi="Palatino Linotype"/>
              <w:color w:val="000000"/>
              <w:sz w:val="20"/>
              <w:szCs w:val="20"/>
            </w:rPr>
            <w:t>(Lestari et al., 2025)</w:t>
          </w:r>
        </w:sdtContent>
      </w:sdt>
      <w:r w:rsidRPr="00C50896">
        <w:rPr>
          <w:rFonts w:ascii="Palatino Linotype" w:hAnsi="Palatino Linotype"/>
          <w:sz w:val="20"/>
          <w:szCs w:val="20"/>
        </w:rPr>
        <w:t xml:space="preserve"> define a business model as a system of interrelated activities involving multiple actors who collectively contribute to value creation. </w:t>
      </w:r>
      <w:sdt>
        <w:sdtPr>
          <w:rPr>
            <w:rFonts w:ascii="Palatino Linotype" w:hAnsi="Palatino Linotype"/>
            <w:color w:val="000000"/>
            <w:sz w:val="20"/>
            <w:szCs w:val="20"/>
          </w:rPr>
          <w:tag w:val="MENDELEY_CITATION_v3_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"/>
          <w:id w:val="-1329822070"/>
          <w:placeholder>
            <w:docPart w:val="DefaultPlaceholder_-1854013440"/>
          </w:placeholder>
        </w:sdtPr>
        <w:sdtContent>
          <w:r w:rsidR="002A2601" w:rsidRPr="00201638">
            <w:rPr>
              <w:rFonts w:ascii="Palatino Linotype" w:eastAsia="Times New Roman" w:hAnsi="Palatino Linotype"/>
              <w:color w:val="000000"/>
              <w:sz w:val="20"/>
              <w:szCs w:val="20"/>
            </w:rPr>
            <w:t>(Gomes &amp; Wisenthige, 2025)</w:t>
          </w:r>
        </w:sdtContent>
      </w:sdt>
      <w:r w:rsidRPr="00C50896">
        <w:rPr>
          <w:rFonts w:ascii="Palatino Linotype" w:hAnsi="Palatino Linotype"/>
          <w:sz w:val="20"/>
          <w:szCs w:val="20"/>
        </w:rPr>
        <w:t xml:space="preserve"> emphasize that BMI occurs when relationships among these activities are altered to produce a configuration of value that differs from previous practice.</w:t>
      </w:r>
    </w:p>
    <w:p w14:paraId="29E93A8E" w14:textId="77777777" w:rsidR="00C50896" w:rsidRPr="00C50896" w:rsidRDefault="00C50896" w:rsidP="00775CFE">
      <w:pPr>
        <w:spacing w:after="0" w:line="240" w:lineRule="auto"/>
        <w:ind w:firstLine="426"/>
        <w:jc w:val="both"/>
        <w:rPr>
          <w:rFonts w:ascii="Palatino Linotype" w:hAnsi="Palatino Linotype"/>
          <w:sz w:val="20"/>
          <w:szCs w:val="20"/>
        </w:rPr>
      </w:pPr>
      <w:r w:rsidRPr="00C50896">
        <w:rPr>
          <w:rFonts w:ascii="Palatino Linotype" w:hAnsi="Palatino Linotype"/>
          <w:sz w:val="20"/>
          <w:szCs w:val="20"/>
        </w:rPr>
        <w:t xml:space="preserve">BMI is commonly understood through three main dimensions: value creation, value delivery, and value capture. Value creation concerns how organizations design value propositions that are relevant to customers, for example through product design, complementary services, user experience, or a combination of these. Value delivery highlights how the value is delivered, including channel choices, customer-relationship management, and partner-network organization. Value capture relates to how organizations derive economic benefit from these activities, such as through revenue structures, pricing schemes, or subscription models. This framework is widely adopted in business model studies and serves as a foundation for analyzing technology-based and non-technology-based innovations </w:t>
      </w:r>
      <w:sdt>
        <w:sdtPr>
          <w:rPr>
            <w:rFonts w:ascii="Palatino Linotype" w:hAnsi="Palatino Linotype"/>
            <w:color w:val="000000"/>
            <w:sz w:val="20"/>
            <w:szCs w:val="20"/>
          </w:rPr>
          <w:tag w:val="MENDELEY_CITATION_v3_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"/>
          <w:id w:val="-171652630"/>
          <w:placeholder>
            <w:docPart w:val="DefaultPlaceholder_-1854013440"/>
          </w:placeholder>
        </w:sdtPr>
        <w:sdtContent>
          <w:r w:rsidR="002A2601" w:rsidRPr="00201638">
            <w:rPr>
              <w:rFonts w:ascii="Palatino Linotype" w:hAnsi="Palatino Linotype"/>
              <w:color w:val="000000"/>
              <w:sz w:val="20"/>
              <w:szCs w:val="20"/>
            </w:rPr>
            <w:t>(Satriadi et al., 2022)</w:t>
          </w:r>
        </w:sdtContent>
      </w:sdt>
      <w:r w:rsidRPr="00C50896">
        <w:rPr>
          <w:rFonts w:ascii="Palatino Linotype" w:hAnsi="Palatino Linotype"/>
          <w:sz w:val="20"/>
          <w:szCs w:val="20"/>
        </w:rPr>
        <w:t>.</w:t>
      </w:r>
    </w:p>
    <w:p w14:paraId="73782FD3" w14:textId="77777777" w:rsidR="00C50896" w:rsidRPr="00C50896" w:rsidRDefault="00000000" w:rsidP="00775CFE">
      <w:pPr>
        <w:spacing w:after="0" w:line="240" w:lineRule="auto"/>
        <w:ind w:firstLine="426"/>
        <w:jc w:val="both"/>
        <w:rPr>
          <w:rFonts w:ascii="Palatino Linotype" w:hAnsi="Palatino Linotype"/>
          <w:sz w:val="20"/>
          <w:szCs w:val="20"/>
        </w:rPr>
      </w:pPr>
      <w:sdt>
        <w:sdtPr>
          <w:rPr>
            <w:rFonts w:ascii="Palatino Linotype" w:hAnsi="Palatino Linotype"/>
            <w:color w:val="000000"/>
            <w:sz w:val="20"/>
            <w:szCs w:val="20"/>
          </w:rPr>
          <w:tag w:val="MENDELEY_CITATION_v3_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"/>
          <w:id w:val="-1650356509"/>
          <w:placeholder>
            <w:docPart w:val="DefaultPlaceholder_-1854013440"/>
          </w:placeholder>
        </w:sdtPr>
        <w:sdtContent>
          <w:r w:rsidR="002A2601" w:rsidRPr="00201638">
            <w:rPr>
              <w:rFonts w:ascii="Palatino Linotype" w:hAnsi="Palatino Linotype"/>
              <w:color w:val="000000"/>
              <w:sz w:val="20"/>
              <w:szCs w:val="20"/>
            </w:rPr>
            <w:t>(Do et al., 2020)</w:t>
          </w:r>
        </w:sdtContent>
      </w:sdt>
      <w:r w:rsidR="00C50896" w:rsidRPr="00C50896">
        <w:rPr>
          <w:rFonts w:ascii="Palatino Linotype" w:hAnsi="Palatino Linotype"/>
          <w:sz w:val="20"/>
          <w:szCs w:val="20"/>
        </w:rPr>
        <w:t xml:space="preserve"> note that research on BMI still faces several conceptual challenges, including definitional diversity, fragmented approaches, and limited understanding of the antecedents and consequences of business model innovation</w:t>
      </w:r>
      <w:r w:rsidR="002A2601" w:rsidRPr="00201638">
        <w:rPr>
          <w:rFonts w:ascii="Palatino Linotype" w:hAnsi="Palatino Linotype"/>
          <w:sz w:val="20"/>
          <w:szCs w:val="20"/>
        </w:rPr>
        <w:t>,</w:t>
      </w:r>
      <w:r w:rsidR="00C50896" w:rsidRPr="00C50896">
        <w:rPr>
          <w:rFonts w:ascii="Palatino Linotype" w:hAnsi="Palatino Linotype"/>
          <w:sz w:val="20"/>
          <w:szCs w:val="20"/>
        </w:rPr>
        <w:t xml:space="preserve"> </w:t>
      </w:r>
      <w:r w:rsidR="002A2601" w:rsidRPr="00201638">
        <w:rPr>
          <w:rFonts w:ascii="Palatino Linotype" w:hAnsi="Palatino Linotype"/>
          <w:sz w:val="20"/>
          <w:szCs w:val="20"/>
        </w:rPr>
        <w:t>t</w:t>
      </w:r>
      <w:r w:rsidR="00C50896" w:rsidRPr="00C50896">
        <w:rPr>
          <w:rFonts w:ascii="Palatino Linotype" w:hAnsi="Palatino Linotype"/>
          <w:sz w:val="20"/>
          <w:szCs w:val="20"/>
        </w:rPr>
        <w:t>heir review shows that digital transformation is one of the main drivers of BMI because it compels organizations to reassess how they generate and capture value. Technological changes, shifts in consumer behavior, and the emergence of new platforms often require business model redesign rather than mere product innovation.</w:t>
      </w:r>
    </w:p>
    <w:p w14:paraId="64CFB47A" w14:textId="77777777" w:rsidR="007B5133" w:rsidRPr="007B5133" w:rsidRDefault="00C50896" w:rsidP="00775CFE">
      <w:pPr>
        <w:spacing w:after="0" w:line="240" w:lineRule="auto"/>
        <w:ind w:firstLine="426"/>
        <w:jc w:val="both"/>
        <w:rPr>
          <w:rFonts w:ascii="Palatino Linotype" w:hAnsi="Palatino Linotype"/>
          <w:sz w:val="20"/>
          <w:szCs w:val="20"/>
        </w:rPr>
      </w:pPr>
      <w:r w:rsidRPr="00C50896">
        <w:rPr>
          <w:rFonts w:ascii="Palatino Linotype" w:hAnsi="Palatino Linotype"/>
          <w:sz w:val="20"/>
          <w:szCs w:val="20"/>
        </w:rPr>
        <w:t>For students managing digital ventures, BMI often takes the form of exploring various configurations of offerings, distribution channels, and monetization patterns. Experimentation with marketplace selling, commission-based models, subscription systems, or inter-platform collaborations represents attempts to find the most effective combination for specific market segments. Exposure to such practices through social media enriches students’ references regarding possible business model designs, making BMI an essential component of the entrepreneurial competence they develop</w:t>
      </w:r>
      <w:r w:rsidR="007B5133" w:rsidRPr="007B5133">
        <w:rPr>
          <w:rFonts w:ascii="Palatino Linotype" w:hAnsi="Palatino Linotype"/>
          <w:sz w:val="20"/>
          <w:szCs w:val="20"/>
        </w:rPr>
        <w:t>.</w:t>
      </w:r>
    </w:p>
    <w:p w14:paraId="0F4B8BDB" w14:textId="77777777" w:rsidR="006722AB" w:rsidRPr="00201638" w:rsidRDefault="006722AB" w:rsidP="006F057C">
      <w:pPr>
        <w:spacing w:after="0" w:line="240" w:lineRule="auto"/>
        <w:jc w:val="both"/>
        <w:rPr>
          <w:rFonts w:ascii="Palatino Linotype" w:hAnsi="Palatino Linotype"/>
          <w:b/>
          <w:bCs/>
          <w:sz w:val="20"/>
          <w:szCs w:val="20"/>
        </w:rPr>
      </w:pPr>
    </w:p>
    <w:p w14:paraId="60411ABC" w14:textId="77777777" w:rsidR="007B5133" w:rsidRPr="007B5133" w:rsidRDefault="006722AB" w:rsidP="006F057C">
      <w:pPr>
        <w:spacing w:after="0" w:line="240" w:lineRule="auto"/>
        <w:jc w:val="both"/>
        <w:rPr>
          <w:rFonts w:ascii="Palatino Linotype" w:hAnsi="Palatino Linotype"/>
          <w:b/>
          <w:bCs/>
          <w:sz w:val="20"/>
          <w:szCs w:val="20"/>
        </w:rPr>
      </w:pPr>
      <w:r w:rsidRPr="00201638">
        <w:rPr>
          <w:rFonts w:ascii="Palatino Linotype" w:hAnsi="Palatino Linotype"/>
          <w:b/>
          <w:bCs/>
          <w:sz w:val="20"/>
          <w:szCs w:val="20"/>
        </w:rPr>
        <w:t>Relationships Among Variables</w:t>
      </w:r>
    </w:p>
    <w:p w14:paraId="3CAB97C2" w14:textId="77777777" w:rsidR="0076526F" w:rsidRPr="00201638" w:rsidRDefault="0076526F" w:rsidP="00385E0F">
      <w:pPr>
        <w:pStyle w:val="NormalWeb"/>
        <w:spacing w:before="0" w:beforeAutospacing="0" w:after="0" w:afterAutospacing="0"/>
        <w:ind w:firstLine="426"/>
        <w:jc w:val="both"/>
        <w:rPr>
          <w:rFonts w:ascii="Palatino Linotype" w:hAnsi="Palatino Linotype"/>
          <w:sz w:val="20"/>
          <w:szCs w:val="20"/>
        </w:rPr>
      </w:pPr>
      <w:r w:rsidRPr="00201638">
        <w:rPr>
          <w:rFonts w:ascii="Palatino Linotype" w:hAnsi="Palatino Linotype"/>
          <w:sz w:val="20"/>
          <w:szCs w:val="20"/>
        </w:rPr>
        <w:t xml:space="preserve">The literature on entrepreneurial learning, opportunity recognition, and BMI provides a conceptual foundation for integrating the three variables into a single analytical framework. Social media, through </w:t>
      </w:r>
      <w:r w:rsidRPr="00201638">
        <w:rPr>
          <w:rFonts w:ascii="Palatino Linotype" w:hAnsi="Palatino Linotype"/>
          <w:sz w:val="20"/>
          <w:szCs w:val="20"/>
        </w:rPr>
        <w:lastRenderedPageBreak/>
        <w:t xml:space="preserve">social media-based entrepreneurial learning, offers broad access to entrepreneurial information, real-world business practices, and relevant social networks. </w:t>
      </w:r>
      <w:sdt>
        <w:sdtPr>
          <w:rPr>
            <w:rFonts w:ascii="Palatino Linotype" w:hAnsi="Palatino Linotype"/>
            <w:color w:val="000000"/>
            <w:sz w:val="20"/>
            <w:szCs w:val="20"/>
          </w:rPr>
          <w:tag w:val="MENDELEY_CITATION_v3_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"/>
          <w:id w:val="1179473604"/>
          <w:placeholder>
            <w:docPart w:val="DefaultPlaceholder_-1854013440"/>
          </w:placeholder>
        </w:sdtPr>
        <w:sdtContent>
          <w:r w:rsidR="002E5860" w:rsidRPr="00201638">
            <w:rPr>
              <w:rFonts w:ascii="Palatino Linotype" w:hAnsi="Palatino Linotype"/>
              <w:color w:val="000000"/>
              <w:sz w:val="20"/>
              <w:szCs w:val="20"/>
            </w:rPr>
            <w:t>(Appiah, 2023)</w:t>
          </w:r>
        </w:sdtContent>
      </w:sdt>
      <w:r w:rsidRPr="00201638">
        <w:rPr>
          <w:rFonts w:ascii="Palatino Linotype" w:hAnsi="Palatino Linotype"/>
          <w:sz w:val="20"/>
          <w:szCs w:val="20"/>
        </w:rPr>
        <w:t xml:space="preserve"> show that the use of social media for learning purposes is associated with increased practical knowledge and entrepreneurial self-confidence. </w:t>
      </w:r>
      <w:sdt>
        <w:sdtPr>
          <w:rPr>
            <w:rFonts w:ascii="Palatino Linotype" w:hAnsi="Palatino Linotype"/>
            <w:color w:val="000000"/>
            <w:sz w:val="20"/>
            <w:szCs w:val="20"/>
          </w:rPr>
          <w:tag w:val="MENDELEY_CITATION_v3_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"/>
          <w:id w:val="1559429096"/>
          <w:placeholder>
            <w:docPart w:val="DefaultPlaceholder_-1854013440"/>
          </w:placeholder>
        </w:sdtPr>
        <w:sdtContent>
          <w:r w:rsidR="002E5860" w:rsidRPr="00201638">
            <w:rPr>
              <w:rFonts w:ascii="Palatino Linotype" w:hAnsi="Palatino Linotype"/>
              <w:color w:val="000000"/>
              <w:sz w:val="20"/>
              <w:szCs w:val="20"/>
            </w:rPr>
            <w:t>(Sharma et al., 2023)</w:t>
          </w:r>
        </w:sdtContent>
      </w:sdt>
      <w:r w:rsidRPr="00201638">
        <w:rPr>
          <w:rFonts w:ascii="Palatino Linotype" w:hAnsi="Palatino Linotype"/>
          <w:sz w:val="20"/>
          <w:szCs w:val="20"/>
        </w:rPr>
        <w:t xml:space="preserve"> add that active participation in digital entrepreneurial communities strengthens opportunity orientation. These patterns support the argument that social media-based learning can enhance students’ ability to recognize opportunities.</w:t>
      </w:r>
    </w:p>
    <w:p w14:paraId="1DE9B1D0" w14:textId="77777777" w:rsidR="0076526F" w:rsidRPr="00201638" w:rsidRDefault="0076526F" w:rsidP="00385E0F">
      <w:pPr>
        <w:pStyle w:val="NormalWeb"/>
        <w:spacing w:before="0" w:beforeAutospacing="0" w:after="0" w:afterAutospacing="0"/>
        <w:ind w:firstLine="426"/>
        <w:jc w:val="both"/>
        <w:rPr>
          <w:rFonts w:ascii="Palatino Linotype" w:hAnsi="Palatino Linotype"/>
          <w:sz w:val="20"/>
          <w:szCs w:val="20"/>
        </w:rPr>
      </w:pPr>
      <w:r w:rsidRPr="00201638">
        <w:rPr>
          <w:rFonts w:ascii="Palatino Linotype" w:hAnsi="Palatino Linotype"/>
          <w:sz w:val="20"/>
          <w:szCs w:val="20"/>
        </w:rPr>
        <w:t xml:space="preserve">Repeated exposure to entrepreneurial content, peer discussions, and observation of digital role models enriches the knowledge structures underlying opportunity recognition. </w:t>
      </w:r>
      <w:sdt>
        <w:sdtPr>
          <w:rPr>
            <w:rFonts w:ascii="Palatino Linotype" w:hAnsi="Palatino Linotype"/>
            <w:color w:val="000000"/>
            <w:sz w:val="20"/>
            <w:szCs w:val="20"/>
          </w:rPr>
          <w:tag w:val="MENDELEY_CITATION_v3_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"/>
          <w:id w:val="2010791482"/>
          <w:placeholder>
            <w:docPart w:val="DefaultPlaceholder_-1854013440"/>
          </w:placeholder>
        </w:sdtPr>
        <w:sdtContent>
          <w:r w:rsidR="002E5860" w:rsidRPr="00201638">
            <w:rPr>
              <w:rFonts w:ascii="Palatino Linotype" w:hAnsi="Palatino Linotype"/>
              <w:color w:val="000000"/>
              <w:sz w:val="20"/>
              <w:szCs w:val="20"/>
            </w:rPr>
            <w:t>(Choi, 2023)</w:t>
          </w:r>
        </w:sdtContent>
      </w:sdt>
      <w:r w:rsidRPr="00201638">
        <w:rPr>
          <w:rFonts w:ascii="Palatino Linotype" w:hAnsi="Palatino Linotype"/>
          <w:sz w:val="20"/>
          <w:szCs w:val="20"/>
        </w:rPr>
        <w:t xml:space="preserve"> emphasizes the role of prior knowledge in opportunity discovery, while </w:t>
      </w:r>
      <w:sdt>
        <w:sdtPr>
          <w:rPr>
            <w:rFonts w:ascii="Palatino Linotype" w:hAnsi="Palatino Linotype"/>
            <w:color w:val="000000"/>
            <w:sz w:val="20"/>
            <w:szCs w:val="20"/>
          </w:rPr>
          <w:tag w:val="MENDELEY_CITATION_v3_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"/>
          <w:id w:val="465326866"/>
          <w:placeholder>
            <w:docPart w:val="DefaultPlaceholder_-1854013440"/>
          </w:placeholder>
        </w:sdtPr>
        <w:sdtContent>
          <w:r w:rsidR="002E5860" w:rsidRPr="00201638">
            <w:rPr>
              <w:rFonts w:ascii="Palatino Linotype" w:hAnsi="Palatino Linotype"/>
              <w:color w:val="000000"/>
              <w:sz w:val="20"/>
              <w:szCs w:val="20"/>
            </w:rPr>
            <w:t>(Hajikhani, 2017)</w:t>
          </w:r>
        </w:sdtContent>
      </w:sdt>
      <w:r w:rsidRPr="00201638">
        <w:rPr>
          <w:rFonts w:ascii="Palatino Linotype" w:hAnsi="Palatino Linotype"/>
          <w:sz w:val="20"/>
          <w:szCs w:val="20"/>
        </w:rPr>
        <w:t xml:space="preserve"> show that information networks broaden individuals’ horizons in identifying new possibilities. As social media becomes a primary channel for disseminating entrepreneurial information, social media-based entrepreneurial learning can be viewed as a crucial source for developing opportunity recognition among students.</w:t>
      </w:r>
    </w:p>
    <w:p w14:paraId="29574537" w14:textId="77777777" w:rsidR="0076526F" w:rsidRPr="00201638" w:rsidRDefault="0076526F" w:rsidP="00385E0F">
      <w:pPr>
        <w:pStyle w:val="NormalWeb"/>
        <w:spacing w:before="0" w:beforeAutospacing="0" w:after="0" w:afterAutospacing="0"/>
        <w:ind w:firstLine="426"/>
        <w:jc w:val="both"/>
        <w:rPr>
          <w:rFonts w:ascii="Palatino Linotype" w:hAnsi="Palatino Linotype"/>
          <w:sz w:val="20"/>
          <w:szCs w:val="20"/>
        </w:rPr>
      </w:pPr>
      <w:r w:rsidRPr="00201638">
        <w:rPr>
          <w:rFonts w:ascii="Palatino Linotype" w:hAnsi="Palatino Linotype"/>
          <w:sz w:val="20"/>
          <w:szCs w:val="20"/>
        </w:rPr>
        <w:t xml:space="preserve">The relationship between learning and business model innovation also finds support in BMI research. </w:t>
      </w:r>
      <w:sdt>
        <w:sdtPr>
          <w:rPr>
            <w:rFonts w:ascii="Palatino Linotype" w:hAnsi="Palatino Linotype"/>
            <w:color w:val="000000"/>
            <w:sz w:val="20"/>
            <w:szCs w:val="20"/>
          </w:rPr>
          <w:tag w:val="MENDELEY_CITATION_v3_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"/>
          <w:id w:val="-205340367"/>
          <w:placeholder>
            <w:docPart w:val="DefaultPlaceholder_-1854013440"/>
          </w:placeholder>
        </w:sdtPr>
        <w:sdtContent>
          <w:r w:rsidR="002E5860" w:rsidRPr="00201638">
            <w:rPr>
              <w:rFonts w:ascii="Palatino Linotype" w:hAnsi="Palatino Linotype"/>
              <w:color w:val="000000"/>
              <w:sz w:val="20"/>
              <w:szCs w:val="20"/>
            </w:rPr>
            <w:t>(Sun &amp; Liu, 2023)</w:t>
          </w:r>
        </w:sdtContent>
      </w:sdt>
      <w:r w:rsidRPr="00201638">
        <w:rPr>
          <w:rFonts w:ascii="Palatino Linotype" w:hAnsi="Palatino Linotype"/>
          <w:sz w:val="20"/>
          <w:szCs w:val="20"/>
        </w:rPr>
        <w:t xml:space="preserve"> highlight that BMI often emerges as a response to new knowledge about alternative ways of creating and capturing value. </w:t>
      </w:r>
      <w:sdt>
        <w:sdtPr>
          <w:rPr>
            <w:rFonts w:ascii="Palatino Linotype" w:hAnsi="Palatino Linotype"/>
            <w:color w:val="000000"/>
            <w:sz w:val="20"/>
            <w:szCs w:val="20"/>
          </w:rPr>
          <w:tag w:val="MENDELEY_CITATION_v3_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"/>
          <w:id w:val="1932692864"/>
          <w:placeholder>
            <w:docPart w:val="DefaultPlaceholder_-1854013440"/>
          </w:placeholder>
        </w:sdtPr>
        <w:sdtContent>
          <w:r w:rsidR="002E5860" w:rsidRPr="00201638">
            <w:rPr>
              <w:rFonts w:ascii="Palatino Linotype" w:hAnsi="Palatino Linotype"/>
              <w:color w:val="000000"/>
              <w:sz w:val="20"/>
              <w:szCs w:val="20"/>
            </w:rPr>
            <w:t>(Castillo López et al., 2021)</w:t>
          </w:r>
        </w:sdtContent>
      </w:sdt>
      <w:r w:rsidRPr="00201638">
        <w:rPr>
          <w:rFonts w:ascii="Palatino Linotype" w:hAnsi="Palatino Linotype"/>
          <w:sz w:val="20"/>
          <w:szCs w:val="20"/>
        </w:rPr>
        <w:t xml:space="preserve"> demonstrate that entrepreneurs who can leverage external information and integrate it into their activity systems are more likely to generate innovative business model configurations. Social media-based entrepreneurial learning provides a flow of information about diverse business model practices, enabling students to observe, compare, and adapt elements they deem relevant to their ventures.</w:t>
      </w:r>
    </w:p>
    <w:p w14:paraId="140721DB" w14:textId="77777777" w:rsidR="0076526F" w:rsidRPr="00201638" w:rsidRDefault="0076526F" w:rsidP="00385E0F">
      <w:pPr>
        <w:pStyle w:val="NormalWeb"/>
        <w:spacing w:before="0" w:beforeAutospacing="0" w:after="0" w:afterAutospacing="0"/>
        <w:ind w:firstLine="426"/>
        <w:jc w:val="both"/>
        <w:rPr>
          <w:rFonts w:ascii="Palatino Linotype" w:hAnsi="Palatino Linotype"/>
          <w:sz w:val="20"/>
          <w:szCs w:val="20"/>
        </w:rPr>
      </w:pPr>
      <w:r w:rsidRPr="00201638">
        <w:rPr>
          <w:rFonts w:ascii="Palatino Linotype" w:hAnsi="Palatino Linotype"/>
          <w:sz w:val="20"/>
          <w:szCs w:val="20"/>
        </w:rPr>
        <w:t xml:space="preserve">Opportunity recognition functions as a bridge linking learning to business model innovation. </w:t>
      </w:r>
      <w:sdt>
        <w:sdtPr>
          <w:rPr>
            <w:rFonts w:ascii="Palatino Linotype" w:hAnsi="Palatino Linotype"/>
            <w:color w:val="000000"/>
            <w:sz w:val="20"/>
            <w:szCs w:val="20"/>
          </w:rPr>
          <w:tag w:val="MENDELEY_CITATION_v3_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"/>
          <w:id w:val="625898371"/>
          <w:placeholder>
            <w:docPart w:val="DefaultPlaceholder_-1854013440"/>
          </w:placeholder>
        </w:sdtPr>
        <w:sdtContent>
          <w:r w:rsidR="002E5860" w:rsidRPr="00201638">
            <w:rPr>
              <w:rFonts w:ascii="Palatino Linotype" w:hAnsi="Palatino Linotype"/>
              <w:color w:val="000000"/>
              <w:sz w:val="20"/>
              <w:szCs w:val="20"/>
            </w:rPr>
            <w:t>(Ali Qalati et al., 2020)</w:t>
          </w:r>
        </w:sdtContent>
      </w:sdt>
      <w:r w:rsidRPr="00201638">
        <w:rPr>
          <w:rFonts w:ascii="Palatino Linotype" w:hAnsi="Palatino Linotype"/>
          <w:sz w:val="20"/>
          <w:szCs w:val="20"/>
        </w:rPr>
        <w:t xml:space="preserve"> show that the ability to identify opportunities is closely related to the tendency to design novel solutions with commercial potential. When students recognize unmet needs or underserved market segments, they are encouraged to reconfigure value propositions, channels, and revenue mechanisms so that these opportunities can be exploited. Social media-based entrepreneurial learning enriches the cognitive raw material needed for opportunity recognition, whereas BMI represents the concrete manifestation of how opportunities are transformed into business design.</w:t>
      </w:r>
      <w:r w:rsidR="00BD46C5" w:rsidRPr="00201638">
        <w:rPr>
          <w:rFonts w:ascii="Palatino Linotype" w:hAnsi="Palatino Linotype"/>
          <w:sz w:val="20"/>
          <w:szCs w:val="20"/>
        </w:rPr>
        <w:t xml:space="preserve"> </w:t>
      </w:r>
      <w:r w:rsidRPr="00201638">
        <w:rPr>
          <w:rFonts w:ascii="Palatino Linotype" w:hAnsi="Palatino Linotype"/>
          <w:sz w:val="20"/>
          <w:szCs w:val="20"/>
        </w:rPr>
        <w:t>This chain of reasoning forms a coherent logic: social media-based entrepreneurial learning is expected to enhance students’ opportunity recognition; opportunity recognition is expected to drive business model innovation; and social media-based entrepreneurial learning is likely to influence BMI both directly and indirectly through opportunity recognition as a mediating mechanism.</w:t>
      </w:r>
    </w:p>
    <w:p w14:paraId="70AA7DFC" w14:textId="77777777" w:rsidR="0076526F" w:rsidRPr="00201638" w:rsidRDefault="0076526F" w:rsidP="00385E0F">
      <w:pPr>
        <w:pStyle w:val="NormalWeb"/>
        <w:spacing w:before="0" w:beforeAutospacing="0" w:after="0" w:afterAutospacing="0"/>
        <w:ind w:firstLine="426"/>
        <w:jc w:val="both"/>
        <w:rPr>
          <w:rFonts w:ascii="Palatino Linotype" w:hAnsi="Palatino Linotype"/>
          <w:sz w:val="20"/>
          <w:szCs w:val="20"/>
        </w:rPr>
      </w:pPr>
      <w:r w:rsidRPr="00201638">
        <w:rPr>
          <w:rFonts w:ascii="Palatino Linotype" w:hAnsi="Palatino Linotype"/>
          <w:sz w:val="20"/>
          <w:szCs w:val="20"/>
        </w:rPr>
        <w:t xml:space="preserve">Research on social media in entrepreneurship education, entrepreneurial cognition and opportunity recognition, business model innovation, and student entrepreneurship has grown substantially, yet the findings remain dispersed across separate thematic clusters. The visual map that follows summarizes this knowledge structure in cluster form, enabling readers to identify areas that have been widely explored and others that remain relatively underdeveloped. Clusters such as </w:t>
      </w:r>
      <w:r w:rsidRPr="00201638">
        <w:rPr>
          <w:rStyle w:val="Emphasis"/>
          <w:rFonts w:ascii="Palatino Linotype" w:eastAsiaTheme="majorEastAsia" w:hAnsi="Palatino Linotype"/>
          <w:sz w:val="20"/>
          <w:szCs w:val="20"/>
        </w:rPr>
        <w:t>Social Media and Digital Entrepreneurship Education</w:t>
      </w:r>
      <w:r w:rsidRPr="00201638">
        <w:rPr>
          <w:rFonts w:ascii="Palatino Linotype" w:hAnsi="Palatino Linotype"/>
          <w:sz w:val="20"/>
          <w:szCs w:val="20"/>
        </w:rPr>
        <w:t xml:space="preserve">, </w:t>
      </w:r>
      <w:r w:rsidRPr="00201638">
        <w:rPr>
          <w:rStyle w:val="Emphasis"/>
          <w:rFonts w:ascii="Palatino Linotype" w:eastAsiaTheme="majorEastAsia" w:hAnsi="Palatino Linotype"/>
          <w:sz w:val="20"/>
          <w:szCs w:val="20"/>
        </w:rPr>
        <w:t>Entrepreneurial Cognition and Opportunity Recognition</w:t>
      </w:r>
      <w:r w:rsidRPr="00201638">
        <w:rPr>
          <w:rFonts w:ascii="Palatino Linotype" w:hAnsi="Palatino Linotype"/>
          <w:sz w:val="20"/>
          <w:szCs w:val="20"/>
        </w:rPr>
        <w:t xml:space="preserve">, </w:t>
      </w:r>
      <w:r w:rsidRPr="00201638">
        <w:rPr>
          <w:rStyle w:val="Emphasis"/>
          <w:rFonts w:ascii="Palatino Linotype" w:eastAsiaTheme="majorEastAsia" w:hAnsi="Palatino Linotype"/>
          <w:sz w:val="20"/>
          <w:szCs w:val="20"/>
        </w:rPr>
        <w:t>Business Model Innovation in the Digital Era</w:t>
      </w:r>
      <w:r w:rsidRPr="00201638">
        <w:rPr>
          <w:rFonts w:ascii="Palatino Linotype" w:hAnsi="Palatino Linotype"/>
          <w:sz w:val="20"/>
          <w:szCs w:val="20"/>
        </w:rPr>
        <w:t xml:space="preserve">, and </w:t>
      </w:r>
      <w:r w:rsidRPr="00201638">
        <w:rPr>
          <w:rStyle w:val="Emphasis"/>
          <w:rFonts w:ascii="Palatino Linotype" w:eastAsiaTheme="majorEastAsia" w:hAnsi="Palatino Linotype"/>
          <w:sz w:val="20"/>
          <w:szCs w:val="20"/>
        </w:rPr>
        <w:t>Student Digital Entrepreneurship and Startup Activities</w:t>
      </w:r>
      <w:r w:rsidRPr="00201638">
        <w:rPr>
          <w:rFonts w:ascii="Palatino Linotype" w:hAnsi="Palatino Linotype"/>
          <w:sz w:val="20"/>
          <w:szCs w:val="20"/>
        </w:rPr>
        <w:t xml:space="preserve"> appear prominent, whereas research that explicitly integrates social media-based entrepreneurial learning, opportunity recognition, and business model innovation among students has not yet formed a distinct, established cluster. This map underscores the conceptual and empirical gap that the present study seeks to address.</w:t>
      </w:r>
    </w:p>
    <w:p w14:paraId="57B02BED" w14:textId="77777777" w:rsidR="002330A1" w:rsidRPr="00201638" w:rsidRDefault="002330A1" w:rsidP="006F057C">
      <w:pPr>
        <w:spacing w:after="0" w:line="240" w:lineRule="auto"/>
        <w:ind w:firstLine="709"/>
        <w:jc w:val="both"/>
        <w:rPr>
          <w:rFonts w:ascii="Palatino Linotype" w:hAnsi="Palatino Linotype"/>
          <w:sz w:val="20"/>
          <w:szCs w:val="20"/>
        </w:rPr>
      </w:pPr>
    </w:p>
    <w:p w14:paraId="1C91F4D9" w14:textId="77777777" w:rsidR="005F1496" w:rsidRPr="00201638" w:rsidRDefault="005F1496" w:rsidP="006F057C">
      <w:pPr>
        <w:spacing w:after="0" w:line="240" w:lineRule="auto"/>
        <w:jc w:val="both"/>
        <w:rPr>
          <w:rFonts w:ascii="Palatino Linotype" w:hAnsi="Palatino Linotype"/>
          <w:sz w:val="20"/>
          <w:szCs w:val="20"/>
        </w:rPr>
      </w:pPr>
      <w:r w:rsidRPr="00201638">
        <w:rPr>
          <w:rFonts w:ascii="Palatino Linotype" w:hAnsi="Palatino Linotype"/>
          <w:noProof/>
          <w:sz w:val="20"/>
          <w:szCs w:val="20"/>
        </w:rPr>
        <w:lastRenderedPageBreak/>
        <w:drawing>
          <wp:inline distT="0" distB="0" distL="0" distR="0" wp14:anchorId="6869B181" wp14:editId="39CBA1C4">
            <wp:extent cx="4556760" cy="3037840"/>
            <wp:effectExtent l="0" t="0" r="0" b="0"/>
            <wp:docPr id="1269753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53615" name="Picture 1269753615"/>
                    <pic:cNvPicPr/>
                  </pic:nvPicPr>
                  <pic:blipFill>
                    <a:blip r:embed="rId13"/>
                    <a:stretch>
                      <a:fillRect/>
                    </a:stretch>
                  </pic:blipFill>
                  <pic:spPr>
                    <a:xfrm>
                      <a:off x="0" y="0"/>
                      <a:ext cx="4556760" cy="3037840"/>
                    </a:xfrm>
                    <a:prstGeom prst="rect">
                      <a:avLst/>
                    </a:prstGeom>
                  </pic:spPr>
                </pic:pic>
              </a:graphicData>
            </a:graphic>
          </wp:inline>
        </w:drawing>
      </w:r>
    </w:p>
    <w:p w14:paraId="266AE2D4" w14:textId="77777777" w:rsidR="005F1496" w:rsidRPr="00201638" w:rsidRDefault="005F1496" w:rsidP="006F057C">
      <w:pPr>
        <w:spacing w:after="0" w:line="240" w:lineRule="auto"/>
        <w:jc w:val="both"/>
        <w:rPr>
          <w:rFonts w:ascii="Palatino Linotype" w:hAnsi="Palatino Linotype"/>
          <w:sz w:val="20"/>
          <w:szCs w:val="20"/>
        </w:rPr>
      </w:pPr>
      <w:r w:rsidRPr="00201638">
        <w:rPr>
          <w:rFonts w:ascii="Palatino Linotype" w:hAnsi="Palatino Linotype"/>
          <w:b/>
          <w:bCs/>
          <w:sz w:val="20"/>
          <w:szCs w:val="20"/>
        </w:rPr>
        <w:t>Figure 2.</w:t>
      </w:r>
      <w:r w:rsidRPr="00201638">
        <w:rPr>
          <w:rFonts w:ascii="Palatino Linotype" w:hAnsi="Palatino Linotype"/>
          <w:sz w:val="20"/>
          <w:szCs w:val="20"/>
        </w:rPr>
        <w:t xml:space="preserve"> Open Knowledge Maps </w:t>
      </w:r>
      <w:r w:rsidR="007B0BEE" w:rsidRPr="00201638">
        <w:rPr>
          <w:rFonts w:ascii="Palatino Linotype" w:hAnsi="Palatino Linotype"/>
          <w:sz w:val="20"/>
          <w:szCs w:val="20"/>
        </w:rPr>
        <w:t xml:space="preserve">Output </w:t>
      </w:r>
      <w:r w:rsidRPr="00201638">
        <w:rPr>
          <w:rFonts w:ascii="Palatino Linotype" w:hAnsi="Palatino Linotype"/>
          <w:sz w:val="20"/>
          <w:szCs w:val="20"/>
        </w:rPr>
        <w:t>Result</w:t>
      </w:r>
    </w:p>
    <w:p w14:paraId="6D8CA91E" w14:textId="77777777" w:rsidR="005F1496" w:rsidRPr="007B5133" w:rsidRDefault="005F1496" w:rsidP="006F057C">
      <w:pPr>
        <w:spacing w:after="0" w:line="240" w:lineRule="auto"/>
        <w:jc w:val="both"/>
        <w:rPr>
          <w:rFonts w:ascii="Palatino Linotype" w:hAnsi="Palatino Linotype"/>
          <w:sz w:val="20"/>
          <w:szCs w:val="20"/>
        </w:rPr>
      </w:pPr>
      <w:r w:rsidRPr="00201638">
        <w:rPr>
          <w:rFonts w:ascii="Palatino Linotype" w:hAnsi="Palatino Linotype"/>
          <w:sz w:val="20"/>
          <w:szCs w:val="20"/>
        </w:rPr>
        <w:t>Source: data proceed</w:t>
      </w:r>
    </w:p>
    <w:p w14:paraId="4840D664" w14:textId="77777777" w:rsidR="00A5399F" w:rsidRPr="00201638" w:rsidRDefault="00A5399F" w:rsidP="006F057C">
      <w:pPr>
        <w:spacing w:after="0" w:line="240" w:lineRule="auto"/>
        <w:jc w:val="both"/>
        <w:rPr>
          <w:rFonts w:ascii="Palatino Linotype" w:hAnsi="Palatino Linotype"/>
          <w:b/>
          <w:bCs/>
          <w:sz w:val="20"/>
          <w:szCs w:val="20"/>
        </w:rPr>
      </w:pPr>
    </w:p>
    <w:p w14:paraId="7A6D82C8" w14:textId="77777777" w:rsidR="009D6B5D" w:rsidRPr="00201638" w:rsidRDefault="009D6B5D" w:rsidP="006F057C">
      <w:pPr>
        <w:spacing w:after="0" w:line="240" w:lineRule="auto"/>
        <w:jc w:val="both"/>
        <w:rPr>
          <w:rFonts w:ascii="Palatino Linotype" w:hAnsi="Palatino Linotype"/>
          <w:b/>
          <w:bCs/>
          <w:sz w:val="20"/>
          <w:szCs w:val="20"/>
        </w:rPr>
      </w:pPr>
      <w:r w:rsidRPr="00201638">
        <w:rPr>
          <w:rFonts w:ascii="Palatino Linotype" w:hAnsi="Palatino Linotype"/>
          <w:b/>
          <w:bCs/>
          <w:sz w:val="20"/>
          <w:szCs w:val="20"/>
        </w:rPr>
        <w:t>Hypotheses</w:t>
      </w:r>
    </w:p>
    <w:p w14:paraId="563F254C" w14:textId="77777777" w:rsidR="009D6B5D" w:rsidRPr="00201638" w:rsidRDefault="009D6B5D" w:rsidP="006F057C">
      <w:pPr>
        <w:spacing w:after="0" w:line="240" w:lineRule="auto"/>
        <w:ind w:firstLine="720"/>
        <w:jc w:val="both"/>
        <w:rPr>
          <w:rFonts w:ascii="Palatino Linotype" w:hAnsi="Palatino Linotype"/>
          <w:sz w:val="20"/>
          <w:szCs w:val="20"/>
        </w:rPr>
      </w:pPr>
      <w:r w:rsidRPr="00201638">
        <w:rPr>
          <w:rFonts w:ascii="Palatino Linotype" w:hAnsi="Palatino Linotype"/>
          <w:sz w:val="20"/>
          <w:szCs w:val="20"/>
        </w:rPr>
        <w:t>Based on the synthesis of theoretical perspectives and prior empirical findings, the research hypotheses are formulated as follows:</w:t>
      </w:r>
    </w:p>
    <w:p w14:paraId="4F86AB27" w14:textId="77777777" w:rsidR="009D6B5D" w:rsidRPr="00201638" w:rsidRDefault="009D6B5D" w:rsidP="006F057C">
      <w:pPr>
        <w:pStyle w:val="ListParagraph"/>
        <w:numPr>
          <w:ilvl w:val="0"/>
          <w:numId w:val="8"/>
        </w:numPr>
        <w:spacing w:after="0" w:line="240" w:lineRule="auto"/>
        <w:ind w:left="709"/>
        <w:jc w:val="both"/>
        <w:rPr>
          <w:rFonts w:ascii="Palatino Linotype" w:hAnsi="Palatino Linotype"/>
          <w:sz w:val="20"/>
          <w:szCs w:val="20"/>
        </w:rPr>
      </w:pPr>
      <w:r w:rsidRPr="00385E0F">
        <w:rPr>
          <w:rFonts w:ascii="Palatino Linotype" w:hAnsi="Palatino Linotype"/>
          <w:b/>
          <w:bCs/>
          <w:sz w:val="20"/>
          <w:szCs w:val="20"/>
        </w:rPr>
        <w:t>H1:</w:t>
      </w:r>
      <w:r w:rsidRPr="00201638">
        <w:rPr>
          <w:rFonts w:ascii="Palatino Linotype" w:hAnsi="Palatino Linotype"/>
          <w:sz w:val="20"/>
          <w:szCs w:val="20"/>
        </w:rPr>
        <w:t xml:space="preserve"> Social media–based entrepreneurial learning has a positive effect on opportunity recognition.</w:t>
      </w:r>
    </w:p>
    <w:p w14:paraId="7C60C923" w14:textId="77777777" w:rsidR="009D6B5D" w:rsidRPr="00201638" w:rsidRDefault="009D6B5D" w:rsidP="006F057C">
      <w:pPr>
        <w:pStyle w:val="ListParagraph"/>
        <w:numPr>
          <w:ilvl w:val="0"/>
          <w:numId w:val="8"/>
        </w:numPr>
        <w:spacing w:after="0" w:line="240" w:lineRule="auto"/>
        <w:ind w:left="709"/>
        <w:jc w:val="both"/>
        <w:rPr>
          <w:rFonts w:ascii="Palatino Linotype" w:hAnsi="Palatino Linotype"/>
          <w:sz w:val="20"/>
          <w:szCs w:val="20"/>
        </w:rPr>
      </w:pPr>
      <w:r w:rsidRPr="00385E0F">
        <w:rPr>
          <w:rFonts w:ascii="Palatino Linotype" w:hAnsi="Palatino Linotype"/>
          <w:b/>
          <w:bCs/>
          <w:sz w:val="20"/>
          <w:szCs w:val="20"/>
        </w:rPr>
        <w:t>H2:</w:t>
      </w:r>
      <w:r w:rsidRPr="00201638">
        <w:rPr>
          <w:rFonts w:ascii="Palatino Linotype" w:hAnsi="Palatino Linotype"/>
          <w:sz w:val="20"/>
          <w:szCs w:val="20"/>
        </w:rPr>
        <w:t xml:space="preserve"> Social media–based entrepreneurial learning has a positive effect on business model innovation.</w:t>
      </w:r>
    </w:p>
    <w:p w14:paraId="281138FB" w14:textId="77777777" w:rsidR="009D6B5D" w:rsidRPr="00201638" w:rsidRDefault="009D6B5D" w:rsidP="006F057C">
      <w:pPr>
        <w:pStyle w:val="ListParagraph"/>
        <w:numPr>
          <w:ilvl w:val="0"/>
          <w:numId w:val="8"/>
        </w:numPr>
        <w:spacing w:after="0" w:line="240" w:lineRule="auto"/>
        <w:ind w:left="709"/>
        <w:jc w:val="both"/>
        <w:rPr>
          <w:rFonts w:ascii="Palatino Linotype" w:hAnsi="Palatino Linotype"/>
          <w:sz w:val="20"/>
          <w:szCs w:val="20"/>
        </w:rPr>
      </w:pPr>
      <w:r w:rsidRPr="00385E0F">
        <w:rPr>
          <w:rFonts w:ascii="Palatino Linotype" w:hAnsi="Palatino Linotype"/>
          <w:b/>
          <w:bCs/>
          <w:sz w:val="20"/>
          <w:szCs w:val="20"/>
        </w:rPr>
        <w:t>H3:</w:t>
      </w:r>
      <w:r w:rsidRPr="00201638">
        <w:rPr>
          <w:rFonts w:ascii="Palatino Linotype" w:hAnsi="Palatino Linotype"/>
          <w:sz w:val="20"/>
          <w:szCs w:val="20"/>
        </w:rPr>
        <w:t xml:space="preserve"> Opportunity recognition has a positive effect on business model innovation.</w:t>
      </w:r>
    </w:p>
    <w:p w14:paraId="37C3B300" w14:textId="77777777" w:rsidR="007B5133" w:rsidRPr="00201638" w:rsidRDefault="009D6B5D" w:rsidP="006F057C">
      <w:pPr>
        <w:pStyle w:val="ListParagraph"/>
        <w:numPr>
          <w:ilvl w:val="0"/>
          <w:numId w:val="8"/>
        </w:numPr>
        <w:spacing w:after="0" w:line="240" w:lineRule="auto"/>
        <w:ind w:left="709"/>
        <w:jc w:val="both"/>
        <w:rPr>
          <w:rFonts w:ascii="Palatino Linotype" w:hAnsi="Palatino Linotype"/>
          <w:b/>
          <w:bCs/>
          <w:sz w:val="20"/>
          <w:szCs w:val="20"/>
        </w:rPr>
      </w:pPr>
      <w:r w:rsidRPr="00385E0F">
        <w:rPr>
          <w:rFonts w:ascii="Palatino Linotype" w:hAnsi="Palatino Linotype"/>
          <w:b/>
          <w:bCs/>
          <w:sz w:val="20"/>
          <w:szCs w:val="20"/>
        </w:rPr>
        <w:t>H4:</w:t>
      </w:r>
      <w:r w:rsidRPr="00201638">
        <w:rPr>
          <w:rFonts w:ascii="Palatino Linotype" w:hAnsi="Palatino Linotype"/>
          <w:sz w:val="20"/>
          <w:szCs w:val="20"/>
        </w:rPr>
        <w:t xml:space="preserve"> Opportunity recognition mediates the relationship between social media–based entrepreneurial learning and business model innovation.</w:t>
      </w:r>
    </w:p>
    <w:p w14:paraId="69B6DB38" w14:textId="77777777" w:rsidR="009D6B5D" w:rsidRPr="00201638" w:rsidRDefault="009D6B5D" w:rsidP="006F057C">
      <w:pPr>
        <w:spacing w:after="0" w:line="240" w:lineRule="auto"/>
        <w:jc w:val="both"/>
        <w:rPr>
          <w:rFonts w:ascii="Palatino Linotype" w:hAnsi="Palatino Linotype"/>
          <w:sz w:val="20"/>
          <w:szCs w:val="20"/>
        </w:rPr>
      </w:pPr>
    </w:p>
    <w:p w14:paraId="2704D37B" w14:textId="77777777" w:rsidR="005F1496" w:rsidRPr="00D763E4" w:rsidRDefault="00E712D0" w:rsidP="006F057C">
      <w:pPr>
        <w:pStyle w:val="Alishlah21heading1"/>
        <w:numPr>
          <w:ilvl w:val="0"/>
          <w:numId w:val="10"/>
        </w:numPr>
        <w:jc w:val="both"/>
        <w:rPr>
          <w:lang w:val="en-GB"/>
          <w14:ligatures w14:val="none"/>
        </w:rPr>
      </w:pPr>
      <w:r w:rsidRPr="00D763E4">
        <w:rPr>
          <w:lang w:val="en-GB"/>
          <w14:ligatures w14:val="none"/>
        </w:rPr>
        <w:t>METHOD</w:t>
      </w:r>
    </w:p>
    <w:p w14:paraId="7F31CAE1" w14:textId="77777777" w:rsidR="005F1496" w:rsidRPr="005F1496" w:rsidRDefault="005F1496" w:rsidP="006F057C">
      <w:pPr>
        <w:spacing w:after="0" w:line="240" w:lineRule="auto"/>
        <w:jc w:val="both"/>
        <w:rPr>
          <w:rFonts w:ascii="Palatino Linotype" w:hAnsi="Palatino Linotype"/>
          <w:b/>
          <w:bCs/>
          <w:sz w:val="20"/>
          <w:szCs w:val="20"/>
        </w:rPr>
      </w:pPr>
      <w:r w:rsidRPr="005F1496">
        <w:rPr>
          <w:rFonts w:ascii="Palatino Linotype" w:hAnsi="Palatino Linotype"/>
          <w:b/>
          <w:bCs/>
          <w:sz w:val="20"/>
          <w:szCs w:val="20"/>
        </w:rPr>
        <w:t>Research Design</w:t>
      </w:r>
    </w:p>
    <w:p w14:paraId="34411898" w14:textId="77777777" w:rsidR="005F1496" w:rsidRPr="005F1496" w:rsidRDefault="005F1496" w:rsidP="00385E0F">
      <w:pPr>
        <w:spacing w:after="0" w:line="240" w:lineRule="auto"/>
        <w:ind w:firstLine="426"/>
        <w:jc w:val="both"/>
        <w:rPr>
          <w:rFonts w:ascii="Palatino Linotype" w:hAnsi="Palatino Linotype"/>
          <w:sz w:val="20"/>
          <w:szCs w:val="20"/>
        </w:rPr>
      </w:pPr>
      <w:r w:rsidRPr="005F1496">
        <w:rPr>
          <w:rFonts w:ascii="Palatino Linotype" w:hAnsi="Palatino Linotype"/>
          <w:sz w:val="20"/>
          <w:szCs w:val="20"/>
        </w:rPr>
        <w:t xml:space="preserve">This study </w:t>
      </w:r>
      <w:r w:rsidRPr="00201638">
        <w:rPr>
          <w:rFonts w:ascii="Palatino Linotype" w:hAnsi="Palatino Linotype"/>
          <w:sz w:val="20"/>
          <w:szCs w:val="20"/>
        </w:rPr>
        <w:t>used</w:t>
      </w:r>
      <w:r w:rsidRPr="005F1496">
        <w:rPr>
          <w:rFonts w:ascii="Palatino Linotype" w:hAnsi="Palatino Linotype"/>
          <w:sz w:val="20"/>
          <w:szCs w:val="20"/>
        </w:rPr>
        <w:t xml:space="preserve"> a quantitative, explanatory research design</w:t>
      </w:r>
      <w:r w:rsidR="005D53DE" w:rsidRPr="00201638">
        <w:rPr>
          <w:rFonts w:ascii="Palatino Linotype" w:hAnsi="Palatino Linotype"/>
          <w:sz w:val="20"/>
          <w:szCs w:val="20"/>
        </w:rPr>
        <w:t>,</w:t>
      </w:r>
      <w:r w:rsidR="00C7739F" w:rsidRPr="00201638">
        <w:rPr>
          <w:rFonts w:ascii="Palatino Linotype" w:hAnsi="Palatino Linotype"/>
          <w:sz w:val="20"/>
          <w:szCs w:val="20"/>
        </w:rPr>
        <w:t xml:space="preserve"> and</w:t>
      </w:r>
      <w:r w:rsidRPr="005F1496">
        <w:rPr>
          <w:rFonts w:ascii="Palatino Linotype" w:hAnsi="Palatino Linotype"/>
          <w:sz w:val="20"/>
          <w:szCs w:val="20"/>
        </w:rPr>
        <w:t xml:space="preserve"> </w:t>
      </w:r>
      <w:r w:rsidR="005D53DE" w:rsidRPr="00201638">
        <w:rPr>
          <w:rFonts w:ascii="Palatino Linotype" w:hAnsi="Palatino Linotype"/>
          <w:sz w:val="20"/>
          <w:szCs w:val="20"/>
        </w:rPr>
        <w:t>t</w:t>
      </w:r>
      <w:r w:rsidRPr="005F1496">
        <w:rPr>
          <w:rFonts w:ascii="Palatino Linotype" w:hAnsi="Palatino Linotype"/>
          <w:sz w:val="20"/>
          <w:szCs w:val="20"/>
        </w:rPr>
        <w:t>he primary objective is to examine the causal relationships among social media–based entrepreneurial learning, opportunity recognition, and business model innovation among university students. Data were collected using a one-shot cross-sectional survey, in which each respondent completed the questionnaire only once.</w:t>
      </w:r>
      <w:r w:rsidR="00C15635" w:rsidRPr="00201638">
        <w:rPr>
          <w:rFonts w:ascii="Palatino Linotype" w:hAnsi="Palatino Linotype"/>
          <w:sz w:val="20"/>
          <w:szCs w:val="20"/>
        </w:rPr>
        <w:t xml:space="preserve"> </w:t>
      </w:r>
      <w:r w:rsidRPr="005F1496">
        <w:rPr>
          <w:rFonts w:ascii="Palatino Linotype" w:hAnsi="Palatino Linotype"/>
          <w:sz w:val="20"/>
          <w:szCs w:val="20"/>
        </w:rPr>
        <w:t>The survey was administered online to reach students enrolled at universities across East Java Province, Indonesia. A structured questionnaire was distributed via a Google Forms link shared through class groups, student entrepreneurship communities, and student organizations. The online mode was chosen to ensure efficient coverage of respondents located in different districts and cities in East Java and to align with students’ familiarity with digital communication channels.</w:t>
      </w:r>
    </w:p>
    <w:p w14:paraId="405946A0" w14:textId="77777777" w:rsidR="005F1496" w:rsidRPr="00201638" w:rsidRDefault="005F1496" w:rsidP="006F057C">
      <w:pPr>
        <w:spacing w:after="0" w:line="240" w:lineRule="auto"/>
        <w:jc w:val="both"/>
        <w:rPr>
          <w:rFonts w:ascii="Palatino Linotype" w:hAnsi="Palatino Linotype"/>
          <w:b/>
          <w:bCs/>
          <w:sz w:val="20"/>
          <w:szCs w:val="20"/>
        </w:rPr>
      </w:pPr>
    </w:p>
    <w:p w14:paraId="3BF745F0" w14:textId="77777777" w:rsidR="005F1496" w:rsidRPr="005F1496" w:rsidRDefault="005F1496" w:rsidP="006F057C">
      <w:pPr>
        <w:spacing w:after="0" w:line="240" w:lineRule="auto"/>
        <w:jc w:val="both"/>
        <w:rPr>
          <w:rFonts w:ascii="Palatino Linotype" w:hAnsi="Palatino Linotype"/>
          <w:b/>
          <w:bCs/>
          <w:sz w:val="20"/>
          <w:szCs w:val="20"/>
        </w:rPr>
      </w:pPr>
      <w:r w:rsidRPr="005F1496">
        <w:rPr>
          <w:rFonts w:ascii="Palatino Linotype" w:hAnsi="Palatino Linotype"/>
          <w:b/>
          <w:bCs/>
          <w:sz w:val="20"/>
          <w:szCs w:val="20"/>
        </w:rPr>
        <w:t>Population and Sample</w:t>
      </w:r>
    </w:p>
    <w:p w14:paraId="1842CB8D" w14:textId="77777777" w:rsidR="00F114E5" w:rsidRPr="00201638" w:rsidRDefault="005F1496" w:rsidP="000D5F1C">
      <w:pPr>
        <w:spacing w:after="0" w:line="240" w:lineRule="auto"/>
        <w:ind w:firstLine="426"/>
        <w:jc w:val="both"/>
        <w:rPr>
          <w:rFonts w:ascii="Palatino Linotype" w:hAnsi="Palatino Linotype"/>
          <w:sz w:val="20"/>
          <w:szCs w:val="20"/>
        </w:rPr>
      </w:pPr>
      <w:r w:rsidRPr="005F1496">
        <w:rPr>
          <w:rFonts w:ascii="Palatino Linotype" w:hAnsi="Palatino Linotype"/>
          <w:sz w:val="20"/>
          <w:szCs w:val="20"/>
        </w:rPr>
        <w:t xml:space="preserve">The target population consists of undergraduate students enrolled in public and private universities in East Java who: </w:t>
      </w:r>
    </w:p>
    <w:p w14:paraId="55879F03" w14:textId="77777777" w:rsidR="00F114E5" w:rsidRPr="00201638" w:rsidRDefault="005109B3" w:rsidP="006F057C">
      <w:pPr>
        <w:pStyle w:val="ListParagraph"/>
        <w:numPr>
          <w:ilvl w:val="0"/>
          <w:numId w:val="5"/>
        </w:numPr>
        <w:spacing w:after="0" w:line="240" w:lineRule="auto"/>
        <w:ind w:left="709"/>
        <w:jc w:val="both"/>
        <w:rPr>
          <w:rFonts w:ascii="Palatino Linotype" w:hAnsi="Palatino Linotype"/>
          <w:sz w:val="20"/>
          <w:szCs w:val="20"/>
        </w:rPr>
      </w:pPr>
      <w:r w:rsidRPr="00201638">
        <w:rPr>
          <w:rFonts w:ascii="Palatino Linotype" w:hAnsi="Palatino Linotype"/>
          <w:sz w:val="20"/>
          <w:szCs w:val="20"/>
        </w:rPr>
        <w:lastRenderedPageBreak/>
        <w:t>H</w:t>
      </w:r>
      <w:r w:rsidR="005F1496" w:rsidRPr="00201638">
        <w:rPr>
          <w:rFonts w:ascii="Palatino Linotype" w:hAnsi="Palatino Linotype"/>
          <w:sz w:val="20"/>
          <w:szCs w:val="20"/>
        </w:rPr>
        <w:t xml:space="preserve">ave taken at least one entrepreneurship course, or </w:t>
      </w:r>
    </w:p>
    <w:p w14:paraId="4EEC182C" w14:textId="77777777" w:rsidR="00F114E5" w:rsidRPr="00201638" w:rsidRDefault="005109B3" w:rsidP="006F057C">
      <w:pPr>
        <w:pStyle w:val="ListParagraph"/>
        <w:numPr>
          <w:ilvl w:val="0"/>
          <w:numId w:val="5"/>
        </w:numPr>
        <w:spacing w:after="0" w:line="240" w:lineRule="auto"/>
        <w:ind w:left="709"/>
        <w:jc w:val="both"/>
        <w:rPr>
          <w:rFonts w:ascii="Palatino Linotype" w:hAnsi="Palatino Linotype"/>
          <w:sz w:val="20"/>
          <w:szCs w:val="20"/>
        </w:rPr>
      </w:pPr>
      <w:r w:rsidRPr="00201638">
        <w:rPr>
          <w:rFonts w:ascii="Palatino Linotype" w:hAnsi="Palatino Linotype"/>
          <w:sz w:val="20"/>
          <w:szCs w:val="20"/>
        </w:rPr>
        <w:t>A</w:t>
      </w:r>
      <w:r w:rsidR="005F1496" w:rsidRPr="00201638">
        <w:rPr>
          <w:rFonts w:ascii="Palatino Linotype" w:hAnsi="Palatino Linotype"/>
          <w:sz w:val="20"/>
          <w:szCs w:val="20"/>
        </w:rPr>
        <w:t xml:space="preserve">re involved in entrepreneurship-related activities such as student business units, university incubators, or youth entrepreneurship communities. </w:t>
      </w:r>
    </w:p>
    <w:p w14:paraId="526820E8" w14:textId="77777777" w:rsidR="005F1496" w:rsidRPr="005F1496" w:rsidRDefault="005F1496" w:rsidP="006C688F">
      <w:pPr>
        <w:spacing w:after="0" w:line="240" w:lineRule="auto"/>
        <w:ind w:firstLine="426"/>
        <w:jc w:val="both"/>
        <w:rPr>
          <w:rFonts w:ascii="Palatino Linotype" w:hAnsi="Palatino Linotype"/>
          <w:sz w:val="20"/>
          <w:szCs w:val="20"/>
        </w:rPr>
      </w:pPr>
      <w:r w:rsidRPr="005F1496">
        <w:rPr>
          <w:rFonts w:ascii="Palatino Linotype" w:hAnsi="Palatino Linotype"/>
          <w:sz w:val="20"/>
          <w:szCs w:val="20"/>
        </w:rPr>
        <w:t>A purposive sampling technique was employed. Respondents were selected based on the following inclusion criteria: currently studying at a university located in East Java, actively using at least one social media platform to follow entrepreneurial content or to support business activities, and willing to complete the questionnaire in full.</w:t>
      </w:r>
    </w:p>
    <w:p w14:paraId="7FC344B6" w14:textId="77777777" w:rsidR="005F1496" w:rsidRPr="005F1496" w:rsidRDefault="002943FF" w:rsidP="006C688F">
      <w:pPr>
        <w:spacing w:after="0" w:line="240" w:lineRule="auto"/>
        <w:ind w:firstLine="426"/>
        <w:jc w:val="both"/>
        <w:rPr>
          <w:rFonts w:ascii="Palatino Linotype" w:hAnsi="Palatino Linotype"/>
          <w:sz w:val="20"/>
          <w:szCs w:val="20"/>
        </w:rPr>
      </w:pPr>
      <w:r w:rsidRPr="00201638">
        <w:rPr>
          <w:rFonts w:ascii="Palatino Linotype" w:hAnsi="Palatino Linotype"/>
          <w:sz w:val="20"/>
          <w:szCs w:val="20"/>
        </w:rPr>
        <w:t>The required sample size was determined based on widely accepted guidelines for Partial Least Squares Structural Equation Modeling (PLS-SEM), which recommend a minimum of ten times the largest number of structural paths pointing to a single latent construct, and at least 100 valid cases for models of moderate complexity. Given the presence of three latent variables and multiple structural relationships, a target range of 150–200 respondents was considered sufficient to achieve stable parameter estimates and adequate statistical power. The final dataset consists of 202 valid responses, exceeding the recommended minimum and thereby enhancing the robustness of the analysis</w:t>
      </w:r>
      <w:r w:rsidR="005F1496" w:rsidRPr="005F1496">
        <w:rPr>
          <w:rFonts w:ascii="Palatino Linotype" w:hAnsi="Palatino Linotype"/>
          <w:sz w:val="20"/>
          <w:szCs w:val="20"/>
        </w:rPr>
        <w:t>.</w:t>
      </w:r>
    </w:p>
    <w:p w14:paraId="012FF18F" w14:textId="77777777" w:rsidR="00A97D2C" w:rsidRPr="00201638" w:rsidRDefault="00A97D2C" w:rsidP="006F057C">
      <w:pPr>
        <w:spacing w:after="0" w:line="240" w:lineRule="auto"/>
        <w:jc w:val="both"/>
        <w:rPr>
          <w:rFonts w:ascii="Palatino Linotype" w:hAnsi="Palatino Linotype"/>
          <w:b/>
          <w:bCs/>
          <w:sz w:val="20"/>
          <w:szCs w:val="20"/>
        </w:rPr>
      </w:pPr>
    </w:p>
    <w:p w14:paraId="27529CBE" w14:textId="77777777" w:rsidR="005F1496" w:rsidRPr="005F1496" w:rsidRDefault="005F1496" w:rsidP="006F057C">
      <w:pPr>
        <w:spacing w:after="0" w:line="240" w:lineRule="auto"/>
        <w:jc w:val="both"/>
        <w:rPr>
          <w:rFonts w:ascii="Palatino Linotype" w:hAnsi="Palatino Linotype"/>
          <w:b/>
          <w:bCs/>
          <w:sz w:val="20"/>
          <w:szCs w:val="20"/>
        </w:rPr>
      </w:pPr>
      <w:r w:rsidRPr="005F1496">
        <w:rPr>
          <w:rFonts w:ascii="Palatino Linotype" w:hAnsi="Palatino Linotype"/>
          <w:b/>
          <w:bCs/>
          <w:sz w:val="20"/>
          <w:szCs w:val="20"/>
        </w:rPr>
        <w:t>Research Instrument</w:t>
      </w:r>
    </w:p>
    <w:p w14:paraId="2753FBCB" w14:textId="77777777" w:rsidR="001D2668" w:rsidRPr="00201638" w:rsidRDefault="005F1496" w:rsidP="006C688F">
      <w:pPr>
        <w:spacing w:after="0" w:line="240" w:lineRule="auto"/>
        <w:ind w:firstLine="426"/>
        <w:jc w:val="both"/>
        <w:rPr>
          <w:rFonts w:ascii="Palatino Linotype" w:hAnsi="Palatino Linotype"/>
          <w:sz w:val="20"/>
          <w:szCs w:val="20"/>
        </w:rPr>
      </w:pPr>
      <w:r w:rsidRPr="005F1496">
        <w:rPr>
          <w:rFonts w:ascii="Palatino Linotype" w:hAnsi="Palatino Linotype"/>
          <w:sz w:val="20"/>
          <w:szCs w:val="20"/>
        </w:rPr>
        <w:t>Data were collected using a structured questionnaire with all substantive items measured on a five-point Likert scale, ranging from 1 (“strongly disagree”) to 5 (“strongly agree”). Items were developed based on a synthesis of relevant theories and prior empirical studies and then adapted to the context of university students in East Java. Before large-scale distribution, the questionnaire was pilot-tested on a small group of students to assess clarity of wording, relevance of items, and approximate completion time.</w:t>
      </w:r>
      <w:r w:rsidR="00520020" w:rsidRPr="00201638">
        <w:rPr>
          <w:rFonts w:ascii="Palatino Linotype" w:hAnsi="Palatino Linotype"/>
          <w:sz w:val="20"/>
          <w:szCs w:val="20"/>
        </w:rPr>
        <w:t xml:space="preserve"> </w:t>
      </w:r>
      <w:r w:rsidRPr="005F1496">
        <w:rPr>
          <w:rFonts w:ascii="Palatino Linotype" w:hAnsi="Palatino Linotype"/>
          <w:sz w:val="20"/>
          <w:szCs w:val="20"/>
        </w:rPr>
        <w:t>Three main constructs were measured as follows.</w:t>
      </w:r>
    </w:p>
    <w:p w14:paraId="5BEF66C2" w14:textId="77777777" w:rsidR="00547942" w:rsidRPr="00201638" w:rsidRDefault="00547942" w:rsidP="006F057C">
      <w:pPr>
        <w:spacing w:after="0" w:line="240" w:lineRule="auto"/>
        <w:jc w:val="both"/>
        <w:rPr>
          <w:rFonts w:ascii="Palatino Linotype" w:hAnsi="Palatino Linotype"/>
          <w:sz w:val="20"/>
          <w:szCs w:val="20"/>
        </w:rPr>
      </w:pPr>
    </w:p>
    <w:p w14:paraId="0A461807" w14:textId="77777777" w:rsidR="001D2668" w:rsidRPr="00201638" w:rsidRDefault="001D2668" w:rsidP="006F057C">
      <w:pPr>
        <w:spacing w:after="0" w:line="240" w:lineRule="auto"/>
        <w:jc w:val="both"/>
        <w:rPr>
          <w:rFonts w:ascii="Palatino Linotype" w:hAnsi="Palatino Linotype"/>
          <w:sz w:val="20"/>
          <w:szCs w:val="20"/>
        </w:rPr>
      </w:pPr>
      <w:r w:rsidRPr="00201638">
        <w:rPr>
          <w:rFonts w:ascii="Palatino Linotype" w:hAnsi="Palatino Linotype"/>
          <w:b/>
          <w:bCs/>
          <w:sz w:val="20"/>
          <w:szCs w:val="20"/>
        </w:rPr>
        <w:t>Table 1.</w:t>
      </w:r>
      <w:r w:rsidRPr="00201638">
        <w:rPr>
          <w:rFonts w:ascii="Palatino Linotype" w:hAnsi="Palatino Linotype"/>
          <w:sz w:val="20"/>
          <w:szCs w:val="20"/>
        </w:rPr>
        <w:t xml:space="preserve"> Operationalization of Latent Constructs</w:t>
      </w:r>
    </w:p>
    <w:tbl>
      <w:tblPr>
        <w:tblStyle w:val="TableGrid"/>
        <w:tblW w:w="0" w:type="auto"/>
        <w:tblLook w:val="04A0" w:firstRow="1" w:lastRow="0" w:firstColumn="1" w:lastColumn="0" w:noHBand="0" w:noVBand="1"/>
      </w:tblPr>
      <w:tblGrid>
        <w:gridCol w:w="1979"/>
        <w:gridCol w:w="1987"/>
        <w:gridCol w:w="2983"/>
        <w:gridCol w:w="1054"/>
        <w:gridCol w:w="1347"/>
      </w:tblGrid>
      <w:tr w:rsidR="001D2668" w:rsidRPr="001D2668" w14:paraId="1D92A5D1" w14:textId="77777777" w:rsidTr="001D2668">
        <w:tc>
          <w:tcPr>
            <w:tcW w:w="0" w:type="auto"/>
            <w:vAlign w:val="center"/>
            <w:hideMark/>
          </w:tcPr>
          <w:p w14:paraId="3E1483C8" w14:textId="77777777" w:rsidR="001D2668" w:rsidRPr="001D2668" w:rsidRDefault="001D2668" w:rsidP="006F057C">
            <w:pPr>
              <w:jc w:val="both"/>
              <w:rPr>
                <w:rFonts w:ascii="Palatino Linotype" w:hAnsi="Palatino Linotype"/>
                <w:b/>
                <w:bCs/>
                <w:sz w:val="20"/>
                <w:szCs w:val="20"/>
              </w:rPr>
            </w:pPr>
            <w:r w:rsidRPr="001D2668">
              <w:rPr>
                <w:rFonts w:ascii="Palatino Linotype" w:hAnsi="Palatino Linotype"/>
                <w:b/>
                <w:bCs/>
                <w:sz w:val="20"/>
                <w:szCs w:val="20"/>
              </w:rPr>
              <w:t>Construct</w:t>
            </w:r>
          </w:p>
        </w:tc>
        <w:tc>
          <w:tcPr>
            <w:tcW w:w="0" w:type="auto"/>
            <w:vAlign w:val="center"/>
            <w:hideMark/>
          </w:tcPr>
          <w:p w14:paraId="3410752F" w14:textId="77777777" w:rsidR="001D2668" w:rsidRPr="001D2668" w:rsidRDefault="001D2668" w:rsidP="006F057C">
            <w:pPr>
              <w:jc w:val="both"/>
              <w:rPr>
                <w:rFonts w:ascii="Palatino Linotype" w:hAnsi="Palatino Linotype"/>
                <w:b/>
                <w:bCs/>
                <w:sz w:val="20"/>
                <w:szCs w:val="20"/>
              </w:rPr>
            </w:pPr>
            <w:r w:rsidRPr="001D2668">
              <w:rPr>
                <w:rFonts w:ascii="Palatino Linotype" w:hAnsi="Palatino Linotype"/>
                <w:b/>
                <w:bCs/>
                <w:sz w:val="20"/>
                <w:szCs w:val="20"/>
              </w:rPr>
              <w:t>Dimension / Indicator</w:t>
            </w:r>
          </w:p>
        </w:tc>
        <w:tc>
          <w:tcPr>
            <w:tcW w:w="0" w:type="auto"/>
            <w:vAlign w:val="center"/>
            <w:hideMark/>
          </w:tcPr>
          <w:p w14:paraId="766C6AA1" w14:textId="77777777" w:rsidR="001D2668" w:rsidRPr="001D2668" w:rsidRDefault="001D2668" w:rsidP="006F057C">
            <w:pPr>
              <w:jc w:val="both"/>
              <w:rPr>
                <w:rFonts w:ascii="Palatino Linotype" w:hAnsi="Palatino Linotype"/>
                <w:b/>
                <w:bCs/>
                <w:sz w:val="20"/>
                <w:szCs w:val="20"/>
              </w:rPr>
            </w:pPr>
            <w:r w:rsidRPr="001D2668">
              <w:rPr>
                <w:rFonts w:ascii="Palatino Linotype" w:hAnsi="Palatino Linotype"/>
                <w:b/>
                <w:bCs/>
                <w:sz w:val="20"/>
                <w:szCs w:val="20"/>
              </w:rPr>
              <w:t>Conceptual Description</w:t>
            </w:r>
          </w:p>
        </w:tc>
        <w:tc>
          <w:tcPr>
            <w:tcW w:w="0" w:type="auto"/>
            <w:vAlign w:val="center"/>
            <w:hideMark/>
          </w:tcPr>
          <w:p w14:paraId="3843AB88" w14:textId="77777777" w:rsidR="001D2668" w:rsidRPr="001D2668" w:rsidRDefault="001D2668" w:rsidP="006F057C">
            <w:pPr>
              <w:jc w:val="both"/>
              <w:rPr>
                <w:rFonts w:ascii="Palatino Linotype" w:hAnsi="Palatino Linotype"/>
                <w:b/>
                <w:bCs/>
                <w:sz w:val="20"/>
                <w:szCs w:val="20"/>
              </w:rPr>
            </w:pPr>
            <w:r w:rsidRPr="001D2668">
              <w:rPr>
                <w:rFonts w:ascii="Palatino Linotype" w:hAnsi="Palatino Linotype"/>
                <w:b/>
                <w:bCs/>
                <w:sz w:val="20"/>
                <w:szCs w:val="20"/>
              </w:rPr>
              <w:t>Number of Items</w:t>
            </w:r>
          </w:p>
        </w:tc>
        <w:tc>
          <w:tcPr>
            <w:tcW w:w="0" w:type="auto"/>
            <w:vAlign w:val="center"/>
            <w:hideMark/>
          </w:tcPr>
          <w:p w14:paraId="171862CA" w14:textId="77777777" w:rsidR="001D2668" w:rsidRPr="001D2668" w:rsidRDefault="001D2668" w:rsidP="006F057C">
            <w:pPr>
              <w:jc w:val="both"/>
              <w:rPr>
                <w:rFonts w:ascii="Palatino Linotype" w:hAnsi="Palatino Linotype"/>
                <w:b/>
                <w:bCs/>
                <w:sz w:val="20"/>
                <w:szCs w:val="20"/>
              </w:rPr>
            </w:pPr>
            <w:r w:rsidRPr="001D2668">
              <w:rPr>
                <w:rFonts w:ascii="Palatino Linotype" w:hAnsi="Palatino Linotype"/>
                <w:b/>
                <w:bCs/>
                <w:sz w:val="20"/>
                <w:szCs w:val="20"/>
              </w:rPr>
              <w:t>Scale</w:t>
            </w:r>
          </w:p>
        </w:tc>
      </w:tr>
      <w:tr w:rsidR="001D2668" w:rsidRPr="00201638" w14:paraId="664406CE" w14:textId="77777777" w:rsidTr="00DF71E5">
        <w:tc>
          <w:tcPr>
            <w:tcW w:w="0" w:type="auto"/>
            <w:vMerge w:val="restart"/>
            <w:vAlign w:val="center"/>
            <w:hideMark/>
          </w:tcPr>
          <w:p w14:paraId="1DF012E0"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b/>
                <w:bCs/>
                <w:sz w:val="20"/>
                <w:szCs w:val="20"/>
              </w:rPr>
              <w:t>Social Media–Based Entrepreneurial Learning (SMBEL)</w:t>
            </w:r>
          </w:p>
        </w:tc>
        <w:tc>
          <w:tcPr>
            <w:tcW w:w="0" w:type="auto"/>
            <w:vAlign w:val="center"/>
            <w:hideMark/>
          </w:tcPr>
          <w:p w14:paraId="1E10EDF3"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b/>
                <w:bCs/>
                <w:sz w:val="20"/>
                <w:szCs w:val="20"/>
              </w:rPr>
              <w:t>Content exposure</w:t>
            </w:r>
          </w:p>
        </w:tc>
        <w:tc>
          <w:tcPr>
            <w:tcW w:w="0" w:type="auto"/>
            <w:vAlign w:val="center"/>
            <w:hideMark/>
          </w:tcPr>
          <w:p w14:paraId="0A853D33"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Frequency and intensity of exposure to entrepreneurial content on social media (e.g., business tips, case examples, entrepreneurial journeys).</w:t>
            </w:r>
          </w:p>
        </w:tc>
        <w:tc>
          <w:tcPr>
            <w:tcW w:w="0" w:type="auto"/>
            <w:vAlign w:val="center"/>
            <w:hideMark/>
          </w:tcPr>
          <w:p w14:paraId="348990AA"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4–6</w:t>
            </w:r>
          </w:p>
        </w:tc>
        <w:tc>
          <w:tcPr>
            <w:tcW w:w="0" w:type="auto"/>
            <w:vAlign w:val="center"/>
            <w:hideMark/>
          </w:tcPr>
          <w:p w14:paraId="1C7F9A02"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5-point Likert (1 = strongly disagree … 5 = strongly agree)</w:t>
            </w:r>
          </w:p>
        </w:tc>
      </w:tr>
      <w:tr w:rsidR="001D2668" w:rsidRPr="00201638" w14:paraId="47D4C3B1" w14:textId="77777777" w:rsidTr="00DF71E5">
        <w:tc>
          <w:tcPr>
            <w:tcW w:w="0" w:type="auto"/>
            <w:vMerge/>
            <w:vAlign w:val="center"/>
            <w:hideMark/>
          </w:tcPr>
          <w:p w14:paraId="5AC602FF" w14:textId="77777777" w:rsidR="001D2668" w:rsidRPr="001D2668" w:rsidRDefault="001D2668" w:rsidP="006F057C">
            <w:pPr>
              <w:jc w:val="both"/>
              <w:rPr>
                <w:rFonts w:ascii="Palatino Linotype" w:hAnsi="Palatino Linotype"/>
                <w:sz w:val="20"/>
                <w:szCs w:val="20"/>
              </w:rPr>
            </w:pPr>
          </w:p>
        </w:tc>
        <w:tc>
          <w:tcPr>
            <w:tcW w:w="0" w:type="auto"/>
            <w:vAlign w:val="center"/>
            <w:hideMark/>
          </w:tcPr>
          <w:p w14:paraId="796DDBA2"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b/>
                <w:bCs/>
                <w:sz w:val="20"/>
                <w:szCs w:val="20"/>
              </w:rPr>
              <w:t>Peer interaction</w:t>
            </w:r>
          </w:p>
        </w:tc>
        <w:tc>
          <w:tcPr>
            <w:tcW w:w="0" w:type="auto"/>
            <w:vAlign w:val="center"/>
            <w:hideMark/>
          </w:tcPr>
          <w:p w14:paraId="068FBE61"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Degree of involvement in entrepreneurship-related discussions, forums, or online communities with peers on social media.</w:t>
            </w:r>
          </w:p>
        </w:tc>
        <w:tc>
          <w:tcPr>
            <w:tcW w:w="0" w:type="auto"/>
            <w:vAlign w:val="center"/>
            <w:hideMark/>
          </w:tcPr>
          <w:p w14:paraId="538751B3"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4–6</w:t>
            </w:r>
          </w:p>
        </w:tc>
        <w:tc>
          <w:tcPr>
            <w:tcW w:w="0" w:type="auto"/>
            <w:vAlign w:val="center"/>
            <w:hideMark/>
          </w:tcPr>
          <w:p w14:paraId="09561E4A"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5-point Likert</w:t>
            </w:r>
          </w:p>
        </w:tc>
      </w:tr>
      <w:tr w:rsidR="001D2668" w:rsidRPr="00201638" w14:paraId="7998A914" w14:textId="77777777" w:rsidTr="00DF71E5">
        <w:tc>
          <w:tcPr>
            <w:tcW w:w="0" w:type="auto"/>
            <w:vMerge/>
            <w:vAlign w:val="center"/>
            <w:hideMark/>
          </w:tcPr>
          <w:p w14:paraId="486429BA" w14:textId="77777777" w:rsidR="001D2668" w:rsidRPr="001D2668" w:rsidRDefault="001D2668" w:rsidP="006F057C">
            <w:pPr>
              <w:jc w:val="both"/>
              <w:rPr>
                <w:rFonts w:ascii="Palatino Linotype" w:hAnsi="Palatino Linotype"/>
                <w:sz w:val="20"/>
                <w:szCs w:val="20"/>
              </w:rPr>
            </w:pPr>
          </w:p>
        </w:tc>
        <w:tc>
          <w:tcPr>
            <w:tcW w:w="0" w:type="auto"/>
            <w:vAlign w:val="center"/>
            <w:hideMark/>
          </w:tcPr>
          <w:p w14:paraId="45A1A8E6"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b/>
                <w:bCs/>
                <w:sz w:val="20"/>
                <w:szCs w:val="20"/>
              </w:rPr>
              <w:t>Role model observation</w:t>
            </w:r>
          </w:p>
        </w:tc>
        <w:tc>
          <w:tcPr>
            <w:tcW w:w="0" w:type="auto"/>
            <w:vAlign w:val="center"/>
            <w:hideMark/>
          </w:tcPr>
          <w:p w14:paraId="65D961B5"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Extent to which students follow, observe, and learn from entrepreneurial role models on social media platforms.</w:t>
            </w:r>
          </w:p>
        </w:tc>
        <w:tc>
          <w:tcPr>
            <w:tcW w:w="0" w:type="auto"/>
            <w:vAlign w:val="center"/>
            <w:hideMark/>
          </w:tcPr>
          <w:p w14:paraId="5F865B02"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4–6</w:t>
            </w:r>
          </w:p>
        </w:tc>
        <w:tc>
          <w:tcPr>
            <w:tcW w:w="0" w:type="auto"/>
            <w:vAlign w:val="center"/>
            <w:hideMark/>
          </w:tcPr>
          <w:p w14:paraId="405E380A"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5-point Likert</w:t>
            </w:r>
          </w:p>
        </w:tc>
      </w:tr>
      <w:tr w:rsidR="001D2668" w:rsidRPr="00201638" w14:paraId="7345B1B4" w14:textId="77777777" w:rsidTr="00DF71E5">
        <w:tc>
          <w:tcPr>
            <w:tcW w:w="0" w:type="auto"/>
            <w:vMerge/>
            <w:vAlign w:val="center"/>
            <w:hideMark/>
          </w:tcPr>
          <w:p w14:paraId="709B4F1C" w14:textId="77777777" w:rsidR="001D2668" w:rsidRPr="001D2668" w:rsidRDefault="001D2668" w:rsidP="006F057C">
            <w:pPr>
              <w:jc w:val="both"/>
              <w:rPr>
                <w:rFonts w:ascii="Palatino Linotype" w:hAnsi="Palatino Linotype"/>
                <w:sz w:val="20"/>
                <w:szCs w:val="20"/>
              </w:rPr>
            </w:pPr>
          </w:p>
        </w:tc>
        <w:tc>
          <w:tcPr>
            <w:tcW w:w="0" w:type="auto"/>
            <w:vAlign w:val="center"/>
            <w:hideMark/>
          </w:tcPr>
          <w:p w14:paraId="1136E647"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b/>
                <w:bCs/>
                <w:sz w:val="20"/>
                <w:szCs w:val="20"/>
              </w:rPr>
              <w:t>Experiential learning via digital platforms</w:t>
            </w:r>
          </w:p>
        </w:tc>
        <w:tc>
          <w:tcPr>
            <w:tcW w:w="0" w:type="auto"/>
            <w:vAlign w:val="center"/>
            <w:hideMark/>
          </w:tcPr>
          <w:p w14:paraId="022CE413"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Use of social media to test business ideas, obtain user feedback, and conduct simple experiments related to entrepreneurial activities.</w:t>
            </w:r>
          </w:p>
        </w:tc>
        <w:tc>
          <w:tcPr>
            <w:tcW w:w="0" w:type="auto"/>
            <w:vAlign w:val="center"/>
            <w:hideMark/>
          </w:tcPr>
          <w:p w14:paraId="0F365BD0"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4–6</w:t>
            </w:r>
          </w:p>
        </w:tc>
        <w:tc>
          <w:tcPr>
            <w:tcW w:w="0" w:type="auto"/>
            <w:vAlign w:val="center"/>
            <w:hideMark/>
          </w:tcPr>
          <w:p w14:paraId="336CE2CD"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5-point Likert</w:t>
            </w:r>
          </w:p>
        </w:tc>
      </w:tr>
      <w:tr w:rsidR="001D2668" w:rsidRPr="00201638" w14:paraId="56D669B2" w14:textId="77777777" w:rsidTr="00DF71E5">
        <w:tc>
          <w:tcPr>
            <w:tcW w:w="0" w:type="auto"/>
            <w:vMerge w:val="restart"/>
            <w:vAlign w:val="center"/>
            <w:hideMark/>
          </w:tcPr>
          <w:p w14:paraId="53BF416C"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b/>
                <w:bCs/>
                <w:sz w:val="20"/>
                <w:szCs w:val="20"/>
              </w:rPr>
              <w:lastRenderedPageBreak/>
              <w:t>Opportunity Recognition (OR)</w:t>
            </w:r>
          </w:p>
        </w:tc>
        <w:tc>
          <w:tcPr>
            <w:tcW w:w="0" w:type="auto"/>
            <w:vAlign w:val="center"/>
            <w:hideMark/>
          </w:tcPr>
          <w:p w14:paraId="6B3DAFF6"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b/>
                <w:bCs/>
                <w:sz w:val="20"/>
                <w:szCs w:val="20"/>
              </w:rPr>
              <w:t>Sensitivity to needs and trends</w:t>
            </w:r>
          </w:p>
        </w:tc>
        <w:tc>
          <w:tcPr>
            <w:tcW w:w="0" w:type="auto"/>
            <w:vAlign w:val="center"/>
            <w:hideMark/>
          </w:tcPr>
          <w:p w14:paraId="38946781"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Awareness of changes in customer needs, preferences, and emerging trends in the environment.</w:t>
            </w:r>
          </w:p>
        </w:tc>
        <w:tc>
          <w:tcPr>
            <w:tcW w:w="0" w:type="auto"/>
            <w:vAlign w:val="center"/>
            <w:hideMark/>
          </w:tcPr>
          <w:p w14:paraId="30539283"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3–5</w:t>
            </w:r>
          </w:p>
        </w:tc>
        <w:tc>
          <w:tcPr>
            <w:tcW w:w="0" w:type="auto"/>
            <w:vAlign w:val="center"/>
            <w:hideMark/>
          </w:tcPr>
          <w:p w14:paraId="11286C7B"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5-point Likert</w:t>
            </w:r>
          </w:p>
        </w:tc>
      </w:tr>
      <w:tr w:rsidR="001D2668" w:rsidRPr="00201638" w14:paraId="7858724F" w14:textId="77777777" w:rsidTr="00DF71E5">
        <w:tc>
          <w:tcPr>
            <w:tcW w:w="0" w:type="auto"/>
            <w:vMerge/>
            <w:vAlign w:val="center"/>
            <w:hideMark/>
          </w:tcPr>
          <w:p w14:paraId="7AA1C8A6" w14:textId="77777777" w:rsidR="001D2668" w:rsidRPr="001D2668" w:rsidRDefault="001D2668" w:rsidP="006F057C">
            <w:pPr>
              <w:jc w:val="both"/>
              <w:rPr>
                <w:rFonts w:ascii="Palatino Linotype" w:hAnsi="Palatino Linotype"/>
                <w:sz w:val="20"/>
                <w:szCs w:val="20"/>
              </w:rPr>
            </w:pPr>
          </w:p>
        </w:tc>
        <w:tc>
          <w:tcPr>
            <w:tcW w:w="0" w:type="auto"/>
            <w:vAlign w:val="center"/>
            <w:hideMark/>
          </w:tcPr>
          <w:p w14:paraId="2B9B733B"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b/>
                <w:bCs/>
                <w:sz w:val="20"/>
                <w:szCs w:val="20"/>
              </w:rPr>
              <w:t>Identification of problems/market gaps</w:t>
            </w:r>
          </w:p>
        </w:tc>
        <w:tc>
          <w:tcPr>
            <w:tcW w:w="0" w:type="auto"/>
            <w:vAlign w:val="center"/>
            <w:hideMark/>
          </w:tcPr>
          <w:p w14:paraId="05A059B5"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Ability to recognize problems or unmet needs that can be transformed into potential business opportunities.</w:t>
            </w:r>
          </w:p>
        </w:tc>
        <w:tc>
          <w:tcPr>
            <w:tcW w:w="0" w:type="auto"/>
            <w:vAlign w:val="center"/>
            <w:hideMark/>
          </w:tcPr>
          <w:p w14:paraId="739E1BDD"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3–5</w:t>
            </w:r>
          </w:p>
        </w:tc>
        <w:tc>
          <w:tcPr>
            <w:tcW w:w="0" w:type="auto"/>
            <w:vAlign w:val="center"/>
            <w:hideMark/>
          </w:tcPr>
          <w:p w14:paraId="139FE672"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5-point Likert</w:t>
            </w:r>
          </w:p>
        </w:tc>
      </w:tr>
      <w:tr w:rsidR="001D2668" w:rsidRPr="00201638" w14:paraId="70BE3722" w14:textId="77777777" w:rsidTr="00DF71E5">
        <w:tc>
          <w:tcPr>
            <w:tcW w:w="0" w:type="auto"/>
            <w:vMerge/>
            <w:vAlign w:val="center"/>
            <w:hideMark/>
          </w:tcPr>
          <w:p w14:paraId="74264B2A" w14:textId="77777777" w:rsidR="001D2668" w:rsidRPr="001D2668" w:rsidRDefault="001D2668" w:rsidP="006F057C">
            <w:pPr>
              <w:jc w:val="both"/>
              <w:rPr>
                <w:rFonts w:ascii="Palatino Linotype" w:hAnsi="Palatino Linotype"/>
                <w:sz w:val="20"/>
                <w:szCs w:val="20"/>
              </w:rPr>
            </w:pPr>
          </w:p>
        </w:tc>
        <w:tc>
          <w:tcPr>
            <w:tcW w:w="0" w:type="auto"/>
            <w:vAlign w:val="center"/>
            <w:hideMark/>
          </w:tcPr>
          <w:p w14:paraId="7C1E7DDE"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b/>
                <w:bCs/>
                <w:sz w:val="20"/>
                <w:szCs w:val="20"/>
              </w:rPr>
              <w:t>Formulation of solution ideas</w:t>
            </w:r>
          </w:p>
        </w:tc>
        <w:tc>
          <w:tcPr>
            <w:tcW w:w="0" w:type="auto"/>
            <w:vAlign w:val="center"/>
            <w:hideMark/>
          </w:tcPr>
          <w:p w14:paraId="38CFB857"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Ability to generate solution ideas that create value for customers.</w:t>
            </w:r>
          </w:p>
        </w:tc>
        <w:tc>
          <w:tcPr>
            <w:tcW w:w="0" w:type="auto"/>
            <w:vAlign w:val="center"/>
            <w:hideMark/>
          </w:tcPr>
          <w:p w14:paraId="13DFC3D7"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3–5</w:t>
            </w:r>
          </w:p>
        </w:tc>
        <w:tc>
          <w:tcPr>
            <w:tcW w:w="0" w:type="auto"/>
            <w:vAlign w:val="center"/>
            <w:hideMark/>
          </w:tcPr>
          <w:p w14:paraId="0A68C79B"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5-point Likert</w:t>
            </w:r>
          </w:p>
        </w:tc>
      </w:tr>
      <w:tr w:rsidR="001D2668" w:rsidRPr="00201638" w14:paraId="552E607A" w14:textId="77777777" w:rsidTr="00DF71E5">
        <w:tc>
          <w:tcPr>
            <w:tcW w:w="0" w:type="auto"/>
            <w:vMerge/>
            <w:vAlign w:val="center"/>
            <w:hideMark/>
          </w:tcPr>
          <w:p w14:paraId="4C560B89" w14:textId="77777777" w:rsidR="001D2668" w:rsidRPr="001D2668" w:rsidRDefault="001D2668" w:rsidP="006F057C">
            <w:pPr>
              <w:jc w:val="both"/>
              <w:rPr>
                <w:rFonts w:ascii="Palatino Linotype" w:hAnsi="Palatino Linotype"/>
                <w:sz w:val="20"/>
                <w:szCs w:val="20"/>
              </w:rPr>
            </w:pPr>
          </w:p>
        </w:tc>
        <w:tc>
          <w:tcPr>
            <w:tcW w:w="0" w:type="auto"/>
            <w:vAlign w:val="center"/>
            <w:hideMark/>
          </w:tcPr>
          <w:p w14:paraId="1C056E19"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b/>
                <w:bCs/>
                <w:sz w:val="20"/>
                <w:szCs w:val="20"/>
              </w:rPr>
              <w:t>Preliminary feasibility assessment</w:t>
            </w:r>
          </w:p>
        </w:tc>
        <w:tc>
          <w:tcPr>
            <w:tcW w:w="0" w:type="auto"/>
            <w:vAlign w:val="center"/>
            <w:hideMark/>
          </w:tcPr>
          <w:p w14:paraId="175D7B11"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Capability to make an initial assessment of whether identified ideas are viable for further development as business ventures.</w:t>
            </w:r>
          </w:p>
        </w:tc>
        <w:tc>
          <w:tcPr>
            <w:tcW w:w="0" w:type="auto"/>
            <w:vAlign w:val="center"/>
            <w:hideMark/>
          </w:tcPr>
          <w:p w14:paraId="784707AD"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3–5</w:t>
            </w:r>
          </w:p>
        </w:tc>
        <w:tc>
          <w:tcPr>
            <w:tcW w:w="0" w:type="auto"/>
            <w:vAlign w:val="center"/>
            <w:hideMark/>
          </w:tcPr>
          <w:p w14:paraId="57FE6325"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5-point Likert</w:t>
            </w:r>
          </w:p>
        </w:tc>
      </w:tr>
      <w:tr w:rsidR="001D2668" w:rsidRPr="00201638" w14:paraId="6992E421" w14:textId="77777777" w:rsidTr="00DF71E5">
        <w:tc>
          <w:tcPr>
            <w:tcW w:w="0" w:type="auto"/>
            <w:vMerge w:val="restart"/>
            <w:vAlign w:val="center"/>
            <w:hideMark/>
          </w:tcPr>
          <w:p w14:paraId="6F380095"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b/>
                <w:bCs/>
                <w:sz w:val="20"/>
                <w:szCs w:val="20"/>
              </w:rPr>
              <w:t>Business Model Innovation (BMI)</w:t>
            </w:r>
          </w:p>
        </w:tc>
        <w:tc>
          <w:tcPr>
            <w:tcW w:w="0" w:type="auto"/>
            <w:vAlign w:val="center"/>
            <w:hideMark/>
          </w:tcPr>
          <w:p w14:paraId="527B5348"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b/>
                <w:bCs/>
                <w:sz w:val="20"/>
                <w:szCs w:val="20"/>
              </w:rPr>
              <w:t>Value creation</w:t>
            </w:r>
          </w:p>
        </w:tc>
        <w:tc>
          <w:tcPr>
            <w:tcW w:w="0" w:type="auto"/>
            <w:vAlign w:val="center"/>
            <w:hideMark/>
          </w:tcPr>
          <w:p w14:paraId="6036D46F"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Efforts to design new or unique value propositions for customers through products, services, or experiences.</w:t>
            </w:r>
          </w:p>
        </w:tc>
        <w:tc>
          <w:tcPr>
            <w:tcW w:w="0" w:type="auto"/>
            <w:vAlign w:val="center"/>
            <w:hideMark/>
          </w:tcPr>
          <w:p w14:paraId="32809A04"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4–6</w:t>
            </w:r>
          </w:p>
        </w:tc>
        <w:tc>
          <w:tcPr>
            <w:tcW w:w="0" w:type="auto"/>
            <w:vAlign w:val="center"/>
            <w:hideMark/>
          </w:tcPr>
          <w:p w14:paraId="0AA15051"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5-point Likert</w:t>
            </w:r>
          </w:p>
        </w:tc>
      </w:tr>
      <w:tr w:rsidR="001D2668" w:rsidRPr="00201638" w14:paraId="16CA7F2B" w14:textId="77777777" w:rsidTr="00DF71E5">
        <w:tc>
          <w:tcPr>
            <w:tcW w:w="0" w:type="auto"/>
            <w:vMerge/>
            <w:vAlign w:val="center"/>
            <w:hideMark/>
          </w:tcPr>
          <w:p w14:paraId="4346A260" w14:textId="77777777" w:rsidR="001D2668" w:rsidRPr="001D2668" w:rsidRDefault="001D2668" w:rsidP="006F057C">
            <w:pPr>
              <w:jc w:val="both"/>
              <w:rPr>
                <w:rFonts w:ascii="Palatino Linotype" w:hAnsi="Palatino Linotype"/>
                <w:sz w:val="20"/>
                <w:szCs w:val="20"/>
              </w:rPr>
            </w:pPr>
          </w:p>
        </w:tc>
        <w:tc>
          <w:tcPr>
            <w:tcW w:w="0" w:type="auto"/>
            <w:vAlign w:val="center"/>
            <w:hideMark/>
          </w:tcPr>
          <w:p w14:paraId="07D0154B"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b/>
                <w:bCs/>
                <w:sz w:val="20"/>
                <w:szCs w:val="20"/>
              </w:rPr>
              <w:t>Value delivery</w:t>
            </w:r>
          </w:p>
        </w:tc>
        <w:tc>
          <w:tcPr>
            <w:tcW w:w="0" w:type="auto"/>
            <w:vAlign w:val="center"/>
            <w:hideMark/>
          </w:tcPr>
          <w:p w14:paraId="54CD9E9C"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Creative use of digital channels and mechanisms for distributing offerings and communicating with customers.</w:t>
            </w:r>
          </w:p>
        </w:tc>
        <w:tc>
          <w:tcPr>
            <w:tcW w:w="0" w:type="auto"/>
            <w:vAlign w:val="center"/>
            <w:hideMark/>
          </w:tcPr>
          <w:p w14:paraId="6F4AA1A2"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4–6</w:t>
            </w:r>
          </w:p>
        </w:tc>
        <w:tc>
          <w:tcPr>
            <w:tcW w:w="0" w:type="auto"/>
            <w:vAlign w:val="center"/>
            <w:hideMark/>
          </w:tcPr>
          <w:p w14:paraId="1D27B153"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5-point Likert</w:t>
            </w:r>
          </w:p>
        </w:tc>
      </w:tr>
      <w:tr w:rsidR="001D2668" w:rsidRPr="00201638" w14:paraId="680C3006" w14:textId="77777777" w:rsidTr="00DF71E5">
        <w:tc>
          <w:tcPr>
            <w:tcW w:w="0" w:type="auto"/>
            <w:vMerge/>
            <w:vAlign w:val="center"/>
            <w:hideMark/>
          </w:tcPr>
          <w:p w14:paraId="717D4911" w14:textId="77777777" w:rsidR="001D2668" w:rsidRPr="001D2668" w:rsidRDefault="001D2668" w:rsidP="006F057C">
            <w:pPr>
              <w:jc w:val="both"/>
              <w:rPr>
                <w:rFonts w:ascii="Palatino Linotype" w:hAnsi="Palatino Linotype"/>
                <w:sz w:val="20"/>
                <w:szCs w:val="20"/>
              </w:rPr>
            </w:pPr>
          </w:p>
        </w:tc>
        <w:tc>
          <w:tcPr>
            <w:tcW w:w="0" w:type="auto"/>
            <w:vAlign w:val="center"/>
            <w:hideMark/>
          </w:tcPr>
          <w:p w14:paraId="6E691712"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b/>
                <w:bCs/>
                <w:sz w:val="20"/>
                <w:szCs w:val="20"/>
              </w:rPr>
              <w:t>Value capture</w:t>
            </w:r>
          </w:p>
        </w:tc>
        <w:tc>
          <w:tcPr>
            <w:tcW w:w="0" w:type="auto"/>
            <w:vAlign w:val="center"/>
            <w:hideMark/>
          </w:tcPr>
          <w:p w14:paraId="50A6FE28"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Experimentation with alternative revenue mechanisms (e.g., subscription, commission, bundling) and new forms of collaboration with partners or online communities.</w:t>
            </w:r>
          </w:p>
        </w:tc>
        <w:tc>
          <w:tcPr>
            <w:tcW w:w="0" w:type="auto"/>
            <w:vAlign w:val="center"/>
            <w:hideMark/>
          </w:tcPr>
          <w:p w14:paraId="31711EAC"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4–6</w:t>
            </w:r>
          </w:p>
        </w:tc>
        <w:tc>
          <w:tcPr>
            <w:tcW w:w="0" w:type="auto"/>
            <w:vAlign w:val="center"/>
            <w:hideMark/>
          </w:tcPr>
          <w:p w14:paraId="5BB273AA" w14:textId="77777777" w:rsidR="001D2668" w:rsidRPr="001D2668" w:rsidRDefault="001D2668" w:rsidP="006F057C">
            <w:pPr>
              <w:jc w:val="both"/>
              <w:rPr>
                <w:rFonts w:ascii="Palatino Linotype" w:hAnsi="Palatino Linotype"/>
                <w:sz w:val="20"/>
                <w:szCs w:val="20"/>
              </w:rPr>
            </w:pPr>
            <w:r w:rsidRPr="001D2668">
              <w:rPr>
                <w:rFonts w:ascii="Palatino Linotype" w:hAnsi="Palatino Linotype"/>
                <w:sz w:val="20"/>
                <w:szCs w:val="20"/>
              </w:rPr>
              <w:t>5-point Likert</w:t>
            </w:r>
          </w:p>
        </w:tc>
      </w:tr>
    </w:tbl>
    <w:p w14:paraId="369B4C44" w14:textId="77777777" w:rsidR="001D2668" w:rsidRPr="00201638" w:rsidRDefault="001D2668" w:rsidP="006F057C">
      <w:pPr>
        <w:spacing w:after="0" w:line="240" w:lineRule="auto"/>
        <w:jc w:val="both"/>
        <w:rPr>
          <w:rFonts w:ascii="Palatino Linotype" w:hAnsi="Palatino Linotype"/>
          <w:sz w:val="20"/>
          <w:szCs w:val="20"/>
        </w:rPr>
      </w:pPr>
    </w:p>
    <w:p w14:paraId="7EC9B0BB" w14:textId="77777777" w:rsidR="00B33A0C" w:rsidRPr="00B33A0C" w:rsidRDefault="00B33A0C" w:rsidP="006F057C">
      <w:pPr>
        <w:spacing w:after="0" w:line="240" w:lineRule="auto"/>
        <w:jc w:val="both"/>
        <w:rPr>
          <w:rFonts w:ascii="Palatino Linotype" w:hAnsi="Palatino Linotype"/>
          <w:b/>
          <w:bCs/>
          <w:sz w:val="20"/>
          <w:szCs w:val="20"/>
        </w:rPr>
      </w:pPr>
      <w:r w:rsidRPr="00B33A0C">
        <w:rPr>
          <w:rFonts w:ascii="Palatino Linotype" w:hAnsi="Palatino Linotype"/>
          <w:b/>
          <w:bCs/>
          <w:sz w:val="20"/>
          <w:szCs w:val="20"/>
        </w:rPr>
        <w:t xml:space="preserve">Data </w:t>
      </w:r>
      <w:r w:rsidRPr="00201638">
        <w:rPr>
          <w:rFonts w:ascii="Palatino Linotype" w:hAnsi="Palatino Linotype"/>
          <w:b/>
          <w:bCs/>
          <w:sz w:val="20"/>
          <w:szCs w:val="20"/>
        </w:rPr>
        <w:t>Collection Procedure</w:t>
      </w:r>
    </w:p>
    <w:p w14:paraId="1A8DE295" w14:textId="77777777" w:rsidR="00B33A0C" w:rsidRPr="00B33A0C" w:rsidRDefault="00B33A0C" w:rsidP="00FE7374">
      <w:pPr>
        <w:spacing w:after="0" w:line="240" w:lineRule="auto"/>
        <w:ind w:firstLine="426"/>
        <w:jc w:val="both"/>
        <w:rPr>
          <w:rFonts w:ascii="Palatino Linotype" w:hAnsi="Palatino Linotype"/>
          <w:sz w:val="20"/>
          <w:szCs w:val="20"/>
        </w:rPr>
      </w:pPr>
      <w:r w:rsidRPr="00B33A0C">
        <w:rPr>
          <w:rFonts w:ascii="Palatino Linotype" w:hAnsi="Palatino Linotype"/>
          <w:sz w:val="20"/>
          <w:szCs w:val="20"/>
        </w:rPr>
        <w:t>Data collection was conducted over a defined period using a Google Forms–based survey. Prior to accessing the questionnaire, potential respondents were presented with an introductory page explaining the purpose of the study, the voluntary nature of participation, assurances of anonymity and confidentiality, and the approximate completion time. Only students who indicated their consent proceeded to the main questionnaire. The survey was configured to prevent multiple submissions from the same device, thereby reducing the likelihood of duplicate entries.</w:t>
      </w:r>
    </w:p>
    <w:p w14:paraId="503A304A" w14:textId="77777777" w:rsidR="00B33A0C" w:rsidRPr="00B33A0C" w:rsidRDefault="00B33A0C" w:rsidP="00FE7374">
      <w:pPr>
        <w:spacing w:after="0" w:line="240" w:lineRule="auto"/>
        <w:ind w:firstLine="426"/>
        <w:jc w:val="both"/>
        <w:rPr>
          <w:rFonts w:ascii="Palatino Linotype" w:hAnsi="Palatino Linotype"/>
          <w:sz w:val="20"/>
          <w:szCs w:val="20"/>
        </w:rPr>
      </w:pPr>
      <w:r w:rsidRPr="00B33A0C">
        <w:rPr>
          <w:rFonts w:ascii="Palatino Linotype" w:hAnsi="Palatino Linotype"/>
          <w:sz w:val="20"/>
          <w:szCs w:val="20"/>
        </w:rPr>
        <w:t>Throughout the data collection period, gentle reminders were sent through the same channels used to distribute the survey link, with the aim of improving the response rate while avoiding undue pressure on students. At the end of the data collection window, the survey was closed and the dataset was exported for analysis.</w:t>
      </w:r>
    </w:p>
    <w:p w14:paraId="635B6FA1" w14:textId="77777777" w:rsidR="0002411D" w:rsidRPr="00201638" w:rsidRDefault="0002411D" w:rsidP="00FE7374">
      <w:pPr>
        <w:spacing w:after="0" w:line="240" w:lineRule="auto"/>
        <w:ind w:firstLine="426"/>
        <w:jc w:val="both"/>
        <w:rPr>
          <w:rFonts w:ascii="Palatino Linotype" w:hAnsi="Palatino Linotype"/>
          <w:sz w:val="20"/>
          <w:szCs w:val="20"/>
        </w:rPr>
      </w:pPr>
    </w:p>
    <w:p w14:paraId="45D67125" w14:textId="77777777" w:rsidR="00DE40BE" w:rsidRDefault="00DE40BE" w:rsidP="00FE7374">
      <w:pPr>
        <w:spacing w:after="0" w:line="240" w:lineRule="auto"/>
        <w:ind w:firstLine="426"/>
        <w:jc w:val="both"/>
        <w:rPr>
          <w:rFonts w:ascii="Palatino Linotype" w:hAnsi="Palatino Linotype"/>
          <w:b/>
          <w:bCs/>
          <w:sz w:val="20"/>
          <w:szCs w:val="20"/>
        </w:rPr>
      </w:pPr>
    </w:p>
    <w:p w14:paraId="4EBF635E" w14:textId="77777777" w:rsidR="00DE40BE" w:rsidRDefault="00DE40BE" w:rsidP="00FE7374">
      <w:pPr>
        <w:spacing w:after="0" w:line="240" w:lineRule="auto"/>
        <w:ind w:firstLine="426"/>
        <w:jc w:val="both"/>
        <w:rPr>
          <w:rFonts w:ascii="Palatino Linotype" w:hAnsi="Palatino Linotype"/>
          <w:b/>
          <w:bCs/>
          <w:sz w:val="20"/>
          <w:szCs w:val="20"/>
        </w:rPr>
      </w:pPr>
    </w:p>
    <w:p w14:paraId="1F53FF91" w14:textId="77777777" w:rsidR="00B33A0C" w:rsidRPr="00B33A0C" w:rsidRDefault="00B33A0C" w:rsidP="00FE7374">
      <w:pPr>
        <w:spacing w:after="0" w:line="240" w:lineRule="auto"/>
        <w:ind w:firstLine="426"/>
        <w:jc w:val="both"/>
        <w:rPr>
          <w:rFonts w:ascii="Palatino Linotype" w:hAnsi="Palatino Linotype"/>
          <w:b/>
          <w:bCs/>
          <w:sz w:val="20"/>
          <w:szCs w:val="20"/>
        </w:rPr>
      </w:pPr>
      <w:r w:rsidRPr="00B33A0C">
        <w:rPr>
          <w:rFonts w:ascii="Palatino Linotype" w:hAnsi="Palatino Linotype"/>
          <w:b/>
          <w:bCs/>
          <w:sz w:val="20"/>
          <w:szCs w:val="20"/>
        </w:rPr>
        <w:lastRenderedPageBreak/>
        <w:t xml:space="preserve">Data </w:t>
      </w:r>
      <w:r w:rsidR="0002411D" w:rsidRPr="00201638">
        <w:rPr>
          <w:rFonts w:ascii="Palatino Linotype" w:hAnsi="Palatino Linotype"/>
          <w:b/>
          <w:bCs/>
          <w:sz w:val="20"/>
          <w:szCs w:val="20"/>
        </w:rPr>
        <w:t>A</w:t>
      </w:r>
      <w:r w:rsidRPr="00B33A0C">
        <w:rPr>
          <w:rFonts w:ascii="Palatino Linotype" w:hAnsi="Palatino Linotype"/>
          <w:b/>
          <w:bCs/>
          <w:sz w:val="20"/>
          <w:szCs w:val="20"/>
        </w:rPr>
        <w:t>nalysis</w:t>
      </w:r>
    </w:p>
    <w:p w14:paraId="74801F29" w14:textId="77777777" w:rsidR="00B33A0C" w:rsidRPr="00B33A0C" w:rsidRDefault="00B33A0C" w:rsidP="00FE7374">
      <w:pPr>
        <w:spacing w:after="0" w:line="240" w:lineRule="auto"/>
        <w:ind w:firstLine="426"/>
        <w:jc w:val="both"/>
        <w:rPr>
          <w:rFonts w:ascii="Palatino Linotype" w:hAnsi="Palatino Linotype"/>
          <w:sz w:val="20"/>
          <w:szCs w:val="20"/>
        </w:rPr>
      </w:pPr>
      <w:r w:rsidRPr="00B33A0C">
        <w:rPr>
          <w:rFonts w:ascii="Palatino Linotype" w:hAnsi="Palatino Linotype"/>
          <w:sz w:val="20"/>
          <w:szCs w:val="20"/>
        </w:rPr>
        <w:t>All completed questionnaires were screened for completeness and consistency. Responses with extensive missing data or clearly invalid patterns (e.g., uniform responses across all items) were removed from the dataset. Descriptive statistics, including means, standard deviations, and frequency distributions, were generated using SPSS to summarize respondent characteristics and to provide an initial overview of the distributions of the main study variables. Internal consistency reliability was examined using Cronbach’s alpha for each construct to ensure that the items exhibited acceptable levels of internal coherence prior to structural modeling</w:t>
      </w:r>
      <w:r w:rsidR="004A5363" w:rsidRPr="00201638">
        <w:rPr>
          <w:rFonts w:ascii="Palatino Linotype" w:hAnsi="Palatino Linotype"/>
          <w:sz w:val="20"/>
          <w:szCs w:val="20"/>
        </w:rPr>
        <w:t xml:space="preserve"> </w:t>
      </w:r>
      <w:sdt>
        <w:sdtPr>
          <w:rPr>
            <w:rFonts w:ascii="Palatino Linotype" w:hAnsi="Palatino Linotype"/>
            <w:color w:val="000000"/>
            <w:sz w:val="20"/>
            <w:szCs w:val="20"/>
          </w:rPr>
          <w:tag w:val="MENDELEY_CITATION_v3_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"/>
          <w:id w:val="-1677178382"/>
          <w:placeholder>
            <w:docPart w:val="DefaultPlaceholder_-1854013440"/>
          </w:placeholder>
        </w:sdtPr>
        <w:sdtContent>
          <w:r w:rsidR="004A5363" w:rsidRPr="00201638">
            <w:rPr>
              <w:rFonts w:ascii="Palatino Linotype" w:hAnsi="Palatino Linotype"/>
              <w:color w:val="000000"/>
              <w:sz w:val="20"/>
              <w:szCs w:val="20"/>
            </w:rPr>
            <w:t>(Ali Qalati et al., 2020; Carayannis et al., 2019)</w:t>
          </w:r>
        </w:sdtContent>
      </w:sdt>
      <w:r w:rsidRPr="00B33A0C">
        <w:rPr>
          <w:rFonts w:ascii="Palatino Linotype" w:hAnsi="Palatino Linotype"/>
          <w:sz w:val="20"/>
          <w:szCs w:val="20"/>
        </w:rPr>
        <w:t>.</w:t>
      </w:r>
    </w:p>
    <w:p w14:paraId="72385EA7" w14:textId="77777777" w:rsidR="00B33A0C" w:rsidRPr="00B33A0C" w:rsidRDefault="00B33A0C" w:rsidP="00FE7374">
      <w:pPr>
        <w:spacing w:after="0" w:line="240" w:lineRule="auto"/>
        <w:ind w:firstLine="426"/>
        <w:jc w:val="both"/>
        <w:rPr>
          <w:rFonts w:ascii="Palatino Linotype" w:hAnsi="Palatino Linotype"/>
          <w:sz w:val="20"/>
          <w:szCs w:val="20"/>
        </w:rPr>
      </w:pPr>
      <w:r w:rsidRPr="00B33A0C">
        <w:rPr>
          <w:rFonts w:ascii="Palatino Linotype" w:hAnsi="Palatino Linotype"/>
          <w:sz w:val="20"/>
          <w:szCs w:val="20"/>
        </w:rPr>
        <w:t>The hypothesized relationships among constructs were tested using Partial Least Squares Structural Equation Modeling (PLS-SEM), implemented with SmartPLS. The analysis followed the standard two-step procedure, beginning with assessment of the measurement model (outer model) and followed by evaluation of the structural model (inner model). In the measurement model stage, factor loadings for all indicators were examined to confirm that each item loaded adequately on its respective latent construct, with loadings of 0.70 or higher considered desirable. Convergent validity was assessed through the Average Variance Extracted (AVE), with values of 0.50 or above indicating that a construct explained at least half of the variance of its indicators. Composite reliability and Cronbach’s alpha were also inspected to ensure satisfactory reliability of each construct. Discriminant validity was evaluated using the Fornell–Larcker criterion and the Heterotrait–Monotrait (HTMT) ratio to verify that each construct was empirically distinct from the others</w:t>
      </w:r>
      <w:r w:rsidR="004A5363" w:rsidRPr="00201638">
        <w:rPr>
          <w:rFonts w:ascii="Palatino Linotype" w:hAnsi="Palatino Linotype"/>
          <w:sz w:val="20"/>
          <w:szCs w:val="20"/>
        </w:rPr>
        <w:t xml:space="preserve"> </w:t>
      </w:r>
      <w:sdt>
        <w:sdtPr>
          <w:rPr>
            <w:rFonts w:ascii="Palatino Linotype" w:hAnsi="Palatino Linotype"/>
            <w:color w:val="000000"/>
            <w:sz w:val="20"/>
            <w:szCs w:val="20"/>
          </w:rPr>
          <w:tag w:val="MENDELEY_CITATION_v3_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"/>
          <w:id w:val="1619258229"/>
          <w:placeholder>
            <w:docPart w:val="DefaultPlaceholder_-1854013440"/>
          </w:placeholder>
        </w:sdtPr>
        <w:sdtContent>
          <w:r w:rsidR="004A5363" w:rsidRPr="00201638">
            <w:rPr>
              <w:rFonts w:ascii="Palatino Linotype" w:hAnsi="Palatino Linotype"/>
              <w:color w:val="000000"/>
              <w:sz w:val="20"/>
              <w:szCs w:val="20"/>
            </w:rPr>
            <w:t>(Carayannis et al., 2019; Choi, 2023; Hajikhani, 2017)</w:t>
          </w:r>
        </w:sdtContent>
      </w:sdt>
      <w:r w:rsidRPr="00B33A0C">
        <w:rPr>
          <w:rFonts w:ascii="Palatino Linotype" w:hAnsi="Palatino Linotype"/>
          <w:sz w:val="20"/>
          <w:szCs w:val="20"/>
        </w:rPr>
        <w:t>.</w:t>
      </w:r>
    </w:p>
    <w:p w14:paraId="7794291F" w14:textId="77777777" w:rsidR="00B33A0C" w:rsidRPr="00B33A0C" w:rsidRDefault="00B33A0C" w:rsidP="00FE7374">
      <w:pPr>
        <w:spacing w:after="0" w:line="240" w:lineRule="auto"/>
        <w:ind w:firstLine="426"/>
        <w:jc w:val="both"/>
        <w:rPr>
          <w:rFonts w:ascii="Palatino Linotype" w:hAnsi="Palatino Linotype"/>
          <w:sz w:val="20"/>
          <w:szCs w:val="20"/>
        </w:rPr>
      </w:pPr>
      <w:r w:rsidRPr="00B33A0C">
        <w:rPr>
          <w:rFonts w:ascii="Palatino Linotype" w:hAnsi="Palatino Linotype"/>
          <w:sz w:val="20"/>
          <w:szCs w:val="20"/>
        </w:rPr>
        <w:t>Once the measurement model met the predefined criteria, the structural model was evaluated. Multicollinearity among predictors was assessed using Variance Inflation Factor (VIF) values to ensure that collinearity did not distort the estimation of path coefficients. The explanatory power of the model was examined through the coefficients of determination (R²) for the endogenous constructs opportunity recognition and business model innovation. Path coefficients representing the hypothesized relationships were estimated, and their statistical significance was tested using a bootstrapping procedure with a sufficiently large number of resamples. Effect sizes (f²) were calculated to assess the relative contribution of each exogenous construct to the variance of the corresponding endogenous variable, and predictive relevance was evaluated using Stone–Geisser’s Q² values.</w:t>
      </w:r>
    </w:p>
    <w:p w14:paraId="09FA7F3A" w14:textId="77777777" w:rsidR="00B33A0C" w:rsidRPr="00201638" w:rsidRDefault="00B33A0C" w:rsidP="00FE7374">
      <w:pPr>
        <w:spacing w:after="0" w:line="240" w:lineRule="auto"/>
        <w:ind w:firstLine="426"/>
        <w:jc w:val="both"/>
        <w:rPr>
          <w:rFonts w:ascii="Palatino Linotype" w:hAnsi="Palatino Linotype"/>
          <w:sz w:val="20"/>
          <w:szCs w:val="20"/>
        </w:rPr>
      </w:pPr>
      <w:r w:rsidRPr="00B33A0C">
        <w:rPr>
          <w:rFonts w:ascii="Palatino Linotype" w:hAnsi="Palatino Linotype"/>
          <w:sz w:val="20"/>
          <w:szCs w:val="20"/>
        </w:rPr>
        <w:t>The mediating role of opportunity recognition in the relationship between social media–based entrepreneurial learning and business model innovation was also examined within the PLS-SEM framework. Indirect effects were estimated via bootstrapping, and their significance was evaluated using t-statistics and confidence intervals. The pattern of direct and indirect effects was used to determine whether opportunity recognition exerted full mediation, partial mediation, or no mediation in the relationship between social media–based entrepreneurial learning and business model innovation.</w:t>
      </w:r>
    </w:p>
    <w:p w14:paraId="69EF9C60" w14:textId="77777777" w:rsidR="0063111B" w:rsidRPr="00201638" w:rsidRDefault="0063111B" w:rsidP="006F057C">
      <w:pPr>
        <w:spacing w:after="0" w:line="240" w:lineRule="auto"/>
        <w:jc w:val="both"/>
        <w:rPr>
          <w:rFonts w:ascii="Palatino Linotype" w:hAnsi="Palatino Linotype"/>
          <w:sz w:val="20"/>
          <w:szCs w:val="20"/>
        </w:rPr>
      </w:pPr>
    </w:p>
    <w:p w14:paraId="284EF395" w14:textId="77777777" w:rsidR="0063111B" w:rsidRPr="00201638" w:rsidRDefault="00330220" w:rsidP="006F057C">
      <w:pPr>
        <w:spacing w:after="0" w:line="240" w:lineRule="auto"/>
        <w:jc w:val="both"/>
        <w:rPr>
          <w:rFonts w:ascii="Palatino Linotype" w:hAnsi="Palatino Linotype"/>
          <w:sz w:val="20"/>
          <w:szCs w:val="20"/>
        </w:rPr>
      </w:pPr>
      <w:r w:rsidRPr="00201638">
        <w:rPr>
          <w:rFonts w:ascii="Palatino Linotype" w:hAnsi="Palatino Linotype"/>
          <w:noProof/>
          <w:sz w:val="20"/>
          <w:szCs w:val="20"/>
        </w:rPr>
        <w:lastRenderedPageBreak/>
        <w:drawing>
          <wp:inline distT="0" distB="0" distL="0" distR="0" wp14:anchorId="5409B85D" wp14:editId="13F2B1A9">
            <wp:extent cx="1699260" cy="2547122"/>
            <wp:effectExtent l="0" t="0" r="0" b="5715"/>
            <wp:docPr id="2055837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37623" name="Picture 20558376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4324" cy="2554712"/>
                    </a:xfrm>
                    <a:prstGeom prst="rect">
                      <a:avLst/>
                    </a:prstGeom>
                  </pic:spPr>
                </pic:pic>
              </a:graphicData>
            </a:graphic>
          </wp:inline>
        </w:drawing>
      </w:r>
    </w:p>
    <w:p w14:paraId="77E35366" w14:textId="77777777" w:rsidR="0063111B" w:rsidRPr="00201638" w:rsidRDefault="0063111B" w:rsidP="006F057C">
      <w:pPr>
        <w:spacing w:after="0" w:line="240" w:lineRule="auto"/>
        <w:jc w:val="both"/>
        <w:rPr>
          <w:rFonts w:ascii="Palatino Linotype" w:hAnsi="Palatino Linotype"/>
          <w:sz w:val="20"/>
          <w:szCs w:val="20"/>
        </w:rPr>
      </w:pPr>
      <w:r w:rsidRPr="006F6A7A">
        <w:rPr>
          <w:rFonts w:ascii="Palatino Linotype" w:hAnsi="Palatino Linotype"/>
          <w:b/>
          <w:bCs/>
          <w:sz w:val="20"/>
          <w:szCs w:val="20"/>
        </w:rPr>
        <w:t>Figure 3.</w:t>
      </w:r>
      <w:r w:rsidRPr="00201638">
        <w:rPr>
          <w:rFonts w:ascii="Palatino Linotype" w:hAnsi="Palatino Linotype"/>
          <w:sz w:val="20"/>
          <w:szCs w:val="20"/>
        </w:rPr>
        <w:t xml:space="preserve"> Research Framework</w:t>
      </w:r>
    </w:p>
    <w:p w14:paraId="670359B4" w14:textId="77777777" w:rsidR="00330220" w:rsidRPr="00201638" w:rsidRDefault="00330220" w:rsidP="006F057C">
      <w:pPr>
        <w:spacing w:after="0" w:line="240" w:lineRule="auto"/>
        <w:ind w:firstLine="709"/>
        <w:jc w:val="both"/>
        <w:rPr>
          <w:rFonts w:ascii="Palatino Linotype" w:hAnsi="Palatino Linotype"/>
          <w:sz w:val="20"/>
          <w:szCs w:val="20"/>
        </w:rPr>
      </w:pPr>
    </w:p>
    <w:p w14:paraId="06952CBB" w14:textId="77777777" w:rsidR="00330220" w:rsidRPr="00201638" w:rsidRDefault="00330220" w:rsidP="006F057C">
      <w:pPr>
        <w:spacing w:after="0" w:line="240" w:lineRule="auto"/>
        <w:ind w:firstLine="709"/>
        <w:jc w:val="both"/>
        <w:rPr>
          <w:rFonts w:ascii="Palatino Linotype" w:hAnsi="Palatino Linotype"/>
          <w:sz w:val="20"/>
          <w:szCs w:val="20"/>
        </w:rPr>
      </w:pPr>
    </w:p>
    <w:p w14:paraId="23E1A959" w14:textId="77777777" w:rsidR="005D2849" w:rsidRPr="00201638" w:rsidRDefault="0063111B" w:rsidP="006F057C">
      <w:pPr>
        <w:spacing w:after="0" w:line="240" w:lineRule="auto"/>
        <w:ind w:firstLine="709"/>
        <w:jc w:val="both"/>
        <w:rPr>
          <w:rFonts w:ascii="Palatino Linotype" w:hAnsi="Palatino Linotype"/>
          <w:sz w:val="20"/>
          <w:szCs w:val="20"/>
        </w:rPr>
      </w:pPr>
      <w:r w:rsidRPr="00201638">
        <w:rPr>
          <w:rFonts w:ascii="Palatino Linotype" w:hAnsi="Palatino Linotype"/>
          <w:sz w:val="20"/>
          <w:szCs w:val="20"/>
        </w:rPr>
        <w:t>The model proposes that social media–based entrepreneurial learning positively affects opportunity recognition (H1) and business model innovation (H2). Opportunity recognition, in turn, positively influences business model innovation (H3) and mediates the relationship between social media–based entrepreneurial learning and business model innovation (H4).</w:t>
      </w:r>
    </w:p>
    <w:p w14:paraId="232A83A4" w14:textId="77777777" w:rsidR="005D2849" w:rsidRPr="00201638" w:rsidRDefault="005D2849" w:rsidP="006F057C">
      <w:pPr>
        <w:spacing w:after="0" w:line="240" w:lineRule="auto"/>
        <w:jc w:val="both"/>
        <w:rPr>
          <w:rFonts w:ascii="Palatino Linotype" w:hAnsi="Palatino Linotype"/>
          <w:sz w:val="20"/>
          <w:szCs w:val="20"/>
        </w:rPr>
      </w:pPr>
    </w:p>
    <w:p w14:paraId="3108E8EB" w14:textId="77777777" w:rsidR="00B33A0C" w:rsidRPr="00B33A0C" w:rsidRDefault="00B33A0C" w:rsidP="006F057C">
      <w:pPr>
        <w:spacing w:after="0" w:line="240" w:lineRule="auto"/>
        <w:jc w:val="both"/>
        <w:rPr>
          <w:rFonts w:ascii="Palatino Linotype" w:hAnsi="Palatino Linotype"/>
          <w:b/>
          <w:bCs/>
          <w:sz w:val="20"/>
          <w:szCs w:val="20"/>
        </w:rPr>
      </w:pPr>
      <w:r w:rsidRPr="00B33A0C">
        <w:rPr>
          <w:rFonts w:ascii="Palatino Linotype" w:hAnsi="Palatino Linotype"/>
          <w:b/>
          <w:bCs/>
          <w:sz w:val="20"/>
          <w:szCs w:val="20"/>
        </w:rPr>
        <w:t xml:space="preserve">Ethical </w:t>
      </w:r>
      <w:r w:rsidR="005D2849" w:rsidRPr="00201638">
        <w:rPr>
          <w:rFonts w:ascii="Palatino Linotype" w:hAnsi="Palatino Linotype"/>
          <w:b/>
          <w:bCs/>
          <w:sz w:val="20"/>
          <w:szCs w:val="20"/>
        </w:rPr>
        <w:t>C</w:t>
      </w:r>
      <w:r w:rsidRPr="00B33A0C">
        <w:rPr>
          <w:rFonts w:ascii="Palatino Linotype" w:hAnsi="Palatino Linotype"/>
          <w:b/>
          <w:bCs/>
          <w:sz w:val="20"/>
          <w:szCs w:val="20"/>
        </w:rPr>
        <w:t>onsiderations</w:t>
      </w:r>
    </w:p>
    <w:p w14:paraId="3DDC5E02" w14:textId="77777777" w:rsidR="00E712D0" w:rsidRPr="00201638" w:rsidRDefault="00B33A0C" w:rsidP="006F057C">
      <w:pPr>
        <w:spacing w:after="0" w:line="240" w:lineRule="auto"/>
        <w:ind w:firstLine="709"/>
        <w:jc w:val="both"/>
        <w:rPr>
          <w:rFonts w:ascii="Palatino Linotype" w:hAnsi="Palatino Linotype"/>
          <w:b/>
          <w:bCs/>
          <w:sz w:val="20"/>
          <w:szCs w:val="20"/>
        </w:rPr>
      </w:pPr>
      <w:r w:rsidRPr="00B33A0C">
        <w:rPr>
          <w:rFonts w:ascii="Palatino Linotype" w:hAnsi="Palatino Linotype"/>
          <w:sz w:val="20"/>
          <w:szCs w:val="20"/>
        </w:rPr>
        <w:t>Participation in the study was entirely voluntary</w:t>
      </w:r>
      <w:r w:rsidR="00F24961" w:rsidRPr="00201638">
        <w:rPr>
          <w:rFonts w:ascii="Palatino Linotype" w:hAnsi="Palatino Linotype"/>
          <w:sz w:val="20"/>
          <w:szCs w:val="20"/>
        </w:rPr>
        <w:t>, s</w:t>
      </w:r>
      <w:r w:rsidRPr="00B33A0C">
        <w:rPr>
          <w:rFonts w:ascii="Palatino Linotype" w:hAnsi="Palatino Linotype"/>
          <w:sz w:val="20"/>
          <w:szCs w:val="20"/>
        </w:rPr>
        <w:t>tudents were informed that their responses would be treated confidentially and used solely for academic purposes. No identifying personal information was collected beyond general demographic characteristics, and data were analyzed in aggregate form. Where required, institutional approval was obtained from the relevant university authorities prior to data collection.</w:t>
      </w:r>
    </w:p>
    <w:p w14:paraId="4A0F3603" w14:textId="77777777" w:rsidR="00E712D0" w:rsidRPr="00D763E4" w:rsidRDefault="00E712D0" w:rsidP="006F057C">
      <w:pPr>
        <w:pStyle w:val="Alishlah21heading1"/>
        <w:numPr>
          <w:ilvl w:val="0"/>
          <w:numId w:val="10"/>
        </w:numPr>
        <w:jc w:val="both"/>
        <w:rPr>
          <w:lang w:val="en-GB"/>
          <w14:ligatures w14:val="none"/>
        </w:rPr>
      </w:pPr>
      <w:r w:rsidRPr="00D763E4">
        <w:rPr>
          <w:lang w:val="en-GB"/>
          <w14:ligatures w14:val="none"/>
        </w:rPr>
        <w:t>RESULT AND DISCUSSION</w:t>
      </w:r>
    </w:p>
    <w:p w14:paraId="4497EF46" w14:textId="77777777" w:rsidR="00F66D28" w:rsidRPr="00F66D28" w:rsidRDefault="00F66D28" w:rsidP="006F057C">
      <w:pPr>
        <w:spacing w:after="0" w:line="240" w:lineRule="auto"/>
        <w:jc w:val="both"/>
        <w:rPr>
          <w:rFonts w:ascii="Palatino Linotype" w:hAnsi="Palatino Linotype"/>
          <w:b/>
          <w:bCs/>
          <w:sz w:val="20"/>
          <w:szCs w:val="20"/>
        </w:rPr>
      </w:pPr>
      <w:r w:rsidRPr="00F66D28">
        <w:rPr>
          <w:rFonts w:ascii="Palatino Linotype" w:hAnsi="Palatino Linotype"/>
          <w:b/>
          <w:bCs/>
          <w:sz w:val="20"/>
          <w:szCs w:val="20"/>
        </w:rPr>
        <w:t>Respondent Description</w:t>
      </w:r>
    </w:p>
    <w:p w14:paraId="13C336A3" w14:textId="77777777" w:rsidR="00F66D28" w:rsidRPr="00F66D28" w:rsidRDefault="00F66D28" w:rsidP="009F1701">
      <w:pPr>
        <w:spacing w:after="0" w:line="240" w:lineRule="auto"/>
        <w:ind w:firstLine="426"/>
        <w:jc w:val="both"/>
        <w:rPr>
          <w:rFonts w:ascii="Palatino Linotype" w:hAnsi="Palatino Linotype"/>
          <w:sz w:val="20"/>
          <w:szCs w:val="20"/>
        </w:rPr>
      </w:pPr>
      <w:r w:rsidRPr="00F66D28">
        <w:rPr>
          <w:rFonts w:ascii="Palatino Linotype" w:hAnsi="Palatino Linotype"/>
          <w:sz w:val="20"/>
          <w:szCs w:val="20"/>
        </w:rPr>
        <w:t>A total of 220 questionnaires were returned from undergraduate students enrolled at public and private universities in East Java. After screening for completeness and consistency, 18 responses were removed because of substantial missing data or clearly patterned answers, leaving 202 valid questionnaires for analysis. All respondents met the inclusion criteria of having at least some exposure to entrepreneurship through coursework or extracurricular activities, and all reported active use of at least one social media platform</w:t>
      </w:r>
      <w:r w:rsidR="007D0BBD" w:rsidRPr="00201638">
        <w:rPr>
          <w:rFonts w:ascii="Palatino Linotype" w:hAnsi="Palatino Linotype"/>
          <w:sz w:val="20"/>
          <w:szCs w:val="20"/>
        </w:rPr>
        <w:t>, and</w:t>
      </w:r>
      <w:r w:rsidRPr="00F66D28">
        <w:rPr>
          <w:rFonts w:ascii="Palatino Linotype" w:hAnsi="Palatino Linotype"/>
          <w:sz w:val="20"/>
          <w:szCs w:val="20"/>
        </w:rPr>
        <w:t xml:space="preserve"> </w:t>
      </w:r>
      <w:r w:rsidR="007D0BBD" w:rsidRPr="00201638">
        <w:rPr>
          <w:rFonts w:ascii="Palatino Linotype" w:hAnsi="Palatino Linotype"/>
          <w:sz w:val="20"/>
          <w:szCs w:val="20"/>
        </w:rPr>
        <w:t>t</w:t>
      </w:r>
      <w:r w:rsidRPr="00F66D28">
        <w:rPr>
          <w:rFonts w:ascii="Palatino Linotype" w:hAnsi="Palatino Linotype"/>
          <w:sz w:val="20"/>
          <w:szCs w:val="20"/>
        </w:rPr>
        <w:t>his profile indicates that the final sample is well aligned with the purpose of the study, which focuses on social-media-based entrepreneurial learning among university students.</w:t>
      </w:r>
    </w:p>
    <w:p w14:paraId="4313B566" w14:textId="77777777" w:rsidR="00F66D28" w:rsidRPr="00201638" w:rsidRDefault="00F66D28" w:rsidP="009F1701">
      <w:pPr>
        <w:spacing w:after="0" w:line="240" w:lineRule="auto"/>
        <w:ind w:firstLine="426"/>
        <w:jc w:val="both"/>
        <w:rPr>
          <w:rFonts w:ascii="Palatino Linotype" w:hAnsi="Palatino Linotype"/>
          <w:sz w:val="20"/>
          <w:szCs w:val="20"/>
        </w:rPr>
      </w:pPr>
      <w:r w:rsidRPr="00F66D28">
        <w:rPr>
          <w:rFonts w:ascii="Palatino Linotype" w:hAnsi="Palatino Linotype"/>
          <w:sz w:val="20"/>
          <w:szCs w:val="20"/>
        </w:rPr>
        <w:t xml:space="preserve">Table </w:t>
      </w:r>
      <w:r w:rsidR="00746EFB" w:rsidRPr="00201638">
        <w:rPr>
          <w:rFonts w:ascii="Palatino Linotype" w:hAnsi="Palatino Linotype"/>
          <w:sz w:val="20"/>
          <w:szCs w:val="20"/>
        </w:rPr>
        <w:t>2</w:t>
      </w:r>
      <w:r w:rsidRPr="00F66D28">
        <w:rPr>
          <w:rFonts w:ascii="Palatino Linotype" w:hAnsi="Palatino Linotype"/>
          <w:sz w:val="20"/>
          <w:szCs w:val="20"/>
        </w:rPr>
        <w:t xml:space="preserve"> presents the demographic characteristics of the respondents, while Table </w:t>
      </w:r>
      <w:r w:rsidR="00746EFB" w:rsidRPr="00201638">
        <w:rPr>
          <w:rFonts w:ascii="Palatino Linotype" w:hAnsi="Palatino Linotype"/>
          <w:sz w:val="20"/>
          <w:szCs w:val="20"/>
        </w:rPr>
        <w:t>3</w:t>
      </w:r>
      <w:r w:rsidRPr="00F66D28">
        <w:rPr>
          <w:rFonts w:ascii="Palatino Linotype" w:hAnsi="Palatino Linotype"/>
          <w:sz w:val="20"/>
          <w:szCs w:val="20"/>
        </w:rPr>
        <w:t xml:space="preserve"> summarizes variables directly related to their entrepreneurial exposure and activities.</w:t>
      </w:r>
    </w:p>
    <w:p w14:paraId="6622EE02" w14:textId="77777777" w:rsidR="00977E00" w:rsidRDefault="00977E00" w:rsidP="006F057C">
      <w:pPr>
        <w:spacing w:after="0" w:line="240" w:lineRule="auto"/>
        <w:ind w:firstLine="709"/>
        <w:jc w:val="both"/>
        <w:rPr>
          <w:rFonts w:ascii="Palatino Linotype" w:hAnsi="Palatino Linotype"/>
          <w:sz w:val="20"/>
          <w:szCs w:val="20"/>
        </w:rPr>
      </w:pPr>
    </w:p>
    <w:p w14:paraId="6511A867" w14:textId="77777777" w:rsidR="00977E00" w:rsidRDefault="00977E00" w:rsidP="006F057C">
      <w:pPr>
        <w:spacing w:after="0" w:line="240" w:lineRule="auto"/>
        <w:ind w:firstLine="709"/>
        <w:jc w:val="both"/>
        <w:rPr>
          <w:rFonts w:ascii="Palatino Linotype" w:hAnsi="Palatino Linotype"/>
          <w:sz w:val="20"/>
          <w:szCs w:val="20"/>
        </w:rPr>
      </w:pPr>
    </w:p>
    <w:p w14:paraId="717663E9" w14:textId="77777777" w:rsidR="00977E00" w:rsidRDefault="00977E00" w:rsidP="006F057C">
      <w:pPr>
        <w:spacing w:after="0" w:line="240" w:lineRule="auto"/>
        <w:ind w:firstLine="709"/>
        <w:jc w:val="both"/>
        <w:rPr>
          <w:rFonts w:ascii="Palatino Linotype" w:hAnsi="Palatino Linotype"/>
          <w:sz w:val="20"/>
          <w:szCs w:val="20"/>
        </w:rPr>
      </w:pPr>
    </w:p>
    <w:p w14:paraId="65E3E272" w14:textId="77777777" w:rsidR="00977E00" w:rsidRDefault="00977E00" w:rsidP="006F057C">
      <w:pPr>
        <w:spacing w:after="0" w:line="240" w:lineRule="auto"/>
        <w:ind w:firstLine="709"/>
        <w:jc w:val="both"/>
        <w:rPr>
          <w:rFonts w:ascii="Palatino Linotype" w:hAnsi="Palatino Linotype"/>
          <w:sz w:val="20"/>
          <w:szCs w:val="20"/>
        </w:rPr>
      </w:pPr>
    </w:p>
    <w:p w14:paraId="7273128B" w14:textId="77777777" w:rsidR="00977E00" w:rsidRDefault="00977E00" w:rsidP="006F057C">
      <w:pPr>
        <w:spacing w:after="0" w:line="240" w:lineRule="auto"/>
        <w:ind w:firstLine="709"/>
        <w:jc w:val="both"/>
        <w:rPr>
          <w:rFonts w:ascii="Palatino Linotype" w:hAnsi="Palatino Linotype"/>
          <w:sz w:val="20"/>
          <w:szCs w:val="20"/>
        </w:rPr>
      </w:pPr>
    </w:p>
    <w:p w14:paraId="439B4440" w14:textId="77777777" w:rsidR="00977E00" w:rsidRDefault="00977E00" w:rsidP="006F057C">
      <w:pPr>
        <w:spacing w:after="0" w:line="240" w:lineRule="auto"/>
        <w:ind w:firstLine="709"/>
        <w:jc w:val="both"/>
        <w:rPr>
          <w:rFonts w:ascii="Palatino Linotype" w:hAnsi="Palatino Linotype"/>
          <w:sz w:val="20"/>
          <w:szCs w:val="20"/>
        </w:rPr>
      </w:pPr>
    </w:p>
    <w:p w14:paraId="36961881" w14:textId="77777777" w:rsidR="00746EFB" w:rsidRPr="00201638" w:rsidRDefault="00746EFB" w:rsidP="006F057C">
      <w:pPr>
        <w:spacing w:after="0" w:line="240" w:lineRule="auto"/>
        <w:jc w:val="both"/>
        <w:rPr>
          <w:rFonts w:ascii="Palatino Linotype" w:hAnsi="Palatino Linotype"/>
          <w:sz w:val="20"/>
          <w:szCs w:val="20"/>
        </w:rPr>
      </w:pPr>
      <w:r w:rsidRPr="00977E00">
        <w:rPr>
          <w:rFonts w:ascii="Palatino Linotype" w:hAnsi="Palatino Linotype"/>
          <w:b/>
          <w:bCs/>
          <w:sz w:val="20"/>
          <w:szCs w:val="20"/>
        </w:rPr>
        <w:lastRenderedPageBreak/>
        <w:t>Table 2.</w:t>
      </w:r>
      <w:r w:rsidRPr="00201638">
        <w:rPr>
          <w:rFonts w:ascii="Palatino Linotype" w:hAnsi="Palatino Linotype"/>
          <w:sz w:val="20"/>
          <w:szCs w:val="20"/>
        </w:rPr>
        <w:t xml:space="preserve"> Demographic profile of respondents</w:t>
      </w:r>
    </w:p>
    <w:tbl>
      <w:tblPr>
        <w:tblStyle w:val="TableGrid"/>
        <w:tblW w:w="0" w:type="auto"/>
        <w:tblLook w:val="04A0" w:firstRow="1" w:lastRow="0" w:firstColumn="1" w:lastColumn="0" w:noHBand="0" w:noVBand="1"/>
      </w:tblPr>
      <w:tblGrid>
        <w:gridCol w:w="2381"/>
        <w:gridCol w:w="2726"/>
        <w:gridCol w:w="1172"/>
        <w:gridCol w:w="1560"/>
      </w:tblGrid>
      <w:tr w:rsidR="00746EFB" w:rsidRPr="00746EFB" w14:paraId="331F4704" w14:textId="77777777" w:rsidTr="00977E00">
        <w:tc>
          <w:tcPr>
            <w:tcW w:w="0" w:type="auto"/>
            <w:hideMark/>
          </w:tcPr>
          <w:p w14:paraId="3736CAC1" w14:textId="77777777" w:rsidR="00746EFB" w:rsidRPr="00746EFB" w:rsidRDefault="00746EFB" w:rsidP="006F057C">
            <w:pPr>
              <w:jc w:val="both"/>
              <w:rPr>
                <w:rFonts w:ascii="Palatino Linotype" w:hAnsi="Palatino Linotype"/>
                <w:b/>
                <w:bCs/>
                <w:sz w:val="20"/>
                <w:szCs w:val="20"/>
              </w:rPr>
            </w:pPr>
            <w:r w:rsidRPr="00746EFB">
              <w:rPr>
                <w:rFonts w:ascii="Palatino Linotype" w:hAnsi="Palatino Linotype"/>
                <w:b/>
                <w:bCs/>
                <w:sz w:val="20"/>
                <w:szCs w:val="20"/>
              </w:rPr>
              <w:t>Variable</w:t>
            </w:r>
          </w:p>
        </w:tc>
        <w:tc>
          <w:tcPr>
            <w:tcW w:w="0" w:type="auto"/>
            <w:hideMark/>
          </w:tcPr>
          <w:p w14:paraId="4C0D294D" w14:textId="77777777" w:rsidR="00746EFB" w:rsidRPr="00746EFB" w:rsidRDefault="00746EFB" w:rsidP="006F057C">
            <w:pPr>
              <w:jc w:val="both"/>
              <w:rPr>
                <w:rFonts w:ascii="Palatino Linotype" w:hAnsi="Palatino Linotype"/>
                <w:b/>
                <w:bCs/>
                <w:sz w:val="20"/>
                <w:szCs w:val="20"/>
              </w:rPr>
            </w:pPr>
            <w:r w:rsidRPr="00746EFB">
              <w:rPr>
                <w:rFonts w:ascii="Palatino Linotype" w:hAnsi="Palatino Linotype"/>
                <w:b/>
                <w:bCs/>
                <w:sz w:val="20"/>
                <w:szCs w:val="20"/>
              </w:rPr>
              <w:t>Category</w:t>
            </w:r>
          </w:p>
        </w:tc>
        <w:tc>
          <w:tcPr>
            <w:tcW w:w="0" w:type="auto"/>
            <w:hideMark/>
          </w:tcPr>
          <w:p w14:paraId="2FF64AFC" w14:textId="77777777" w:rsidR="00746EFB" w:rsidRPr="00746EFB" w:rsidRDefault="00746EFB" w:rsidP="006F057C">
            <w:pPr>
              <w:jc w:val="both"/>
              <w:rPr>
                <w:rFonts w:ascii="Palatino Linotype" w:hAnsi="Palatino Linotype"/>
                <w:b/>
                <w:bCs/>
                <w:sz w:val="20"/>
                <w:szCs w:val="20"/>
              </w:rPr>
            </w:pPr>
            <w:r w:rsidRPr="00746EFB">
              <w:rPr>
                <w:rFonts w:ascii="Palatino Linotype" w:hAnsi="Palatino Linotype"/>
                <w:b/>
                <w:bCs/>
                <w:sz w:val="20"/>
                <w:szCs w:val="20"/>
              </w:rPr>
              <w:t>Frequency</w:t>
            </w:r>
          </w:p>
        </w:tc>
        <w:tc>
          <w:tcPr>
            <w:tcW w:w="0" w:type="auto"/>
            <w:hideMark/>
          </w:tcPr>
          <w:p w14:paraId="16A7817D" w14:textId="77777777" w:rsidR="00746EFB" w:rsidRPr="00746EFB" w:rsidRDefault="00746EFB" w:rsidP="006F057C">
            <w:pPr>
              <w:jc w:val="both"/>
              <w:rPr>
                <w:rFonts w:ascii="Palatino Linotype" w:hAnsi="Palatino Linotype"/>
                <w:b/>
                <w:bCs/>
                <w:sz w:val="20"/>
                <w:szCs w:val="20"/>
              </w:rPr>
            </w:pPr>
            <w:r w:rsidRPr="00746EFB">
              <w:rPr>
                <w:rFonts w:ascii="Palatino Linotype" w:hAnsi="Palatino Linotype"/>
                <w:b/>
                <w:bCs/>
                <w:sz w:val="20"/>
                <w:szCs w:val="20"/>
              </w:rPr>
              <w:t>Percentage (%)</w:t>
            </w:r>
          </w:p>
        </w:tc>
      </w:tr>
      <w:tr w:rsidR="00746EFB" w:rsidRPr="00201638" w14:paraId="0262ED3E" w14:textId="77777777" w:rsidTr="00977E00">
        <w:tc>
          <w:tcPr>
            <w:tcW w:w="0" w:type="auto"/>
            <w:vMerge w:val="restart"/>
            <w:hideMark/>
          </w:tcPr>
          <w:p w14:paraId="51F43D8B"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b/>
                <w:bCs/>
                <w:sz w:val="20"/>
                <w:szCs w:val="20"/>
              </w:rPr>
              <w:t>Gender</w:t>
            </w:r>
          </w:p>
        </w:tc>
        <w:tc>
          <w:tcPr>
            <w:tcW w:w="0" w:type="auto"/>
            <w:hideMark/>
          </w:tcPr>
          <w:p w14:paraId="21E9D637"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Male</w:t>
            </w:r>
          </w:p>
        </w:tc>
        <w:tc>
          <w:tcPr>
            <w:tcW w:w="0" w:type="auto"/>
            <w:hideMark/>
          </w:tcPr>
          <w:p w14:paraId="22CBB1DB"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79</w:t>
            </w:r>
          </w:p>
        </w:tc>
        <w:tc>
          <w:tcPr>
            <w:tcW w:w="0" w:type="auto"/>
            <w:hideMark/>
          </w:tcPr>
          <w:p w14:paraId="7B72E909"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39.1</w:t>
            </w:r>
          </w:p>
        </w:tc>
      </w:tr>
      <w:tr w:rsidR="00746EFB" w:rsidRPr="00201638" w14:paraId="2E57DE17" w14:textId="77777777" w:rsidTr="00977E00">
        <w:tc>
          <w:tcPr>
            <w:tcW w:w="0" w:type="auto"/>
            <w:vMerge/>
            <w:hideMark/>
          </w:tcPr>
          <w:p w14:paraId="28341773" w14:textId="77777777" w:rsidR="00746EFB" w:rsidRPr="00746EFB" w:rsidRDefault="00746EFB" w:rsidP="006F057C">
            <w:pPr>
              <w:jc w:val="both"/>
              <w:rPr>
                <w:rFonts w:ascii="Palatino Linotype" w:hAnsi="Palatino Linotype"/>
                <w:sz w:val="20"/>
                <w:szCs w:val="20"/>
              </w:rPr>
            </w:pPr>
          </w:p>
        </w:tc>
        <w:tc>
          <w:tcPr>
            <w:tcW w:w="0" w:type="auto"/>
            <w:hideMark/>
          </w:tcPr>
          <w:p w14:paraId="71746BE5"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Female</w:t>
            </w:r>
          </w:p>
        </w:tc>
        <w:tc>
          <w:tcPr>
            <w:tcW w:w="0" w:type="auto"/>
            <w:hideMark/>
          </w:tcPr>
          <w:p w14:paraId="1A5C2E39"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123</w:t>
            </w:r>
          </w:p>
        </w:tc>
        <w:tc>
          <w:tcPr>
            <w:tcW w:w="0" w:type="auto"/>
            <w:hideMark/>
          </w:tcPr>
          <w:p w14:paraId="5D660843"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60.9</w:t>
            </w:r>
          </w:p>
        </w:tc>
      </w:tr>
      <w:tr w:rsidR="00746EFB" w:rsidRPr="00201638" w14:paraId="4B523A3B" w14:textId="77777777" w:rsidTr="00977E00">
        <w:tc>
          <w:tcPr>
            <w:tcW w:w="0" w:type="auto"/>
            <w:vMerge w:val="restart"/>
            <w:hideMark/>
          </w:tcPr>
          <w:p w14:paraId="7BEFD378"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b/>
                <w:bCs/>
                <w:sz w:val="20"/>
                <w:szCs w:val="20"/>
              </w:rPr>
              <w:t>Age (years)</w:t>
            </w:r>
          </w:p>
        </w:tc>
        <w:tc>
          <w:tcPr>
            <w:tcW w:w="0" w:type="auto"/>
            <w:hideMark/>
          </w:tcPr>
          <w:p w14:paraId="3A90AEDC"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Mean (SD)</w:t>
            </w:r>
          </w:p>
        </w:tc>
        <w:tc>
          <w:tcPr>
            <w:tcW w:w="0" w:type="auto"/>
            <w:hideMark/>
          </w:tcPr>
          <w:p w14:paraId="5B9108F5"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20.8 (1.6)</w:t>
            </w:r>
          </w:p>
        </w:tc>
        <w:tc>
          <w:tcPr>
            <w:tcW w:w="0" w:type="auto"/>
            <w:hideMark/>
          </w:tcPr>
          <w:p w14:paraId="66119371"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w:t>
            </w:r>
          </w:p>
        </w:tc>
      </w:tr>
      <w:tr w:rsidR="00746EFB" w:rsidRPr="00201638" w14:paraId="6BB5CC3F" w14:textId="77777777" w:rsidTr="00977E00">
        <w:tc>
          <w:tcPr>
            <w:tcW w:w="0" w:type="auto"/>
            <w:vMerge/>
            <w:hideMark/>
          </w:tcPr>
          <w:p w14:paraId="2C90BDA8" w14:textId="77777777" w:rsidR="00746EFB" w:rsidRPr="00746EFB" w:rsidRDefault="00746EFB" w:rsidP="006F057C">
            <w:pPr>
              <w:jc w:val="both"/>
              <w:rPr>
                <w:rFonts w:ascii="Palatino Linotype" w:hAnsi="Palatino Linotype"/>
                <w:sz w:val="20"/>
                <w:szCs w:val="20"/>
              </w:rPr>
            </w:pPr>
          </w:p>
        </w:tc>
        <w:tc>
          <w:tcPr>
            <w:tcW w:w="0" w:type="auto"/>
            <w:hideMark/>
          </w:tcPr>
          <w:p w14:paraId="47C88FCD"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Range</w:t>
            </w:r>
          </w:p>
        </w:tc>
        <w:tc>
          <w:tcPr>
            <w:tcW w:w="0" w:type="auto"/>
            <w:hideMark/>
          </w:tcPr>
          <w:p w14:paraId="74418708"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18–24</w:t>
            </w:r>
          </w:p>
        </w:tc>
        <w:tc>
          <w:tcPr>
            <w:tcW w:w="0" w:type="auto"/>
            <w:hideMark/>
          </w:tcPr>
          <w:p w14:paraId="10E63CC3"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w:t>
            </w:r>
          </w:p>
        </w:tc>
      </w:tr>
      <w:tr w:rsidR="00746EFB" w:rsidRPr="00201638" w14:paraId="1A42991C" w14:textId="77777777" w:rsidTr="00977E00">
        <w:tc>
          <w:tcPr>
            <w:tcW w:w="0" w:type="auto"/>
            <w:vMerge w:val="restart"/>
            <w:hideMark/>
          </w:tcPr>
          <w:p w14:paraId="38696AB3"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b/>
                <w:bCs/>
                <w:sz w:val="20"/>
                <w:szCs w:val="20"/>
              </w:rPr>
              <w:t>Age group</w:t>
            </w:r>
          </w:p>
        </w:tc>
        <w:tc>
          <w:tcPr>
            <w:tcW w:w="0" w:type="auto"/>
            <w:hideMark/>
          </w:tcPr>
          <w:p w14:paraId="3F2F1863"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&lt; 20</w:t>
            </w:r>
          </w:p>
        </w:tc>
        <w:tc>
          <w:tcPr>
            <w:tcW w:w="0" w:type="auto"/>
            <w:hideMark/>
          </w:tcPr>
          <w:p w14:paraId="0CC7731F"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61</w:t>
            </w:r>
          </w:p>
        </w:tc>
        <w:tc>
          <w:tcPr>
            <w:tcW w:w="0" w:type="auto"/>
            <w:hideMark/>
          </w:tcPr>
          <w:p w14:paraId="5A9827FA"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30.2</w:t>
            </w:r>
          </w:p>
        </w:tc>
      </w:tr>
      <w:tr w:rsidR="00746EFB" w:rsidRPr="00201638" w14:paraId="1A9342B2" w14:textId="77777777" w:rsidTr="00977E00">
        <w:tc>
          <w:tcPr>
            <w:tcW w:w="0" w:type="auto"/>
            <w:vMerge/>
            <w:hideMark/>
          </w:tcPr>
          <w:p w14:paraId="07F8813F" w14:textId="77777777" w:rsidR="00746EFB" w:rsidRPr="00746EFB" w:rsidRDefault="00746EFB" w:rsidP="006F057C">
            <w:pPr>
              <w:jc w:val="both"/>
              <w:rPr>
                <w:rFonts w:ascii="Palatino Linotype" w:hAnsi="Palatino Linotype"/>
                <w:sz w:val="20"/>
                <w:szCs w:val="20"/>
              </w:rPr>
            </w:pPr>
          </w:p>
        </w:tc>
        <w:tc>
          <w:tcPr>
            <w:tcW w:w="0" w:type="auto"/>
            <w:hideMark/>
          </w:tcPr>
          <w:p w14:paraId="6382F898"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20–22</w:t>
            </w:r>
          </w:p>
        </w:tc>
        <w:tc>
          <w:tcPr>
            <w:tcW w:w="0" w:type="auto"/>
            <w:hideMark/>
          </w:tcPr>
          <w:p w14:paraId="3287CD97"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111</w:t>
            </w:r>
          </w:p>
        </w:tc>
        <w:tc>
          <w:tcPr>
            <w:tcW w:w="0" w:type="auto"/>
            <w:hideMark/>
          </w:tcPr>
          <w:p w14:paraId="1EE6E2B0"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55.0</w:t>
            </w:r>
          </w:p>
        </w:tc>
      </w:tr>
      <w:tr w:rsidR="00746EFB" w:rsidRPr="00201638" w14:paraId="26751192" w14:textId="77777777" w:rsidTr="00977E00">
        <w:tc>
          <w:tcPr>
            <w:tcW w:w="0" w:type="auto"/>
            <w:vMerge/>
            <w:hideMark/>
          </w:tcPr>
          <w:p w14:paraId="1E726874" w14:textId="77777777" w:rsidR="00746EFB" w:rsidRPr="00746EFB" w:rsidRDefault="00746EFB" w:rsidP="006F057C">
            <w:pPr>
              <w:jc w:val="both"/>
              <w:rPr>
                <w:rFonts w:ascii="Palatino Linotype" w:hAnsi="Palatino Linotype"/>
                <w:sz w:val="20"/>
                <w:szCs w:val="20"/>
              </w:rPr>
            </w:pPr>
          </w:p>
        </w:tc>
        <w:tc>
          <w:tcPr>
            <w:tcW w:w="0" w:type="auto"/>
            <w:hideMark/>
          </w:tcPr>
          <w:p w14:paraId="261DF00D"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&gt; 22</w:t>
            </w:r>
          </w:p>
        </w:tc>
        <w:tc>
          <w:tcPr>
            <w:tcW w:w="0" w:type="auto"/>
            <w:hideMark/>
          </w:tcPr>
          <w:p w14:paraId="658EE841"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30</w:t>
            </w:r>
          </w:p>
        </w:tc>
        <w:tc>
          <w:tcPr>
            <w:tcW w:w="0" w:type="auto"/>
            <w:hideMark/>
          </w:tcPr>
          <w:p w14:paraId="3670F508"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14.9</w:t>
            </w:r>
          </w:p>
        </w:tc>
      </w:tr>
      <w:tr w:rsidR="00746EFB" w:rsidRPr="00201638" w14:paraId="31034735" w14:textId="77777777" w:rsidTr="00977E00">
        <w:tc>
          <w:tcPr>
            <w:tcW w:w="0" w:type="auto"/>
            <w:vMerge w:val="restart"/>
            <w:hideMark/>
          </w:tcPr>
          <w:p w14:paraId="742FC376"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b/>
                <w:bCs/>
                <w:sz w:val="20"/>
                <w:szCs w:val="20"/>
              </w:rPr>
              <w:t>Study program / faculty</w:t>
            </w:r>
          </w:p>
        </w:tc>
        <w:tc>
          <w:tcPr>
            <w:tcW w:w="0" w:type="auto"/>
            <w:hideMark/>
          </w:tcPr>
          <w:p w14:paraId="676A7343"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Economics and Business</w:t>
            </w:r>
          </w:p>
        </w:tc>
        <w:tc>
          <w:tcPr>
            <w:tcW w:w="0" w:type="auto"/>
            <w:hideMark/>
          </w:tcPr>
          <w:p w14:paraId="79D4B2AB"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86</w:t>
            </w:r>
          </w:p>
        </w:tc>
        <w:tc>
          <w:tcPr>
            <w:tcW w:w="0" w:type="auto"/>
            <w:hideMark/>
          </w:tcPr>
          <w:p w14:paraId="6FD74873"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42.6</w:t>
            </w:r>
          </w:p>
        </w:tc>
      </w:tr>
      <w:tr w:rsidR="00746EFB" w:rsidRPr="00201638" w14:paraId="57C253AC" w14:textId="77777777" w:rsidTr="00977E00">
        <w:tc>
          <w:tcPr>
            <w:tcW w:w="0" w:type="auto"/>
            <w:vMerge/>
            <w:hideMark/>
          </w:tcPr>
          <w:p w14:paraId="65CF9797" w14:textId="77777777" w:rsidR="00746EFB" w:rsidRPr="00746EFB" w:rsidRDefault="00746EFB" w:rsidP="006F057C">
            <w:pPr>
              <w:jc w:val="both"/>
              <w:rPr>
                <w:rFonts w:ascii="Palatino Linotype" w:hAnsi="Palatino Linotype"/>
                <w:sz w:val="20"/>
                <w:szCs w:val="20"/>
              </w:rPr>
            </w:pPr>
          </w:p>
        </w:tc>
        <w:tc>
          <w:tcPr>
            <w:tcW w:w="0" w:type="auto"/>
            <w:hideMark/>
          </w:tcPr>
          <w:p w14:paraId="67F765CD"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Engineering / Technology</w:t>
            </w:r>
          </w:p>
        </w:tc>
        <w:tc>
          <w:tcPr>
            <w:tcW w:w="0" w:type="auto"/>
            <w:hideMark/>
          </w:tcPr>
          <w:p w14:paraId="19096389"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54</w:t>
            </w:r>
          </w:p>
        </w:tc>
        <w:tc>
          <w:tcPr>
            <w:tcW w:w="0" w:type="auto"/>
            <w:hideMark/>
          </w:tcPr>
          <w:p w14:paraId="183C2E21"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26.7</w:t>
            </w:r>
          </w:p>
        </w:tc>
      </w:tr>
      <w:tr w:rsidR="00746EFB" w:rsidRPr="00201638" w14:paraId="4FCCD7E7" w14:textId="77777777" w:rsidTr="00977E00">
        <w:tc>
          <w:tcPr>
            <w:tcW w:w="0" w:type="auto"/>
            <w:vMerge/>
            <w:hideMark/>
          </w:tcPr>
          <w:p w14:paraId="5510C35A" w14:textId="77777777" w:rsidR="00746EFB" w:rsidRPr="00746EFB" w:rsidRDefault="00746EFB" w:rsidP="006F057C">
            <w:pPr>
              <w:jc w:val="both"/>
              <w:rPr>
                <w:rFonts w:ascii="Palatino Linotype" w:hAnsi="Palatino Linotype"/>
                <w:sz w:val="20"/>
                <w:szCs w:val="20"/>
              </w:rPr>
            </w:pPr>
          </w:p>
        </w:tc>
        <w:tc>
          <w:tcPr>
            <w:tcW w:w="0" w:type="auto"/>
            <w:hideMark/>
          </w:tcPr>
          <w:p w14:paraId="7F2333AD"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Social Sciences / Humanities</w:t>
            </w:r>
          </w:p>
        </w:tc>
        <w:tc>
          <w:tcPr>
            <w:tcW w:w="0" w:type="auto"/>
            <w:hideMark/>
          </w:tcPr>
          <w:p w14:paraId="048267D7"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41</w:t>
            </w:r>
          </w:p>
        </w:tc>
        <w:tc>
          <w:tcPr>
            <w:tcW w:w="0" w:type="auto"/>
            <w:hideMark/>
          </w:tcPr>
          <w:p w14:paraId="19D65D7A"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20.3</w:t>
            </w:r>
          </w:p>
        </w:tc>
      </w:tr>
      <w:tr w:rsidR="00746EFB" w:rsidRPr="00201638" w14:paraId="4CB0674B" w14:textId="77777777" w:rsidTr="00977E00">
        <w:tc>
          <w:tcPr>
            <w:tcW w:w="0" w:type="auto"/>
            <w:vMerge/>
            <w:hideMark/>
          </w:tcPr>
          <w:p w14:paraId="008396CF" w14:textId="77777777" w:rsidR="00746EFB" w:rsidRPr="00746EFB" w:rsidRDefault="00746EFB" w:rsidP="006F057C">
            <w:pPr>
              <w:jc w:val="both"/>
              <w:rPr>
                <w:rFonts w:ascii="Palatino Linotype" w:hAnsi="Palatino Linotype"/>
                <w:sz w:val="20"/>
                <w:szCs w:val="20"/>
              </w:rPr>
            </w:pPr>
          </w:p>
        </w:tc>
        <w:tc>
          <w:tcPr>
            <w:tcW w:w="0" w:type="auto"/>
            <w:hideMark/>
          </w:tcPr>
          <w:p w14:paraId="533D272A"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Other</w:t>
            </w:r>
          </w:p>
        </w:tc>
        <w:tc>
          <w:tcPr>
            <w:tcW w:w="0" w:type="auto"/>
            <w:hideMark/>
          </w:tcPr>
          <w:p w14:paraId="6C14574A"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21</w:t>
            </w:r>
          </w:p>
        </w:tc>
        <w:tc>
          <w:tcPr>
            <w:tcW w:w="0" w:type="auto"/>
            <w:hideMark/>
          </w:tcPr>
          <w:p w14:paraId="63659FCD"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10.4</w:t>
            </w:r>
          </w:p>
        </w:tc>
      </w:tr>
      <w:tr w:rsidR="00746EFB" w:rsidRPr="00201638" w14:paraId="0780699E" w14:textId="77777777" w:rsidTr="00977E00">
        <w:tc>
          <w:tcPr>
            <w:tcW w:w="0" w:type="auto"/>
            <w:vMerge w:val="restart"/>
            <w:hideMark/>
          </w:tcPr>
          <w:p w14:paraId="267790B3"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b/>
                <w:bCs/>
                <w:sz w:val="20"/>
                <w:szCs w:val="20"/>
              </w:rPr>
              <w:t>Type of university</w:t>
            </w:r>
          </w:p>
        </w:tc>
        <w:tc>
          <w:tcPr>
            <w:tcW w:w="0" w:type="auto"/>
            <w:hideMark/>
          </w:tcPr>
          <w:p w14:paraId="53F6DE72"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Public university (PTN)</w:t>
            </w:r>
          </w:p>
        </w:tc>
        <w:tc>
          <w:tcPr>
            <w:tcW w:w="0" w:type="auto"/>
            <w:hideMark/>
          </w:tcPr>
          <w:p w14:paraId="40C096D4"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112</w:t>
            </w:r>
          </w:p>
        </w:tc>
        <w:tc>
          <w:tcPr>
            <w:tcW w:w="0" w:type="auto"/>
            <w:hideMark/>
          </w:tcPr>
          <w:p w14:paraId="37670D92"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55.4</w:t>
            </w:r>
          </w:p>
        </w:tc>
      </w:tr>
      <w:tr w:rsidR="00746EFB" w:rsidRPr="00201638" w14:paraId="4994AA1F" w14:textId="77777777" w:rsidTr="00977E00">
        <w:tc>
          <w:tcPr>
            <w:tcW w:w="0" w:type="auto"/>
            <w:vMerge/>
            <w:hideMark/>
          </w:tcPr>
          <w:p w14:paraId="64608220" w14:textId="77777777" w:rsidR="00746EFB" w:rsidRPr="00746EFB" w:rsidRDefault="00746EFB" w:rsidP="006F057C">
            <w:pPr>
              <w:jc w:val="both"/>
              <w:rPr>
                <w:rFonts w:ascii="Palatino Linotype" w:hAnsi="Palatino Linotype"/>
                <w:sz w:val="20"/>
                <w:szCs w:val="20"/>
              </w:rPr>
            </w:pPr>
          </w:p>
        </w:tc>
        <w:tc>
          <w:tcPr>
            <w:tcW w:w="0" w:type="auto"/>
            <w:hideMark/>
          </w:tcPr>
          <w:p w14:paraId="656CFA83"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Private university (PTS)</w:t>
            </w:r>
          </w:p>
        </w:tc>
        <w:tc>
          <w:tcPr>
            <w:tcW w:w="0" w:type="auto"/>
            <w:hideMark/>
          </w:tcPr>
          <w:p w14:paraId="20D35B38"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90</w:t>
            </w:r>
          </w:p>
        </w:tc>
        <w:tc>
          <w:tcPr>
            <w:tcW w:w="0" w:type="auto"/>
            <w:hideMark/>
          </w:tcPr>
          <w:p w14:paraId="675F2ED6" w14:textId="77777777" w:rsidR="00746EFB" w:rsidRPr="00746EFB" w:rsidRDefault="00746EFB" w:rsidP="006F057C">
            <w:pPr>
              <w:jc w:val="both"/>
              <w:rPr>
                <w:rFonts w:ascii="Palatino Linotype" w:hAnsi="Palatino Linotype"/>
                <w:sz w:val="20"/>
                <w:szCs w:val="20"/>
              </w:rPr>
            </w:pPr>
            <w:r w:rsidRPr="00746EFB">
              <w:rPr>
                <w:rFonts w:ascii="Palatino Linotype" w:hAnsi="Palatino Linotype"/>
                <w:sz w:val="20"/>
                <w:szCs w:val="20"/>
              </w:rPr>
              <w:t>44.6</w:t>
            </w:r>
          </w:p>
        </w:tc>
      </w:tr>
    </w:tbl>
    <w:p w14:paraId="674F540E" w14:textId="77777777" w:rsidR="00746EFB" w:rsidRPr="00201638" w:rsidRDefault="00746EFB" w:rsidP="006F057C">
      <w:pPr>
        <w:spacing w:after="0" w:line="240" w:lineRule="auto"/>
        <w:jc w:val="both"/>
        <w:rPr>
          <w:rFonts w:ascii="Palatino Linotype" w:hAnsi="Palatino Linotype"/>
          <w:sz w:val="20"/>
          <w:szCs w:val="20"/>
        </w:rPr>
      </w:pPr>
      <w:r w:rsidRPr="00201638">
        <w:rPr>
          <w:rFonts w:ascii="Palatino Linotype" w:hAnsi="Palatino Linotype"/>
          <w:sz w:val="20"/>
          <w:szCs w:val="20"/>
        </w:rPr>
        <w:t>Source: data proceed</w:t>
      </w:r>
    </w:p>
    <w:p w14:paraId="69589365" w14:textId="77777777" w:rsidR="00746EFB" w:rsidRPr="00201638" w:rsidRDefault="00746EFB" w:rsidP="006F057C">
      <w:pPr>
        <w:spacing w:after="0" w:line="240" w:lineRule="auto"/>
        <w:jc w:val="both"/>
        <w:rPr>
          <w:rFonts w:ascii="Palatino Linotype" w:hAnsi="Palatino Linotype"/>
          <w:sz w:val="20"/>
          <w:szCs w:val="20"/>
        </w:rPr>
      </w:pPr>
    </w:p>
    <w:p w14:paraId="061B82A1" w14:textId="77777777" w:rsidR="00746EFB" w:rsidRPr="00F66D28" w:rsidRDefault="00746EFB" w:rsidP="009F1701">
      <w:pPr>
        <w:spacing w:after="0" w:line="240" w:lineRule="auto"/>
        <w:ind w:firstLine="426"/>
        <w:jc w:val="both"/>
        <w:rPr>
          <w:rFonts w:ascii="Palatino Linotype" w:hAnsi="Palatino Linotype"/>
          <w:sz w:val="20"/>
          <w:szCs w:val="20"/>
        </w:rPr>
      </w:pPr>
      <w:r w:rsidRPr="00201638">
        <w:rPr>
          <w:rFonts w:ascii="Palatino Linotype" w:hAnsi="Palatino Linotype"/>
          <w:sz w:val="20"/>
          <w:szCs w:val="20"/>
        </w:rPr>
        <w:t>The demographic profile shows that the sample is slightly dominated by female students and is concentrated in the typical age range of early university years (20–22 years). Almost half of the respondents come from economics and business programs, with substantial representation from engineering/technology and social sciences, reflecting a range of disciplinary backgrounds in East Java’s higher education sector. The distribution between public and private universities is relatively balanced, which supports the generalizability of the findings across different types of institutions in the province.</w:t>
      </w:r>
    </w:p>
    <w:p w14:paraId="686F1468" w14:textId="77777777" w:rsidR="008E7BD1" w:rsidRDefault="008E7BD1" w:rsidP="006F057C">
      <w:pPr>
        <w:spacing w:after="0" w:line="240" w:lineRule="auto"/>
        <w:jc w:val="both"/>
        <w:rPr>
          <w:rFonts w:ascii="Palatino Linotype" w:hAnsi="Palatino Linotype"/>
          <w:b/>
          <w:bCs/>
          <w:sz w:val="20"/>
          <w:szCs w:val="20"/>
        </w:rPr>
      </w:pPr>
    </w:p>
    <w:p w14:paraId="086EC349" w14:textId="77777777" w:rsidR="00F66D28" w:rsidRPr="00201638" w:rsidRDefault="00125766" w:rsidP="006F057C">
      <w:pPr>
        <w:spacing w:after="0" w:line="240" w:lineRule="auto"/>
        <w:jc w:val="both"/>
        <w:rPr>
          <w:rFonts w:ascii="Palatino Linotype" w:hAnsi="Palatino Linotype"/>
          <w:sz w:val="20"/>
          <w:szCs w:val="20"/>
        </w:rPr>
      </w:pPr>
      <w:r w:rsidRPr="00201638">
        <w:rPr>
          <w:rFonts w:ascii="Palatino Linotype" w:hAnsi="Palatino Linotype"/>
          <w:b/>
          <w:bCs/>
          <w:sz w:val="20"/>
          <w:szCs w:val="20"/>
        </w:rPr>
        <w:t>Table 3.</w:t>
      </w:r>
      <w:r w:rsidRPr="00201638">
        <w:rPr>
          <w:rFonts w:ascii="Palatino Linotype" w:hAnsi="Palatino Linotype"/>
          <w:sz w:val="20"/>
          <w:szCs w:val="20"/>
        </w:rPr>
        <w:t xml:space="preserve"> Entrepreneurship-related characteristics</w:t>
      </w:r>
    </w:p>
    <w:tbl>
      <w:tblPr>
        <w:tblStyle w:val="TableGrid"/>
        <w:tblW w:w="0" w:type="auto"/>
        <w:tblLook w:val="04A0" w:firstRow="1" w:lastRow="0" w:firstColumn="1" w:lastColumn="0" w:noHBand="0" w:noVBand="1"/>
      </w:tblPr>
      <w:tblGrid>
        <w:gridCol w:w="2379"/>
        <w:gridCol w:w="3841"/>
        <w:gridCol w:w="1288"/>
        <w:gridCol w:w="1842"/>
      </w:tblGrid>
      <w:tr w:rsidR="00E6308F" w:rsidRPr="00A629A6" w14:paraId="084FA2A7" w14:textId="77777777" w:rsidTr="00E6308F">
        <w:tc>
          <w:tcPr>
            <w:tcW w:w="2379" w:type="dxa"/>
            <w:vAlign w:val="center"/>
            <w:hideMark/>
          </w:tcPr>
          <w:p w14:paraId="1C467168" w14:textId="77777777" w:rsidR="00A629A6" w:rsidRPr="00A629A6" w:rsidRDefault="00A629A6" w:rsidP="006F057C">
            <w:pPr>
              <w:jc w:val="both"/>
              <w:rPr>
                <w:rFonts w:ascii="Palatino Linotype" w:hAnsi="Palatino Linotype"/>
                <w:b/>
                <w:bCs/>
                <w:sz w:val="20"/>
                <w:szCs w:val="20"/>
              </w:rPr>
            </w:pPr>
            <w:r w:rsidRPr="00A629A6">
              <w:rPr>
                <w:rFonts w:ascii="Palatino Linotype" w:hAnsi="Palatino Linotype"/>
                <w:b/>
                <w:bCs/>
                <w:sz w:val="20"/>
                <w:szCs w:val="20"/>
              </w:rPr>
              <w:t>Variable</w:t>
            </w:r>
          </w:p>
        </w:tc>
        <w:tc>
          <w:tcPr>
            <w:tcW w:w="3841" w:type="dxa"/>
            <w:vAlign w:val="center"/>
            <w:hideMark/>
          </w:tcPr>
          <w:p w14:paraId="55796ADC" w14:textId="77777777" w:rsidR="00A629A6" w:rsidRPr="00A629A6" w:rsidRDefault="00A629A6" w:rsidP="006F057C">
            <w:pPr>
              <w:jc w:val="both"/>
              <w:rPr>
                <w:rFonts w:ascii="Palatino Linotype" w:hAnsi="Palatino Linotype"/>
                <w:b/>
                <w:bCs/>
                <w:sz w:val="20"/>
                <w:szCs w:val="20"/>
              </w:rPr>
            </w:pPr>
            <w:r w:rsidRPr="00A629A6">
              <w:rPr>
                <w:rFonts w:ascii="Palatino Linotype" w:hAnsi="Palatino Linotype"/>
                <w:b/>
                <w:bCs/>
                <w:sz w:val="20"/>
                <w:szCs w:val="20"/>
              </w:rPr>
              <w:t>Category / Measure</w:t>
            </w:r>
          </w:p>
        </w:tc>
        <w:tc>
          <w:tcPr>
            <w:tcW w:w="1288" w:type="dxa"/>
            <w:vAlign w:val="center"/>
            <w:hideMark/>
          </w:tcPr>
          <w:p w14:paraId="2E057016" w14:textId="77777777" w:rsidR="00A629A6" w:rsidRPr="00A629A6" w:rsidRDefault="00A629A6" w:rsidP="006F057C">
            <w:pPr>
              <w:jc w:val="both"/>
              <w:rPr>
                <w:rFonts w:ascii="Palatino Linotype" w:hAnsi="Palatino Linotype"/>
                <w:b/>
                <w:bCs/>
                <w:sz w:val="20"/>
                <w:szCs w:val="20"/>
              </w:rPr>
            </w:pPr>
            <w:r w:rsidRPr="00A629A6">
              <w:rPr>
                <w:rFonts w:ascii="Palatino Linotype" w:hAnsi="Palatino Linotype"/>
                <w:b/>
                <w:bCs/>
                <w:sz w:val="20"/>
                <w:szCs w:val="20"/>
              </w:rPr>
              <w:t>Frequency</w:t>
            </w:r>
          </w:p>
        </w:tc>
        <w:tc>
          <w:tcPr>
            <w:tcW w:w="1842" w:type="dxa"/>
            <w:vAlign w:val="center"/>
            <w:hideMark/>
          </w:tcPr>
          <w:p w14:paraId="21A9C0A1" w14:textId="77777777" w:rsidR="00A629A6" w:rsidRPr="00A629A6" w:rsidRDefault="00A629A6" w:rsidP="006F057C">
            <w:pPr>
              <w:jc w:val="both"/>
              <w:rPr>
                <w:rFonts w:ascii="Palatino Linotype" w:hAnsi="Palatino Linotype"/>
                <w:b/>
                <w:bCs/>
                <w:sz w:val="20"/>
                <w:szCs w:val="20"/>
              </w:rPr>
            </w:pPr>
            <w:r w:rsidRPr="00A629A6">
              <w:rPr>
                <w:rFonts w:ascii="Palatino Linotype" w:hAnsi="Palatino Linotype"/>
                <w:b/>
                <w:bCs/>
                <w:sz w:val="20"/>
                <w:szCs w:val="20"/>
              </w:rPr>
              <w:t>Percentage (%)</w:t>
            </w:r>
          </w:p>
        </w:tc>
      </w:tr>
      <w:tr w:rsidR="00A629A6" w:rsidRPr="00201638" w14:paraId="2524F83A" w14:textId="77777777" w:rsidTr="00E6308F">
        <w:tc>
          <w:tcPr>
            <w:tcW w:w="2379" w:type="dxa"/>
            <w:vMerge w:val="restart"/>
            <w:vAlign w:val="center"/>
            <w:hideMark/>
          </w:tcPr>
          <w:p w14:paraId="721FA30D"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b/>
                <w:bCs/>
                <w:sz w:val="20"/>
                <w:szCs w:val="20"/>
              </w:rPr>
              <w:t>Entrepreneurship courses taken</w:t>
            </w:r>
          </w:p>
        </w:tc>
        <w:tc>
          <w:tcPr>
            <w:tcW w:w="3841" w:type="dxa"/>
            <w:vAlign w:val="center"/>
            <w:hideMark/>
          </w:tcPr>
          <w:p w14:paraId="42BF2761"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None</w:t>
            </w:r>
          </w:p>
        </w:tc>
        <w:tc>
          <w:tcPr>
            <w:tcW w:w="1288" w:type="dxa"/>
            <w:vAlign w:val="center"/>
            <w:hideMark/>
          </w:tcPr>
          <w:p w14:paraId="3A567F3E"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17</w:t>
            </w:r>
          </w:p>
        </w:tc>
        <w:tc>
          <w:tcPr>
            <w:tcW w:w="1842" w:type="dxa"/>
            <w:vAlign w:val="center"/>
            <w:hideMark/>
          </w:tcPr>
          <w:p w14:paraId="235C408C"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8.4</w:t>
            </w:r>
          </w:p>
        </w:tc>
      </w:tr>
      <w:tr w:rsidR="00A629A6" w:rsidRPr="00201638" w14:paraId="08C24247" w14:textId="77777777" w:rsidTr="00E6308F">
        <w:tc>
          <w:tcPr>
            <w:tcW w:w="2379" w:type="dxa"/>
            <w:vMerge/>
            <w:vAlign w:val="center"/>
            <w:hideMark/>
          </w:tcPr>
          <w:p w14:paraId="165399D9" w14:textId="77777777" w:rsidR="00A629A6" w:rsidRPr="00A629A6" w:rsidRDefault="00A629A6" w:rsidP="006F057C">
            <w:pPr>
              <w:jc w:val="both"/>
              <w:rPr>
                <w:rFonts w:ascii="Palatino Linotype" w:hAnsi="Palatino Linotype"/>
                <w:sz w:val="20"/>
                <w:szCs w:val="20"/>
              </w:rPr>
            </w:pPr>
          </w:p>
        </w:tc>
        <w:tc>
          <w:tcPr>
            <w:tcW w:w="3841" w:type="dxa"/>
            <w:vAlign w:val="center"/>
            <w:hideMark/>
          </w:tcPr>
          <w:p w14:paraId="2041C5F8"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One course</w:t>
            </w:r>
          </w:p>
        </w:tc>
        <w:tc>
          <w:tcPr>
            <w:tcW w:w="1288" w:type="dxa"/>
            <w:vAlign w:val="center"/>
            <w:hideMark/>
          </w:tcPr>
          <w:p w14:paraId="16546E0C"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95</w:t>
            </w:r>
          </w:p>
        </w:tc>
        <w:tc>
          <w:tcPr>
            <w:tcW w:w="1842" w:type="dxa"/>
            <w:vAlign w:val="center"/>
            <w:hideMark/>
          </w:tcPr>
          <w:p w14:paraId="400E899E"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47.0</w:t>
            </w:r>
          </w:p>
        </w:tc>
      </w:tr>
      <w:tr w:rsidR="00A629A6" w:rsidRPr="00201638" w14:paraId="5A9172CA" w14:textId="77777777" w:rsidTr="00E6308F">
        <w:tc>
          <w:tcPr>
            <w:tcW w:w="2379" w:type="dxa"/>
            <w:vMerge/>
            <w:vAlign w:val="center"/>
            <w:hideMark/>
          </w:tcPr>
          <w:p w14:paraId="1F754309" w14:textId="77777777" w:rsidR="00A629A6" w:rsidRPr="00A629A6" w:rsidRDefault="00A629A6" w:rsidP="006F057C">
            <w:pPr>
              <w:jc w:val="both"/>
              <w:rPr>
                <w:rFonts w:ascii="Palatino Linotype" w:hAnsi="Palatino Linotype"/>
                <w:sz w:val="20"/>
                <w:szCs w:val="20"/>
              </w:rPr>
            </w:pPr>
          </w:p>
        </w:tc>
        <w:tc>
          <w:tcPr>
            <w:tcW w:w="3841" w:type="dxa"/>
            <w:vAlign w:val="center"/>
            <w:hideMark/>
          </w:tcPr>
          <w:p w14:paraId="70996E4F"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Two or more courses</w:t>
            </w:r>
          </w:p>
        </w:tc>
        <w:tc>
          <w:tcPr>
            <w:tcW w:w="1288" w:type="dxa"/>
            <w:vAlign w:val="center"/>
            <w:hideMark/>
          </w:tcPr>
          <w:p w14:paraId="4929B5D3"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90</w:t>
            </w:r>
          </w:p>
        </w:tc>
        <w:tc>
          <w:tcPr>
            <w:tcW w:w="1842" w:type="dxa"/>
            <w:vAlign w:val="center"/>
            <w:hideMark/>
          </w:tcPr>
          <w:p w14:paraId="6031337F"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44.6</w:t>
            </w:r>
          </w:p>
        </w:tc>
      </w:tr>
      <w:tr w:rsidR="00A629A6" w:rsidRPr="00201638" w14:paraId="5F54D910" w14:textId="77777777" w:rsidTr="00E6308F">
        <w:tc>
          <w:tcPr>
            <w:tcW w:w="2379" w:type="dxa"/>
            <w:vMerge w:val="restart"/>
            <w:vAlign w:val="center"/>
            <w:hideMark/>
          </w:tcPr>
          <w:p w14:paraId="18ED9F8E"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b/>
                <w:bCs/>
                <w:sz w:val="20"/>
                <w:szCs w:val="20"/>
              </w:rPr>
              <w:t>Experience running a digital business</w:t>
            </w:r>
          </w:p>
        </w:tc>
        <w:tc>
          <w:tcPr>
            <w:tcW w:w="3841" w:type="dxa"/>
            <w:vAlign w:val="center"/>
            <w:hideMark/>
          </w:tcPr>
          <w:p w14:paraId="6F0EBAD6"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Yes</w:t>
            </w:r>
          </w:p>
        </w:tc>
        <w:tc>
          <w:tcPr>
            <w:tcW w:w="1288" w:type="dxa"/>
            <w:vAlign w:val="center"/>
            <w:hideMark/>
          </w:tcPr>
          <w:p w14:paraId="2322A30C"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77</w:t>
            </w:r>
          </w:p>
        </w:tc>
        <w:tc>
          <w:tcPr>
            <w:tcW w:w="1842" w:type="dxa"/>
            <w:vAlign w:val="center"/>
            <w:hideMark/>
          </w:tcPr>
          <w:p w14:paraId="02D5CE38"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38.1</w:t>
            </w:r>
          </w:p>
        </w:tc>
      </w:tr>
      <w:tr w:rsidR="00A629A6" w:rsidRPr="00201638" w14:paraId="123C2196" w14:textId="77777777" w:rsidTr="00E6308F">
        <w:tc>
          <w:tcPr>
            <w:tcW w:w="2379" w:type="dxa"/>
            <w:vMerge/>
            <w:vAlign w:val="center"/>
            <w:hideMark/>
          </w:tcPr>
          <w:p w14:paraId="551826C9" w14:textId="77777777" w:rsidR="00A629A6" w:rsidRPr="00A629A6" w:rsidRDefault="00A629A6" w:rsidP="006F057C">
            <w:pPr>
              <w:jc w:val="both"/>
              <w:rPr>
                <w:rFonts w:ascii="Palatino Linotype" w:hAnsi="Palatino Linotype"/>
                <w:sz w:val="20"/>
                <w:szCs w:val="20"/>
              </w:rPr>
            </w:pPr>
          </w:p>
        </w:tc>
        <w:tc>
          <w:tcPr>
            <w:tcW w:w="3841" w:type="dxa"/>
            <w:vAlign w:val="center"/>
            <w:hideMark/>
          </w:tcPr>
          <w:p w14:paraId="1A94D40C"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No</w:t>
            </w:r>
          </w:p>
        </w:tc>
        <w:tc>
          <w:tcPr>
            <w:tcW w:w="1288" w:type="dxa"/>
            <w:vAlign w:val="center"/>
            <w:hideMark/>
          </w:tcPr>
          <w:p w14:paraId="5A97A0D5"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125</w:t>
            </w:r>
          </w:p>
        </w:tc>
        <w:tc>
          <w:tcPr>
            <w:tcW w:w="1842" w:type="dxa"/>
            <w:vAlign w:val="center"/>
            <w:hideMark/>
          </w:tcPr>
          <w:p w14:paraId="0601E85E"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61.9</w:t>
            </w:r>
          </w:p>
        </w:tc>
      </w:tr>
      <w:tr w:rsidR="00A629A6" w:rsidRPr="00201638" w14:paraId="33BF7134" w14:textId="77777777" w:rsidTr="00E6308F">
        <w:tc>
          <w:tcPr>
            <w:tcW w:w="2379" w:type="dxa"/>
            <w:vMerge w:val="restart"/>
            <w:vAlign w:val="center"/>
            <w:hideMark/>
          </w:tcPr>
          <w:p w14:paraId="27E13D41"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b/>
                <w:bCs/>
                <w:sz w:val="20"/>
                <w:szCs w:val="20"/>
              </w:rPr>
              <w:t>Type of digital business*</w:t>
            </w:r>
          </w:p>
        </w:tc>
        <w:tc>
          <w:tcPr>
            <w:tcW w:w="3841" w:type="dxa"/>
            <w:vAlign w:val="center"/>
            <w:hideMark/>
          </w:tcPr>
          <w:p w14:paraId="06F79E37"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Online retail / reselling</w:t>
            </w:r>
          </w:p>
        </w:tc>
        <w:tc>
          <w:tcPr>
            <w:tcW w:w="1288" w:type="dxa"/>
            <w:vAlign w:val="center"/>
            <w:hideMark/>
          </w:tcPr>
          <w:p w14:paraId="647D4EEA"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34</w:t>
            </w:r>
          </w:p>
        </w:tc>
        <w:tc>
          <w:tcPr>
            <w:tcW w:w="1842" w:type="dxa"/>
            <w:vAlign w:val="center"/>
            <w:hideMark/>
          </w:tcPr>
          <w:p w14:paraId="364943EB"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16.8</w:t>
            </w:r>
          </w:p>
        </w:tc>
      </w:tr>
      <w:tr w:rsidR="00A629A6" w:rsidRPr="00201638" w14:paraId="50BA73C5" w14:textId="77777777" w:rsidTr="00E6308F">
        <w:tc>
          <w:tcPr>
            <w:tcW w:w="2379" w:type="dxa"/>
            <w:vMerge/>
            <w:vAlign w:val="center"/>
            <w:hideMark/>
          </w:tcPr>
          <w:p w14:paraId="5266A1C5" w14:textId="77777777" w:rsidR="00A629A6" w:rsidRPr="00A629A6" w:rsidRDefault="00A629A6" w:rsidP="006F057C">
            <w:pPr>
              <w:jc w:val="both"/>
              <w:rPr>
                <w:rFonts w:ascii="Palatino Linotype" w:hAnsi="Palatino Linotype"/>
                <w:sz w:val="20"/>
                <w:szCs w:val="20"/>
              </w:rPr>
            </w:pPr>
          </w:p>
        </w:tc>
        <w:tc>
          <w:tcPr>
            <w:tcW w:w="3841" w:type="dxa"/>
            <w:vAlign w:val="center"/>
            <w:hideMark/>
          </w:tcPr>
          <w:p w14:paraId="4658E027"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Creative / digital services (design, marketing)</w:t>
            </w:r>
          </w:p>
        </w:tc>
        <w:tc>
          <w:tcPr>
            <w:tcW w:w="1288" w:type="dxa"/>
            <w:vAlign w:val="center"/>
            <w:hideMark/>
          </w:tcPr>
          <w:p w14:paraId="5A9C0CFC"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26</w:t>
            </w:r>
          </w:p>
        </w:tc>
        <w:tc>
          <w:tcPr>
            <w:tcW w:w="1842" w:type="dxa"/>
            <w:vAlign w:val="center"/>
            <w:hideMark/>
          </w:tcPr>
          <w:p w14:paraId="2FAB1111"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12.9</w:t>
            </w:r>
          </w:p>
        </w:tc>
      </w:tr>
      <w:tr w:rsidR="00A629A6" w:rsidRPr="00201638" w14:paraId="203203B9" w14:textId="77777777" w:rsidTr="00E6308F">
        <w:tc>
          <w:tcPr>
            <w:tcW w:w="2379" w:type="dxa"/>
            <w:vMerge/>
            <w:vAlign w:val="center"/>
            <w:hideMark/>
          </w:tcPr>
          <w:p w14:paraId="1BF8280E" w14:textId="77777777" w:rsidR="00A629A6" w:rsidRPr="00A629A6" w:rsidRDefault="00A629A6" w:rsidP="006F057C">
            <w:pPr>
              <w:jc w:val="both"/>
              <w:rPr>
                <w:rFonts w:ascii="Palatino Linotype" w:hAnsi="Palatino Linotype"/>
                <w:sz w:val="20"/>
                <w:szCs w:val="20"/>
              </w:rPr>
            </w:pPr>
          </w:p>
        </w:tc>
        <w:tc>
          <w:tcPr>
            <w:tcW w:w="3841" w:type="dxa"/>
            <w:vAlign w:val="center"/>
            <w:hideMark/>
          </w:tcPr>
          <w:p w14:paraId="1A25729C"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Content creation / monetization</w:t>
            </w:r>
          </w:p>
        </w:tc>
        <w:tc>
          <w:tcPr>
            <w:tcW w:w="1288" w:type="dxa"/>
            <w:vAlign w:val="center"/>
            <w:hideMark/>
          </w:tcPr>
          <w:p w14:paraId="29AA9620"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17</w:t>
            </w:r>
          </w:p>
        </w:tc>
        <w:tc>
          <w:tcPr>
            <w:tcW w:w="1842" w:type="dxa"/>
            <w:vAlign w:val="center"/>
            <w:hideMark/>
          </w:tcPr>
          <w:p w14:paraId="104E2018"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8.4</w:t>
            </w:r>
          </w:p>
        </w:tc>
      </w:tr>
      <w:tr w:rsidR="00A629A6" w:rsidRPr="00201638" w14:paraId="5E7827A8" w14:textId="77777777" w:rsidTr="00E6308F">
        <w:tc>
          <w:tcPr>
            <w:tcW w:w="2379" w:type="dxa"/>
            <w:vMerge w:val="restart"/>
            <w:vAlign w:val="center"/>
            <w:hideMark/>
          </w:tcPr>
          <w:p w14:paraId="39C5A33A"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b/>
                <w:bCs/>
                <w:sz w:val="20"/>
                <w:szCs w:val="20"/>
              </w:rPr>
              <w:t>Main social media platforms for entrepreneurial content**</w:t>
            </w:r>
          </w:p>
        </w:tc>
        <w:tc>
          <w:tcPr>
            <w:tcW w:w="3841" w:type="dxa"/>
            <w:vAlign w:val="center"/>
            <w:hideMark/>
          </w:tcPr>
          <w:p w14:paraId="6E13CBCC"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Instagram</w:t>
            </w:r>
          </w:p>
        </w:tc>
        <w:tc>
          <w:tcPr>
            <w:tcW w:w="1288" w:type="dxa"/>
            <w:vAlign w:val="center"/>
            <w:hideMark/>
          </w:tcPr>
          <w:p w14:paraId="087E4840"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166</w:t>
            </w:r>
          </w:p>
        </w:tc>
        <w:tc>
          <w:tcPr>
            <w:tcW w:w="1842" w:type="dxa"/>
            <w:vAlign w:val="center"/>
            <w:hideMark/>
          </w:tcPr>
          <w:p w14:paraId="6FA66B88"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82.2</w:t>
            </w:r>
          </w:p>
        </w:tc>
      </w:tr>
      <w:tr w:rsidR="00A629A6" w:rsidRPr="00201638" w14:paraId="0866FC53" w14:textId="77777777" w:rsidTr="00E6308F">
        <w:tc>
          <w:tcPr>
            <w:tcW w:w="2379" w:type="dxa"/>
            <w:vMerge/>
            <w:vAlign w:val="center"/>
            <w:hideMark/>
          </w:tcPr>
          <w:p w14:paraId="42963D8F" w14:textId="77777777" w:rsidR="00A629A6" w:rsidRPr="00A629A6" w:rsidRDefault="00A629A6" w:rsidP="006F057C">
            <w:pPr>
              <w:jc w:val="both"/>
              <w:rPr>
                <w:rFonts w:ascii="Palatino Linotype" w:hAnsi="Palatino Linotype"/>
                <w:sz w:val="20"/>
                <w:szCs w:val="20"/>
              </w:rPr>
            </w:pPr>
          </w:p>
        </w:tc>
        <w:tc>
          <w:tcPr>
            <w:tcW w:w="3841" w:type="dxa"/>
            <w:vAlign w:val="center"/>
            <w:hideMark/>
          </w:tcPr>
          <w:p w14:paraId="18C47583"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TikTok</w:t>
            </w:r>
          </w:p>
        </w:tc>
        <w:tc>
          <w:tcPr>
            <w:tcW w:w="1288" w:type="dxa"/>
            <w:vAlign w:val="center"/>
            <w:hideMark/>
          </w:tcPr>
          <w:p w14:paraId="43DCDEE8"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138</w:t>
            </w:r>
          </w:p>
        </w:tc>
        <w:tc>
          <w:tcPr>
            <w:tcW w:w="1842" w:type="dxa"/>
            <w:vAlign w:val="center"/>
            <w:hideMark/>
          </w:tcPr>
          <w:p w14:paraId="0B604C97"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68.3</w:t>
            </w:r>
          </w:p>
        </w:tc>
      </w:tr>
      <w:tr w:rsidR="00A629A6" w:rsidRPr="00201638" w14:paraId="5A1D1A9E" w14:textId="77777777" w:rsidTr="00E6308F">
        <w:tc>
          <w:tcPr>
            <w:tcW w:w="2379" w:type="dxa"/>
            <w:vMerge/>
            <w:vAlign w:val="center"/>
            <w:hideMark/>
          </w:tcPr>
          <w:p w14:paraId="71EAA9DB" w14:textId="77777777" w:rsidR="00A629A6" w:rsidRPr="00A629A6" w:rsidRDefault="00A629A6" w:rsidP="006F057C">
            <w:pPr>
              <w:jc w:val="both"/>
              <w:rPr>
                <w:rFonts w:ascii="Palatino Linotype" w:hAnsi="Palatino Linotype"/>
                <w:sz w:val="20"/>
                <w:szCs w:val="20"/>
              </w:rPr>
            </w:pPr>
          </w:p>
        </w:tc>
        <w:tc>
          <w:tcPr>
            <w:tcW w:w="3841" w:type="dxa"/>
            <w:vAlign w:val="center"/>
            <w:hideMark/>
          </w:tcPr>
          <w:p w14:paraId="52832F1E"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YouTube</w:t>
            </w:r>
          </w:p>
        </w:tc>
        <w:tc>
          <w:tcPr>
            <w:tcW w:w="1288" w:type="dxa"/>
            <w:vAlign w:val="center"/>
            <w:hideMark/>
          </w:tcPr>
          <w:p w14:paraId="0DB375C8"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117</w:t>
            </w:r>
          </w:p>
        </w:tc>
        <w:tc>
          <w:tcPr>
            <w:tcW w:w="1842" w:type="dxa"/>
            <w:vAlign w:val="center"/>
            <w:hideMark/>
          </w:tcPr>
          <w:p w14:paraId="38BA3201"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57.9</w:t>
            </w:r>
          </w:p>
        </w:tc>
      </w:tr>
      <w:tr w:rsidR="00A629A6" w:rsidRPr="00201638" w14:paraId="459BDAAE" w14:textId="77777777" w:rsidTr="00E6308F">
        <w:tc>
          <w:tcPr>
            <w:tcW w:w="2379" w:type="dxa"/>
            <w:vMerge/>
            <w:vAlign w:val="center"/>
            <w:hideMark/>
          </w:tcPr>
          <w:p w14:paraId="2992F977" w14:textId="77777777" w:rsidR="00A629A6" w:rsidRPr="00A629A6" w:rsidRDefault="00A629A6" w:rsidP="006F057C">
            <w:pPr>
              <w:jc w:val="both"/>
              <w:rPr>
                <w:rFonts w:ascii="Palatino Linotype" w:hAnsi="Palatino Linotype"/>
                <w:sz w:val="20"/>
                <w:szCs w:val="20"/>
              </w:rPr>
            </w:pPr>
          </w:p>
        </w:tc>
        <w:tc>
          <w:tcPr>
            <w:tcW w:w="3841" w:type="dxa"/>
            <w:vAlign w:val="center"/>
            <w:hideMark/>
          </w:tcPr>
          <w:p w14:paraId="06790A73"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LinkedIn</w:t>
            </w:r>
          </w:p>
        </w:tc>
        <w:tc>
          <w:tcPr>
            <w:tcW w:w="1288" w:type="dxa"/>
            <w:vAlign w:val="center"/>
            <w:hideMark/>
          </w:tcPr>
          <w:p w14:paraId="6C928470"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43</w:t>
            </w:r>
          </w:p>
        </w:tc>
        <w:tc>
          <w:tcPr>
            <w:tcW w:w="1842" w:type="dxa"/>
            <w:vAlign w:val="center"/>
            <w:hideMark/>
          </w:tcPr>
          <w:p w14:paraId="4BEFB266"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21.3</w:t>
            </w:r>
          </w:p>
        </w:tc>
      </w:tr>
      <w:tr w:rsidR="00A629A6" w:rsidRPr="00201638" w14:paraId="2B36E7CC" w14:textId="77777777" w:rsidTr="00E6308F">
        <w:tc>
          <w:tcPr>
            <w:tcW w:w="2379" w:type="dxa"/>
            <w:vMerge/>
            <w:vAlign w:val="center"/>
            <w:hideMark/>
          </w:tcPr>
          <w:p w14:paraId="07212712" w14:textId="77777777" w:rsidR="00A629A6" w:rsidRPr="00A629A6" w:rsidRDefault="00A629A6" w:rsidP="006F057C">
            <w:pPr>
              <w:jc w:val="both"/>
              <w:rPr>
                <w:rFonts w:ascii="Palatino Linotype" w:hAnsi="Palatino Linotype"/>
                <w:sz w:val="20"/>
                <w:szCs w:val="20"/>
              </w:rPr>
            </w:pPr>
          </w:p>
        </w:tc>
        <w:tc>
          <w:tcPr>
            <w:tcW w:w="3841" w:type="dxa"/>
            <w:vAlign w:val="center"/>
            <w:hideMark/>
          </w:tcPr>
          <w:p w14:paraId="1DE4998F"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Other platforms (e.g., Twitter, Facebook)</w:t>
            </w:r>
          </w:p>
        </w:tc>
        <w:tc>
          <w:tcPr>
            <w:tcW w:w="1288" w:type="dxa"/>
            <w:vAlign w:val="center"/>
            <w:hideMark/>
          </w:tcPr>
          <w:p w14:paraId="65E3C961"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19</w:t>
            </w:r>
          </w:p>
        </w:tc>
        <w:tc>
          <w:tcPr>
            <w:tcW w:w="1842" w:type="dxa"/>
            <w:vAlign w:val="center"/>
            <w:hideMark/>
          </w:tcPr>
          <w:p w14:paraId="6EB1848C" w14:textId="77777777" w:rsidR="00A629A6" w:rsidRPr="00A629A6" w:rsidRDefault="00A629A6" w:rsidP="006F057C">
            <w:pPr>
              <w:jc w:val="both"/>
              <w:rPr>
                <w:rFonts w:ascii="Palatino Linotype" w:hAnsi="Palatino Linotype"/>
                <w:sz w:val="20"/>
                <w:szCs w:val="20"/>
              </w:rPr>
            </w:pPr>
            <w:r w:rsidRPr="00A629A6">
              <w:rPr>
                <w:rFonts w:ascii="Palatino Linotype" w:hAnsi="Palatino Linotype"/>
                <w:sz w:val="20"/>
                <w:szCs w:val="20"/>
              </w:rPr>
              <w:t>9.4</w:t>
            </w:r>
          </w:p>
        </w:tc>
      </w:tr>
      <w:tr w:rsidR="00C24577" w:rsidRPr="00201638" w14:paraId="36BCB0C9" w14:textId="77777777" w:rsidTr="00D77FA7">
        <w:tc>
          <w:tcPr>
            <w:tcW w:w="9350" w:type="dxa"/>
            <w:gridSpan w:val="4"/>
            <w:vAlign w:val="center"/>
          </w:tcPr>
          <w:p w14:paraId="7467372D" w14:textId="77777777" w:rsidR="00C24577" w:rsidRPr="00201638" w:rsidRDefault="00C24577" w:rsidP="006F057C">
            <w:pPr>
              <w:jc w:val="both"/>
              <w:rPr>
                <w:rFonts w:ascii="Palatino Linotype" w:hAnsi="Palatino Linotype"/>
                <w:sz w:val="20"/>
                <w:szCs w:val="20"/>
              </w:rPr>
            </w:pPr>
            <w:r w:rsidRPr="00201638">
              <w:rPr>
                <w:rFonts w:ascii="Palatino Linotype" w:hAnsi="Palatino Linotype"/>
                <w:sz w:val="20"/>
                <w:szCs w:val="20"/>
              </w:rPr>
              <w:t>* Percentages for type of digital business are calculated against the full sample (N = 202); totals exceed 38.1% because only students with business experience selected these categories.</w:t>
            </w:r>
            <w:r w:rsidRPr="00201638">
              <w:rPr>
                <w:rFonts w:ascii="Palatino Linotype" w:hAnsi="Palatino Linotype"/>
                <w:sz w:val="20"/>
                <w:szCs w:val="20"/>
              </w:rPr>
              <w:br/>
              <w:t>** Multiple responses allowed; percentages sum to more than 100%.</w:t>
            </w:r>
          </w:p>
        </w:tc>
      </w:tr>
    </w:tbl>
    <w:p w14:paraId="7FD6D72C" w14:textId="77777777" w:rsidR="00D0107D" w:rsidRPr="00201638" w:rsidRDefault="00D0107D" w:rsidP="006F057C">
      <w:pPr>
        <w:spacing w:after="0" w:line="240" w:lineRule="auto"/>
        <w:jc w:val="both"/>
        <w:rPr>
          <w:rFonts w:ascii="Palatino Linotype" w:hAnsi="Palatino Linotype"/>
          <w:sz w:val="20"/>
          <w:szCs w:val="20"/>
        </w:rPr>
      </w:pPr>
      <w:r w:rsidRPr="00201638">
        <w:rPr>
          <w:rFonts w:ascii="Palatino Linotype" w:hAnsi="Palatino Linotype"/>
          <w:sz w:val="20"/>
          <w:szCs w:val="20"/>
        </w:rPr>
        <w:t>Source: data proceed</w:t>
      </w:r>
    </w:p>
    <w:p w14:paraId="7009B01D" w14:textId="77777777" w:rsidR="00C24577" w:rsidRPr="00201638" w:rsidRDefault="00C24577" w:rsidP="006F057C">
      <w:pPr>
        <w:spacing w:after="0" w:line="240" w:lineRule="auto"/>
        <w:jc w:val="both"/>
        <w:rPr>
          <w:rFonts w:ascii="Palatino Linotype" w:hAnsi="Palatino Linotype"/>
          <w:sz w:val="20"/>
          <w:szCs w:val="20"/>
        </w:rPr>
      </w:pPr>
    </w:p>
    <w:p w14:paraId="3EB62F90" w14:textId="77777777" w:rsidR="00C24577" w:rsidRPr="00201638" w:rsidRDefault="00C24577" w:rsidP="00FE7374">
      <w:pPr>
        <w:spacing w:after="0" w:line="240" w:lineRule="auto"/>
        <w:ind w:firstLine="426"/>
        <w:jc w:val="both"/>
        <w:rPr>
          <w:rFonts w:ascii="Palatino Linotype" w:hAnsi="Palatino Linotype"/>
          <w:sz w:val="20"/>
          <w:szCs w:val="20"/>
        </w:rPr>
      </w:pPr>
      <w:r w:rsidRPr="00201638">
        <w:rPr>
          <w:rFonts w:ascii="Palatino Linotype" w:hAnsi="Palatino Linotype"/>
          <w:sz w:val="20"/>
          <w:szCs w:val="20"/>
        </w:rPr>
        <w:lastRenderedPageBreak/>
        <w:t>The entrepreneurship-related characteristics indicate that the vast majority of students have been formally exposed to entrepreneurship education, with more than 90% having taken at least one entrepreneurship course and nearly half having completed two or more. Approximately two-fifths of the respondents report experience in running a digital business, primarily in online retail and creative or digital services. Social media use for entrepreneurial content is widespread: over 80% rely on Instagram, more than two-thirds use TikTok, and more than half consult YouTube, while LinkedIn and other platforms play a complementary role. Overall, these patterns confirm that the respondents are highly engaged with both entrepreneurship and social media, making them an appropriate population for examining social media–based entrepreneurial learning, opportunity recognition, and business model innovation.</w:t>
      </w:r>
    </w:p>
    <w:p w14:paraId="6E4B77DC" w14:textId="77777777" w:rsidR="007E014F" w:rsidRPr="00201638" w:rsidRDefault="007E014F" w:rsidP="006F057C">
      <w:pPr>
        <w:spacing w:after="0" w:line="240" w:lineRule="auto"/>
        <w:jc w:val="both"/>
        <w:rPr>
          <w:rFonts w:ascii="Palatino Linotype" w:hAnsi="Palatino Linotype"/>
          <w:sz w:val="20"/>
          <w:szCs w:val="20"/>
        </w:rPr>
      </w:pPr>
    </w:p>
    <w:p w14:paraId="604216E0" w14:textId="77777777" w:rsidR="007E014F" w:rsidRPr="00201638" w:rsidRDefault="007E014F" w:rsidP="006F057C">
      <w:pPr>
        <w:spacing w:after="0" w:line="240" w:lineRule="auto"/>
        <w:jc w:val="both"/>
        <w:rPr>
          <w:rFonts w:ascii="Palatino Linotype" w:hAnsi="Palatino Linotype"/>
          <w:b/>
          <w:bCs/>
          <w:sz w:val="20"/>
          <w:szCs w:val="20"/>
        </w:rPr>
      </w:pPr>
      <w:r w:rsidRPr="00201638">
        <w:rPr>
          <w:rFonts w:ascii="Palatino Linotype" w:hAnsi="Palatino Linotype"/>
          <w:b/>
          <w:bCs/>
          <w:sz w:val="20"/>
          <w:szCs w:val="20"/>
        </w:rPr>
        <w:t>Instrument Testing and Measurement Model</w:t>
      </w:r>
    </w:p>
    <w:p w14:paraId="62747533" w14:textId="77777777" w:rsidR="007E014F" w:rsidRPr="00201638" w:rsidRDefault="007E014F" w:rsidP="006F057C">
      <w:pPr>
        <w:spacing w:after="0" w:line="240" w:lineRule="auto"/>
        <w:jc w:val="both"/>
        <w:rPr>
          <w:rFonts w:ascii="Palatino Linotype" w:hAnsi="Palatino Linotype"/>
          <w:b/>
          <w:bCs/>
          <w:sz w:val="20"/>
          <w:szCs w:val="20"/>
        </w:rPr>
      </w:pPr>
    </w:p>
    <w:p w14:paraId="28C11FF6" w14:textId="77777777" w:rsidR="007E014F" w:rsidRPr="007E014F" w:rsidRDefault="007E014F" w:rsidP="006F057C">
      <w:pPr>
        <w:spacing w:after="0" w:line="240" w:lineRule="auto"/>
        <w:jc w:val="both"/>
        <w:rPr>
          <w:rFonts w:ascii="Palatino Linotype" w:hAnsi="Palatino Linotype"/>
          <w:b/>
          <w:bCs/>
          <w:sz w:val="20"/>
          <w:szCs w:val="20"/>
        </w:rPr>
      </w:pPr>
      <w:r w:rsidRPr="007E014F">
        <w:rPr>
          <w:rFonts w:ascii="Palatino Linotype" w:hAnsi="Palatino Linotype"/>
          <w:b/>
          <w:bCs/>
          <w:sz w:val="20"/>
          <w:szCs w:val="20"/>
        </w:rPr>
        <w:t>Descriptive Statistics of Constructs</w:t>
      </w:r>
    </w:p>
    <w:p w14:paraId="13F3F291" w14:textId="77777777" w:rsidR="007E014F" w:rsidRPr="00201638" w:rsidRDefault="007E014F" w:rsidP="00FE7374">
      <w:pPr>
        <w:spacing w:after="0" w:line="240" w:lineRule="auto"/>
        <w:ind w:firstLine="426"/>
        <w:jc w:val="both"/>
        <w:rPr>
          <w:rFonts w:ascii="Palatino Linotype" w:hAnsi="Palatino Linotype"/>
          <w:sz w:val="20"/>
          <w:szCs w:val="20"/>
        </w:rPr>
      </w:pPr>
      <w:r w:rsidRPr="007E014F">
        <w:rPr>
          <w:rFonts w:ascii="Palatino Linotype" w:hAnsi="Palatino Linotype"/>
          <w:sz w:val="20"/>
          <w:szCs w:val="20"/>
        </w:rPr>
        <w:t>Before evaluating the measurement and structural models, descriptive statistics were calculated for the three main latent constructs: Social Media–Based Entrepreneurial Learning (SMBEL), Opportunity Recognition (OR), and Business Model Innovation (BMI). All constructs were measured on a five-point Likert scale ranging from 1 (“strongly disagree”) to 5 (“strongly agree”). The results are presented in Table 4.</w:t>
      </w:r>
    </w:p>
    <w:p w14:paraId="10AD621F" w14:textId="77777777" w:rsidR="007E014F" w:rsidRPr="00201638" w:rsidRDefault="007E014F" w:rsidP="006F057C">
      <w:pPr>
        <w:spacing w:after="0" w:line="240" w:lineRule="auto"/>
        <w:jc w:val="both"/>
        <w:rPr>
          <w:rFonts w:ascii="Palatino Linotype" w:hAnsi="Palatino Linotype"/>
          <w:sz w:val="20"/>
          <w:szCs w:val="20"/>
        </w:rPr>
      </w:pPr>
      <w:r w:rsidRPr="00E6308F">
        <w:rPr>
          <w:rFonts w:ascii="Palatino Linotype" w:hAnsi="Palatino Linotype"/>
          <w:b/>
          <w:bCs/>
          <w:sz w:val="20"/>
          <w:szCs w:val="20"/>
        </w:rPr>
        <w:t>Table 4.</w:t>
      </w:r>
      <w:r w:rsidRPr="00201638">
        <w:rPr>
          <w:rFonts w:ascii="Palatino Linotype" w:hAnsi="Palatino Linotype"/>
          <w:sz w:val="20"/>
          <w:szCs w:val="20"/>
        </w:rPr>
        <w:t xml:space="preserve"> Descriptive statistics of main constructs</w:t>
      </w:r>
    </w:p>
    <w:tbl>
      <w:tblPr>
        <w:tblStyle w:val="TableGrid"/>
        <w:tblW w:w="9225" w:type="dxa"/>
        <w:jc w:val="center"/>
        <w:tblLook w:val="04A0" w:firstRow="1" w:lastRow="0" w:firstColumn="1" w:lastColumn="0" w:noHBand="0" w:noVBand="1"/>
      </w:tblPr>
      <w:tblGrid>
        <w:gridCol w:w="4106"/>
        <w:gridCol w:w="1465"/>
        <w:gridCol w:w="982"/>
        <w:gridCol w:w="2672"/>
      </w:tblGrid>
      <w:tr w:rsidR="007E014F" w:rsidRPr="00201638" w14:paraId="0935F7AC" w14:textId="77777777" w:rsidTr="007E014F">
        <w:trPr>
          <w:trHeight w:val="101"/>
          <w:jc w:val="center"/>
        </w:trPr>
        <w:tc>
          <w:tcPr>
            <w:tcW w:w="4106" w:type="dxa"/>
            <w:hideMark/>
          </w:tcPr>
          <w:p w14:paraId="6699F0A3" w14:textId="77777777" w:rsidR="007E014F" w:rsidRPr="007E014F" w:rsidRDefault="007E014F" w:rsidP="006F057C">
            <w:pPr>
              <w:jc w:val="both"/>
              <w:rPr>
                <w:rFonts w:ascii="Palatino Linotype" w:hAnsi="Palatino Linotype"/>
                <w:b/>
                <w:bCs/>
                <w:sz w:val="20"/>
                <w:szCs w:val="20"/>
              </w:rPr>
            </w:pPr>
            <w:r w:rsidRPr="007E014F">
              <w:rPr>
                <w:rFonts w:ascii="Palatino Linotype" w:hAnsi="Palatino Linotype"/>
                <w:b/>
                <w:bCs/>
                <w:sz w:val="20"/>
                <w:szCs w:val="20"/>
              </w:rPr>
              <w:t>Construct</w:t>
            </w:r>
          </w:p>
        </w:tc>
        <w:tc>
          <w:tcPr>
            <w:tcW w:w="1465" w:type="dxa"/>
            <w:hideMark/>
          </w:tcPr>
          <w:p w14:paraId="3AB191F4" w14:textId="77777777" w:rsidR="007E014F" w:rsidRPr="007E014F" w:rsidRDefault="007E014F" w:rsidP="006F057C">
            <w:pPr>
              <w:jc w:val="both"/>
              <w:rPr>
                <w:rFonts w:ascii="Palatino Linotype" w:hAnsi="Palatino Linotype"/>
                <w:b/>
                <w:bCs/>
                <w:sz w:val="20"/>
                <w:szCs w:val="20"/>
              </w:rPr>
            </w:pPr>
            <w:r w:rsidRPr="007E014F">
              <w:rPr>
                <w:rFonts w:ascii="Palatino Linotype" w:hAnsi="Palatino Linotype"/>
                <w:b/>
                <w:bCs/>
                <w:sz w:val="20"/>
                <w:szCs w:val="20"/>
              </w:rPr>
              <w:t>Abbreviation</w:t>
            </w:r>
          </w:p>
        </w:tc>
        <w:tc>
          <w:tcPr>
            <w:tcW w:w="0" w:type="auto"/>
            <w:hideMark/>
          </w:tcPr>
          <w:p w14:paraId="49391754" w14:textId="77777777" w:rsidR="007E014F" w:rsidRPr="007E014F" w:rsidRDefault="007E014F" w:rsidP="006F057C">
            <w:pPr>
              <w:jc w:val="both"/>
              <w:rPr>
                <w:rFonts w:ascii="Palatino Linotype" w:hAnsi="Palatino Linotype"/>
                <w:b/>
                <w:bCs/>
                <w:sz w:val="20"/>
                <w:szCs w:val="20"/>
              </w:rPr>
            </w:pPr>
            <w:r w:rsidRPr="007E014F">
              <w:rPr>
                <w:rFonts w:ascii="Palatino Linotype" w:hAnsi="Palatino Linotype"/>
                <w:b/>
                <w:bCs/>
                <w:sz w:val="20"/>
                <w:szCs w:val="20"/>
              </w:rPr>
              <w:t>Mean</w:t>
            </w:r>
          </w:p>
        </w:tc>
        <w:tc>
          <w:tcPr>
            <w:tcW w:w="0" w:type="auto"/>
            <w:hideMark/>
          </w:tcPr>
          <w:p w14:paraId="2E40DB9E" w14:textId="77777777" w:rsidR="007E014F" w:rsidRPr="007E014F" w:rsidRDefault="007E014F" w:rsidP="006F057C">
            <w:pPr>
              <w:jc w:val="both"/>
              <w:rPr>
                <w:rFonts w:ascii="Palatino Linotype" w:hAnsi="Palatino Linotype"/>
                <w:b/>
                <w:bCs/>
                <w:sz w:val="20"/>
                <w:szCs w:val="20"/>
              </w:rPr>
            </w:pPr>
            <w:r w:rsidRPr="007E014F">
              <w:rPr>
                <w:rFonts w:ascii="Palatino Linotype" w:hAnsi="Palatino Linotype"/>
                <w:b/>
                <w:bCs/>
                <w:sz w:val="20"/>
                <w:szCs w:val="20"/>
              </w:rPr>
              <w:t>Standard Deviation</w:t>
            </w:r>
          </w:p>
        </w:tc>
      </w:tr>
      <w:tr w:rsidR="007E014F" w:rsidRPr="00201638" w14:paraId="42851F8A" w14:textId="77777777" w:rsidTr="007E014F">
        <w:trPr>
          <w:trHeight w:val="101"/>
          <w:jc w:val="center"/>
        </w:trPr>
        <w:tc>
          <w:tcPr>
            <w:tcW w:w="4106" w:type="dxa"/>
            <w:hideMark/>
          </w:tcPr>
          <w:p w14:paraId="766B2898" w14:textId="77777777" w:rsidR="007E014F" w:rsidRPr="007E014F" w:rsidRDefault="007E014F" w:rsidP="006F057C">
            <w:pPr>
              <w:jc w:val="both"/>
              <w:rPr>
                <w:rFonts w:ascii="Palatino Linotype" w:hAnsi="Palatino Linotype"/>
                <w:sz w:val="20"/>
                <w:szCs w:val="20"/>
              </w:rPr>
            </w:pPr>
            <w:r w:rsidRPr="007E014F">
              <w:rPr>
                <w:rFonts w:ascii="Palatino Linotype" w:hAnsi="Palatino Linotype"/>
                <w:sz w:val="20"/>
                <w:szCs w:val="20"/>
              </w:rPr>
              <w:t>Social Media–Based Entrepreneurial Learning</w:t>
            </w:r>
          </w:p>
        </w:tc>
        <w:tc>
          <w:tcPr>
            <w:tcW w:w="1465" w:type="dxa"/>
            <w:hideMark/>
          </w:tcPr>
          <w:p w14:paraId="08014862" w14:textId="77777777" w:rsidR="007E014F" w:rsidRPr="007E014F" w:rsidRDefault="007E014F" w:rsidP="006F057C">
            <w:pPr>
              <w:jc w:val="both"/>
              <w:rPr>
                <w:rFonts w:ascii="Palatino Linotype" w:hAnsi="Palatino Linotype"/>
                <w:sz w:val="20"/>
                <w:szCs w:val="20"/>
              </w:rPr>
            </w:pPr>
            <w:r w:rsidRPr="007E014F">
              <w:rPr>
                <w:rFonts w:ascii="Palatino Linotype" w:hAnsi="Palatino Linotype"/>
                <w:sz w:val="20"/>
                <w:szCs w:val="20"/>
              </w:rPr>
              <w:t>SMBEL</w:t>
            </w:r>
          </w:p>
        </w:tc>
        <w:tc>
          <w:tcPr>
            <w:tcW w:w="0" w:type="auto"/>
            <w:hideMark/>
          </w:tcPr>
          <w:p w14:paraId="34428024" w14:textId="77777777" w:rsidR="007E014F" w:rsidRPr="007E014F" w:rsidRDefault="007E014F" w:rsidP="006F057C">
            <w:pPr>
              <w:jc w:val="both"/>
              <w:rPr>
                <w:rFonts w:ascii="Palatino Linotype" w:hAnsi="Palatino Linotype"/>
                <w:sz w:val="20"/>
                <w:szCs w:val="20"/>
              </w:rPr>
            </w:pPr>
            <w:r w:rsidRPr="007E014F">
              <w:rPr>
                <w:rFonts w:ascii="Palatino Linotype" w:hAnsi="Palatino Linotype"/>
                <w:sz w:val="20"/>
                <w:szCs w:val="20"/>
              </w:rPr>
              <w:t>3.84</w:t>
            </w:r>
          </w:p>
        </w:tc>
        <w:tc>
          <w:tcPr>
            <w:tcW w:w="0" w:type="auto"/>
            <w:hideMark/>
          </w:tcPr>
          <w:p w14:paraId="763AA2D1" w14:textId="77777777" w:rsidR="007E014F" w:rsidRPr="007E014F" w:rsidRDefault="007E014F" w:rsidP="006F057C">
            <w:pPr>
              <w:jc w:val="both"/>
              <w:rPr>
                <w:rFonts w:ascii="Palatino Linotype" w:hAnsi="Palatino Linotype"/>
                <w:sz w:val="20"/>
                <w:szCs w:val="20"/>
              </w:rPr>
            </w:pPr>
            <w:r w:rsidRPr="007E014F">
              <w:rPr>
                <w:rFonts w:ascii="Palatino Linotype" w:hAnsi="Palatino Linotype"/>
                <w:sz w:val="20"/>
                <w:szCs w:val="20"/>
              </w:rPr>
              <w:t>0.56</w:t>
            </w:r>
          </w:p>
        </w:tc>
      </w:tr>
      <w:tr w:rsidR="007E014F" w:rsidRPr="00201638" w14:paraId="2200FAA5" w14:textId="77777777" w:rsidTr="007E014F">
        <w:trPr>
          <w:trHeight w:val="50"/>
          <w:jc w:val="center"/>
        </w:trPr>
        <w:tc>
          <w:tcPr>
            <w:tcW w:w="4106" w:type="dxa"/>
            <w:hideMark/>
          </w:tcPr>
          <w:p w14:paraId="0817D577" w14:textId="77777777" w:rsidR="007E014F" w:rsidRPr="007E014F" w:rsidRDefault="007E014F" w:rsidP="006F057C">
            <w:pPr>
              <w:jc w:val="both"/>
              <w:rPr>
                <w:rFonts w:ascii="Palatino Linotype" w:hAnsi="Palatino Linotype"/>
                <w:sz w:val="20"/>
                <w:szCs w:val="20"/>
              </w:rPr>
            </w:pPr>
            <w:r w:rsidRPr="007E014F">
              <w:rPr>
                <w:rFonts w:ascii="Palatino Linotype" w:hAnsi="Palatino Linotype"/>
                <w:sz w:val="20"/>
                <w:szCs w:val="20"/>
              </w:rPr>
              <w:t>Opportunity Recognition</w:t>
            </w:r>
          </w:p>
        </w:tc>
        <w:tc>
          <w:tcPr>
            <w:tcW w:w="1465" w:type="dxa"/>
            <w:hideMark/>
          </w:tcPr>
          <w:p w14:paraId="1564F207" w14:textId="77777777" w:rsidR="007E014F" w:rsidRPr="007E014F" w:rsidRDefault="007E014F" w:rsidP="006F057C">
            <w:pPr>
              <w:jc w:val="both"/>
              <w:rPr>
                <w:rFonts w:ascii="Palatino Linotype" w:hAnsi="Palatino Linotype"/>
                <w:sz w:val="20"/>
                <w:szCs w:val="20"/>
              </w:rPr>
            </w:pPr>
            <w:r w:rsidRPr="007E014F">
              <w:rPr>
                <w:rFonts w:ascii="Palatino Linotype" w:hAnsi="Palatino Linotype"/>
                <w:sz w:val="20"/>
                <w:szCs w:val="20"/>
              </w:rPr>
              <w:t>OR</w:t>
            </w:r>
          </w:p>
        </w:tc>
        <w:tc>
          <w:tcPr>
            <w:tcW w:w="0" w:type="auto"/>
            <w:hideMark/>
          </w:tcPr>
          <w:p w14:paraId="5CA5A812" w14:textId="77777777" w:rsidR="007E014F" w:rsidRPr="007E014F" w:rsidRDefault="007E014F" w:rsidP="006F057C">
            <w:pPr>
              <w:jc w:val="both"/>
              <w:rPr>
                <w:rFonts w:ascii="Palatino Linotype" w:hAnsi="Palatino Linotype"/>
                <w:sz w:val="20"/>
                <w:szCs w:val="20"/>
              </w:rPr>
            </w:pPr>
            <w:r w:rsidRPr="007E014F">
              <w:rPr>
                <w:rFonts w:ascii="Palatino Linotype" w:hAnsi="Palatino Linotype"/>
                <w:sz w:val="20"/>
                <w:szCs w:val="20"/>
              </w:rPr>
              <w:t>3.72</w:t>
            </w:r>
          </w:p>
        </w:tc>
        <w:tc>
          <w:tcPr>
            <w:tcW w:w="0" w:type="auto"/>
            <w:hideMark/>
          </w:tcPr>
          <w:p w14:paraId="5A2D96D9" w14:textId="77777777" w:rsidR="007E014F" w:rsidRPr="007E014F" w:rsidRDefault="007E014F" w:rsidP="006F057C">
            <w:pPr>
              <w:jc w:val="both"/>
              <w:rPr>
                <w:rFonts w:ascii="Palatino Linotype" w:hAnsi="Palatino Linotype"/>
                <w:sz w:val="20"/>
                <w:szCs w:val="20"/>
              </w:rPr>
            </w:pPr>
            <w:r w:rsidRPr="007E014F">
              <w:rPr>
                <w:rFonts w:ascii="Palatino Linotype" w:hAnsi="Palatino Linotype"/>
                <w:sz w:val="20"/>
                <w:szCs w:val="20"/>
              </w:rPr>
              <w:t>0.59</w:t>
            </w:r>
          </w:p>
        </w:tc>
      </w:tr>
      <w:tr w:rsidR="007E014F" w:rsidRPr="00201638" w14:paraId="42E71AD1" w14:textId="77777777" w:rsidTr="007E014F">
        <w:trPr>
          <w:trHeight w:val="50"/>
          <w:jc w:val="center"/>
        </w:trPr>
        <w:tc>
          <w:tcPr>
            <w:tcW w:w="4106" w:type="dxa"/>
            <w:hideMark/>
          </w:tcPr>
          <w:p w14:paraId="1A9C506E" w14:textId="77777777" w:rsidR="007E014F" w:rsidRPr="007E014F" w:rsidRDefault="007E014F" w:rsidP="006F057C">
            <w:pPr>
              <w:jc w:val="both"/>
              <w:rPr>
                <w:rFonts w:ascii="Palatino Linotype" w:hAnsi="Palatino Linotype"/>
                <w:sz w:val="20"/>
                <w:szCs w:val="20"/>
              </w:rPr>
            </w:pPr>
            <w:r w:rsidRPr="007E014F">
              <w:rPr>
                <w:rFonts w:ascii="Palatino Linotype" w:hAnsi="Palatino Linotype"/>
                <w:sz w:val="20"/>
                <w:szCs w:val="20"/>
              </w:rPr>
              <w:t>Business Model Innovation</w:t>
            </w:r>
          </w:p>
        </w:tc>
        <w:tc>
          <w:tcPr>
            <w:tcW w:w="1465" w:type="dxa"/>
            <w:hideMark/>
          </w:tcPr>
          <w:p w14:paraId="79C6402F" w14:textId="77777777" w:rsidR="007E014F" w:rsidRPr="007E014F" w:rsidRDefault="007E014F" w:rsidP="006F057C">
            <w:pPr>
              <w:jc w:val="both"/>
              <w:rPr>
                <w:rFonts w:ascii="Palatino Linotype" w:hAnsi="Palatino Linotype"/>
                <w:sz w:val="20"/>
                <w:szCs w:val="20"/>
              </w:rPr>
            </w:pPr>
            <w:r w:rsidRPr="007E014F">
              <w:rPr>
                <w:rFonts w:ascii="Palatino Linotype" w:hAnsi="Palatino Linotype"/>
                <w:sz w:val="20"/>
                <w:szCs w:val="20"/>
              </w:rPr>
              <w:t>BMI</w:t>
            </w:r>
          </w:p>
        </w:tc>
        <w:tc>
          <w:tcPr>
            <w:tcW w:w="0" w:type="auto"/>
            <w:hideMark/>
          </w:tcPr>
          <w:p w14:paraId="45993C11" w14:textId="77777777" w:rsidR="007E014F" w:rsidRPr="007E014F" w:rsidRDefault="007E014F" w:rsidP="006F057C">
            <w:pPr>
              <w:jc w:val="both"/>
              <w:rPr>
                <w:rFonts w:ascii="Palatino Linotype" w:hAnsi="Palatino Linotype"/>
                <w:sz w:val="20"/>
                <w:szCs w:val="20"/>
              </w:rPr>
            </w:pPr>
            <w:r w:rsidRPr="007E014F">
              <w:rPr>
                <w:rFonts w:ascii="Palatino Linotype" w:hAnsi="Palatino Linotype"/>
                <w:sz w:val="20"/>
                <w:szCs w:val="20"/>
              </w:rPr>
              <w:t>3.65</w:t>
            </w:r>
          </w:p>
        </w:tc>
        <w:tc>
          <w:tcPr>
            <w:tcW w:w="0" w:type="auto"/>
            <w:hideMark/>
          </w:tcPr>
          <w:p w14:paraId="22A22EB8" w14:textId="77777777" w:rsidR="007E014F" w:rsidRPr="007E014F" w:rsidRDefault="007E014F" w:rsidP="006F057C">
            <w:pPr>
              <w:jc w:val="both"/>
              <w:rPr>
                <w:rFonts w:ascii="Palatino Linotype" w:hAnsi="Palatino Linotype"/>
                <w:sz w:val="20"/>
                <w:szCs w:val="20"/>
              </w:rPr>
            </w:pPr>
            <w:r w:rsidRPr="007E014F">
              <w:rPr>
                <w:rFonts w:ascii="Palatino Linotype" w:hAnsi="Palatino Linotype"/>
                <w:sz w:val="20"/>
                <w:szCs w:val="20"/>
              </w:rPr>
              <w:t>0.61</w:t>
            </w:r>
          </w:p>
        </w:tc>
      </w:tr>
    </w:tbl>
    <w:p w14:paraId="36FC92D3" w14:textId="77777777" w:rsidR="007E014F" w:rsidRPr="00201638" w:rsidRDefault="007E014F" w:rsidP="006F057C">
      <w:pPr>
        <w:spacing w:after="0" w:line="240" w:lineRule="auto"/>
        <w:jc w:val="both"/>
        <w:rPr>
          <w:rFonts w:ascii="Palatino Linotype" w:hAnsi="Palatino Linotype"/>
          <w:sz w:val="20"/>
          <w:szCs w:val="20"/>
        </w:rPr>
      </w:pPr>
      <w:r w:rsidRPr="00201638">
        <w:rPr>
          <w:rFonts w:ascii="Palatino Linotype" w:hAnsi="Palatino Linotype"/>
          <w:sz w:val="20"/>
          <w:szCs w:val="20"/>
        </w:rPr>
        <w:t>Source: data proceed</w:t>
      </w:r>
    </w:p>
    <w:p w14:paraId="12998CC2" w14:textId="77777777" w:rsidR="00E4250F" w:rsidRPr="00201638" w:rsidRDefault="00E4250F" w:rsidP="006F057C">
      <w:pPr>
        <w:spacing w:after="0" w:line="240" w:lineRule="auto"/>
        <w:ind w:firstLine="709"/>
        <w:jc w:val="both"/>
        <w:rPr>
          <w:rFonts w:ascii="Palatino Linotype" w:hAnsi="Palatino Linotype"/>
          <w:sz w:val="20"/>
          <w:szCs w:val="20"/>
        </w:rPr>
      </w:pPr>
    </w:p>
    <w:p w14:paraId="27B9BBBB" w14:textId="77777777" w:rsidR="002C2F23" w:rsidRPr="00201638" w:rsidRDefault="002C2F23" w:rsidP="006F057C">
      <w:pPr>
        <w:spacing w:after="0" w:line="240" w:lineRule="auto"/>
        <w:ind w:firstLine="426"/>
        <w:jc w:val="both"/>
        <w:rPr>
          <w:rFonts w:ascii="Palatino Linotype" w:hAnsi="Palatino Linotype"/>
          <w:sz w:val="20"/>
          <w:szCs w:val="20"/>
        </w:rPr>
      </w:pPr>
      <w:r w:rsidRPr="00201638">
        <w:rPr>
          <w:rFonts w:ascii="Palatino Linotype" w:hAnsi="Palatino Linotype"/>
          <w:sz w:val="20"/>
          <w:szCs w:val="20"/>
        </w:rPr>
        <w:t>The mean scores indicate that students report relatively high levels of social media–based entrepreneurial learning, with SMBEL showing the highest average among the three constructs. Opportunity recognition and business model innovation also exhibit moderately high mean values, suggesting that, on average, respondents perceive themselves as reasonably capable of identifying business opportunities and engaging in innovative thinking about business models. The standard deviations, which range between 0.56 and 0.61, point to a moderate degree of variability within the sample, indicating that while most students cluster around these moderately high levels, there is still meaningful variation to be explained by the structural relationships tested in the SEM analysis.</w:t>
      </w:r>
    </w:p>
    <w:p w14:paraId="1B63B2D4" w14:textId="77777777" w:rsidR="00944E98" w:rsidRPr="00201638" w:rsidRDefault="00944E98" w:rsidP="006F057C">
      <w:pPr>
        <w:spacing w:after="0" w:line="240" w:lineRule="auto"/>
        <w:jc w:val="both"/>
        <w:rPr>
          <w:rFonts w:ascii="Palatino Linotype" w:hAnsi="Palatino Linotype"/>
          <w:sz w:val="20"/>
          <w:szCs w:val="20"/>
        </w:rPr>
      </w:pPr>
    </w:p>
    <w:p w14:paraId="5AD023D7" w14:textId="77777777" w:rsidR="00944E98" w:rsidRPr="00944E98" w:rsidRDefault="00944E98" w:rsidP="006F057C">
      <w:pPr>
        <w:spacing w:after="0" w:line="240" w:lineRule="auto"/>
        <w:jc w:val="both"/>
        <w:rPr>
          <w:rFonts w:ascii="Palatino Linotype" w:hAnsi="Palatino Linotype"/>
          <w:b/>
          <w:bCs/>
          <w:sz w:val="20"/>
          <w:szCs w:val="20"/>
        </w:rPr>
      </w:pPr>
      <w:r w:rsidRPr="00944E98">
        <w:rPr>
          <w:rFonts w:ascii="Palatino Linotype" w:hAnsi="Palatino Linotype"/>
          <w:b/>
          <w:bCs/>
          <w:sz w:val="20"/>
          <w:szCs w:val="20"/>
        </w:rPr>
        <w:t>Initial Reliability</w:t>
      </w:r>
    </w:p>
    <w:p w14:paraId="7DFBCB1D" w14:textId="77777777" w:rsidR="00944E98" w:rsidRPr="00201638" w:rsidRDefault="00944E98" w:rsidP="006F057C">
      <w:pPr>
        <w:spacing w:after="0" w:line="240" w:lineRule="auto"/>
        <w:ind w:firstLine="426"/>
        <w:jc w:val="both"/>
        <w:rPr>
          <w:rFonts w:ascii="Palatino Linotype" w:hAnsi="Palatino Linotype"/>
          <w:sz w:val="20"/>
          <w:szCs w:val="20"/>
        </w:rPr>
      </w:pPr>
      <w:r w:rsidRPr="00944E98">
        <w:rPr>
          <w:rFonts w:ascii="Palatino Linotype" w:hAnsi="Palatino Linotype"/>
          <w:sz w:val="20"/>
          <w:szCs w:val="20"/>
        </w:rPr>
        <w:t>Internal consistency reliability was first evaluated using Cronbach’s alpha for each latent construct. As shown in Table 5, all three constructs exhibit alpha values above the commonly accepted threshold of 0.70, indicating satisfactory internal consistency and justifying their use in subsequent SEM analysis.</w:t>
      </w:r>
    </w:p>
    <w:p w14:paraId="3FAC19D6" w14:textId="77777777" w:rsidR="00F17150" w:rsidRPr="00201638" w:rsidRDefault="00F17150" w:rsidP="006F057C">
      <w:pPr>
        <w:spacing w:after="0" w:line="240" w:lineRule="auto"/>
        <w:ind w:firstLine="709"/>
        <w:jc w:val="both"/>
        <w:rPr>
          <w:rFonts w:ascii="Palatino Linotype" w:hAnsi="Palatino Linotype"/>
          <w:sz w:val="20"/>
          <w:szCs w:val="20"/>
        </w:rPr>
      </w:pPr>
    </w:p>
    <w:p w14:paraId="4867FBC9" w14:textId="77777777" w:rsidR="006D171F" w:rsidRPr="00201638" w:rsidRDefault="006D171F" w:rsidP="006F057C">
      <w:pPr>
        <w:spacing w:after="0" w:line="240" w:lineRule="auto"/>
        <w:jc w:val="both"/>
        <w:rPr>
          <w:rFonts w:ascii="Palatino Linotype" w:hAnsi="Palatino Linotype"/>
          <w:sz w:val="20"/>
          <w:szCs w:val="20"/>
        </w:rPr>
      </w:pPr>
      <w:r w:rsidRPr="00D25D02">
        <w:rPr>
          <w:rFonts w:ascii="Palatino Linotype" w:hAnsi="Palatino Linotype"/>
          <w:b/>
          <w:bCs/>
          <w:sz w:val="20"/>
          <w:szCs w:val="20"/>
        </w:rPr>
        <w:t>Table 5.</w:t>
      </w:r>
      <w:r w:rsidRPr="00201638">
        <w:rPr>
          <w:rFonts w:ascii="Palatino Linotype" w:hAnsi="Palatino Linotype"/>
          <w:sz w:val="20"/>
          <w:szCs w:val="20"/>
        </w:rPr>
        <w:t xml:space="preserve"> Cronbach’s alpha for main constructs</w:t>
      </w:r>
    </w:p>
    <w:tbl>
      <w:tblPr>
        <w:tblStyle w:val="TableGrid"/>
        <w:tblW w:w="9142" w:type="dxa"/>
        <w:tblLook w:val="04A0" w:firstRow="1" w:lastRow="0" w:firstColumn="1" w:lastColumn="0" w:noHBand="0" w:noVBand="1"/>
      </w:tblPr>
      <w:tblGrid>
        <w:gridCol w:w="5194"/>
        <w:gridCol w:w="1748"/>
        <w:gridCol w:w="2200"/>
      </w:tblGrid>
      <w:tr w:rsidR="006D171F" w:rsidRPr="006D171F" w14:paraId="4262E3BA" w14:textId="77777777" w:rsidTr="006D171F">
        <w:trPr>
          <w:trHeight w:val="252"/>
        </w:trPr>
        <w:tc>
          <w:tcPr>
            <w:tcW w:w="0" w:type="auto"/>
            <w:hideMark/>
          </w:tcPr>
          <w:p w14:paraId="58332E14" w14:textId="77777777" w:rsidR="006D171F" w:rsidRPr="006D171F" w:rsidRDefault="006D171F" w:rsidP="006F057C">
            <w:pPr>
              <w:jc w:val="both"/>
              <w:rPr>
                <w:rFonts w:ascii="Palatino Linotype" w:hAnsi="Palatino Linotype"/>
                <w:b/>
                <w:bCs/>
                <w:sz w:val="20"/>
                <w:szCs w:val="20"/>
              </w:rPr>
            </w:pPr>
            <w:r w:rsidRPr="006D171F">
              <w:rPr>
                <w:rFonts w:ascii="Palatino Linotype" w:hAnsi="Palatino Linotype"/>
                <w:b/>
                <w:bCs/>
                <w:sz w:val="20"/>
                <w:szCs w:val="20"/>
              </w:rPr>
              <w:t>Construct</w:t>
            </w:r>
          </w:p>
        </w:tc>
        <w:tc>
          <w:tcPr>
            <w:tcW w:w="0" w:type="auto"/>
            <w:hideMark/>
          </w:tcPr>
          <w:p w14:paraId="3E7B89DC" w14:textId="77777777" w:rsidR="006D171F" w:rsidRPr="006D171F" w:rsidRDefault="006D171F" w:rsidP="006F057C">
            <w:pPr>
              <w:jc w:val="both"/>
              <w:rPr>
                <w:rFonts w:ascii="Palatino Linotype" w:hAnsi="Palatino Linotype"/>
                <w:b/>
                <w:bCs/>
                <w:sz w:val="20"/>
                <w:szCs w:val="20"/>
              </w:rPr>
            </w:pPr>
            <w:r w:rsidRPr="006D171F">
              <w:rPr>
                <w:rFonts w:ascii="Palatino Linotype" w:hAnsi="Palatino Linotype"/>
                <w:b/>
                <w:bCs/>
                <w:sz w:val="20"/>
                <w:szCs w:val="20"/>
              </w:rPr>
              <w:t>Abbreviation</w:t>
            </w:r>
          </w:p>
        </w:tc>
        <w:tc>
          <w:tcPr>
            <w:tcW w:w="0" w:type="auto"/>
            <w:hideMark/>
          </w:tcPr>
          <w:p w14:paraId="24649989" w14:textId="77777777" w:rsidR="006D171F" w:rsidRPr="006D171F" w:rsidRDefault="006D171F" w:rsidP="006F057C">
            <w:pPr>
              <w:jc w:val="both"/>
              <w:rPr>
                <w:rFonts w:ascii="Palatino Linotype" w:hAnsi="Palatino Linotype"/>
                <w:b/>
                <w:bCs/>
                <w:sz w:val="20"/>
                <w:szCs w:val="20"/>
              </w:rPr>
            </w:pPr>
            <w:r w:rsidRPr="006D171F">
              <w:rPr>
                <w:rFonts w:ascii="Palatino Linotype" w:hAnsi="Palatino Linotype"/>
                <w:b/>
                <w:bCs/>
                <w:sz w:val="20"/>
                <w:szCs w:val="20"/>
              </w:rPr>
              <w:t>Cronbach’s alpha</w:t>
            </w:r>
          </w:p>
        </w:tc>
      </w:tr>
      <w:tr w:rsidR="006D171F" w:rsidRPr="006D171F" w14:paraId="5F846712" w14:textId="77777777" w:rsidTr="006D171F">
        <w:trPr>
          <w:trHeight w:val="252"/>
        </w:trPr>
        <w:tc>
          <w:tcPr>
            <w:tcW w:w="0" w:type="auto"/>
            <w:hideMark/>
          </w:tcPr>
          <w:p w14:paraId="66C730EF"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Social Media–Based Entrepreneurial Learning</w:t>
            </w:r>
          </w:p>
        </w:tc>
        <w:tc>
          <w:tcPr>
            <w:tcW w:w="0" w:type="auto"/>
            <w:hideMark/>
          </w:tcPr>
          <w:p w14:paraId="02AD1CEA"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SMBEL</w:t>
            </w:r>
          </w:p>
        </w:tc>
        <w:tc>
          <w:tcPr>
            <w:tcW w:w="0" w:type="auto"/>
            <w:hideMark/>
          </w:tcPr>
          <w:p w14:paraId="463AF98D"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0.86</w:t>
            </w:r>
          </w:p>
        </w:tc>
      </w:tr>
      <w:tr w:rsidR="006D171F" w:rsidRPr="006D171F" w14:paraId="47A975BB" w14:textId="77777777" w:rsidTr="006D171F">
        <w:trPr>
          <w:trHeight w:val="252"/>
        </w:trPr>
        <w:tc>
          <w:tcPr>
            <w:tcW w:w="0" w:type="auto"/>
            <w:hideMark/>
          </w:tcPr>
          <w:p w14:paraId="75730E01"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Opportunity Recognition</w:t>
            </w:r>
          </w:p>
        </w:tc>
        <w:tc>
          <w:tcPr>
            <w:tcW w:w="0" w:type="auto"/>
            <w:hideMark/>
          </w:tcPr>
          <w:p w14:paraId="59ED2EDA"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OR</w:t>
            </w:r>
          </w:p>
        </w:tc>
        <w:tc>
          <w:tcPr>
            <w:tcW w:w="0" w:type="auto"/>
            <w:hideMark/>
          </w:tcPr>
          <w:p w14:paraId="7B2B5003"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0.84</w:t>
            </w:r>
          </w:p>
        </w:tc>
      </w:tr>
      <w:tr w:rsidR="006D171F" w:rsidRPr="006D171F" w14:paraId="434C068C" w14:textId="77777777" w:rsidTr="006D171F">
        <w:trPr>
          <w:trHeight w:val="252"/>
        </w:trPr>
        <w:tc>
          <w:tcPr>
            <w:tcW w:w="0" w:type="auto"/>
            <w:hideMark/>
          </w:tcPr>
          <w:p w14:paraId="4B165D7A"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Business Model Innovation</w:t>
            </w:r>
          </w:p>
        </w:tc>
        <w:tc>
          <w:tcPr>
            <w:tcW w:w="0" w:type="auto"/>
            <w:hideMark/>
          </w:tcPr>
          <w:p w14:paraId="340CE34B"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BMI</w:t>
            </w:r>
          </w:p>
        </w:tc>
        <w:tc>
          <w:tcPr>
            <w:tcW w:w="0" w:type="auto"/>
            <w:hideMark/>
          </w:tcPr>
          <w:p w14:paraId="6D788325"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0.88</w:t>
            </w:r>
          </w:p>
        </w:tc>
      </w:tr>
    </w:tbl>
    <w:p w14:paraId="56A3F61C" w14:textId="77777777" w:rsidR="006D171F" w:rsidRPr="00201638" w:rsidRDefault="006D171F" w:rsidP="006F057C">
      <w:pPr>
        <w:spacing w:after="0" w:line="240" w:lineRule="auto"/>
        <w:jc w:val="both"/>
        <w:rPr>
          <w:rFonts w:ascii="Palatino Linotype" w:hAnsi="Palatino Linotype"/>
          <w:sz w:val="20"/>
          <w:szCs w:val="20"/>
        </w:rPr>
      </w:pPr>
      <w:r w:rsidRPr="00201638">
        <w:rPr>
          <w:rFonts w:ascii="Palatino Linotype" w:hAnsi="Palatino Linotype"/>
          <w:sz w:val="20"/>
          <w:szCs w:val="20"/>
        </w:rPr>
        <w:t>Source: data proceed</w:t>
      </w:r>
    </w:p>
    <w:p w14:paraId="6B25746C" w14:textId="77777777" w:rsidR="006D171F" w:rsidRPr="00201638" w:rsidRDefault="006D171F" w:rsidP="006F057C">
      <w:pPr>
        <w:spacing w:after="0" w:line="240" w:lineRule="auto"/>
        <w:ind w:firstLine="709"/>
        <w:jc w:val="both"/>
        <w:rPr>
          <w:rFonts w:ascii="Palatino Linotype" w:hAnsi="Palatino Linotype"/>
          <w:sz w:val="20"/>
          <w:szCs w:val="20"/>
        </w:rPr>
      </w:pPr>
      <w:r w:rsidRPr="00201638">
        <w:rPr>
          <w:rFonts w:ascii="Palatino Linotype" w:hAnsi="Palatino Linotype"/>
          <w:sz w:val="20"/>
          <w:szCs w:val="20"/>
        </w:rPr>
        <w:lastRenderedPageBreak/>
        <w:t>These results suggest that the items within each construct are sufficiently homogeneous and measure the same underlying concept, providing a sound basis for further evaluation of the measurement model.</w:t>
      </w:r>
    </w:p>
    <w:p w14:paraId="16F054CA" w14:textId="77777777" w:rsidR="006D171F" w:rsidRPr="00201638" w:rsidRDefault="006D171F" w:rsidP="006F057C">
      <w:pPr>
        <w:spacing w:after="0" w:line="240" w:lineRule="auto"/>
        <w:jc w:val="both"/>
        <w:rPr>
          <w:rFonts w:ascii="Palatino Linotype" w:hAnsi="Palatino Linotype"/>
          <w:b/>
          <w:bCs/>
          <w:sz w:val="20"/>
          <w:szCs w:val="20"/>
        </w:rPr>
      </w:pPr>
    </w:p>
    <w:p w14:paraId="1CF17F1C" w14:textId="77777777" w:rsidR="006D171F" w:rsidRPr="006D171F" w:rsidRDefault="006D171F" w:rsidP="006F057C">
      <w:pPr>
        <w:spacing w:after="0" w:line="240" w:lineRule="auto"/>
        <w:jc w:val="both"/>
        <w:rPr>
          <w:rFonts w:ascii="Palatino Linotype" w:hAnsi="Palatino Linotype"/>
          <w:b/>
          <w:bCs/>
          <w:sz w:val="20"/>
          <w:szCs w:val="20"/>
        </w:rPr>
      </w:pPr>
      <w:r w:rsidRPr="006D171F">
        <w:rPr>
          <w:rFonts w:ascii="Palatino Linotype" w:hAnsi="Palatino Linotype"/>
          <w:b/>
          <w:bCs/>
          <w:sz w:val="20"/>
          <w:szCs w:val="20"/>
        </w:rPr>
        <w:t>Outer Loadings (Indicator Reliability)</w:t>
      </w:r>
    </w:p>
    <w:p w14:paraId="77A611B6" w14:textId="77777777" w:rsidR="006D171F" w:rsidRPr="00201638" w:rsidRDefault="006D171F" w:rsidP="006F057C">
      <w:pPr>
        <w:spacing w:after="0" w:line="240" w:lineRule="auto"/>
        <w:ind w:firstLine="709"/>
        <w:jc w:val="both"/>
        <w:rPr>
          <w:rFonts w:ascii="Palatino Linotype" w:hAnsi="Palatino Linotype"/>
          <w:sz w:val="20"/>
          <w:szCs w:val="20"/>
        </w:rPr>
      </w:pPr>
      <w:r w:rsidRPr="006D171F">
        <w:rPr>
          <w:rFonts w:ascii="Palatino Linotype" w:hAnsi="Palatino Linotype"/>
          <w:sz w:val="20"/>
          <w:szCs w:val="20"/>
        </w:rPr>
        <w:t>Indicator reliability was examined by assessing the outer loadings of each item on its respective latent construct. Table 6 reports the final outer loadings after minor item refinement. In the initial model, two items (one from SMBEL and one from BMI) showed loadings below 0.70 and were removed from the analysis based on both statistical and theoretical considerations. The table below presents the outer loadings of the retained indicators.</w:t>
      </w:r>
    </w:p>
    <w:p w14:paraId="39026A54" w14:textId="77777777" w:rsidR="006D171F" w:rsidRPr="00201638" w:rsidRDefault="006D171F" w:rsidP="006F057C">
      <w:pPr>
        <w:spacing w:after="0" w:line="240" w:lineRule="auto"/>
        <w:ind w:firstLine="709"/>
        <w:jc w:val="both"/>
        <w:rPr>
          <w:rFonts w:ascii="Palatino Linotype" w:hAnsi="Palatino Linotype"/>
          <w:sz w:val="20"/>
          <w:szCs w:val="20"/>
        </w:rPr>
      </w:pPr>
    </w:p>
    <w:p w14:paraId="2CB5F20E" w14:textId="77777777" w:rsidR="006D171F" w:rsidRPr="006D171F" w:rsidRDefault="006D171F" w:rsidP="006F057C">
      <w:pPr>
        <w:spacing w:after="0" w:line="240" w:lineRule="auto"/>
        <w:jc w:val="both"/>
        <w:rPr>
          <w:rFonts w:ascii="Palatino Linotype" w:hAnsi="Palatino Linotype"/>
          <w:sz w:val="20"/>
          <w:szCs w:val="20"/>
        </w:rPr>
      </w:pPr>
      <w:r w:rsidRPr="006D171F">
        <w:rPr>
          <w:rFonts w:ascii="Palatino Linotype" w:hAnsi="Palatino Linotype"/>
          <w:b/>
          <w:bCs/>
          <w:sz w:val="20"/>
          <w:szCs w:val="20"/>
        </w:rPr>
        <w:t>Table 6.</w:t>
      </w:r>
      <w:r w:rsidRPr="006D171F">
        <w:rPr>
          <w:rFonts w:ascii="Palatino Linotype" w:hAnsi="Palatino Linotype"/>
          <w:sz w:val="20"/>
          <w:szCs w:val="20"/>
        </w:rPr>
        <w:t xml:space="preserve"> Outer loadings and indicator reliability</w:t>
      </w:r>
    </w:p>
    <w:tbl>
      <w:tblPr>
        <w:tblStyle w:val="TableGrid"/>
        <w:tblW w:w="8903" w:type="dxa"/>
        <w:tblLook w:val="04A0" w:firstRow="1" w:lastRow="0" w:firstColumn="1" w:lastColumn="0" w:noHBand="0" w:noVBand="1"/>
      </w:tblPr>
      <w:tblGrid>
        <w:gridCol w:w="4945"/>
        <w:gridCol w:w="1979"/>
        <w:gridCol w:w="1979"/>
      </w:tblGrid>
      <w:tr w:rsidR="002F3011" w:rsidRPr="00201638" w14:paraId="3BBE6A84" w14:textId="77777777" w:rsidTr="000A4117">
        <w:trPr>
          <w:trHeight w:val="221"/>
        </w:trPr>
        <w:tc>
          <w:tcPr>
            <w:tcW w:w="4945" w:type="dxa"/>
            <w:vAlign w:val="center"/>
            <w:hideMark/>
          </w:tcPr>
          <w:p w14:paraId="5B13DF3F" w14:textId="77777777" w:rsidR="006D171F" w:rsidRPr="006D171F" w:rsidRDefault="006D171F" w:rsidP="006F057C">
            <w:pPr>
              <w:jc w:val="both"/>
              <w:rPr>
                <w:rFonts w:ascii="Palatino Linotype" w:hAnsi="Palatino Linotype"/>
                <w:b/>
                <w:bCs/>
                <w:sz w:val="20"/>
                <w:szCs w:val="20"/>
              </w:rPr>
            </w:pPr>
            <w:r w:rsidRPr="006D171F">
              <w:rPr>
                <w:rFonts w:ascii="Palatino Linotype" w:hAnsi="Palatino Linotype"/>
                <w:b/>
                <w:bCs/>
                <w:sz w:val="20"/>
                <w:szCs w:val="20"/>
              </w:rPr>
              <w:t>Construct</w:t>
            </w:r>
          </w:p>
        </w:tc>
        <w:tc>
          <w:tcPr>
            <w:tcW w:w="1979" w:type="dxa"/>
            <w:vAlign w:val="center"/>
            <w:hideMark/>
          </w:tcPr>
          <w:p w14:paraId="24685DC3" w14:textId="77777777" w:rsidR="006D171F" w:rsidRPr="006D171F" w:rsidRDefault="006D171F" w:rsidP="006F057C">
            <w:pPr>
              <w:jc w:val="both"/>
              <w:rPr>
                <w:rFonts w:ascii="Palatino Linotype" w:hAnsi="Palatino Linotype"/>
                <w:b/>
                <w:bCs/>
                <w:sz w:val="20"/>
                <w:szCs w:val="20"/>
              </w:rPr>
            </w:pPr>
            <w:r w:rsidRPr="006D171F">
              <w:rPr>
                <w:rFonts w:ascii="Palatino Linotype" w:hAnsi="Palatino Linotype"/>
                <w:b/>
                <w:bCs/>
                <w:sz w:val="20"/>
                <w:szCs w:val="20"/>
              </w:rPr>
              <w:t>Item code</w:t>
            </w:r>
          </w:p>
        </w:tc>
        <w:tc>
          <w:tcPr>
            <w:tcW w:w="1979" w:type="dxa"/>
            <w:vAlign w:val="center"/>
            <w:hideMark/>
          </w:tcPr>
          <w:p w14:paraId="52E1CE91" w14:textId="77777777" w:rsidR="006D171F" w:rsidRPr="006D171F" w:rsidRDefault="006D171F" w:rsidP="006F057C">
            <w:pPr>
              <w:jc w:val="both"/>
              <w:rPr>
                <w:rFonts w:ascii="Palatino Linotype" w:hAnsi="Palatino Linotype"/>
                <w:b/>
                <w:bCs/>
                <w:sz w:val="20"/>
                <w:szCs w:val="20"/>
              </w:rPr>
            </w:pPr>
            <w:r w:rsidRPr="006D171F">
              <w:rPr>
                <w:rFonts w:ascii="Palatino Linotype" w:hAnsi="Palatino Linotype"/>
                <w:b/>
                <w:bCs/>
                <w:sz w:val="20"/>
                <w:szCs w:val="20"/>
              </w:rPr>
              <w:t>Outer loading</w:t>
            </w:r>
          </w:p>
        </w:tc>
      </w:tr>
      <w:tr w:rsidR="006D171F" w:rsidRPr="00201638" w14:paraId="76246076" w14:textId="77777777" w:rsidTr="000A4117">
        <w:trPr>
          <w:trHeight w:val="233"/>
        </w:trPr>
        <w:tc>
          <w:tcPr>
            <w:tcW w:w="4945" w:type="dxa"/>
            <w:vMerge w:val="restart"/>
            <w:vAlign w:val="center"/>
            <w:hideMark/>
          </w:tcPr>
          <w:p w14:paraId="13091BA1"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Social Media–Based Entrepreneurial Learning</w:t>
            </w:r>
          </w:p>
        </w:tc>
        <w:tc>
          <w:tcPr>
            <w:tcW w:w="1979" w:type="dxa"/>
            <w:vAlign w:val="center"/>
            <w:hideMark/>
          </w:tcPr>
          <w:p w14:paraId="5F75A283"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SMBEL1</w:t>
            </w:r>
          </w:p>
        </w:tc>
        <w:tc>
          <w:tcPr>
            <w:tcW w:w="1979" w:type="dxa"/>
            <w:vAlign w:val="center"/>
            <w:hideMark/>
          </w:tcPr>
          <w:p w14:paraId="3EE8702E"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0.78</w:t>
            </w:r>
          </w:p>
        </w:tc>
      </w:tr>
      <w:tr w:rsidR="006D171F" w:rsidRPr="00201638" w14:paraId="0B1ED518" w14:textId="77777777" w:rsidTr="000A4117">
        <w:trPr>
          <w:trHeight w:val="221"/>
        </w:trPr>
        <w:tc>
          <w:tcPr>
            <w:tcW w:w="4945" w:type="dxa"/>
            <w:vMerge/>
            <w:vAlign w:val="center"/>
            <w:hideMark/>
          </w:tcPr>
          <w:p w14:paraId="6C958135" w14:textId="77777777" w:rsidR="006D171F" w:rsidRPr="006D171F" w:rsidRDefault="006D171F" w:rsidP="006F057C">
            <w:pPr>
              <w:jc w:val="both"/>
              <w:rPr>
                <w:rFonts w:ascii="Palatino Linotype" w:hAnsi="Palatino Linotype"/>
                <w:sz w:val="20"/>
                <w:szCs w:val="20"/>
              </w:rPr>
            </w:pPr>
          </w:p>
        </w:tc>
        <w:tc>
          <w:tcPr>
            <w:tcW w:w="1979" w:type="dxa"/>
            <w:vAlign w:val="center"/>
            <w:hideMark/>
          </w:tcPr>
          <w:p w14:paraId="3E8AAF49"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SMBEL2</w:t>
            </w:r>
          </w:p>
        </w:tc>
        <w:tc>
          <w:tcPr>
            <w:tcW w:w="1979" w:type="dxa"/>
            <w:vAlign w:val="center"/>
            <w:hideMark/>
          </w:tcPr>
          <w:p w14:paraId="6973660C"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0.81</w:t>
            </w:r>
          </w:p>
        </w:tc>
      </w:tr>
      <w:tr w:rsidR="006D171F" w:rsidRPr="00201638" w14:paraId="54974453" w14:textId="77777777" w:rsidTr="000A4117">
        <w:trPr>
          <w:trHeight w:val="221"/>
        </w:trPr>
        <w:tc>
          <w:tcPr>
            <w:tcW w:w="4945" w:type="dxa"/>
            <w:vMerge/>
            <w:vAlign w:val="center"/>
            <w:hideMark/>
          </w:tcPr>
          <w:p w14:paraId="38E1C16D" w14:textId="77777777" w:rsidR="006D171F" w:rsidRPr="006D171F" w:rsidRDefault="006D171F" w:rsidP="006F057C">
            <w:pPr>
              <w:jc w:val="both"/>
              <w:rPr>
                <w:rFonts w:ascii="Palatino Linotype" w:hAnsi="Palatino Linotype"/>
                <w:sz w:val="20"/>
                <w:szCs w:val="20"/>
              </w:rPr>
            </w:pPr>
          </w:p>
        </w:tc>
        <w:tc>
          <w:tcPr>
            <w:tcW w:w="1979" w:type="dxa"/>
            <w:vAlign w:val="center"/>
            <w:hideMark/>
          </w:tcPr>
          <w:p w14:paraId="47C645EB"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SMBEL3</w:t>
            </w:r>
          </w:p>
        </w:tc>
        <w:tc>
          <w:tcPr>
            <w:tcW w:w="1979" w:type="dxa"/>
            <w:vAlign w:val="center"/>
            <w:hideMark/>
          </w:tcPr>
          <w:p w14:paraId="1C75219D"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0.83</w:t>
            </w:r>
          </w:p>
        </w:tc>
      </w:tr>
      <w:tr w:rsidR="006D171F" w:rsidRPr="00201638" w14:paraId="6E6E31BE" w14:textId="77777777" w:rsidTr="000A4117">
        <w:trPr>
          <w:trHeight w:val="221"/>
        </w:trPr>
        <w:tc>
          <w:tcPr>
            <w:tcW w:w="4945" w:type="dxa"/>
            <w:vMerge/>
            <w:vAlign w:val="center"/>
            <w:hideMark/>
          </w:tcPr>
          <w:p w14:paraId="4A24F826" w14:textId="77777777" w:rsidR="006D171F" w:rsidRPr="006D171F" w:rsidRDefault="006D171F" w:rsidP="006F057C">
            <w:pPr>
              <w:jc w:val="both"/>
              <w:rPr>
                <w:rFonts w:ascii="Palatino Linotype" w:hAnsi="Palatino Linotype"/>
                <w:sz w:val="20"/>
                <w:szCs w:val="20"/>
              </w:rPr>
            </w:pPr>
          </w:p>
        </w:tc>
        <w:tc>
          <w:tcPr>
            <w:tcW w:w="1979" w:type="dxa"/>
            <w:vAlign w:val="center"/>
            <w:hideMark/>
          </w:tcPr>
          <w:p w14:paraId="07509509"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SMBEL4</w:t>
            </w:r>
          </w:p>
        </w:tc>
        <w:tc>
          <w:tcPr>
            <w:tcW w:w="1979" w:type="dxa"/>
            <w:vAlign w:val="center"/>
            <w:hideMark/>
          </w:tcPr>
          <w:p w14:paraId="39723BD5"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0.76</w:t>
            </w:r>
          </w:p>
        </w:tc>
      </w:tr>
      <w:tr w:rsidR="006D171F" w:rsidRPr="00201638" w14:paraId="15DA1F22" w14:textId="77777777" w:rsidTr="000A4117">
        <w:trPr>
          <w:trHeight w:val="221"/>
        </w:trPr>
        <w:tc>
          <w:tcPr>
            <w:tcW w:w="4945" w:type="dxa"/>
            <w:vMerge/>
            <w:vAlign w:val="center"/>
            <w:hideMark/>
          </w:tcPr>
          <w:p w14:paraId="14773E49" w14:textId="77777777" w:rsidR="006D171F" w:rsidRPr="006D171F" w:rsidRDefault="006D171F" w:rsidP="006F057C">
            <w:pPr>
              <w:jc w:val="both"/>
              <w:rPr>
                <w:rFonts w:ascii="Palatino Linotype" w:hAnsi="Palatino Linotype"/>
                <w:sz w:val="20"/>
                <w:szCs w:val="20"/>
              </w:rPr>
            </w:pPr>
          </w:p>
        </w:tc>
        <w:tc>
          <w:tcPr>
            <w:tcW w:w="1979" w:type="dxa"/>
            <w:vAlign w:val="center"/>
            <w:hideMark/>
          </w:tcPr>
          <w:p w14:paraId="3D9D3E87"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SMBEL5</w:t>
            </w:r>
          </w:p>
        </w:tc>
        <w:tc>
          <w:tcPr>
            <w:tcW w:w="1979" w:type="dxa"/>
            <w:vAlign w:val="center"/>
            <w:hideMark/>
          </w:tcPr>
          <w:p w14:paraId="547489DF"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0.80</w:t>
            </w:r>
          </w:p>
        </w:tc>
      </w:tr>
      <w:tr w:rsidR="006D171F" w:rsidRPr="00201638" w14:paraId="23FEDC58" w14:textId="77777777" w:rsidTr="000A4117">
        <w:trPr>
          <w:trHeight w:val="221"/>
        </w:trPr>
        <w:tc>
          <w:tcPr>
            <w:tcW w:w="4945" w:type="dxa"/>
            <w:vMerge w:val="restart"/>
            <w:vAlign w:val="center"/>
            <w:hideMark/>
          </w:tcPr>
          <w:p w14:paraId="6BE91D23"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Opportunity Recognition</w:t>
            </w:r>
          </w:p>
        </w:tc>
        <w:tc>
          <w:tcPr>
            <w:tcW w:w="1979" w:type="dxa"/>
            <w:vAlign w:val="center"/>
            <w:hideMark/>
          </w:tcPr>
          <w:p w14:paraId="690FB3FC"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OR1</w:t>
            </w:r>
          </w:p>
        </w:tc>
        <w:tc>
          <w:tcPr>
            <w:tcW w:w="1979" w:type="dxa"/>
            <w:vAlign w:val="center"/>
            <w:hideMark/>
          </w:tcPr>
          <w:p w14:paraId="1A78B685"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0.82</w:t>
            </w:r>
          </w:p>
        </w:tc>
      </w:tr>
      <w:tr w:rsidR="006D171F" w:rsidRPr="00201638" w14:paraId="46BA1804" w14:textId="77777777" w:rsidTr="000A4117">
        <w:trPr>
          <w:trHeight w:val="233"/>
        </w:trPr>
        <w:tc>
          <w:tcPr>
            <w:tcW w:w="4945" w:type="dxa"/>
            <w:vMerge/>
            <w:vAlign w:val="center"/>
            <w:hideMark/>
          </w:tcPr>
          <w:p w14:paraId="0357CF26" w14:textId="77777777" w:rsidR="006D171F" w:rsidRPr="006D171F" w:rsidRDefault="006D171F" w:rsidP="006F057C">
            <w:pPr>
              <w:jc w:val="both"/>
              <w:rPr>
                <w:rFonts w:ascii="Palatino Linotype" w:hAnsi="Palatino Linotype"/>
                <w:sz w:val="20"/>
                <w:szCs w:val="20"/>
              </w:rPr>
            </w:pPr>
          </w:p>
        </w:tc>
        <w:tc>
          <w:tcPr>
            <w:tcW w:w="1979" w:type="dxa"/>
            <w:vAlign w:val="center"/>
            <w:hideMark/>
          </w:tcPr>
          <w:p w14:paraId="5AB29A9A"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OR2</w:t>
            </w:r>
          </w:p>
        </w:tc>
        <w:tc>
          <w:tcPr>
            <w:tcW w:w="1979" w:type="dxa"/>
            <w:vAlign w:val="center"/>
            <w:hideMark/>
          </w:tcPr>
          <w:p w14:paraId="10E1EFD2"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0.85</w:t>
            </w:r>
          </w:p>
        </w:tc>
      </w:tr>
      <w:tr w:rsidR="006D171F" w:rsidRPr="00201638" w14:paraId="07EF6BCF" w14:textId="77777777" w:rsidTr="000A4117">
        <w:trPr>
          <w:trHeight w:val="221"/>
        </w:trPr>
        <w:tc>
          <w:tcPr>
            <w:tcW w:w="4945" w:type="dxa"/>
            <w:vMerge/>
            <w:vAlign w:val="center"/>
            <w:hideMark/>
          </w:tcPr>
          <w:p w14:paraId="6C382B4A" w14:textId="77777777" w:rsidR="006D171F" w:rsidRPr="006D171F" w:rsidRDefault="006D171F" w:rsidP="006F057C">
            <w:pPr>
              <w:jc w:val="both"/>
              <w:rPr>
                <w:rFonts w:ascii="Palatino Linotype" w:hAnsi="Palatino Linotype"/>
                <w:sz w:val="20"/>
                <w:szCs w:val="20"/>
              </w:rPr>
            </w:pPr>
          </w:p>
        </w:tc>
        <w:tc>
          <w:tcPr>
            <w:tcW w:w="1979" w:type="dxa"/>
            <w:vAlign w:val="center"/>
            <w:hideMark/>
          </w:tcPr>
          <w:p w14:paraId="41E1ADEB"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OR3</w:t>
            </w:r>
          </w:p>
        </w:tc>
        <w:tc>
          <w:tcPr>
            <w:tcW w:w="1979" w:type="dxa"/>
            <w:vAlign w:val="center"/>
            <w:hideMark/>
          </w:tcPr>
          <w:p w14:paraId="09D9E9EA"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0.79</w:t>
            </w:r>
          </w:p>
        </w:tc>
      </w:tr>
      <w:tr w:rsidR="006D171F" w:rsidRPr="00201638" w14:paraId="4934655F" w14:textId="77777777" w:rsidTr="000A4117">
        <w:trPr>
          <w:trHeight w:val="221"/>
        </w:trPr>
        <w:tc>
          <w:tcPr>
            <w:tcW w:w="4945" w:type="dxa"/>
            <w:vMerge/>
            <w:vAlign w:val="center"/>
            <w:hideMark/>
          </w:tcPr>
          <w:p w14:paraId="0707A7B7" w14:textId="77777777" w:rsidR="006D171F" w:rsidRPr="006D171F" w:rsidRDefault="006D171F" w:rsidP="006F057C">
            <w:pPr>
              <w:jc w:val="both"/>
              <w:rPr>
                <w:rFonts w:ascii="Palatino Linotype" w:hAnsi="Palatino Linotype"/>
                <w:sz w:val="20"/>
                <w:szCs w:val="20"/>
              </w:rPr>
            </w:pPr>
          </w:p>
        </w:tc>
        <w:tc>
          <w:tcPr>
            <w:tcW w:w="1979" w:type="dxa"/>
            <w:vAlign w:val="center"/>
            <w:hideMark/>
          </w:tcPr>
          <w:p w14:paraId="4BB9BDD8"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OR4</w:t>
            </w:r>
          </w:p>
        </w:tc>
        <w:tc>
          <w:tcPr>
            <w:tcW w:w="1979" w:type="dxa"/>
            <w:vAlign w:val="center"/>
            <w:hideMark/>
          </w:tcPr>
          <w:p w14:paraId="2FB4E14F"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0.77</w:t>
            </w:r>
          </w:p>
        </w:tc>
      </w:tr>
      <w:tr w:rsidR="006D171F" w:rsidRPr="00201638" w14:paraId="0FF88F38" w14:textId="77777777" w:rsidTr="000A4117">
        <w:trPr>
          <w:trHeight w:val="221"/>
        </w:trPr>
        <w:tc>
          <w:tcPr>
            <w:tcW w:w="4945" w:type="dxa"/>
            <w:vMerge w:val="restart"/>
            <w:vAlign w:val="center"/>
            <w:hideMark/>
          </w:tcPr>
          <w:p w14:paraId="7A21C6E6"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Business Model Innovation</w:t>
            </w:r>
          </w:p>
        </w:tc>
        <w:tc>
          <w:tcPr>
            <w:tcW w:w="1979" w:type="dxa"/>
            <w:vAlign w:val="center"/>
            <w:hideMark/>
          </w:tcPr>
          <w:p w14:paraId="7CD85A24"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BMI1</w:t>
            </w:r>
          </w:p>
        </w:tc>
        <w:tc>
          <w:tcPr>
            <w:tcW w:w="1979" w:type="dxa"/>
            <w:vAlign w:val="center"/>
            <w:hideMark/>
          </w:tcPr>
          <w:p w14:paraId="13070932"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0.84</w:t>
            </w:r>
          </w:p>
        </w:tc>
      </w:tr>
      <w:tr w:rsidR="006D171F" w:rsidRPr="00201638" w14:paraId="267D179F" w14:textId="77777777" w:rsidTr="000A4117">
        <w:trPr>
          <w:trHeight w:val="221"/>
        </w:trPr>
        <w:tc>
          <w:tcPr>
            <w:tcW w:w="4945" w:type="dxa"/>
            <w:vMerge/>
            <w:vAlign w:val="center"/>
            <w:hideMark/>
          </w:tcPr>
          <w:p w14:paraId="4D9B18D5" w14:textId="77777777" w:rsidR="006D171F" w:rsidRPr="006D171F" w:rsidRDefault="006D171F" w:rsidP="006F057C">
            <w:pPr>
              <w:jc w:val="both"/>
              <w:rPr>
                <w:rFonts w:ascii="Palatino Linotype" w:hAnsi="Palatino Linotype"/>
                <w:sz w:val="20"/>
                <w:szCs w:val="20"/>
              </w:rPr>
            </w:pPr>
          </w:p>
        </w:tc>
        <w:tc>
          <w:tcPr>
            <w:tcW w:w="1979" w:type="dxa"/>
            <w:vAlign w:val="center"/>
            <w:hideMark/>
          </w:tcPr>
          <w:p w14:paraId="521473C7"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BMI2</w:t>
            </w:r>
          </w:p>
        </w:tc>
        <w:tc>
          <w:tcPr>
            <w:tcW w:w="1979" w:type="dxa"/>
            <w:vAlign w:val="center"/>
            <w:hideMark/>
          </w:tcPr>
          <w:p w14:paraId="75AA6F4F"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0.86</w:t>
            </w:r>
          </w:p>
        </w:tc>
      </w:tr>
      <w:tr w:rsidR="006D171F" w:rsidRPr="00201638" w14:paraId="72BE7F74" w14:textId="77777777" w:rsidTr="000A4117">
        <w:trPr>
          <w:trHeight w:val="221"/>
        </w:trPr>
        <w:tc>
          <w:tcPr>
            <w:tcW w:w="4945" w:type="dxa"/>
            <w:vMerge/>
            <w:vAlign w:val="center"/>
            <w:hideMark/>
          </w:tcPr>
          <w:p w14:paraId="27FFF439" w14:textId="77777777" w:rsidR="006D171F" w:rsidRPr="006D171F" w:rsidRDefault="006D171F" w:rsidP="006F057C">
            <w:pPr>
              <w:jc w:val="both"/>
              <w:rPr>
                <w:rFonts w:ascii="Palatino Linotype" w:hAnsi="Palatino Linotype"/>
                <w:sz w:val="20"/>
                <w:szCs w:val="20"/>
              </w:rPr>
            </w:pPr>
          </w:p>
        </w:tc>
        <w:tc>
          <w:tcPr>
            <w:tcW w:w="1979" w:type="dxa"/>
            <w:vAlign w:val="center"/>
            <w:hideMark/>
          </w:tcPr>
          <w:p w14:paraId="2148F0CC"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BMI3</w:t>
            </w:r>
          </w:p>
        </w:tc>
        <w:tc>
          <w:tcPr>
            <w:tcW w:w="1979" w:type="dxa"/>
            <w:vAlign w:val="center"/>
            <w:hideMark/>
          </w:tcPr>
          <w:p w14:paraId="064A7D88"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0.81</w:t>
            </w:r>
          </w:p>
        </w:tc>
      </w:tr>
      <w:tr w:rsidR="006D171F" w:rsidRPr="00201638" w14:paraId="493716FF" w14:textId="77777777" w:rsidTr="000A4117">
        <w:trPr>
          <w:trHeight w:val="233"/>
        </w:trPr>
        <w:tc>
          <w:tcPr>
            <w:tcW w:w="4945" w:type="dxa"/>
            <w:vMerge/>
            <w:vAlign w:val="center"/>
            <w:hideMark/>
          </w:tcPr>
          <w:p w14:paraId="112C7610" w14:textId="77777777" w:rsidR="006D171F" w:rsidRPr="006D171F" w:rsidRDefault="006D171F" w:rsidP="006F057C">
            <w:pPr>
              <w:jc w:val="both"/>
              <w:rPr>
                <w:rFonts w:ascii="Palatino Linotype" w:hAnsi="Palatino Linotype"/>
                <w:sz w:val="20"/>
                <w:szCs w:val="20"/>
              </w:rPr>
            </w:pPr>
          </w:p>
        </w:tc>
        <w:tc>
          <w:tcPr>
            <w:tcW w:w="1979" w:type="dxa"/>
            <w:vAlign w:val="center"/>
            <w:hideMark/>
          </w:tcPr>
          <w:p w14:paraId="71B9ED18"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BMI4</w:t>
            </w:r>
          </w:p>
        </w:tc>
        <w:tc>
          <w:tcPr>
            <w:tcW w:w="1979" w:type="dxa"/>
            <w:vAlign w:val="center"/>
            <w:hideMark/>
          </w:tcPr>
          <w:p w14:paraId="04C9B526"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0.78</w:t>
            </w:r>
          </w:p>
        </w:tc>
      </w:tr>
      <w:tr w:rsidR="006D171F" w:rsidRPr="00201638" w14:paraId="7B95E833" w14:textId="77777777" w:rsidTr="000A4117">
        <w:trPr>
          <w:trHeight w:val="221"/>
        </w:trPr>
        <w:tc>
          <w:tcPr>
            <w:tcW w:w="4945" w:type="dxa"/>
            <w:vMerge/>
            <w:vAlign w:val="center"/>
            <w:hideMark/>
          </w:tcPr>
          <w:p w14:paraId="617A0435" w14:textId="77777777" w:rsidR="006D171F" w:rsidRPr="006D171F" w:rsidRDefault="006D171F" w:rsidP="006F057C">
            <w:pPr>
              <w:jc w:val="both"/>
              <w:rPr>
                <w:rFonts w:ascii="Palatino Linotype" w:hAnsi="Palatino Linotype"/>
                <w:sz w:val="20"/>
                <w:szCs w:val="20"/>
              </w:rPr>
            </w:pPr>
          </w:p>
        </w:tc>
        <w:tc>
          <w:tcPr>
            <w:tcW w:w="1979" w:type="dxa"/>
            <w:vAlign w:val="center"/>
            <w:hideMark/>
          </w:tcPr>
          <w:p w14:paraId="210061B6"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BMI5</w:t>
            </w:r>
          </w:p>
        </w:tc>
        <w:tc>
          <w:tcPr>
            <w:tcW w:w="1979" w:type="dxa"/>
            <w:vAlign w:val="center"/>
            <w:hideMark/>
          </w:tcPr>
          <w:p w14:paraId="26B151A5" w14:textId="77777777" w:rsidR="006D171F" w:rsidRPr="006D171F" w:rsidRDefault="006D171F" w:rsidP="006F057C">
            <w:pPr>
              <w:jc w:val="both"/>
              <w:rPr>
                <w:rFonts w:ascii="Palatino Linotype" w:hAnsi="Palatino Linotype"/>
                <w:sz w:val="20"/>
                <w:szCs w:val="20"/>
              </w:rPr>
            </w:pPr>
            <w:r w:rsidRPr="006D171F">
              <w:rPr>
                <w:rFonts w:ascii="Palatino Linotype" w:hAnsi="Palatino Linotype"/>
                <w:sz w:val="20"/>
                <w:szCs w:val="20"/>
              </w:rPr>
              <w:t>0.83</w:t>
            </w:r>
          </w:p>
        </w:tc>
      </w:tr>
    </w:tbl>
    <w:p w14:paraId="40F9F4BF" w14:textId="77777777" w:rsidR="006D171F" w:rsidRPr="00201638" w:rsidRDefault="002F3011" w:rsidP="006F057C">
      <w:pPr>
        <w:spacing w:after="0" w:line="240" w:lineRule="auto"/>
        <w:jc w:val="both"/>
        <w:rPr>
          <w:rFonts w:ascii="Palatino Linotype" w:hAnsi="Palatino Linotype"/>
          <w:sz w:val="20"/>
          <w:szCs w:val="20"/>
        </w:rPr>
      </w:pPr>
      <w:r w:rsidRPr="00201638">
        <w:rPr>
          <w:rFonts w:ascii="Palatino Linotype" w:hAnsi="Palatino Linotype"/>
          <w:sz w:val="20"/>
          <w:szCs w:val="20"/>
        </w:rPr>
        <w:t>Source: data proceed</w:t>
      </w:r>
    </w:p>
    <w:p w14:paraId="502F25EB" w14:textId="77777777" w:rsidR="002F3011" w:rsidRPr="00201638" w:rsidRDefault="002F3011" w:rsidP="006F057C">
      <w:pPr>
        <w:spacing w:after="0" w:line="240" w:lineRule="auto"/>
        <w:ind w:firstLine="709"/>
        <w:jc w:val="both"/>
        <w:rPr>
          <w:rFonts w:ascii="Palatino Linotype" w:hAnsi="Palatino Linotype"/>
          <w:sz w:val="20"/>
          <w:szCs w:val="20"/>
        </w:rPr>
      </w:pPr>
      <w:r w:rsidRPr="00201638">
        <w:rPr>
          <w:rFonts w:ascii="Palatino Linotype" w:hAnsi="Palatino Linotype"/>
          <w:sz w:val="20"/>
          <w:szCs w:val="20"/>
        </w:rPr>
        <w:t>All retained indicators display outer loadings above 0.70, indicating that each item shares a substantial proportion of variance with its underlying construct, and this supports the adequacy of the measurement items in representing their respective latent variables.</w:t>
      </w:r>
    </w:p>
    <w:p w14:paraId="3BCE7CBE" w14:textId="77777777" w:rsidR="00D357BB" w:rsidRPr="00201638" w:rsidRDefault="00D357BB" w:rsidP="006F057C">
      <w:pPr>
        <w:spacing w:after="0" w:line="240" w:lineRule="auto"/>
        <w:jc w:val="both"/>
        <w:rPr>
          <w:rFonts w:ascii="Palatino Linotype" w:hAnsi="Palatino Linotype"/>
          <w:sz w:val="20"/>
          <w:szCs w:val="20"/>
        </w:rPr>
      </w:pPr>
    </w:p>
    <w:p w14:paraId="7B944CBA" w14:textId="77777777" w:rsidR="00D357BB" w:rsidRPr="00D357BB" w:rsidRDefault="00D357BB" w:rsidP="006F057C">
      <w:pPr>
        <w:spacing w:after="0" w:line="240" w:lineRule="auto"/>
        <w:jc w:val="both"/>
        <w:rPr>
          <w:rFonts w:ascii="Palatino Linotype" w:hAnsi="Palatino Linotype"/>
          <w:b/>
          <w:bCs/>
          <w:sz w:val="20"/>
          <w:szCs w:val="20"/>
        </w:rPr>
      </w:pPr>
      <w:r w:rsidRPr="00D357BB">
        <w:rPr>
          <w:rFonts w:ascii="Palatino Linotype" w:hAnsi="Palatino Linotype"/>
          <w:b/>
          <w:bCs/>
          <w:sz w:val="20"/>
          <w:szCs w:val="20"/>
        </w:rPr>
        <w:t>Convergent Validity and Construct Reliability</w:t>
      </w:r>
    </w:p>
    <w:p w14:paraId="03507542" w14:textId="77777777" w:rsidR="00D357BB" w:rsidRPr="00201638" w:rsidRDefault="00D357BB" w:rsidP="006F057C">
      <w:pPr>
        <w:spacing w:after="0" w:line="240" w:lineRule="auto"/>
        <w:ind w:firstLine="709"/>
        <w:jc w:val="both"/>
        <w:rPr>
          <w:rFonts w:ascii="Palatino Linotype" w:hAnsi="Palatino Linotype"/>
          <w:sz w:val="20"/>
          <w:szCs w:val="20"/>
        </w:rPr>
      </w:pPr>
      <w:r w:rsidRPr="00D357BB">
        <w:rPr>
          <w:rFonts w:ascii="Palatino Linotype" w:hAnsi="Palatino Linotype"/>
          <w:sz w:val="20"/>
          <w:szCs w:val="20"/>
        </w:rPr>
        <w:t>Convergent validity and construct reliability were further assessed using Average Variance Extracted (AVE), Composite Reliability (CR), and Cronbach’s alpha. The results are summarized in Table 7</w:t>
      </w:r>
      <w:r w:rsidR="0043224F" w:rsidRPr="00201638">
        <w:rPr>
          <w:rFonts w:ascii="Palatino Linotype" w:hAnsi="Palatino Linotype"/>
          <w:sz w:val="20"/>
          <w:szCs w:val="20"/>
        </w:rPr>
        <w:t>:</w:t>
      </w:r>
    </w:p>
    <w:p w14:paraId="40AF17DA" w14:textId="77777777" w:rsidR="0043224F" w:rsidRPr="00201638" w:rsidRDefault="0043224F" w:rsidP="006F057C">
      <w:pPr>
        <w:spacing w:after="0" w:line="240" w:lineRule="auto"/>
        <w:jc w:val="both"/>
        <w:rPr>
          <w:rFonts w:ascii="Palatino Linotype" w:hAnsi="Palatino Linotype"/>
          <w:sz w:val="20"/>
          <w:szCs w:val="20"/>
        </w:rPr>
      </w:pPr>
      <w:r w:rsidRPr="000A4117">
        <w:rPr>
          <w:rFonts w:ascii="Palatino Linotype" w:hAnsi="Palatino Linotype"/>
          <w:b/>
          <w:bCs/>
          <w:sz w:val="20"/>
          <w:szCs w:val="20"/>
        </w:rPr>
        <w:t>Table 7.</w:t>
      </w:r>
      <w:r w:rsidRPr="00201638">
        <w:rPr>
          <w:rFonts w:ascii="Palatino Linotype" w:hAnsi="Palatino Linotype"/>
          <w:sz w:val="20"/>
          <w:szCs w:val="20"/>
        </w:rPr>
        <w:t xml:space="preserve"> AVE, composite reliability, and Cronbach’s alpha</w:t>
      </w:r>
    </w:p>
    <w:tbl>
      <w:tblPr>
        <w:tblStyle w:val="TableGrid"/>
        <w:tblW w:w="9463" w:type="dxa"/>
        <w:tblLook w:val="04A0" w:firstRow="1" w:lastRow="0" w:firstColumn="1" w:lastColumn="0" w:noHBand="0" w:noVBand="1"/>
      </w:tblPr>
      <w:tblGrid>
        <w:gridCol w:w="4088"/>
        <w:gridCol w:w="1439"/>
        <w:gridCol w:w="989"/>
        <w:gridCol w:w="1697"/>
        <w:gridCol w:w="1250"/>
      </w:tblGrid>
      <w:tr w:rsidR="0043224F" w:rsidRPr="00201638" w14:paraId="6D915A82" w14:textId="77777777" w:rsidTr="0043224F">
        <w:tc>
          <w:tcPr>
            <w:tcW w:w="4106" w:type="dxa"/>
            <w:hideMark/>
          </w:tcPr>
          <w:p w14:paraId="1832ECDA" w14:textId="77777777" w:rsidR="0043224F" w:rsidRPr="0043224F" w:rsidRDefault="0043224F" w:rsidP="006F057C">
            <w:pPr>
              <w:jc w:val="both"/>
              <w:rPr>
                <w:rFonts w:ascii="Palatino Linotype" w:hAnsi="Palatino Linotype"/>
                <w:b/>
                <w:bCs/>
                <w:sz w:val="20"/>
                <w:szCs w:val="20"/>
              </w:rPr>
            </w:pPr>
            <w:r w:rsidRPr="0043224F">
              <w:rPr>
                <w:rFonts w:ascii="Palatino Linotype" w:hAnsi="Palatino Linotype"/>
                <w:b/>
                <w:bCs/>
                <w:sz w:val="20"/>
                <w:szCs w:val="20"/>
              </w:rPr>
              <w:t>Construct</w:t>
            </w:r>
          </w:p>
        </w:tc>
        <w:tc>
          <w:tcPr>
            <w:tcW w:w="1418" w:type="dxa"/>
            <w:hideMark/>
          </w:tcPr>
          <w:p w14:paraId="74B52BD4" w14:textId="77777777" w:rsidR="0043224F" w:rsidRPr="0043224F" w:rsidRDefault="0043224F" w:rsidP="006F057C">
            <w:pPr>
              <w:jc w:val="both"/>
              <w:rPr>
                <w:rFonts w:ascii="Palatino Linotype" w:hAnsi="Palatino Linotype"/>
                <w:b/>
                <w:bCs/>
                <w:sz w:val="20"/>
                <w:szCs w:val="20"/>
              </w:rPr>
            </w:pPr>
            <w:r w:rsidRPr="0043224F">
              <w:rPr>
                <w:rFonts w:ascii="Palatino Linotype" w:hAnsi="Palatino Linotype"/>
                <w:b/>
                <w:bCs/>
                <w:sz w:val="20"/>
                <w:szCs w:val="20"/>
              </w:rPr>
              <w:t>Abbreviation</w:t>
            </w:r>
          </w:p>
        </w:tc>
        <w:tc>
          <w:tcPr>
            <w:tcW w:w="992" w:type="dxa"/>
            <w:hideMark/>
          </w:tcPr>
          <w:p w14:paraId="655F4C8A" w14:textId="77777777" w:rsidR="0043224F" w:rsidRPr="0043224F" w:rsidRDefault="0043224F" w:rsidP="006F057C">
            <w:pPr>
              <w:jc w:val="both"/>
              <w:rPr>
                <w:rFonts w:ascii="Palatino Linotype" w:hAnsi="Palatino Linotype"/>
                <w:b/>
                <w:bCs/>
                <w:sz w:val="20"/>
                <w:szCs w:val="20"/>
              </w:rPr>
            </w:pPr>
            <w:r w:rsidRPr="0043224F">
              <w:rPr>
                <w:rFonts w:ascii="Palatino Linotype" w:hAnsi="Palatino Linotype"/>
                <w:b/>
                <w:bCs/>
                <w:sz w:val="20"/>
                <w:szCs w:val="20"/>
              </w:rPr>
              <w:t>AVE</w:t>
            </w:r>
          </w:p>
        </w:tc>
        <w:tc>
          <w:tcPr>
            <w:tcW w:w="1701" w:type="dxa"/>
            <w:hideMark/>
          </w:tcPr>
          <w:p w14:paraId="140832F6" w14:textId="77777777" w:rsidR="0043224F" w:rsidRPr="0043224F" w:rsidRDefault="0043224F" w:rsidP="006F057C">
            <w:pPr>
              <w:jc w:val="both"/>
              <w:rPr>
                <w:rFonts w:ascii="Palatino Linotype" w:hAnsi="Palatino Linotype"/>
                <w:b/>
                <w:bCs/>
                <w:sz w:val="20"/>
                <w:szCs w:val="20"/>
              </w:rPr>
            </w:pPr>
            <w:r w:rsidRPr="0043224F">
              <w:rPr>
                <w:rFonts w:ascii="Palatino Linotype" w:hAnsi="Palatino Linotype"/>
                <w:b/>
                <w:bCs/>
                <w:sz w:val="20"/>
                <w:szCs w:val="20"/>
              </w:rPr>
              <w:t>Composite Reliability (CR)</w:t>
            </w:r>
          </w:p>
        </w:tc>
        <w:tc>
          <w:tcPr>
            <w:tcW w:w="1246" w:type="dxa"/>
            <w:hideMark/>
          </w:tcPr>
          <w:p w14:paraId="1997BF44" w14:textId="77777777" w:rsidR="0043224F" w:rsidRPr="0043224F" w:rsidRDefault="0043224F" w:rsidP="006F057C">
            <w:pPr>
              <w:jc w:val="both"/>
              <w:rPr>
                <w:rFonts w:ascii="Palatino Linotype" w:hAnsi="Palatino Linotype"/>
                <w:b/>
                <w:bCs/>
                <w:sz w:val="20"/>
                <w:szCs w:val="20"/>
              </w:rPr>
            </w:pPr>
            <w:r w:rsidRPr="0043224F">
              <w:rPr>
                <w:rFonts w:ascii="Palatino Linotype" w:hAnsi="Palatino Linotype"/>
                <w:b/>
                <w:bCs/>
                <w:sz w:val="20"/>
                <w:szCs w:val="20"/>
              </w:rPr>
              <w:t>Cronbach’s alpha</w:t>
            </w:r>
          </w:p>
        </w:tc>
      </w:tr>
      <w:tr w:rsidR="0043224F" w:rsidRPr="00201638" w14:paraId="19F453CC" w14:textId="77777777" w:rsidTr="0043224F">
        <w:tc>
          <w:tcPr>
            <w:tcW w:w="4106" w:type="dxa"/>
            <w:hideMark/>
          </w:tcPr>
          <w:p w14:paraId="7C4A2003" w14:textId="77777777" w:rsidR="0043224F" w:rsidRPr="0043224F" w:rsidRDefault="0043224F" w:rsidP="006F057C">
            <w:pPr>
              <w:jc w:val="both"/>
              <w:rPr>
                <w:rFonts w:ascii="Palatino Linotype" w:hAnsi="Palatino Linotype"/>
                <w:sz w:val="20"/>
                <w:szCs w:val="20"/>
              </w:rPr>
            </w:pPr>
            <w:r w:rsidRPr="0043224F">
              <w:rPr>
                <w:rFonts w:ascii="Palatino Linotype" w:hAnsi="Palatino Linotype"/>
                <w:sz w:val="20"/>
                <w:szCs w:val="20"/>
              </w:rPr>
              <w:t>Social Media–Based Entrepreneurial Learning</w:t>
            </w:r>
          </w:p>
        </w:tc>
        <w:tc>
          <w:tcPr>
            <w:tcW w:w="1418" w:type="dxa"/>
            <w:hideMark/>
          </w:tcPr>
          <w:p w14:paraId="42BB1DC8" w14:textId="77777777" w:rsidR="0043224F" w:rsidRPr="0043224F" w:rsidRDefault="0043224F" w:rsidP="006F057C">
            <w:pPr>
              <w:jc w:val="both"/>
              <w:rPr>
                <w:rFonts w:ascii="Palatino Linotype" w:hAnsi="Palatino Linotype"/>
                <w:sz w:val="20"/>
                <w:szCs w:val="20"/>
              </w:rPr>
            </w:pPr>
            <w:r w:rsidRPr="0043224F">
              <w:rPr>
                <w:rFonts w:ascii="Palatino Linotype" w:hAnsi="Palatino Linotype"/>
                <w:sz w:val="20"/>
                <w:szCs w:val="20"/>
              </w:rPr>
              <w:t>SMBEL</w:t>
            </w:r>
          </w:p>
        </w:tc>
        <w:tc>
          <w:tcPr>
            <w:tcW w:w="992" w:type="dxa"/>
            <w:hideMark/>
          </w:tcPr>
          <w:p w14:paraId="1F7263E4" w14:textId="77777777" w:rsidR="0043224F" w:rsidRPr="0043224F" w:rsidRDefault="0043224F" w:rsidP="006F057C">
            <w:pPr>
              <w:jc w:val="both"/>
              <w:rPr>
                <w:rFonts w:ascii="Palatino Linotype" w:hAnsi="Palatino Linotype"/>
                <w:sz w:val="20"/>
                <w:szCs w:val="20"/>
              </w:rPr>
            </w:pPr>
            <w:r w:rsidRPr="0043224F">
              <w:rPr>
                <w:rFonts w:ascii="Palatino Linotype" w:hAnsi="Palatino Linotype"/>
                <w:sz w:val="20"/>
                <w:szCs w:val="20"/>
              </w:rPr>
              <w:t>0.62</w:t>
            </w:r>
          </w:p>
        </w:tc>
        <w:tc>
          <w:tcPr>
            <w:tcW w:w="1701" w:type="dxa"/>
            <w:hideMark/>
          </w:tcPr>
          <w:p w14:paraId="026EDA54" w14:textId="77777777" w:rsidR="0043224F" w:rsidRPr="0043224F" w:rsidRDefault="0043224F" w:rsidP="006F057C">
            <w:pPr>
              <w:jc w:val="both"/>
              <w:rPr>
                <w:rFonts w:ascii="Palatino Linotype" w:hAnsi="Palatino Linotype"/>
                <w:sz w:val="20"/>
                <w:szCs w:val="20"/>
              </w:rPr>
            </w:pPr>
            <w:r w:rsidRPr="0043224F">
              <w:rPr>
                <w:rFonts w:ascii="Palatino Linotype" w:hAnsi="Palatino Linotype"/>
                <w:sz w:val="20"/>
                <w:szCs w:val="20"/>
              </w:rPr>
              <w:t>0.90</w:t>
            </w:r>
          </w:p>
        </w:tc>
        <w:tc>
          <w:tcPr>
            <w:tcW w:w="1246" w:type="dxa"/>
            <w:hideMark/>
          </w:tcPr>
          <w:p w14:paraId="71BA7A57" w14:textId="77777777" w:rsidR="0043224F" w:rsidRPr="0043224F" w:rsidRDefault="0043224F" w:rsidP="006F057C">
            <w:pPr>
              <w:jc w:val="both"/>
              <w:rPr>
                <w:rFonts w:ascii="Palatino Linotype" w:hAnsi="Palatino Linotype"/>
                <w:sz w:val="20"/>
                <w:szCs w:val="20"/>
              </w:rPr>
            </w:pPr>
            <w:r w:rsidRPr="0043224F">
              <w:rPr>
                <w:rFonts w:ascii="Palatino Linotype" w:hAnsi="Palatino Linotype"/>
                <w:sz w:val="20"/>
                <w:szCs w:val="20"/>
              </w:rPr>
              <w:t>0.86</w:t>
            </w:r>
          </w:p>
        </w:tc>
      </w:tr>
      <w:tr w:rsidR="0043224F" w:rsidRPr="00201638" w14:paraId="0F2F5E1F" w14:textId="77777777" w:rsidTr="0043224F">
        <w:tc>
          <w:tcPr>
            <w:tcW w:w="4106" w:type="dxa"/>
            <w:hideMark/>
          </w:tcPr>
          <w:p w14:paraId="4D3F6AC9" w14:textId="77777777" w:rsidR="0043224F" w:rsidRPr="0043224F" w:rsidRDefault="0043224F" w:rsidP="006F057C">
            <w:pPr>
              <w:jc w:val="both"/>
              <w:rPr>
                <w:rFonts w:ascii="Palatino Linotype" w:hAnsi="Palatino Linotype"/>
                <w:sz w:val="20"/>
                <w:szCs w:val="20"/>
              </w:rPr>
            </w:pPr>
            <w:r w:rsidRPr="0043224F">
              <w:rPr>
                <w:rFonts w:ascii="Palatino Linotype" w:hAnsi="Palatino Linotype"/>
                <w:sz w:val="20"/>
                <w:szCs w:val="20"/>
              </w:rPr>
              <w:t>Opportunity Recognition</w:t>
            </w:r>
          </w:p>
        </w:tc>
        <w:tc>
          <w:tcPr>
            <w:tcW w:w="1418" w:type="dxa"/>
            <w:hideMark/>
          </w:tcPr>
          <w:p w14:paraId="14F08B45" w14:textId="77777777" w:rsidR="0043224F" w:rsidRPr="0043224F" w:rsidRDefault="0043224F" w:rsidP="006F057C">
            <w:pPr>
              <w:jc w:val="both"/>
              <w:rPr>
                <w:rFonts w:ascii="Palatino Linotype" w:hAnsi="Palatino Linotype"/>
                <w:sz w:val="20"/>
                <w:szCs w:val="20"/>
              </w:rPr>
            </w:pPr>
            <w:r w:rsidRPr="0043224F">
              <w:rPr>
                <w:rFonts w:ascii="Palatino Linotype" w:hAnsi="Palatino Linotype"/>
                <w:sz w:val="20"/>
                <w:szCs w:val="20"/>
              </w:rPr>
              <w:t>OR</w:t>
            </w:r>
          </w:p>
        </w:tc>
        <w:tc>
          <w:tcPr>
            <w:tcW w:w="992" w:type="dxa"/>
            <w:hideMark/>
          </w:tcPr>
          <w:p w14:paraId="6B1B9F45" w14:textId="77777777" w:rsidR="0043224F" w:rsidRPr="0043224F" w:rsidRDefault="0043224F" w:rsidP="006F057C">
            <w:pPr>
              <w:jc w:val="both"/>
              <w:rPr>
                <w:rFonts w:ascii="Palatino Linotype" w:hAnsi="Palatino Linotype"/>
                <w:sz w:val="20"/>
                <w:szCs w:val="20"/>
              </w:rPr>
            </w:pPr>
            <w:r w:rsidRPr="0043224F">
              <w:rPr>
                <w:rFonts w:ascii="Palatino Linotype" w:hAnsi="Palatino Linotype"/>
                <w:sz w:val="20"/>
                <w:szCs w:val="20"/>
              </w:rPr>
              <w:t>0.64</w:t>
            </w:r>
          </w:p>
        </w:tc>
        <w:tc>
          <w:tcPr>
            <w:tcW w:w="1701" w:type="dxa"/>
            <w:hideMark/>
          </w:tcPr>
          <w:p w14:paraId="1DBA05AA" w14:textId="77777777" w:rsidR="0043224F" w:rsidRPr="0043224F" w:rsidRDefault="0043224F" w:rsidP="006F057C">
            <w:pPr>
              <w:jc w:val="both"/>
              <w:rPr>
                <w:rFonts w:ascii="Palatino Linotype" w:hAnsi="Palatino Linotype"/>
                <w:sz w:val="20"/>
                <w:szCs w:val="20"/>
              </w:rPr>
            </w:pPr>
            <w:r w:rsidRPr="0043224F">
              <w:rPr>
                <w:rFonts w:ascii="Palatino Linotype" w:hAnsi="Palatino Linotype"/>
                <w:sz w:val="20"/>
                <w:szCs w:val="20"/>
              </w:rPr>
              <w:t>0.89</w:t>
            </w:r>
          </w:p>
        </w:tc>
        <w:tc>
          <w:tcPr>
            <w:tcW w:w="1246" w:type="dxa"/>
            <w:hideMark/>
          </w:tcPr>
          <w:p w14:paraId="04781E4F" w14:textId="77777777" w:rsidR="0043224F" w:rsidRPr="0043224F" w:rsidRDefault="0043224F" w:rsidP="006F057C">
            <w:pPr>
              <w:jc w:val="both"/>
              <w:rPr>
                <w:rFonts w:ascii="Palatino Linotype" w:hAnsi="Palatino Linotype"/>
                <w:sz w:val="20"/>
                <w:szCs w:val="20"/>
              </w:rPr>
            </w:pPr>
            <w:r w:rsidRPr="0043224F">
              <w:rPr>
                <w:rFonts w:ascii="Palatino Linotype" w:hAnsi="Palatino Linotype"/>
                <w:sz w:val="20"/>
                <w:szCs w:val="20"/>
              </w:rPr>
              <w:t>0.84</w:t>
            </w:r>
          </w:p>
        </w:tc>
      </w:tr>
      <w:tr w:rsidR="0043224F" w:rsidRPr="00201638" w14:paraId="7771A76A" w14:textId="77777777" w:rsidTr="0043224F">
        <w:tc>
          <w:tcPr>
            <w:tcW w:w="4106" w:type="dxa"/>
            <w:hideMark/>
          </w:tcPr>
          <w:p w14:paraId="273A7F30" w14:textId="77777777" w:rsidR="0043224F" w:rsidRPr="0043224F" w:rsidRDefault="0043224F" w:rsidP="006F057C">
            <w:pPr>
              <w:jc w:val="both"/>
              <w:rPr>
                <w:rFonts w:ascii="Palatino Linotype" w:hAnsi="Palatino Linotype"/>
                <w:sz w:val="20"/>
                <w:szCs w:val="20"/>
              </w:rPr>
            </w:pPr>
            <w:r w:rsidRPr="0043224F">
              <w:rPr>
                <w:rFonts w:ascii="Palatino Linotype" w:hAnsi="Palatino Linotype"/>
                <w:sz w:val="20"/>
                <w:szCs w:val="20"/>
              </w:rPr>
              <w:t>Business Model Innovation</w:t>
            </w:r>
          </w:p>
        </w:tc>
        <w:tc>
          <w:tcPr>
            <w:tcW w:w="1418" w:type="dxa"/>
            <w:hideMark/>
          </w:tcPr>
          <w:p w14:paraId="0A2E298F" w14:textId="77777777" w:rsidR="0043224F" w:rsidRPr="0043224F" w:rsidRDefault="0043224F" w:rsidP="006F057C">
            <w:pPr>
              <w:jc w:val="both"/>
              <w:rPr>
                <w:rFonts w:ascii="Palatino Linotype" w:hAnsi="Palatino Linotype"/>
                <w:sz w:val="20"/>
                <w:szCs w:val="20"/>
              </w:rPr>
            </w:pPr>
            <w:r w:rsidRPr="0043224F">
              <w:rPr>
                <w:rFonts w:ascii="Palatino Linotype" w:hAnsi="Palatino Linotype"/>
                <w:sz w:val="20"/>
                <w:szCs w:val="20"/>
              </w:rPr>
              <w:t>BMI</w:t>
            </w:r>
          </w:p>
        </w:tc>
        <w:tc>
          <w:tcPr>
            <w:tcW w:w="992" w:type="dxa"/>
            <w:hideMark/>
          </w:tcPr>
          <w:p w14:paraId="27FD139D" w14:textId="77777777" w:rsidR="0043224F" w:rsidRPr="0043224F" w:rsidRDefault="0043224F" w:rsidP="006F057C">
            <w:pPr>
              <w:jc w:val="both"/>
              <w:rPr>
                <w:rFonts w:ascii="Palatino Linotype" w:hAnsi="Palatino Linotype"/>
                <w:sz w:val="20"/>
                <w:szCs w:val="20"/>
              </w:rPr>
            </w:pPr>
            <w:r w:rsidRPr="0043224F">
              <w:rPr>
                <w:rFonts w:ascii="Palatino Linotype" w:hAnsi="Palatino Linotype"/>
                <w:sz w:val="20"/>
                <w:szCs w:val="20"/>
              </w:rPr>
              <w:t>0.66</w:t>
            </w:r>
          </w:p>
        </w:tc>
        <w:tc>
          <w:tcPr>
            <w:tcW w:w="1701" w:type="dxa"/>
            <w:hideMark/>
          </w:tcPr>
          <w:p w14:paraId="32E63E82" w14:textId="77777777" w:rsidR="0043224F" w:rsidRPr="0043224F" w:rsidRDefault="0043224F" w:rsidP="006F057C">
            <w:pPr>
              <w:jc w:val="both"/>
              <w:rPr>
                <w:rFonts w:ascii="Palatino Linotype" w:hAnsi="Palatino Linotype"/>
                <w:sz w:val="20"/>
                <w:szCs w:val="20"/>
              </w:rPr>
            </w:pPr>
            <w:r w:rsidRPr="0043224F">
              <w:rPr>
                <w:rFonts w:ascii="Palatino Linotype" w:hAnsi="Palatino Linotype"/>
                <w:sz w:val="20"/>
                <w:szCs w:val="20"/>
              </w:rPr>
              <w:t>0.91</w:t>
            </w:r>
          </w:p>
        </w:tc>
        <w:tc>
          <w:tcPr>
            <w:tcW w:w="1246" w:type="dxa"/>
            <w:hideMark/>
          </w:tcPr>
          <w:p w14:paraId="45F8DE36" w14:textId="77777777" w:rsidR="0043224F" w:rsidRPr="0043224F" w:rsidRDefault="0043224F" w:rsidP="006F057C">
            <w:pPr>
              <w:jc w:val="both"/>
              <w:rPr>
                <w:rFonts w:ascii="Palatino Linotype" w:hAnsi="Palatino Linotype"/>
                <w:sz w:val="20"/>
                <w:szCs w:val="20"/>
              </w:rPr>
            </w:pPr>
            <w:r w:rsidRPr="0043224F">
              <w:rPr>
                <w:rFonts w:ascii="Palatino Linotype" w:hAnsi="Palatino Linotype"/>
                <w:sz w:val="20"/>
                <w:szCs w:val="20"/>
              </w:rPr>
              <w:t>0.88</w:t>
            </w:r>
          </w:p>
        </w:tc>
      </w:tr>
    </w:tbl>
    <w:p w14:paraId="5E3079A1" w14:textId="77777777" w:rsidR="0043224F" w:rsidRPr="00201638" w:rsidRDefault="0043224F" w:rsidP="006F057C">
      <w:pPr>
        <w:spacing w:after="0" w:line="240" w:lineRule="auto"/>
        <w:jc w:val="both"/>
        <w:rPr>
          <w:rFonts w:ascii="Palatino Linotype" w:hAnsi="Palatino Linotype"/>
          <w:sz w:val="20"/>
          <w:szCs w:val="20"/>
        </w:rPr>
      </w:pPr>
      <w:r w:rsidRPr="00201638">
        <w:rPr>
          <w:rFonts w:ascii="Palatino Linotype" w:hAnsi="Palatino Linotype"/>
          <w:sz w:val="20"/>
          <w:szCs w:val="20"/>
        </w:rPr>
        <w:t>Source: data proceed</w:t>
      </w:r>
    </w:p>
    <w:p w14:paraId="04B6F387" w14:textId="77777777" w:rsidR="00730C85" w:rsidRDefault="00730C85" w:rsidP="006F057C">
      <w:pPr>
        <w:spacing w:after="0" w:line="240" w:lineRule="auto"/>
        <w:ind w:firstLine="709"/>
        <w:jc w:val="both"/>
        <w:rPr>
          <w:rFonts w:ascii="Palatino Linotype" w:hAnsi="Palatino Linotype"/>
          <w:sz w:val="20"/>
          <w:szCs w:val="20"/>
        </w:rPr>
      </w:pPr>
    </w:p>
    <w:p w14:paraId="79A933F1" w14:textId="77777777" w:rsidR="00730C85" w:rsidRDefault="00730C85" w:rsidP="006F057C">
      <w:pPr>
        <w:spacing w:after="0" w:line="240" w:lineRule="auto"/>
        <w:ind w:firstLine="709"/>
        <w:jc w:val="both"/>
        <w:rPr>
          <w:rFonts w:ascii="Palatino Linotype" w:hAnsi="Palatino Linotype"/>
          <w:sz w:val="20"/>
          <w:szCs w:val="20"/>
        </w:rPr>
      </w:pPr>
    </w:p>
    <w:p w14:paraId="6B3AA3B4" w14:textId="77777777" w:rsidR="0043224F" w:rsidRPr="00201638" w:rsidRDefault="0043224F" w:rsidP="006F057C">
      <w:pPr>
        <w:spacing w:after="0" w:line="240" w:lineRule="auto"/>
        <w:ind w:firstLine="709"/>
        <w:jc w:val="both"/>
        <w:rPr>
          <w:rFonts w:ascii="Palatino Linotype" w:hAnsi="Palatino Linotype"/>
          <w:sz w:val="20"/>
          <w:szCs w:val="20"/>
        </w:rPr>
      </w:pPr>
      <w:r w:rsidRPr="00201638">
        <w:rPr>
          <w:rFonts w:ascii="Palatino Linotype" w:hAnsi="Palatino Linotype"/>
          <w:sz w:val="20"/>
          <w:szCs w:val="20"/>
        </w:rPr>
        <w:lastRenderedPageBreak/>
        <w:t>All AVE values exceed 0.50, indicating that each construct explains more than half of the variance of its indicators and thus satisfies the criterion for convergent validity. In addition, composite reliability values for all constructs are above 0.80, and Cronbach’s alpha coefficients remain above 0.70, confirming that the constructs exhibit good reliability, these results support the convergent validity and internal consistency of the three latent variables.</w:t>
      </w:r>
    </w:p>
    <w:p w14:paraId="43A713AC" w14:textId="77777777" w:rsidR="0043224F" w:rsidRPr="00201638" w:rsidRDefault="0043224F" w:rsidP="006F057C">
      <w:pPr>
        <w:spacing w:after="0" w:line="240" w:lineRule="auto"/>
        <w:jc w:val="both"/>
        <w:rPr>
          <w:rFonts w:ascii="Palatino Linotype" w:hAnsi="Palatino Linotype"/>
          <w:sz w:val="20"/>
          <w:szCs w:val="20"/>
        </w:rPr>
      </w:pPr>
    </w:p>
    <w:p w14:paraId="7BAA7AE2" w14:textId="77777777" w:rsidR="0043224F" w:rsidRPr="00D357BB" w:rsidRDefault="0043224F" w:rsidP="006F057C">
      <w:pPr>
        <w:spacing w:after="0" w:line="240" w:lineRule="auto"/>
        <w:jc w:val="both"/>
        <w:rPr>
          <w:rFonts w:ascii="Palatino Linotype" w:hAnsi="Palatino Linotype"/>
          <w:b/>
          <w:bCs/>
          <w:sz w:val="20"/>
          <w:szCs w:val="20"/>
        </w:rPr>
      </w:pPr>
      <w:r w:rsidRPr="00201638">
        <w:rPr>
          <w:rFonts w:ascii="Palatino Linotype" w:hAnsi="Palatino Linotype"/>
          <w:b/>
          <w:bCs/>
          <w:sz w:val="20"/>
          <w:szCs w:val="20"/>
        </w:rPr>
        <w:t>Discriminant Validity</w:t>
      </w:r>
    </w:p>
    <w:p w14:paraId="5639224B" w14:textId="77777777" w:rsidR="00D357BB" w:rsidRPr="00201638" w:rsidRDefault="004D0D19" w:rsidP="006F057C">
      <w:pPr>
        <w:spacing w:after="0" w:line="240" w:lineRule="auto"/>
        <w:ind w:firstLine="709"/>
        <w:jc w:val="both"/>
        <w:rPr>
          <w:rFonts w:ascii="Palatino Linotype" w:hAnsi="Palatino Linotype"/>
          <w:sz w:val="20"/>
          <w:szCs w:val="20"/>
        </w:rPr>
      </w:pPr>
      <w:r w:rsidRPr="00201638">
        <w:rPr>
          <w:rFonts w:ascii="Palatino Linotype" w:hAnsi="Palatino Linotype"/>
          <w:sz w:val="20"/>
          <w:szCs w:val="20"/>
        </w:rPr>
        <w:t>Discriminant validity was examined using both the Fornell–Larcker criterion and the Heterotrait–Monotrait (HTMT) ratio. Table 8 presents the Fornell–Larcker matrix, where the square root of AVE for each construct is displayed on the diagonal and compared to the correlations between constructs.</w:t>
      </w:r>
    </w:p>
    <w:p w14:paraId="68E56A31" w14:textId="77777777" w:rsidR="00AD40CE" w:rsidRPr="00201638" w:rsidRDefault="00AD40CE" w:rsidP="006F057C">
      <w:pPr>
        <w:spacing w:after="0" w:line="240" w:lineRule="auto"/>
        <w:jc w:val="both"/>
        <w:rPr>
          <w:rFonts w:ascii="Palatino Linotype" w:hAnsi="Palatino Linotype"/>
          <w:sz w:val="20"/>
          <w:szCs w:val="20"/>
        </w:rPr>
      </w:pPr>
    </w:p>
    <w:p w14:paraId="4427B690" w14:textId="77777777" w:rsidR="00AD40CE" w:rsidRPr="00201638" w:rsidRDefault="00AD40CE" w:rsidP="006F057C">
      <w:pPr>
        <w:spacing w:after="0" w:line="240" w:lineRule="auto"/>
        <w:jc w:val="both"/>
        <w:rPr>
          <w:rFonts w:ascii="Palatino Linotype" w:hAnsi="Palatino Linotype"/>
          <w:sz w:val="20"/>
          <w:szCs w:val="20"/>
        </w:rPr>
      </w:pPr>
      <w:r w:rsidRPr="00201638">
        <w:rPr>
          <w:rFonts w:ascii="Palatino Linotype" w:hAnsi="Palatino Linotype"/>
          <w:b/>
          <w:bCs/>
          <w:sz w:val="20"/>
          <w:szCs w:val="20"/>
        </w:rPr>
        <w:t>Table 8.</w:t>
      </w:r>
      <w:r w:rsidRPr="00201638">
        <w:rPr>
          <w:rFonts w:ascii="Palatino Linotype" w:hAnsi="Palatino Linotype"/>
          <w:sz w:val="20"/>
          <w:szCs w:val="20"/>
        </w:rPr>
        <w:t xml:space="preserve"> Fornell–Larcker criterion</w:t>
      </w:r>
    </w:p>
    <w:tbl>
      <w:tblPr>
        <w:tblStyle w:val="TableGrid"/>
        <w:tblW w:w="0" w:type="auto"/>
        <w:jc w:val="center"/>
        <w:tblLook w:val="04A0" w:firstRow="1" w:lastRow="0" w:firstColumn="1" w:lastColumn="0" w:noHBand="0" w:noVBand="1"/>
      </w:tblPr>
      <w:tblGrid>
        <w:gridCol w:w="6021"/>
        <w:gridCol w:w="1444"/>
        <w:gridCol w:w="895"/>
        <w:gridCol w:w="990"/>
      </w:tblGrid>
      <w:tr w:rsidR="00AD40CE" w:rsidRPr="00AD40CE" w14:paraId="6315E555" w14:textId="77777777" w:rsidTr="00AD40CE">
        <w:trPr>
          <w:jc w:val="center"/>
        </w:trPr>
        <w:tc>
          <w:tcPr>
            <w:tcW w:w="0" w:type="auto"/>
            <w:hideMark/>
          </w:tcPr>
          <w:p w14:paraId="42938735" w14:textId="77777777" w:rsidR="00AD40CE" w:rsidRPr="00AD40CE" w:rsidRDefault="00AD40CE" w:rsidP="006F057C">
            <w:pPr>
              <w:jc w:val="both"/>
              <w:rPr>
                <w:rFonts w:ascii="Palatino Linotype" w:hAnsi="Palatino Linotype"/>
                <w:b/>
                <w:bCs/>
                <w:sz w:val="20"/>
                <w:szCs w:val="20"/>
              </w:rPr>
            </w:pPr>
            <w:r w:rsidRPr="00AD40CE">
              <w:rPr>
                <w:rFonts w:ascii="Palatino Linotype" w:hAnsi="Palatino Linotype"/>
                <w:b/>
                <w:bCs/>
                <w:sz w:val="20"/>
                <w:szCs w:val="20"/>
              </w:rPr>
              <w:t>Construct</w:t>
            </w:r>
          </w:p>
        </w:tc>
        <w:tc>
          <w:tcPr>
            <w:tcW w:w="0" w:type="auto"/>
            <w:hideMark/>
          </w:tcPr>
          <w:p w14:paraId="30B6CE60" w14:textId="77777777" w:rsidR="00AD40CE" w:rsidRPr="00AD40CE" w:rsidRDefault="00AD40CE" w:rsidP="006F057C">
            <w:pPr>
              <w:jc w:val="both"/>
              <w:rPr>
                <w:rFonts w:ascii="Palatino Linotype" w:hAnsi="Palatino Linotype"/>
                <w:b/>
                <w:bCs/>
                <w:sz w:val="20"/>
                <w:szCs w:val="20"/>
              </w:rPr>
            </w:pPr>
            <w:r w:rsidRPr="00AD40CE">
              <w:rPr>
                <w:rFonts w:ascii="Palatino Linotype" w:hAnsi="Palatino Linotype"/>
                <w:b/>
                <w:bCs/>
                <w:sz w:val="20"/>
                <w:szCs w:val="20"/>
              </w:rPr>
              <w:t>SMBEL</w:t>
            </w:r>
          </w:p>
        </w:tc>
        <w:tc>
          <w:tcPr>
            <w:tcW w:w="0" w:type="auto"/>
            <w:hideMark/>
          </w:tcPr>
          <w:p w14:paraId="701815B5" w14:textId="77777777" w:rsidR="00AD40CE" w:rsidRPr="00AD40CE" w:rsidRDefault="00AD40CE" w:rsidP="006F057C">
            <w:pPr>
              <w:jc w:val="both"/>
              <w:rPr>
                <w:rFonts w:ascii="Palatino Linotype" w:hAnsi="Palatino Linotype"/>
                <w:b/>
                <w:bCs/>
                <w:sz w:val="20"/>
                <w:szCs w:val="20"/>
              </w:rPr>
            </w:pPr>
            <w:r w:rsidRPr="00AD40CE">
              <w:rPr>
                <w:rFonts w:ascii="Palatino Linotype" w:hAnsi="Palatino Linotype"/>
                <w:b/>
                <w:bCs/>
                <w:sz w:val="20"/>
                <w:szCs w:val="20"/>
              </w:rPr>
              <w:t>OR</w:t>
            </w:r>
          </w:p>
        </w:tc>
        <w:tc>
          <w:tcPr>
            <w:tcW w:w="0" w:type="auto"/>
            <w:hideMark/>
          </w:tcPr>
          <w:p w14:paraId="6705C2FA" w14:textId="77777777" w:rsidR="00AD40CE" w:rsidRPr="00AD40CE" w:rsidRDefault="00AD40CE" w:rsidP="006F057C">
            <w:pPr>
              <w:jc w:val="both"/>
              <w:rPr>
                <w:rFonts w:ascii="Palatino Linotype" w:hAnsi="Palatino Linotype"/>
                <w:b/>
                <w:bCs/>
                <w:sz w:val="20"/>
                <w:szCs w:val="20"/>
              </w:rPr>
            </w:pPr>
            <w:r w:rsidRPr="00AD40CE">
              <w:rPr>
                <w:rFonts w:ascii="Palatino Linotype" w:hAnsi="Palatino Linotype"/>
                <w:b/>
                <w:bCs/>
                <w:sz w:val="20"/>
                <w:szCs w:val="20"/>
              </w:rPr>
              <w:t>BMI</w:t>
            </w:r>
          </w:p>
        </w:tc>
      </w:tr>
      <w:tr w:rsidR="00AD40CE" w:rsidRPr="00AD40CE" w14:paraId="6F6FBA27" w14:textId="77777777" w:rsidTr="00AD40CE">
        <w:trPr>
          <w:jc w:val="center"/>
        </w:trPr>
        <w:tc>
          <w:tcPr>
            <w:tcW w:w="0" w:type="auto"/>
            <w:hideMark/>
          </w:tcPr>
          <w:p w14:paraId="5A0BD906" w14:textId="77777777" w:rsidR="00AD40CE" w:rsidRPr="00AD40CE" w:rsidRDefault="00AD40CE" w:rsidP="006F057C">
            <w:pPr>
              <w:jc w:val="both"/>
              <w:rPr>
                <w:rFonts w:ascii="Palatino Linotype" w:hAnsi="Palatino Linotype"/>
                <w:sz w:val="20"/>
                <w:szCs w:val="20"/>
              </w:rPr>
            </w:pPr>
            <w:r w:rsidRPr="00AD40CE">
              <w:rPr>
                <w:rFonts w:ascii="Palatino Linotype" w:hAnsi="Palatino Linotype"/>
                <w:sz w:val="20"/>
                <w:szCs w:val="20"/>
              </w:rPr>
              <w:t>Social Media–Based Entrepreneurial Learning</w:t>
            </w:r>
          </w:p>
        </w:tc>
        <w:tc>
          <w:tcPr>
            <w:tcW w:w="0" w:type="auto"/>
            <w:hideMark/>
          </w:tcPr>
          <w:p w14:paraId="1391B1A5" w14:textId="77777777" w:rsidR="00AD40CE" w:rsidRPr="00AD40CE" w:rsidRDefault="00AD40CE" w:rsidP="006F057C">
            <w:pPr>
              <w:jc w:val="both"/>
              <w:rPr>
                <w:rFonts w:ascii="Palatino Linotype" w:hAnsi="Palatino Linotype"/>
                <w:sz w:val="20"/>
                <w:szCs w:val="20"/>
              </w:rPr>
            </w:pPr>
            <w:r w:rsidRPr="00AD40CE">
              <w:rPr>
                <w:rFonts w:ascii="Palatino Linotype" w:hAnsi="Palatino Linotype"/>
                <w:b/>
                <w:bCs/>
                <w:sz w:val="20"/>
                <w:szCs w:val="20"/>
              </w:rPr>
              <w:t>0.79</w:t>
            </w:r>
          </w:p>
        </w:tc>
        <w:tc>
          <w:tcPr>
            <w:tcW w:w="0" w:type="auto"/>
            <w:hideMark/>
          </w:tcPr>
          <w:p w14:paraId="5758C116" w14:textId="77777777" w:rsidR="00AD40CE" w:rsidRPr="00AD40CE" w:rsidRDefault="00AD40CE" w:rsidP="006F057C">
            <w:pPr>
              <w:jc w:val="both"/>
              <w:rPr>
                <w:rFonts w:ascii="Palatino Linotype" w:hAnsi="Palatino Linotype"/>
                <w:sz w:val="20"/>
                <w:szCs w:val="20"/>
              </w:rPr>
            </w:pPr>
          </w:p>
        </w:tc>
        <w:tc>
          <w:tcPr>
            <w:tcW w:w="0" w:type="auto"/>
            <w:hideMark/>
          </w:tcPr>
          <w:p w14:paraId="02F44109" w14:textId="77777777" w:rsidR="00AD40CE" w:rsidRPr="00AD40CE" w:rsidRDefault="00AD40CE" w:rsidP="006F057C">
            <w:pPr>
              <w:jc w:val="both"/>
              <w:rPr>
                <w:rFonts w:ascii="Palatino Linotype" w:hAnsi="Palatino Linotype"/>
                <w:sz w:val="20"/>
                <w:szCs w:val="20"/>
              </w:rPr>
            </w:pPr>
          </w:p>
        </w:tc>
      </w:tr>
      <w:tr w:rsidR="00AD40CE" w:rsidRPr="00AD40CE" w14:paraId="4B3B8968" w14:textId="77777777" w:rsidTr="00AD40CE">
        <w:trPr>
          <w:jc w:val="center"/>
        </w:trPr>
        <w:tc>
          <w:tcPr>
            <w:tcW w:w="0" w:type="auto"/>
            <w:hideMark/>
          </w:tcPr>
          <w:p w14:paraId="2C4559BD" w14:textId="77777777" w:rsidR="00AD40CE" w:rsidRPr="00AD40CE" w:rsidRDefault="00AD40CE" w:rsidP="006F057C">
            <w:pPr>
              <w:jc w:val="both"/>
              <w:rPr>
                <w:rFonts w:ascii="Palatino Linotype" w:hAnsi="Palatino Linotype"/>
                <w:sz w:val="20"/>
                <w:szCs w:val="20"/>
              </w:rPr>
            </w:pPr>
            <w:r w:rsidRPr="00AD40CE">
              <w:rPr>
                <w:rFonts w:ascii="Palatino Linotype" w:hAnsi="Palatino Linotype"/>
                <w:sz w:val="20"/>
                <w:szCs w:val="20"/>
              </w:rPr>
              <w:t>Opportunity Recognition</w:t>
            </w:r>
          </w:p>
        </w:tc>
        <w:tc>
          <w:tcPr>
            <w:tcW w:w="0" w:type="auto"/>
            <w:hideMark/>
          </w:tcPr>
          <w:p w14:paraId="7B9083E5" w14:textId="77777777" w:rsidR="00AD40CE" w:rsidRPr="00AD40CE" w:rsidRDefault="00AD40CE" w:rsidP="006F057C">
            <w:pPr>
              <w:jc w:val="both"/>
              <w:rPr>
                <w:rFonts w:ascii="Palatino Linotype" w:hAnsi="Palatino Linotype"/>
                <w:sz w:val="20"/>
                <w:szCs w:val="20"/>
              </w:rPr>
            </w:pPr>
            <w:r w:rsidRPr="00AD40CE">
              <w:rPr>
                <w:rFonts w:ascii="Palatino Linotype" w:hAnsi="Palatino Linotype"/>
                <w:sz w:val="20"/>
                <w:szCs w:val="20"/>
              </w:rPr>
              <w:t>0.58</w:t>
            </w:r>
          </w:p>
        </w:tc>
        <w:tc>
          <w:tcPr>
            <w:tcW w:w="0" w:type="auto"/>
            <w:hideMark/>
          </w:tcPr>
          <w:p w14:paraId="7220D908" w14:textId="77777777" w:rsidR="00AD40CE" w:rsidRPr="00AD40CE" w:rsidRDefault="00AD40CE" w:rsidP="006F057C">
            <w:pPr>
              <w:jc w:val="both"/>
              <w:rPr>
                <w:rFonts w:ascii="Palatino Linotype" w:hAnsi="Palatino Linotype"/>
                <w:sz w:val="20"/>
                <w:szCs w:val="20"/>
              </w:rPr>
            </w:pPr>
            <w:r w:rsidRPr="00AD40CE">
              <w:rPr>
                <w:rFonts w:ascii="Palatino Linotype" w:hAnsi="Palatino Linotype"/>
                <w:b/>
                <w:bCs/>
                <w:sz w:val="20"/>
                <w:szCs w:val="20"/>
              </w:rPr>
              <w:t>0.80</w:t>
            </w:r>
          </w:p>
        </w:tc>
        <w:tc>
          <w:tcPr>
            <w:tcW w:w="0" w:type="auto"/>
            <w:hideMark/>
          </w:tcPr>
          <w:p w14:paraId="7132F706" w14:textId="77777777" w:rsidR="00AD40CE" w:rsidRPr="00AD40CE" w:rsidRDefault="00AD40CE" w:rsidP="006F057C">
            <w:pPr>
              <w:jc w:val="both"/>
              <w:rPr>
                <w:rFonts w:ascii="Palatino Linotype" w:hAnsi="Palatino Linotype"/>
                <w:sz w:val="20"/>
                <w:szCs w:val="20"/>
              </w:rPr>
            </w:pPr>
          </w:p>
        </w:tc>
      </w:tr>
      <w:tr w:rsidR="00AD40CE" w:rsidRPr="00AD40CE" w14:paraId="677D8A09" w14:textId="77777777" w:rsidTr="00AD40CE">
        <w:trPr>
          <w:jc w:val="center"/>
        </w:trPr>
        <w:tc>
          <w:tcPr>
            <w:tcW w:w="0" w:type="auto"/>
            <w:hideMark/>
          </w:tcPr>
          <w:p w14:paraId="461327BC" w14:textId="77777777" w:rsidR="00AD40CE" w:rsidRPr="00AD40CE" w:rsidRDefault="00AD40CE" w:rsidP="006F057C">
            <w:pPr>
              <w:jc w:val="both"/>
              <w:rPr>
                <w:rFonts w:ascii="Palatino Linotype" w:hAnsi="Palatino Linotype"/>
                <w:sz w:val="20"/>
                <w:szCs w:val="20"/>
              </w:rPr>
            </w:pPr>
            <w:r w:rsidRPr="00AD40CE">
              <w:rPr>
                <w:rFonts w:ascii="Palatino Linotype" w:hAnsi="Palatino Linotype"/>
                <w:sz w:val="20"/>
                <w:szCs w:val="20"/>
              </w:rPr>
              <w:t>Business Model Innovation</w:t>
            </w:r>
          </w:p>
        </w:tc>
        <w:tc>
          <w:tcPr>
            <w:tcW w:w="0" w:type="auto"/>
            <w:hideMark/>
          </w:tcPr>
          <w:p w14:paraId="67E81FAD" w14:textId="77777777" w:rsidR="00AD40CE" w:rsidRPr="00AD40CE" w:rsidRDefault="00AD40CE" w:rsidP="006F057C">
            <w:pPr>
              <w:jc w:val="both"/>
              <w:rPr>
                <w:rFonts w:ascii="Palatino Linotype" w:hAnsi="Palatino Linotype"/>
                <w:sz w:val="20"/>
                <w:szCs w:val="20"/>
              </w:rPr>
            </w:pPr>
            <w:r w:rsidRPr="00AD40CE">
              <w:rPr>
                <w:rFonts w:ascii="Palatino Linotype" w:hAnsi="Palatino Linotype"/>
                <w:sz w:val="20"/>
                <w:szCs w:val="20"/>
              </w:rPr>
              <w:t>0.55</w:t>
            </w:r>
          </w:p>
        </w:tc>
        <w:tc>
          <w:tcPr>
            <w:tcW w:w="0" w:type="auto"/>
            <w:hideMark/>
          </w:tcPr>
          <w:p w14:paraId="4F141B85" w14:textId="77777777" w:rsidR="00AD40CE" w:rsidRPr="00AD40CE" w:rsidRDefault="00AD40CE" w:rsidP="006F057C">
            <w:pPr>
              <w:jc w:val="both"/>
              <w:rPr>
                <w:rFonts w:ascii="Palatino Linotype" w:hAnsi="Palatino Linotype"/>
                <w:sz w:val="20"/>
                <w:szCs w:val="20"/>
              </w:rPr>
            </w:pPr>
            <w:r w:rsidRPr="00AD40CE">
              <w:rPr>
                <w:rFonts w:ascii="Palatino Linotype" w:hAnsi="Palatino Linotype"/>
                <w:sz w:val="20"/>
                <w:szCs w:val="20"/>
              </w:rPr>
              <w:t>0.61</w:t>
            </w:r>
          </w:p>
        </w:tc>
        <w:tc>
          <w:tcPr>
            <w:tcW w:w="0" w:type="auto"/>
            <w:hideMark/>
          </w:tcPr>
          <w:p w14:paraId="517097D4" w14:textId="77777777" w:rsidR="00AD40CE" w:rsidRPr="00AD40CE" w:rsidRDefault="00AD40CE" w:rsidP="006F057C">
            <w:pPr>
              <w:jc w:val="both"/>
              <w:rPr>
                <w:rFonts w:ascii="Palatino Linotype" w:hAnsi="Palatino Linotype"/>
                <w:sz w:val="20"/>
                <w:szCs w:val="20"/>
              </w:rPr>
            </w:pPr>
            <w:r w:rsidRPr="00AD40CE">
              <w:rPr>
                <w:rFonts w:ascii="Palatino Linotype" w:hAnsi="Palatino Linotype"/>
                <w:b/>
                <w:bCs/>
                <w:sz w:val="20"/>
                <w:szCs w:val="20"/>
              </w:rPr>
              <w:t>0.81</w:t>
            </w:r>
          </w:p>
        </w:tc>
      </w:tr>
      <w:tr w:rsidR="00AD40CE" w:rsidRPr="00201638" w14:paraId="771E4134" w14:textId="77777777" w:rsidTr="00915313">
        <w:trPr>
          <w:jc w:val="center"/>
        </w:trPr>
        <w:tc>
          <w:tcPr>
            <w:tcW w:w="0" w:type="auto"/>
            <w:gridSpan w:val="4"/>
          </w:tcPr>
          <w:p w14:paraId="56257C4C" w14:textId="77777777" w:rsidR="00AD40CE" w:rsidRPr="00201638" w:rsidRDefault="00AD40CE" w:rsidP="006F057C">
            <w:pPr>
              <w:jc w:val="both"/>
              <w:rPr>
                <w:rFonts w:ascii="Palatino Linotype" w:hAnsi="Palatino Linotype"/>
                <w:b/>
                <w:bCs/>
                <w:sz w:val="20"/>
                <w:szCs w:val="20"/>
              </w:rPr>
            </w:pPr>
            <w:r w:rsidRPr="00201638">
              <w:rPr>
                <w:rFonts w:ascii="Palatino Linotype" w:hAnsi="Palatino Linotype"/>
                <w:b/>
                <w:bCs/>
                <w:sz w:val="20"/>
                <w:szCs w:val="20"/>
              </w:rPr>
              <w:t xml:space="preserve">Note: </w:t>
            </w:r>
            <w:r w:rsidRPr="00201638">
              <w:rPr>
                <w:rFonts w:ascii="Palatino Linotype" w:hAnsi="Palatino Linotype"/>
                <w:sz w:val="20"/>
                <w:szCs w:val="20"/>
              </w:rPr>
              <w:t>Values on the diagonal (in bold) represent the square root of AVE; off-diagonal values are correlations between constructs.</w:t>
            </w:r>
          </w:p>
        </w:tc>
      </w:tr>
    </w:tbl>
    <w:p w14:paraId="5EB860AC" w14:textId="77777777" w:rsidR="00D0090C" w:rsidRPr="00201638" w:rsidRDefault="00D0090C" w:rsidP="006F057C">
      <w:pPr>
        <w:spacing w:after="0" w:line="240" w:lineRule="auto"/>
        <w:jc w:val="both"/>
        <w:rPr>
          <w:rFonts w:ascii="Palatino Linotype" w:hAnsi="Palatino Linotype"/>
          <w:sz w:val="20"/>
          <w:szCs w:val="20"/>
        </w:rPr>
      </w:pPr>
      <w:r w:rsidRPr="00201638">
        <w:rPr>
          <w:rFonts w:ascii="Palatino Linotype" w:hAnsi="Palatino Linotype"/>
          <w:sz w:val="20"/>
          <w:szCs w:val="20"/>
        </w:rPr>
        <w:t>Source: data proceed</w:t>
      </w:r>
    </w:p>
    <w:p w14:paraId="62619F31" w14:textId="77777777" w:rsidR="00D0090C" w:rsidRPr="00D0090C" w:rsidRDefault="00D0090C" w:rsidP="006F057C">
      <w:pPr>
        <w:spacing w:after="0" w:line="240" w:lineRule="auto"/>
        <w:ind w:firstLine="709"/>
        <w:jc w:val="both"/>
        <w:rPr>
          <w:rFonts w:ascii="Palatino Linotype" w:hAnsi="Palatino Linotype"/>
          <w:sz w:val="20"/>
          <w:szCs w:val="20"/>
        </w:rPr>
      </w:pPr>
      <w:r w:rsidRPr="00201638">
        <w:rPr>
          <w:rFonts w:ascii="Palatino Linotype" w:hAnsi="Palatino Linotype"/>
          <w:sz w:val="20"/>
          <w:szCs w:val="20"/>
        </w:rPr>
        <w:t>T</w:t>
      </w:r>
      <w:r w:rsidRPr="00D0090C">
        <w:rPr>
          <w:rFonts w:ascii="Palatino Linotype" w:hAnsi="Palatino Linotype"/>
          <w:sz w:val="20"/>
          <w:szCs w:val="20"/>
        </w:rPr>
        <w:t>he square root of AVE is greater than its correlations with other constructs, indicating that the constructs share more variance with their own indicators than with other latent variables. This satisfies the Fornell–Larcker criterion and supports discriminant validity.</w:t>
      </w:r>
      <w:r w:rsidRPr="00201638">
        <w:rPr>
          <w:rFonts w:ascii="Palatino Linotype" w:hAnsi="Palatino Linotype"/>
          <w:sz w:val="20"/>
          <w:szCs w:val="20"/>
        </w:rPr>
        <w:t xml:space="preserve"> </w:t>
      </w:r>
      <w:r w:rsidRPr="00D0090C">
        <w:rPr>
          <w:rFonts w:ascii="Palatino Linotype" w:hAnsi="Palatino Linotype"/>
          <w:sz w:val="20"/>
          <w:szCs w:val="20"/>
        </w:rPr>
        <w:t>To further verify discriminant validity, HTMT ratios were computed for each pair of constructs. The results are shown in Table 9.</w:t>
      </w:r>
    </w:p>
    <w:p w14:paraId="56250C8A" w14:textId="77777777" w:rsidR="00AD40CE" w:rsidRPr="00201638" w:rsidRDefault="00D0090C" w:rsidP="006F057C">
      <w:pPr>
        <w:spacing w:after="0" w:line="240" w:lineRule="auto"/>
        <w:jc w:val="both"/>
        <w:rPr>
          <w:rFonts w:ascii="Palatino Linotype" w:hAnsi="Palatino Linotype"/>
          <w:sz w:val="20"/>
          <w:szCs w:val="20"/>
        </w:rPr>
      </w:pPr>
      <w:r w:rsidRPr="00201638">
        <w:rPr>
          <w:rFonts w:ascii="Palatino Linotype" w:hAnsi="Palatino Linotype"/>
          <w:b/>
          <w:bCs/>
          <w:sz w:val="20"/>
          <w:szCs w:val="20"/>
        </w:rPr>
        <w:t>Table 9.</w:t>
      </w:r>
      <w:r w:rsidRPr="00201638">
        <w:rPr>
          <w:rFonts w:ascii="Palatino Linotype" w:hAnsi="Palatino Linotype"/>
          <w:sz w:val="20"/>
          <w:szCs w:val="20"/>
        </w:rPr>
        <w:t xml:space="preserve"> HTMT ratios</w:t>
      </w:r>
    </w:p>
    <w:tbl>
      <w:tblPr>
        <w:tblStyle w:val="TableGrid"/>
        <w:tblW w:w="8912" w:type="dxa"/>
        <w:tblLook w:val="04A0" w:firstRow="1" w:lastRow="0" w:firstColumn="1" w:lastColumn="0" w:noHBand="0" w:noVBand="1"/>
      </w:tblPr>
      <w:tblGrid>
        <w:gridCol w:w="4687"/>
        <w:gridCol w:w="4225"/>
      </w:tblGrid>
      <w:tr w:rsidR="00F62159" w:rsidRPr="00201638" w14:paraId="534A137C" w14:textId="77777777" w:rsidTr="00322739">
        <w:trPr>
          <w:trHeight w:val="192"/>
        </w:trPr>
        <w:tc>
          <w:tcPr>
            <w:tcW w:w="0" w:type="auto"/>
            <w:hideMark/>
          </w:tcPr>
          <w:p w14:paraId="665EFFFE" w14:textId="77777777" w:rsidR="00D0090C" w:rsidRPr="00D0090C" w:rsidRDefault="00D0090C" w:rsidP="006F057C">
            <w:pPr>
              <w:jc w:val="both"/>
              <w:rPr>
                <w:rFonts w:ascii="Palatino Linotype" w:hAnsi="Palatino Linotype"/>
                <w:b/>
                <w:bCs/>
                <w:sz w:val="20"/>
                <w:szCs w:val="20"/>
              </w:rPr>
            </w:pPr>
            <w:r w:rsidRPr="00D0090C">
              <w:rPr>
                <w:rFonts w:ascii="Palatino Linotype" w:hAnsi="Palatino Linotype"/>
                <w:b/>
                <w:bCs/>
                <w:sz w:val="20"/>
                <w:szCs w:val="20"/>
              </w:rPr>
              <w:t>Construct pair</w:t>
            </w:r>
          </w:p>
        </w:tc>
        <w:tc>
          <w:tcPr>
            <w:tcW w:w="0" w:type="auto"/>
            <w:hideMark/>
          </w:tcPr>
          <w:p w14:paraId="658FA8C2" w14:textId="77777777" w:rsidR="00D0090C" w:rsidRPr="00D0090C" w:rsidRDefault="00D0090C" w:rsidP="006F057C">
            <w:pPr>
              <w:jc w:val="both"/>
              <w:rPr>
                <w:rFonts w:ascii="Palatino Linotype" w:hAnsi="Palatino Linotype"/>
                <w:b/>
                <w:bCs/>
                <w:sz w:val="20"/>
                <w:szCs w:val="20"/>
              </w:rPr>
            </w:pPr>
            <w:r w:rsidRPr="00D0090C">
              <w:rPr>
                <w:rFonts w:ascii="Palatino Linotype" w:hAnsi="Palatino Linotype"/>
                <w:b/>
                <w:bCs/>
                <w:sz w:val="20"/>
                <w:szCs w:val="20"/>
              </w:rPr>
              <w:t>HTMT value</w:t>
            </w:r>
          </w:p>
        </w:tc>
      </w:tr>
      <w:tr w:rsidR="00F62159" w:rsidRPr="00201638" w14:paraId="44439D88" w14:textId="77777777" w:rsidTr="00322739">
        <w:trPr>
          <w:trHeight w:val="192"/>
        </w:trPr>
        <w:tc>
          <w:tcPr>
            <w:tcW w:w="0" w:type="auto"/>
            <w:hideMark/>
          </w:tcPr>
          <w:p w14:paraId="5BDA634C" w14:textId="77777777" w:rsidR="00D0090C" w:rsidRPr="00D0090C" w:rsidRDefault="00D0090C" w:rsidP="006F057C">
            <w:pPr>
              <w:jc w:val="both"/>
              <w:rPr>
                <w:rFonts w:ascii="Palatino Linotype" w:hAnsi="Palatino Linotype"/>
                <w:sz w:val="20"/>
                <w:szCs w:val="20"/>
              </w:rPr>
            </w:pPr>
            <w:r w:rsidRPr="00D0090C">
              <w:rPr>
                <w:rFonts w:ascii="Palatino Linotype" w:hAnsi="Palatino Linotype"/>
                <w:sz w:val="20"/>
                <w:szCs w:val="20"/>
              </w:rPr>
              <w:t>SMBEL – OR</w:t>
            </w:r>
          </w:p>
        </w:tc>
        <w:tc>
          <w:tcPr>
            <w:tcW w:w="0" w:type="auto"/>
            <w:hideMark/>
          </w:tcPr>
          <w:p w14:paraId="64203FFC" w14:textId="77777777" w:rsidR="00D0090C" w:rsidRPr="00D0090C" w:rsidRDefault="00D0090C" w:rsidP="006F057C">
            <w:pPr>
              <w:jc w:val="both"/>
              <w:rPr>
                <w:rFonts w:ascii="Palatino Linotype" w:hAnsi="Palatino Linotype"/>
                <w:sz w:val="20"/>
                <w:szCs w:val="20"/>
              </w:rPr>
            </w:pPr>
            <w:r w:rsidRPr="00D0090C">
              <w:rPr>
                <w:rFonts w:ascii="Palatino Linotype" w:hAnsi="Palatino Linotype"/>
                <w:sz w:val="20"/>
                <w:szCs w:val="20"/>
              </w:rPr>
              <w:t>0.72</w:t>
            </w:r>
          </w:p>
        </w:tc>
      </w:tr>
      <w:tr w:rsidR="00F62159" w:rsidRPr="00201638" w14:paraId="605AF48F" w14:textId="77777777" w:rsidTr="00322739">
        <w:trPr>
          <w:trHeight w:val="192"/>
        </w:trPr>
        <w:tc>
          <w:tcPr>
            <w:tcW w:w="0" w:type="auto"/>
            <w:hideMark/>
          </w:tcPr>
          <w:p w14:paraId="70FF5554" w14:textId="77777777" w:rsidR="00D0090C" w:rsidRPr="00D0090C" w:rsidRDefault="00D0090C" w:rsidP="006F057C">
            <w:pPr>
              <w:jc w:val="both"/>
              <w:rPr>
                <w:rFonts w:ascii="Palatino Linotype" w:hAnsi="Palatino Linotype"/>
                <w:sz w:val="20"/>
                <w:szCs w:val="20"/>
              </w:rPr>
            </w:pPr>
            <w:r w:rsidRPr="00D0090C">
              <w:rPr>
                <w:rFonts w:ascii="Palatino Linotype" w:hAnsi="Palatino Linotype"/>
                <w:sz w:val="20"/>
                <w:szCs w:val="20"/>
              </w:rPr>
              <w:t>SMBEL – BMI</w:t>
            </w:r>
          </w:p>
        </w:tc>
        <w:tc>
          <w:tcPr>
            <w:tcW w:w="0" w:type="auto"/>
            <w:hideMark/>
          </w:tcPr>
          <w:p w14:paraId="0E795913" w14:textId="77777777" w:rsidR="00D0090C" w:rsidRPr="00D0090C" w:rsidRDefault="00D0090C" w:rsidP="006F057C">
            <w:pPr>
              <w:jc w:val="both"/>
              <w:rPr>
                <w:rFonts w:ascii="Palatino Linotype" w:hAnsi="Palatino Linotype"/>
                <w:sz w:val="20"/>
                <w:szCs w:val="20"/>
              </w:rPr>
            </w:pPr>
            <w:r w:rsidRPr="00D0090C">
              <w:rPr>
                <w:rFonts w:ascii="Palatino Linotype" w:hAnsi="Palatino Linotype"/>
                <w:sz w:val="20"/>
                <w:szCs w:val="20"/>
              </w:rPr>
              <w:t>0.68</w:t>
            </w:r>
          </w:p>
        </w:tc>
      </w:tr>
      <w:tr w:rsidR="00F62159" w:rsidRPr="00201638" w14:paraId="534A9E67" w14:textId="77777777" w:rsidTr="00322739">
        <w:trPr>
          <w:trHeight w:val="192"/>
        </w:trPr>
        <w:tc>
          <w:tcPr>
            <w:tcW w:w="0" w:type="auto"/>
            <w:hideMark/>
          </w:tcPr>
          <w:p w14:paraId="1C64F6CE" w14:textId="77777777" w:rsidR="00D0090C" w:rsidRPr="00D0090C" w:rsidRDefault="00D0090C" w:rsidP="006F057C">
            <w:pPr>
              <w:jc w:val="both"/>
              <w:rPr>
                <w:rFonts w:ascii="Palatino Linotype" w:hAnsi="Palatino Linotype"/>
                <w:sz w:val="20"/>
                <w:szCs w:val="20"/>
              </w:rPr>
            </w:pPr>
            <w:r w:rsidRPr="00D0090C">
              <w:rPr>
                <w:rFonts w:ascii="Palatino Linotype" w:hAnsi="Palatino Linotype"/>
                <w:sz w:val="20"/>
                <w:szCs w:val="20"/>
              </w:rPr>
              <w:t>OR – BMI</w:t>
            </w:r>
          </w:p>
        </w:tc>
        <w:tc>
          <w:tcPr>
            <w:tcW w:w="0" w:type="auto"/>
            <w:hideMark/>
          </w:tcPr>
          <w:p w14:paraId="685D030B" w14:textId="77777777" w:rsidR="00D0090C" w:rsidRPr="00D0090C" w:rsidRDefault="00D0090C" w:rsidP="006F057C">
            <w:pPr>
              <w:jc w:val="both"/>
              <w:rPr>
                <w:rFonts w:ascii="Palatino Linotype" w:hAnsi="Palatino Linotype"/>
                <w:sz w:val="20"/>
                <w:szCs w:val="20"/>
              </w:rPr>
            </w:pPr>
            <w:r w:rsidRPr="00D0090C">
              <w:rPr>
                <w:rFonts w:ascii="Palatino Linotype" w:hAnsi="Palatino Linotype"/>
                <w:sz w:val="20"/>
                <w:szCs w:val="20"/>
              </w:rPr>
              <w:t>0.75</w:t>
            </w:r>
          </w:p>
        </w:tc>
      </w:tr>
      <w:tr w:rsidR="00F62159" w:rsidRPr="00201638" w14:paraId="0632BFDC" w14:textId="77777777" w:rsidTr="00322739">
        <w:trPr>
          <w:trHeight w:val="197"/>
        </w:trPr>
        <w:tc>
          <w:tcPr>
            <w:tcW w:w="0" w:type="auto"/>
            <w:gridSpan w:val="2"/>
          </w:tcPr>
          <w:p w14:paraId="70ABB459" w14:textId="77777777" w:rsidR="00F62159" w:rsidRPr="00201638" w:rsidRDefault="00F62159" w:rsidP="006F057C">
            <w:pPr>
              <w:jc w:val="both"/>
              <w:rPr>
                <w:rFonts w:ascii="Palatino Linotype" w:hAnsi="Palatino Linotype"/>
                <w:sz w:val="20"/>
                <w:szCs w:val="20"/>
              </w:rPr>
            </w:pPr>
            <w:r w:rsidRPr="00201638">
              <w:rPr>
                <w:rFonts w:ascii="Palatino Linotype" w:hAnsi="Palatino Linotype"/>
                <w:b/>
                <w:bCs/>
                <w:sz w:val="20"/>
                <w:szCs w:val="20"/>
              </w:rPr>
              <w:t>Note:</w:t>
            </w:r>
            <w:r w:rsidRPr="00201638">
              <w:rPr>
                <w:rFonts w:ascii="Palatino Linotype" w:hAnsi="Palatino Linotype"/>
                <w:sz w:val="20"/>
                <w:szCs w:val="20"/>
              </w:rPr>
              <w:t xml:space="preserve"> All HTMT values are below the conservative threshold of 0.85, indicating that the constructs are empirically distinct and not excessively overlapping.</w:t>
            </w:r>
          </w:p>
        </w:tc>
      </w:tr>
    </w:tbl>
    <w:p w14:paraId="63F70268" w14:textId="77777777" w:rsidR="00D0090C" w:rsidRPr="00201638" w:rsidRDefault="00F62159" w:rsidP="006F057C">
      <w:pPr>
        <w:spacing w:after="0" w:line="240" w:lineRule="auto"/>
        <w:jc w:val="both"/>
        <w:rPr>
          <w:rFonts w:ascii="Palatino Linotype" w:hAnsi="Palatino Linotype"/>
          <w:sz w:val="20"/>
          <w:szCs w:val="20"/>
        </w:rPr>
      </w:pPr>
      <w:r w:rsidRPr="00201638">
        <w:rPr>
          <w:rFonts w:ascii="Palatino Linotype" w:hAnsi="Palatino Linotype"/>
          <w:sz w:val="20"/>
          <w:szCs w:val="20"/>
        </w:rPr>
        <w:t>Source: data proceed</w:t>
      </w:r>
    </w:p>
    <w:p w14:paraId="1624456C" w14:textId="77777777" w:rsidR="004F756B" w:rsidRDefault="004F756B" w:rsidP="006F057C">
      <w:pPr>
        <w:spacing w:after="0" w:line="240" w:lineRule="auto"/>
        <w:ind w:firstLine="720"/>
        <w:jc w:val="both"/>
        <w:rPr>
          <w:rFonts w:ascii="Palatino Linotype" w:hAnsi="Palatino Linotype"/>
          <w:sz w:val="20"/>
          <w:szCs w:val="20"/>
        </w:rPr>
      </w:pPr>
    </w:p>
    <w:p w14:paraId="0887FA75" w14:textId="77777777" w:rsidR="00F62159" w:rsidRPr="00201638" w:rsidRDefault="00F62159" w:rsidP="006F057C">
      <w:pPr>
        <w:spacing w:after="0" w:line="240" w:lineRule="auto"/>
        <w:ind w:firstLine="720"/>
        <w:jc w:val="both"/>
        <w:rPr>
          <w:rFonts w:ascii="Palatino Linotype" w:hAnsi="Palatino Linotype"/>
          <w:sz w:val="20"/>
          <w:szCs w:val="20"/>
        </w:rPr>
      </w:pPr>
      <w:r w:rsidRPr="00201638">
        <w:rPr>
          <w:rFonts w:ascii="Palatino Linotype" w:hAnsi="Palatino Linotype"/>
          <w:sz w:val="20"/>
          <w:szCs w:val="20"/>
        </w:rPr>
        <w:t>Based on the results of the outer model evaluation, all latent constructs in this study meet the criteria for reliability, convergent validity, and discriminant validity. The measurement model can therefore be considered adequate, and the analysis can proceed to testing the structural model.</w:t>
      </w:r>
    </w:p>
    <w:p w14:paraId="63A01326" w14:textId="77777777" w:rsidR="00F62159" w:rsidRPr="00201638" w:rsidRDefault="00F62159" w:rsidP="006F057C">
      <w:pPr>
        <w:spacing w:after="0" w:line="240" w:lineRule="auto"/>
        <w:jc w:val="both"/>
        <w:rPr>
          <w:rFonts w:ascii="Palatino Linotype" w:hAnsi="Palatino Linotype"/>
          <w:sz w:val="20"/>
          <w:szCs w:val="20"/>
        </w:rPr>
      </w:pPr>
    </w:p>
    <w:p w14:paraId="0F0B7EEF" w14:textId="77777777" w:rsidR="00F62159" w:rsidRPr="00201638" w:rsidRDefault="00F62159" w:rsidP="006F057C">
      <w:pPr>
        <w:spacing w:after="0" w:line="240" w:lineRule="auto"/>
        <w:jc w:val="both"/>
        <w:rPr>
          <w:rFonts w:ascii="Palatino Linotype" w:hAnsi="Palatino Linotype"/>
          <w:sz w:val="20"/>
          <w:szCs w:val="20"/>
        </w:rPr>
      </w:pPr>
    </w:p>
    <w:p w14:paraId="47116067" w14:textId="77777777" w:rsidR="00F62159" w:rsidRPr="00201638" w:rsidRDefault="00F62159" w:rsidP="006F057C">
      <w:pPr>
        <w:spacing w:after="0" w:line="240" w:lineRule="auto"/>
        <w:jc w:val="both"/>
        <w:rPr>
          <w:rFonts w:ascii="Palatino Linotype" w:hAnsi="Palatino Linotype"/>
          <w:b/>
          <w:bCs/>
          <w:sz w:val="20"/>
          <w:szCs w:val="20"/>
        </w:rPr>
      </w:pPr>
      <w:r w:rsidRPr="00201638">
        <w:rPr>
          <w:rFonts w:ascii="Palatino Linotype" w:hAnsi="Palatino Linotype"/>
          <w:b/>
          <w:bCs/>
          <w:sz w:val="20"/>
          <w:szCs w:val="20"/>
        </w:rPr>
        <w:t>SEM Results: Structural Model, Hypothesis Testing, and Mediation</w:t>
      </w:r>
    </w:p>
    <w:p w14:paraId="00AC377F" w14:textId="77777777" w:rsidR="00F62159" w:rsidRPr="00F62159" w:rsidRDefault="00F62159" w:rsidP="006F057C">
      <w:pPr>
        <w:spacing w:after="0" w:line="240" w:lineRule="auto"/>
        <w:jc w:val="both"/>
        <w:rPr>
          <w:rFonts w:ascii="Palatino Linotype" w:hAnsi="Palatino Linotype"/>
          <w:b/>
          <w:bCs/>
          <w:sz w:val="20"/>
          <w:szCs w:val="20"/>
        </w:rPr>
      </w:pPr>
      <w:r w:rsidRPr="00F62159">
        <w:rPr>
          <w:rFonts w:ascii="Palatino Linotype" w:hAnsi="Palatino Linotype"/>
          <w:b/>
          <w:bCs/>
          <w:sz w:val="20"/>
          <w:szCs w:val="20"/>
        </w:rPr>
        <w:t>Structural model evaluation</w:t>
      </w:r>
    </w:p>
    <w:p w14:paraId="69D9C213" w14:textId="77777777" w:rsidR="00F62159" w:rsidRPr="00F62159" w:rsidRDefault="00F62159" w:rsidP="006F057C">
      <w:pPr>
        <w:spacing w:after="0" w:line="240" w:lineRule="auto"/>
        <w:ind w:firstLine="720"/>
        <w:jc w:val="both"/>
        <w:rPr>
          <w:rFonts w:ascii="Palatino Linotype" w:hAnsi="Palatino Linotype"/>
          <w:sz w:val="20"/>
          <w:szCs w:val="20"/>
        </w:rPr>
      </w:pPr>
      <w:r w:rsidRPr="00F62159">
        <w:rPr>
          <w:rFonts w:ascii="Palatino Linotype" w:hAnsi="Palatino Linotype"/>
          <w:sz w:val="20"/>
          <w:szCs w:val="20"/>
        </w:rPr>
        <w:t>Before testing the hypotheses, the structural model was assessed in terms of multicollinearity, explanatory power, and predictive relevance. Variance Inflation Factor (VIF) values for all predictor constructs were examined and found to be well below the commonly accepted thresholds. Specifically, the VIF for Social Media–Based Entrepreneurial Learning (SMBEL) as a predictor of Opportunity Recognition (OR) was 1.00, while the VIF values for SMBEL and OR as predictors of Business Model Innovation (BMI) were 1.48 and 1.48, respectively. These results indicate the absence of serious multicollinearity issues in the model.</w:t>
      </w:r>
    </w:p>
    <w:p w14:paraId="61F742EB" w14:textId="77777777" w:rsidR="00F62159" w:rsidRPr="00F62159" w:rsidRDefault="00F62159" w:rsidP="006F057C">
      <w:pPr>
        <w:spacing w:after="0" w:line="240" w:lineRule="auto"/>
        <w:ind w:firstLine="720"/>
        <w:jc w:val="both"/>
        <w:rPr>
          <w:rFonts w:ascii="Palatino Linotype" w:hAnsi="Palatino Linotype"/>
          <w:sz w:val="20"/>
          <w:szCs w:val="20"/>
        </w:rPr>
      </w:pPr>
      <w:r w:rsidRPr="00F62159">
        <w:rPr>
          <w:rFonts w:ascii="Palatino Linotype" w:hAnsi="Palatino Linotype"/>
          <w:sz w:val="20"/>
          <w:szCs w:val="20"/>
        </w:rPr>
        <w:lastRenderedPageBreak/>
        <w:t>The explanatory power of the model was evaluated using the coefficient of determination (R²) for the endogenous constructs. SMBEL explains 34% of the variance in Opportunity Recognition (R² = 0.34), while the combination of SMBEL and OR explains 47% of the variance in Business Model Innovation (R² = 0.47). According to commonly used benchmarks in PLS-SEM, these values can be interpreted as moderate explanatory power.</w:t>
      </w:r>
    </w:p>
    <w:p w14:paraId="65CF2BE0" w14:textId="77777777" w:rsidR="00765067" w:rsidRPr="00201638" w:rsidRDefault="00F62159" w:rsidP="006F057C">
      <w:pPr>
        <w:spacing w:after="0" w:line="240" w:lineRule="auto"/>
        <w:ind w:firstLine="720"/>
        <w:jc w:val="both"/>
        <w:rPr>
          <w:rFonts w:ascii="Palatino Linotype" w:hAnsi="Palatino Linotype"/>
          <w:sz w:val="20"/>
          <w:szCs w:val="20"/>
        </w:rPr>
      </w:pPr>
      <w:r w:rsidRPr="00F62159">
        <w:rPr>
          <w:rFonts w:ascii="Palatino Linotype" w:hAnsi="Palatino Linotype"/>
          <w:sz w:val="20"/>
          <w:szCs w:val="20"/>
        </w:rPr>
        <w:t>Predictive relevance was assessed using Stone–Geisser’s Q², obtained via the blindfolding procedure. Q² values greater than zero indicate that the model has predictive relevance for a given endogenous construct. As shown in Table 10, both endogenous variables exhibit positive Q² values, confirming that the structural model has acceptable predictive capability.</w:t>
      </w:r>
    </w:p>
    <w:p w14:paraId="57D32FE7" w14:textId="77777777" w:rsidR="00765067" w:rsidRPr="00201638" w:rsidRDefault="00765067" w:rsidP="006F057C">
      <w:pPr>
        <w:spacing w:after="0" w:line="240" w:lineRule="auto"/>
        <w:ind w:firstLine="720"/>
        <w:jc w:val="both"/>
        <w:rPr>
          <w:rFonts w:ascii="Palatino Linotype" w:hAnsi="Palatino Linotype"/>
          <w:sz w:val="20"/>
          <w:szCs w:val="20"/>
        </w:rPr>
      </w:pPr>
    </w:p>
    <w:p w14:paraId="5BE1909A" w14:textId="77777777" w:rsidR="00765067" w:rsidRPr="00201638" w:rsidRDefault="00765067" w:rsidP="006F057C">
      <w:pPr>
        <w:spacing w:after="0" w:line="240" w:lineRule="auto"/>
        <w:jc w:val="both"/>
        <w:rPr>
          <w:rFonts w:ascii="Palatino Linotype" w:hAnsi="Palatino Linotype"/>
          <w:sz w:val="20"/>
          <w:szCs w:val="20"/>
        </w:rPr>
      </w:pPr>
      <w:r w:rsidRPr="00201638">
        <w:rPr>
          <w:rFonts w:ascii="Palatino Linotype" w:hAnsi="Palatino Linotype"/>
          <w:b/>
          <w:bCs/>
          <w:sz w:val="20"/>
          <w:szCs w:val="20"/>
        </w:rPr>
        <w:t>Table 10.</w:t>
      </w:r>
      <w:r w:rsidRPr="00201638">
        <w:rPr>
          <w:rFonts w:ascii="Palatino Linotype" w:hAnsi="Palatino Linotype"/>
          <w:sz w:val="20"/>
          <w:szCs w:val="20"/>
        </w:rPr>
        <w:t xml:space="preserve"> R² and Q² for endogenous constructs</w:t>
      </w:r>
    </w:p>
    <w:tbl>
      <w:tblPr>
        <w:tblStyle w:val="TableGrid"/>
        <w:tblW w:w="6950" w:type="dxa"/>
        <w:tblLook w:val="04A0" w:firstRow="1" w:lastRow="0" w:firstColumn="1" w:lastColumn="0" w:noHBand="0" w:noVBand="1"/>
      </w:tblPr>
      <w:tblGrid>
        <w:gridCol w:w="3686"/>
        <w:gridCol w:w="1559"/>
        <w:gridCol w:w="1705"/>
      </w:tblGrid>
      <w:tr w:rsidR="00765067" w:rsidRPr="00765067" w14:paraId="508F23BB" w14:textId="77777777" w:rsidTr="00472EFB">
        <w:trPr>
          <w:trHeight w:val="245"/>
        </w:trPr>
        <w:tc>
          <w:tcPr>
            <w:tcW w:w="3686" w:type="dxa"/>
            <w:hideMark/>
          </w:tcPr>
          <w:p w14:paraId="77753C0F" w14:textId="77777777" w:rsidR="00765067" w:rsidRPr="00765067" w:rsidRDefault="00765067" w:rsidP="006F057C">
            <w:pPr>
              <w:jc w:val="both"/>
              <w:rPr>
                <w:rFonts w:ascii="Palatino Linotype" w:hAnsi="Palatino Linotype"/>
                <w:b/>
                <w:bCs/>
                <w:sz w:val="20"/>
                <w:szCs w:val="20"/>
              </w:rPr>
            </w:pPr>
            <w:r w:rsidRPr="00765067">
              <w:rPr>
                <w:rFonts w:ascii="Palatino Linotype" w:hAnsi="Palatino Linotype"/>
                <w:b/>
                <w:bCs/>
                <w:sz w:val="20"/>
                <w:szCs w:val="20"/>
              </w:rPr>
              <w:t>Endogenous construct</w:t>
            </w:r>
          </w:p>
        </w:tc>
        <w:tc>
          <w:tcPr>
            <w:tcW w:w="1559" w:type="dxa"/>
            <w:hideMark/>
          </w:tcPr>
          <w:p w14:paraId="678DFCAA" w14:textId="77777777" w:rsidR="00765067" w:rsidRPr="00765067" w:rsidRDefault="00765067" w:rsidP="006F057C">
            <w:pPr>
              <w:jc w:val="both"/>
              <w:rPr>
                <w:rFonts w:ascii="Palatino Linotype" w:hAnsi="Palatino Linotype"/>
                <w:b/>
                <w:bCs/>
                <w:sz w:val="20"/>
                <w:szCs w:val="20"/>
              </w:rPr>
            </w:pPr>
            <w:r w:rsidRPr="00765067">
              <w:rPr>
                <w:rFonts w:ascii="Palatino Linotype" w:hAnsi="Palatino Linotype"/>
                <w:b/>
                <w:bCs/>
                <w:sz w:val="20"/>
                <w:szCs w:val="20"/>
              </w:rPr>
              <w:t>R²</w:t>
            </w:r>
          </w:p>
        </w:tc>
        <w:tc>
          <w:tcPr>
            <w:tcW w:w="1705" w:type="dxa"/>
            <w:hideMark/>
          </w:tcPr>
          <w:p w14:paraId="4D22F148" w14:textId="77777777" w:rsidR="00765067" w:rsidRPr="00765067" w:rsidRDefault="00765067" w:rsidP="006F057C">
            <w:pPr>
              <w:jc w:val="both"/>
              <w:rPr>
                <w:rFonts w:ascii="Palatino Linotype" w:hAnsi="Palatino Linotype"/>
                <w:b/>
                <w:bCs/>
                <w:sz w:val="20"/>
                <w:szCs w:val="20"/>
              </w:rPr>
            </w:pPr>
            <w:r w:rsidRPr="00765067">
              <w:rPr>
                <w:rFonts w:ascii="Palatino Linotype" w:hAnsi="Palatino Linotype"/>
                <w:b/>
                <w:bCs/>
                <w:sz w:val="20"/>
                <w:szCs w:val="20"/>
              </w:rPr>
              <w:t>Q²</w:t>
            </w:r>
          </w:p>
        </w:tc>
      </w:tr>
      <w:tr w:rsidR="00765067" w:rsidRPr="00765067" w14:paraId="741CFF91" w14:textId="77777777" w:rsidTr="00472EFB">
        <w:trPr>
          <w:trHeight w:val="245"/>
        </w:trPr>
        <w:tc>
          <w:tcPr>
            <w:tcW w:w="3686" w:type="dxa"/>
            <w:hideMark/>
          </w:tcPr>
          <w:p w14:paraId="1E5AAF34" w14:textId="77777777" w:rsidR="00765067" w:rsidRPr="00765067" w:rsidRDefault="00765067" w:rsidP="006F057C">
            <w:pPr>
              <w:jc w:val="both"/>
              <w:rPr>
                <w:rFonts w:ascii="Palatino Linotype" w:hAnsi="Palatino Linotype"/>
                <w:sz w:val="20"/>
                <w:szCs w:val="20"/>
              </w:rPr>
            </w:pPr>
            <w:r w:rsidRPr="00765067">
              <w:rPr>
                <w:rFonts w:ascii="Palatino Linotype" w:hAnsi="Palatino Linotype"/>
                <w:sz w:val="20"/>
                <w:szCs w:val="20"/>
              </w:rPr>
              <w:t>Opportunity Recognition (OR)</w:t>
            </w:r>
          </w:p>
        </w:tc>
        <w:tc>
          <w:tcPr>
            <w:tcW w:w="1559" w:type="dxa"/>
            <w:hideMark/>
          </w:tcPr>
          <w:p w14:paraId="18001172" w14:textId="77777777" w:rsidR="00765067" w:rsidRPr="00765067" w:rsidRDefault="00765067" w:rsidP="006F057C">
            <w:pPr>
              <w:jc w:val="both"/>
              <w:rPr>
                <w:rFonts w:ascii="Palatino Linotype" w:hAnsi="Palatino Linotype"/>
                <w:sz w:val="20"/>
                <w:szCs w:val="20"/>
              </w:rPr>
            </w:pPr>
            <w:r w:rsidRPr="00765067">
              <w:rPr>
                <w:rFonts w:ascii="Palatino Linotype" w:hAnsi="Palatino Linotype"/>
                <w:sz w:val="20"/>
                <w:szCs w:val="20"/>
              </w:rPr>
              <w:t>0.34</w:t>
            </w:r>
          </w:p>
        </w:tc>
        <w:tc>
          <w:tcPr>
            <w:tcW w:w="1705" w:type="dxa"/>
            <w:hideMark/>
          </w:tcPr>
          <w:p w14:paraId="55A9F4B1" w14:textId="77777777" w:rsidR="00765067" w:rsidRPr="00765067" w:rsidRDefault="00765067" w:rsidP="006F057C">
            <w:pPr>
              <w:jc w:val="both"/>
              <w:rPr>
                <w:rFonts w:ascii="Palatino Linotype" w:hAnsi="Palatino Linotype"/>
                <w:sz w:val="20"/>
                <w:szCs w:val="20"/>
              </w:rPr>
            </w:pPr>
            <w:r w:rsidRPr="00765067">
              <w:rPr>
                <w:rFonts w:ascii="Palatino Linotype" w:hAnsi="Palatino Linotype"/>
                <w:sz w:val="20"/>
                <w:szCs w:val="20"/>
              </w:rPr>
              <w:t>0.21</w:t>
            </w:r>
          </w:p>
        </w:tc>
      </w:tr>
      <w:tr w:rsidR="00765067" w:rsidRPr="00765067" w14:paraId="69224478" w14:textId="77777777" w:rsidTr="00472EFB">
        <w:trPr>
          <w:trHeight w:val="245"/>
        </w:trPr>
        <w:tc>
          <w:tcPr>
            <w:tcW w:w="3686" w:type="dxa"/>
            <w:hideMark/>
          </w:tcPr>
          <w:p w14:paraId="178552A4" w14:textId="77777777" w:rsidR="00765067" w:rsidRPr="00765067" w:rsidRDefault="00765067" w:rsidP="006F057C">
            <w:pPr>
              <w:jc w:val="both"/>
              <w:rPr>
                <w:rFonts w:ascii="Palatino Linotype" w:hAnsi="Palatino Linotype"/>
                <w:sz w:val="20"/>
                <w:szCs w:val="20"/>
              </w:rPr>
            </w:pPr>
            <w:r w:rsidRPr="00765067">
              <w:rPr>
                <w:rFonts w:ascii="Palatino Linotype" w:hAnsi="Palatino Linotype"/>
                <w:sz w:val="20"/>
                <w:szCs w:val="20"/>
              </w:rPr>
              <w:t>Business Model Innovation (BMI)</w:t>
            </w:r>
          </w:p>
        </w:tc>
        <w:tc>
          <w:tcPr>
            <w:tcW w:w="1559" w:type="dxa"/>
            <w:hideMark/>
          </w:tcPr>
          <w:p w14:paraId="70C025E2" w14:textId="77777777" w:rsidR="00765067" w:rsidRPr="00765067" w:rsidRDefault="00765067" w:rsidP="006F057C">
            <w:pPr>
              <w:jc w:val="both"/>
              <w:rPr>
                <w:rFonts w:ascii="Palatino Linotype" w:hAnsi="Palatino Linotype"/>
                <w:sz w:val="20"/>
                <w:szCs w:val="20"/>
              </w:rPr>
            </w:pPr>
            <w:r w:rsidRPr="00765067">
              <w:rPr>
                <w:rFonts w:ascii="Palatino Linotype" w:hAnsi="Palatino Linotype"/>
                <w:sz w:val="20"/>
                <w:szCs w:val="20"/>
              </w:rPr>
              <w:t>0.47</w:t>
            </w:r>
          </w:p>
        </w:tc>
        <w:tc>
          <w:tcPr>
            <w:tcW w:w="1705" w:type="dxa"/>
            <w:hideMark/>
          </w:tcPr>
          <w:p w14:paraId="167A33CF" w14:textId="77777777" w:rsidR="00765067" w:rsidRPr="00765067" w:rsidRDefault="00765067" w:rsidP="006F057C">
            <w:pPr>
              <w:jc w:val="both"/>
              <w:rPr>
                <w:rFonts w:ascii="Palatino Linotype" w:hAnsi="Palatino Linotype"/>
                <w:sz w:val="20"/>
                <w:szCs w:val="20"/>
              </w:rPr>
            </w:pPr>
            <w:r w:rsidRPr="00765067">
              <w:rPr>
                <w:rFonts w:ascii="Palatino Linotype" w:hAnsi="Palatino Linotype"/>
                <w:sz w:val="20"/>
                <w:szCs w:val="20"/>
              </w:rPr>
              <w:t>0.28</w:t>
            </w:r>
          </w:p>
        </w:tc>
      </w:tr>
    </w:tbl>
    <w:p w14:paraId="62A9993E" w14:textId="77777777" w:rsidR="00765067" w:rsidRPr="00201638" w:rsidRDefault="00765067" w:rsidP="006F057C">
      <w:pPr>
        <w:spacing w:after="0" w:line="240" w:lineRule="auto"/>
        <w:jc w:val="both"/>
        <w:rPr>
          <w:rFonts w:ascii="Palatino Linotype" w:hAnsi="Palatino Linotype"/>
          <w:sz w:val="20"/>
          <w:szCs w:val="20"/>
        </w:rPr>
      </w:pPr>
      <w:r w:rsidRPr="00201638">
        <w:rPr>
          <w:rFonts w:ascii="Palatino Linotype" w:hAnsi="Palatino Linotype"/>
          <w:sz w:val="20"/>
          <w:szCs w:val="20"/>
        </w:rPr>
        <w:t>Source: data proceed</w:t>
      </w:r>
    </w:p>
    <w:p w14:paraId="1F68BDB6" w14:textId="77777777" w:rsidR="00980639" w:rsidRPr="00201638" w:rsidRDefault="00765067" w:rsidP="006F057C">
      <w:pPr>
        <w:spacing w:after="0" w:line="240" w:lineRule="auto"/>
        <w:ind w:firstLine="720"/>
        <w:jc w:val="both"/>
        <w:rPr>
          <w:rFonts w:ascii="Palatino Linotype" w:hAnsi="Palatino Linotype"/>
          <w:sz w:val="20"/>
          <w:szCs w:val="20"/>
        </w:rPr>
      </w:pPr>
      <w:r w:rsidRPr="00201638">
        <w:rPr>
          <w:rFonts w:ascii="Palatino Linotype" w:hAnsi="Palatino Linotype"/>
          <w:sz w:val="20"/>
          <w:szCs w:val="20"/>
        </w:rPr>
        <w:t>The structural model demonstrates adequate explanatory power and predictive relevance, providing a solid basis for hypothesis testing.</w:t>
      </w:r>
    </w:p>
    <w:p w14:paraId="1042AEF6" w14:textId="77777777" w:rsidR="00980639" w:rsidRPr="00201638" w:rsidRDefault="00980639" w:rsidP="006F057C">
      <w:pPr>
        <w:spacing w:after="0" w:line="240" w:lineRule="auto"/>
        <w:jc w:val="both"/>
        <w:rPr>
          <w:rFonts w:ascii="Palatino Linotype" w:hAnsi="Palatino Linotype"/>
          <w:sz w:val="20"/>
          <w:szCs w:val="20"/>
        </w:rPr>
      </w:pPr>
    </w:p>
    <w:p w14:paraId="693EBD8D" w14:textId="77777777" w:rsidR="00980639" w:rsidRPr="00F62159" w:rsidRDefault="00980639" w:rsidP="006F057C">
      <w:pPr>
        <w:spacing w:after="0" w:line="240" w:lineRule="auto"/>
        <w:jc w:val="both"/>
        <w:rPr>
          <w:rFonts w:ascii="Palatino Linotype" w:hAnsi="Palatino Linotype"/>
          <w:b/>
          <w:bCs/>
          <w:sz w:val="20"/>
          <w:szCs w:val="20"/>
        </w:rPr>
      </w:pPr>
      <w:r w:rsidRPr="00201638">
        <w:rPr>
          <w:rFonts w:ascii="Palatino Linotype" w:hAnsi="Palatino Linotype"/>
          <w:b/>
          <w:bCs/>
          <w:sz w:val="20"/>
          <w:szCs w:val="20"/>
        </w:rPr>
        <w:t>Direct Effects and Hypothesis Testing</w:t>
      </w:r>
    </w:p>
    <w:p w14:paraId="26FAAE2E" w14:textId="77777777" w:rsidR="00F62159" w:rsidRPr="00201638" w:rsidRDefault="00A02633" w:rsidP="006F057C">
      <w:pPr>
        <w:spacing w:after="0" w:line="240" w:lineRule="auto"/>
        <w:ind w:firstLine="720"/>
        <w:jc w:val="both"/>
        <w:rPr>
          <w:rFonts w:ascii="Palatino Linotype" w:hAnsi="Palatino Linotype"/>
          <w:sz w:val="20"/>
          <w:szCs w:val="20"/>
        </w:rPr>
      </w:pPr>
      <w:r w:rsidRPr="00201638">
        <w:rPr>
          <w:rFonts w:ascii="Palatino Linotype" w:hAnsi="Palatino Linotype"/>
          <w:sz w:val="20"/>
          <w:szCs w:val="20"/>
        </w:rPr>
        <w:t>The hypothesized direct relationships among constructs were tested using the bootstrapping procedure with 5,000 resamples in SmartPLS. Table 11 presents the standardized path coefficients (β), t-statistics, p-values, effect sizes (f²), and the decision for each hypothesis.</w:t>
      </w:r>
    </w:p>
    <w:p w14:paraId="79F8DA06" w14:textId="77777777" w:rsidR="00944E98" w:rsidRPr="00201638" w:rsidRDefault="002D4690" w:rsidP="006F057C">
      <w:pPr>
        <w:spacing w:after="0" w:line="240" w:lineRule="auto"/>
        <w:jc w:val="both"/>
        <w:rPr>
          <w:rFonts w:ascii="Palatino Linotype" w:hAnsi="Palatino Linotype"/>
          <w:sz w:val="20"/>
          <w:szCs w:val="20"/>
        </w:rPr>
      </w:pPr>
      <w:r w:rsidRPr="00F72D7C">
        <w:rPr>
          <w:rFonts w:ascii="Palatino Linotype" w:hAnsi="Palatino Linotype"/>
          <w:b/>
          <w:bCs/>
          <w:sz w:val="20"/>
          <w:szCs w:val="20"/>
        </w:rPr>
        <w:t>Table 11.</w:t>
      </w:r>
      <w:r w:rsidRPr="00201638">
        <w:rPr>
          <w:rFonts w:ascii="Palatino Linotype" w:hAnsi="Palatino Linotype"/>
          <w:sz w:val="20"/>
          <w:szCs w:val="20"/>
        </w:rPr>
        <w:t xml:space="preserve"> Direct Effects Result</w:t>
      </w:r>
    </w:p>
    <w:tbl>
      <w:tblPr>
        <w:tblStyle w:val="TableGrid"/>
        <w:tblW w:w="8849" w:type="dxa"/>
        <w:tblLook w:val="04A0" w:firstRow="1" w:lastRow="0" w:firstColumn="1" w:lastColumn="0" w:noHBand="0" w:noVBand="1"/>
      </w:tblPr>
      <w:tblGrid>
        <w:gridCol w:w="1954"/>
        <w:gridCol w:w="1582"/>
        <w:gridCol w:w="710"/>
        <w:gridCol w:w="1316"/>
        <w:gridCol w:w="1129"/>
        <w:gridCol w:w="710"/>
        <w:gridCol w:w="1448"/>
      </w:tblGrid>
      <w:tr w:rsidR="004E4A35" w:rsidRPr="00201638" w14:paraId="1982C4AC" w14:textId="77777777" w:rsidTr="00136AD4">
        <w:trPr>
          <w:trHeight w:val="250"/>
        </w:trPr>
        <w:tc>
          <w:tcPr>
            <w:tcW w:w="0" w:type="auto"/>
            <w:hideMark/>
          </w:tcPr>
          <w:p w14:paraId="5AD104AD" w14:textId="77777777" w:rsidR="00136AD4" w:rsidRPr="00136AD4" w:rsidRDefault="00136AD4" w:rsidP="006F057C">
            <w:pPr>
              <w:jc w:val="both"/>
              <w:rPr>
                <w:rFonts w:ascii="Palatino Linotype" w:hAnsi="Palatino Linotype"/>
                <w:b/>
                <w:bCs/>
                <w:sz w:val="20"/>
                <w:szCs w:val="20"/>
              </w:rPr>
            </w:pPr>
            <w:r w:rsidRPr="00136AD4">
              <w:rPr>
                <w:rFonts w:ascii="Palatino Linotype" w:hAnsi="Palatino Linotype"/>
                <w:b/>
                <w:bCs/>
                <w:sz w:val="20"/>
                <w:szCs w:val="20"/>
              </w:rPr>
              <w:t>Path</w:t>
            </w:r>
          </w:p>
        </w:tc>
        <w:tc>
          <w:tcPr>
            <w:tcW w:w="0" w:type="auto"/>
            <w:hideMark/>
          </w:tcPr>
          <w:p w14:paraId="1FAD3B4A" w14:textId="77777777" w:rsidR="00136AD4" w:rsidRPr="00136AD4" w:rsidRDefault="00136AD4" w:rsidP="006F057C">
            <w:pPr>
              <w:jc w:val="both"/>
              <w:rPr>
                <w:rFonts w:ascii="Palatino Linotype" w:hAnsi="Palatino Linotype"/>
                <w:b/>
                <w:bCs/>
                <w:sz w:val="20"/>
                <w:szCs w:val="20"/>
              </w:rPr>
            </w:pPr>
            <w:r w:rsidRPr="00136AD4">
              <w:rPr>
                <w:rFonts w:ascii="Palatino Linotype" w:hAnsi="Palatino Linotype"/>
                <w:b/>
                <w:bCs/>
                <w:sz w:val="20"/>
                <w:szCs w:val="20"/>
              </w:rPr>
              <w:t>Hypothesis</w:t>
            </w:r>
          </w:p>
        </w:tc>
        <w:tc>
          <w:tcPr>
            <w:tcW w:w="0" w:type="auto"/>
            <w:hideMark/>
          </w:tcPr>
          <w:p w14:paraId="53C84293" w14:textId="77777777" w:rsidR="00136AD4" w:rsidRPr="00136AD4" w:rsidRDefault="00136AD4" w:rsidP="006F057C">
            <w:pPr>
              <w:jc w:val="both"/>
              <w:rPr>
                <w:rFonts w:ascii="Palatino Linotype" w:hAnsi="Palatino Linotype"/>
                <w:b/>
                <w:bCs/>
                <w:sz w:val="20"/>
                <w:szCs w:val="20"/>
              </w:rPr>
            </w:pPr>
            <w:r w:rsidRPr="00136AD4">
              <w:rPr>
                <w:rFonts w:ascii="Palatino Linotype" w:hAnsi="Palatino Linotype"/>
                <w:b/>
                <w:bCs/>
                <w:sz w:val="20"/>
                <w:szCs w:val="20"/>
              </w:rPr>
              <w:t>β</w:t>
            </w:r>
          </w:p>
        </w:tc>
        <w:tc>
          <w:tcPr>
            <w:tcW w:w="0" w:type="auto"/>
            <w:hideMark/>
          </w:tcPr>
          <w:p w14:paraId="44AEE030" w14:textId="77777777" w:rsidR="00136AD4" w:rsidRPr="00136AD4" w:rsidRDefault="00136AD4" w:rsidP="006F057C">
            <w:pPr>
              <w:jc w:val="both"/>
              <w:rPr>
                <w:rFonts w:ascii="Palatino Linotype" w:hAnsi="Palatino Linotype"/>
                <w:b/>
                <w:bCs/>
                <w:sz w:val="20"/>
                <w:szCs w:val="20"/>
              </w:rPr>
            </w:pPr>
            <w:r w:rsidRPr="00136AD4">
              <w:rPr>
                <w:rFonts w:ascii="Palatino Linotype" w:hAnsi="Palatino Linotype"/>
                <w:b/>
                <w:bCs/>
                <w:sz w:val="20"/>
                <w:szCs w:val="20"/>
              </w:rPr>
              <w:t>t-statistic</w:t>
            </w:r>
          </w:p>
        </w:tc>
        <w:tc>
          <w:tcPr>
            <w:tcW w:w="0" w:type="auto"/>
            <w:hideMark/>
          </w:tcPr>
          <w:p w14:paraId="03DB62AA" w14:textId="77777777" w:rsidR="00136AD4" w:rsidRPr="00136AD4" w:rsidRDefault="00136AD4" w:rsidP="006F057C">
            <w:pPr>
              <w:jc w:val="both"/>
              <w:rPr>
                <w:rFonts w:ascii="Palatino Linotype" w:hAnsi="Palatino Linotype"/>
                <w:b/>
                <w:bCs/>
                <w:sz w:val="20"/>
                <w:szCs w:val="20"/>
              </w:rPr>
            </w:pPr>
            <w:r w:rsidRPr="00136AD4">
              <w:rPr>
                <w:rFonts w:ascii="Palatino Linotype" w:hAnsi="Palatino Linotype"/>
                <w:b/>
                <w:bCs/>
                <w:sz w:val="20"/>
                <w:szCs w:val="20"/>
              </w:rPr>
              <w:t>p-value</w:t>
            </w:r>
          </w:p>
        </w:tc>
        <w:tc>
          <w:tcPr>
            <w:tcW w:w="0" w:type="auto"/>
            <w:hideMark/>
          </w:tcPr>
          <w:p w14:paraId="1264C357" w14:textId="77777777" w:rsidR="00136AD4" w:rsidRPr="00136AD4" w:rsidRDefault="00136AD4" w:rsidP="006F057C">
            <w:pPr>
              <w:jc w:val="both"/>
              <w:rPr>
                <w:rFonts w:ascii="Palatino Linotype" w:hAnsi="Palatino Linotype"/>
                <w:b/>
                <w:bCs/>
                <w:sz w:val="20"/>
                <w:szCs w:val="20"/>
              </w:rPr>
            </w:pPr>
            <w:r w:rsidRPr="00136AD4">
              <w:rPr>
                <w:rFonts w:ascii="Palatino Linotype" w:hAnsi="Palatino Linotype"/>
                <w:b/>
                <w:bCs/>
                <w:sz w:val="20"/>
                <w:szCs w:val="20"/>
              </w:rPr>
              <w:t>f²</w:t>
            </w:r>
          </w:p>
        </w:tc>
        <w:tc>
          <w:tcPr>
            <w:tcW w:w="0" w:type="auto"/>
            <w:hideMark/>
          </w:tcPr>
          <w:p w14:paraId="3EA6A132" w14:textId="77777777" w:rsidR="00136AD4" w:rsidRPr="00136AD4" w:rsidRDefault="00136AD4" w:rsidP="006F057C">
            <w:pPr>
              <w:jc w:val="both"/>
              <w:rPr>
                <w:rFonts w:ascii="Palatino Linotype" w:hAnsi="Palatino Linotype"/>
                <w:b/>
                <w:bCs/>
                <w:sz w:val="20"/>
                <w:szCs w:val="20"/>
              </w:rPr>
            </w:pPr>
            <w:r w:rsidRPr="00136AD4">
              <w:rPr>
                <w:rFonts w:ascii="Palatino Linotype" w:hAnsi="Palatino Linotype"/>
                <w:b/>
                <w:bCs/>
                <w:sz w:val="20"/>
                <w:szCs w:val="20"/>
              </w:rPr>
              <w:t>Decision</w:t>
            </w:r>
          </w:p>
        </w:tc>
      </w:tr>
      <w:tr w:rsidR="004E4A35" w:rsidRPr="00201638" w14:paraId="578D70CF" w14:textId="77777777" w:rsidTr="00136AD4">
        <w:trPr>
          <w:trHeight w:val="250"/>
        </w:trPr>
        <w:tc>
          <w:tcPr>
            <w:tcW w:w="0" w:type="auto"/>
            <w:hideMark/>
          </w:tcPr>
          <w:p w14:paraId="48BFB53A"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 xml:space="preserve">SMBEL </w:t>
            </w:r>
            <w:r w:rsidRPr="00136AD4">
              <w:rPr>
                <w:rFonts w:cs="Times New Roman"/>
                <w:sz w:val="20"/>
                <w:szCs w:val="20"/>
              </w:rPr>
              <w:t>→</w:t>
            </w:r>
            <w:r w:rsidRPr="00136AD4">
              <w:rPr>
                <w:rFonts w:ascii="Palatino Linotype" w:hAnsi="Palatino Linotype"/>
                <w:sz w:val="20"/>
                <w:szCs w:val="20"/>
              </w:rPr>
              <w:t xml:space="preserve"> OR</w:t>
            </w:r>
          </w:p>
        </w:tc>
        <w:tc>
          <w:tcPr>
            <w:tcW w:w="0" w:type="auto"/>
            <w:hideMark/>
          </w:tcPr>
          <w:p w14:paraId="7D985B7E"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H1</w:t>
            </w:r>
          </w:p>
        </w:tc>
        <w:tc>
          <w:tcPr>
            <w:tcW w:w="0" w:type="auto"/>
            <w:hideMark/>
          </w:tcPr>
          <w:p w14:paraId="58FAE06A"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0.58</w:t>
            </w:r>
          </w:p>
        </w:tc>
        <w:tc>
          <w:tcPr>
            <w:tcW w:w="0" w:type="auto"/>
            <w:hideMark/>
          </w:tcPr>
          <w:p w14:paraId="2B803539"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10.23</w:t>
            </w:r>
          </w:p>
        </w:tc>
        <w:tc>
          <w:tcPr>
            <w:tcW w:w="0" w:type="auto"/>
            <w:hideMark/>
          </w:tcPr>
          <w:p w14:paraId="7086A911"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&lt; 0.001</w:t>
            </w:r>
          </w:p>
        </w:tc>
        <w:tc>
          <w:tcPr>
            <w:tcW w:w="0" w:type="auto"/>
            <w:hideMark/>
          </w:tcPr>
          <w:p w14:paraId="7910D773"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0.52</w:t>
            </w:r>
          </w:p>
        </w:tc>
        <w:tc>
          <w:tcPr>
            <w:tcW w:w="0" w:type="auto"/>
            <w:hideMark/>
          </w:tcPr>
          <w:p w14:paraId="162654BC"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Supported</w:t>
            </w:r>
          </w:p>
        </w:tc>
      </w:tr>
      <w:tr w:rsidR="004E4A35" w:rsidRPr="00201638" w14:paraId="031FC4C6" w14:textId="77777777" w:rsidTr="00136AD4">
        <w:trPr>
          <w:trHeight w:val="250"/>
        </w:trPr>
        <w:tc>
          <w:tcPr>
            <w:tcW w:w="0" w:type="auto"/>
            <w:hideMark/>
          </w:tcPr>
          <w:p w14:paraId="682D9E19"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 xml:space="preserve">SMBEL </w:t>
            </w:r>
            <w:r w:rsidRPr="00136AD4">
              <w:rPr>
                <w:rFonts w:cs="Times New Roman"/>
                <w:sz w:val="20"/>
                <w:szCs w:val="20"/>
              </w:rPr>
              <w:t>→</w:t>
            </w:r>
            <w:r w:rsidRPr="00136AD4">
              <w:rPr>
                <w:rFonts w:ascii="Palatino Linotype" w:hAnsi="Palatino Linotype"/>
                <w:sz w:val="20"/>
                <w:szCs w:val="20"/>
              </w:rPr>
              <w:t xml:space="preserve"> BMI</w:t>
            </w:r>
          </w:p>
        </w:tc>
        <w:tc>
          <w:tcPr>
            <w:tcW w:w="0" w:type="auto"/>
            <w:hideMark/>
          </w:tcPr>
          <w:p w14:paraId="39170A50"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H2</w:t>
            </w:r>
          </w:p>
        </w:tc>
        <w:tc>
          <w:tcPr>
            <w:tcW w:w="0" w:type="auto"/>
            <w:hideMark/>
          </w:tcPr>
          <w:p w14:paraId="43F361C0"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0.26</w:t>
            </w:r>
          </w:p>
        </w:tc>
        <w:tc>
          <w:tcPr>
            <w:tcW w:w="0" w:type="auto"/>
            <w:hideMark/>
          </w:tcPr>
          <w:p w14:paraId="6AF9CF8D"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3.45</w:t>
            </w:r>
          </w:p>
        </w:tc>
        <w:tc>
          <w:tcPr>
            <w:tcW w:w="0" w:type="auto"/>
            <w:hideMark/>
          </w:tcPr>
          <w:p w14:paraId="0C9C3509"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0.001</w:t>
            </w:r>
          </w:p>
        </w:tc>
        <w:tc>
          <w:tcPr>
            <w:tcW w:w="0" w:type="auto"/>
            <w:hideMark/>
          </w:tcPr>
          <w:p w14:paraId="5FAB4175"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0.09</w:t>
            </w:r>
          </w:p>
        </w:tc>
        <w:tc>
          <w:tcPr>
            <w:tcW w:w="0" w:type="auto"/>
            <w:hideMark/>
          </w:tcPr>
          <w:p w14:paraId="47FAFF45"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Supported</w:t>
            </w:r>
          </w:p>
        </w:tc>
      </w:tr>
      <w:tr w:rsidR="004E4A35" w:rsidRPr="00201638" w14:paraId="0B1E1C57" w14:textId="77777777" w:rsidTr="00136AD4">
        <w:trPr>
          <w:trHeight w:val="250"/>
        </w:trPr>
        <w:tc>
          <w:tcPr>
            <w:tcW w:w="0" w:type="auto"/>
            <w:hideMark/>
          </w:tcPr>
          <w:p w14:paraId="74CC9713"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 xml:space="preserve">OR </w:t>
            </w:r>
            <w:r w:rsidRPr="00136AD4">
              <w:rPr>
                <w:rFonts w:cs="Times New Roman"/>
                <w:sz w:val="20"/>
                <w:szCs w:val="20"/>
              </w:rPr>
              <w:t>→</w:t>
            </w:r>
            <w:r w:rsidRPr="00136AD4">
              <w:rPr>
                <w:rFonts w:ascii="Palatino Linotype" w:hAnsi="Palatino Linotype"/>
                <w:sz w:val="20"/>
                <w:szCs w:val="20"/>
              </w:rPr>
              <w:t xml:space="preserve"> BMI</w:t>
            </w:r>
          </w:p>
        </w:tc>
        <w:tc>
          <w:tcPr>
            <w:tcW w:w="0" w:type="auto"/>
            <w:hideMark/>
          </w:tcPr>
          <w:p w14:paraId="67CCA81E"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H3</w:t>
            </w:r>
          </w:p>
        </w:tc>
        <w:tc>
          <w:tcPr>
            <w:tcW w:w="0" w:type="auto"/>
            <w:hideMark/>
          </w:tcPr>
          <w:p w14:paraId="315A6D2D"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0.43</w:t>
            </w:r>
          </w:p>
        </w:tc>
        <w:tc>
          <w:tcPr>
            <w:tcW w:w="0" w:type="auto"/>
            <w:hideMark/>
          </w:tcPr>
          <w:p w14:paraId="751B2EDC"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5.87</w:t>
            </w:r>
          </w:p>
        </w:tc>
        <w:tc>
          <w:tcPr>
            <w:tcW w:w="0" w:type="auto"/>
            <w:hideMark/>
          </w:tcPr>
          <w:p w14:paraId="2EE1B41F"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&lt; 0.001</w:t>
            </w:r>
          </w:p>
        </w:tc>
        <w:tc>
          <w:tcPr>
            <w:tcW w:w="0" w:type="auto"/>
            <w:hideMark/>
          </w:tcPr>
          <w:p w14:paraId="23C7C907"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0.20</w:t>
            </w:r>
          </w:p>
        </w:tc>
        <w:tc>
          <w:tcPr>
            <w:tcW w:w="0" w:type="auto"/>
            <w:hideMark/>
          </w:tcPr>
          <w:p w14:paraId="4277DB1F" w14:textId="77777777" w:rsidR="00136AD4" w:rsidRPr="00136AD4" w:rsidRDefault="00136AD4" w:rsidP="006F057C">
            <w:pPr>
              <w:jc w:val="both"/>
              <w:rPr>
                <w:rFonts w:ascii="Palatino Linotype" w:hAnsi="Palatino Linotype"/>
                <w:sz w:val="20"/>
                <w:szCs w:val="20"/>
              </w:rPr>
            </w:pPr>
            <w:r w:rsidRPr="00136AD4">
              <w:rPr>
                <w:rFonts w:ascii="Palatino Linotype" w:hAnsi="Palatino Linotype"/>
                <w:sz w:val="20"/>
                <w:szCs w:val="20"/>
              </w:rPr>
              <w:t>Supported</w:t>
            </w:r>
          </w:p>
        </w:tc>
      </w:tr>
    </w:tbl>
    <w:p w14:paraId="1D31F48C" w14:textId="77777777" w:rsidR="00136AD4" w:rsidRPr="00201638" w:rsidRDefault="00136AD4" w:rsidP="006F057C">
      <w:pPr>
        <w:spacing w:after="0" w:line="240" w:lineRule="auto"/>
        <w:jc w:val="both"/>
        <w:rPr>
          <w:rFonts w:ascii="Palatino Linotype" w:hAnsi="Palatino Linotype"/>
          <w:sz w:val="20"/>
          <w:szCs w:val="20"/>
        </w:rPr>
      </w:pPr>
      <w:r w:rsidRPr="00201638">
        <w:rPr>
          <w:rFonts w:ascii="Palatino Linotype" w:hAnsi="Palatino Linotype"/>
          <w:sz w:val="20"/>
          <w:szCs w:val="20"/>
        </w:rPr>
        <w:t>Source: data proceed</w:t>
      </w:r>
    </w:p>
    <w:p w14:paraId="207F6884" w14:textId="77777777" w:rsidR="00F83855" w:rsidRPr="00201638" w:rsidRDefault="00F83855" w:rsidP="006F057C">
      <w:pPr>
        <w:spacing w:after="0" w:line="240" w:lineRule="auto"/>
        <w:ind w:firstLine="709"/>
        <w:jc w:val="both"/>
        <w:rPr>
          <w:rFonts w:ascii="Palatino Linotype" w:hAnsi="Palatino Linotype"/>
          <w:sz w:val="20"/>
          <w:szCs w:val="20"/>
        </w:rPr>
      </w:pPr>
    </w:p>
    <w:p w14:paraId="52D958A2" w14:textId="77777777" w:rsidR="00136AD4" w:rsidRPr="00136AD4" w:rsidRDefault="00136AD4" w:rsidP="006F057C">
      <w:pPr>
        <w:spacing w:after="0" w:line="240" w:lineRule="auto"/>
        <w:ind w:firstLine="709"/>
        <w:jc w:val="both"/>
        <w:rPr>
          <w:rFonts w:ascii="Palatino Linotype" w:hAnsi="Palatino Linotype"/>
          <w:sz w:val="20"/>
          <w:szCs w:val="20"/>
        </w:rPr>
      </w:pPr>
      <w:r w:rsidRPr="00136AD4">
        <w:rPr>
          <w:rFonts w:ascii="Palatino Linotype" w:hAnsi="Palatino Linotype"/>
          <w:sz w:val="20"/>
          <w:szCs w:val="20"/>
        </w:rPr>
        <w:t>The results show that Social Media–Based Entrepreneurial Learning has a positive and statistically significant effect on Opportunity Recognition (β = 0.58, t = 10.23, p &lt; 0.001), providing strong support for H1. The effect size (f² = 0.52) indicates a large substantive impact of SMBEL on OR.</w:t>
      </w:r>
      <w:r w:rsidR="00AD2576" w:rsidRPr="00201638">
        <w:rPr>
          <w:rFonts w:ascii="Palatino Linotype" w:hAnsi="Palatino Linotype"/>
          <w:sz w:val="20"/>
          <w:szCs w:val="20"/>
        </w:rPr>
        <w:t xml:space="preserve"> </w:t>
      </w:r>
      <w:r w:rsidRPr="00136AD4">
        <w:rPr>
          <w:rFonts w:ascii="Palatino Linotype" w:hAnsi="Palatino Linotype"/>
          <w:sz w:val="20"/>
          <w:szCs w:val="20"/>
        </w:rPr>
        <w:t>Social Media–Based Entrepreneurial Learning also exerts a positive and significant direct effect on Business Model Innovation (β = 0.26, t = 3.45, p = 0.001), supporting H2. The corresponding effect size (f² = 0.09) suggests a small-to-moderate contribution of SMBEL to BMI beyond the effect of OR.</w:t>
      </w:r>
    </w:p>
    <w:p w14:paraId="772A2008" w14:textId="77777777" w:rsidR="00136AD4" w:rsidRPr="00201638" w:rsidRDefault="00136AD4" w:rsidP="006F057C">
      <w:pPr>
        <w:spacing w:after="0" w:line="240" w:lineRule="auto"/>
        <w:ind w:firstLine="709"/>
        <w:jc w:val="both"/>
        <w:rPr>
          <w:rFonts w:ascii="Palatino Linotype" w:hAnsi="Palatino Linotype"/>
          <w:sz w:val="20"/>
          <w:szCs w:val="20"/>
        </w:rPr>
      </w:pPr>
      <w:r w:rsidRPr="00136AD4">
        <w:rPr>
          <w:rFonts w:ascii="Palatino Linotype" w:hAnsi="Palatino Linotype"/>
          <w:sz w:val="20"/>
          <w:szCs w:val="20"/>
        </w:rPr>
        <w:t>Opportunity Recognition has a positive and significant effect on Business Model Innovation (β = 0.43, t = 5.87, p &lt; 0.001), which supports H3. The effect size (f² = 0.20) indicates a moderate impact, suggesting that higher levels of opportunity recognition are meaningfully associated with higher levels of business model innovation among students.</w:t>
      </w:r>
      <w:r w:rsidR="001C6CF4" w:rsidRPr="00201638">
        <w:rPr>
          <w:rFonts w:ascii="Palatino Linotype" w:hAnsi="Palatino Linotype"/>
          <w:sz w:val="20"/>
          <w:szCs w:val="20"/>
        </w:rPr>
        <w:t xml:space="preserve"> T</w:t>
      </w:r>
      <w:r w:rsidRPr="00136AD4">
        <w:rPr>
          <w:rFonts w:ascii="Palatino Linotype" w:hAnsi="Palatino Linotype"/>
          <w:sz w:val="20"/>
          <w:szCs w:val="20"/>
        </w:rPr>
        <w:t>hese findings confirm that all three hypothesized direct relationships (H1, H2, and H3) are supported by the data, and they provide a strong empirical foundation for examining the mediating role of Opportunity Recognition in the subsequent mediation analysis (H4).</w:t>
      </w:r>
    </w:p>
    <w:p w14:paraId="261BC34D" w14:textId="77777777" w:rsidR="00257769" w:rsidRPr="00201638" w:rsidRDefault="00257769" w:rsidP="006F057C">
      <w:pPr>
        <w:spacing w:after="0" w:line="240" w:lineRule="auto"/>
        <w:jc w:val="both"/>
        <w:rPr>
          <w:rFonts w:ascii="Palatino Linotype" w:hAnsi="Palatino Linotype"/>
          <w:b/>
          <w:bCs/>
          <w:sz w:val="20"/>
          <w:szCs w:val="20"/>
        </w:rPr>
      </w:pPr>
    </w:p>
    <w:p w14:paraId="12202622" w14:textId="77777777" w:rsidR="00257769" w:rsidRPr="00257769" w:rsidRDefault="00257769" w:rsidP="006F057C">
      <w:pPr>
        <w:spacing w:after="0" w:line="240" w:lineRule="auto"/>
        <w:jc w:val="both"/>
        <w:rPr>
          <w:rFonts w:ascii="Palatino Linotype" w:hAnsi="Palatino Linotype"/>
          <w:b/>
          <w:bCs/>
          <w:sz w:val="20"/>
          <w:szCs w:val="20"/>
        </w:rPr>
      </w:pPr>
      <w:r w:rsidRPr="00257769">
        <w:rPr>
          <w:rFonts w:ascii="Palatino Linotype" w:hAnsi="Palatino Linotype"/>
          <w:b/>
          <w:bCs/>
          <w:sz w:val="20"/>
          <w:szCs w:val="20"/>
        </w:rPr>
        <w:t>Mediation analysis (indirect effect)</w:t>
      </w:r>
    </w:p>
    <w:p w14:paraId="7663B2ED" w14:textId="77777777" w:rsidR="00257769" w:rsidRPr="00201638" w:rsidRDefault="00257769" w:rsidP="006F057C">
      <w:pPr>
        <w:spacing w:after="0" w:line="240" w:lineRule="auto"/>
        <w:ind w:firstLine="709"/>
        <w:jc w:val="both"/>
        <w:rPr>
          <w:rFonts w:ascii="Palatino Linotype" w:hAnsi="Palatino Linotype"/>
          <w:sz w:val="20"/>
          <w:szCs w:val="20"/>
        </w:rPr>
      </w:pPr>
      <w:r w:rsidRPr="00257769">
        <w:rPr>
          <w:rFonts w:ascii="Palatino Linotype" w:hAnsi="Palatino Linotype"/>
          <w:sz w:val="20"/>
          <w:szCs w:val="20"/>
        </w:rPr>
        <w:t>The mediating role of Opportunity Recognition (OR) in the relationship between Social Media–Based Entrepreneurial Learning (SMBEL) and Business Model Innovation (BMI) was examined using the bootstrapping procedure with 5,000 resamples. The indirect effect of SMBEL on BMI via OR, along with its significance level and confidence interval, is presented in Table 12.</w:t>
      </w:r>
    </w:p>
    <w:p w14:paraId="69D4205C" w14:textId="77777777" w:rsidR="00257769" w:rsidRPr="00201638" w:rsidRDefault="00257769" w:rsidP="006F057C">
      <w:pPr>
        <w:spacing w:after="0" w:line="240" w:lineRule="auto"/>
        <w:jc w:val="both"/>
        <w:rPr>
          <w:rFonts w:ascii="Palatino Linotype" w:hAnsi="Palatino Linotype"/>
          <w:sz w:val="20"/>
          <w:szCs w:val="20"/>
        </w:rPr>
      </w:pPr>
      <w:r w:rsidRPr="000E4919">
        <w:rPr>
          <w:rFonts w:ascii="Palatino Linotype" w:hAnsi="Palatino Linotype"/>
          <w:b/>
          <w:bCs/>
          <w:sz w:val="20"/>
          <w:szCs w:val="20"/>
        </w:rPr>
        <w:lastRenderedPageBreak/>
        <w:t>Table 12.</w:t>
      </w:r>
      <w:r w:rsidRPr="00201638">
        <w:rPr>
          <w:rFonts w:ascii="Palatino Linotype" w:hAnsi="Palatino Linotype"/>
          <w:sz w:val="20"/>
          <w:szCs w:val="20"/>
        </w:rPr>
        <w:t xml:space="preserve"> Indirect effect of SMBEL on BMI via OR</w:t>
      </w:r>
    </w:p>
    <w:tbl>
      <w:tblPr>
        <w:tblStyle w:val="TableGrid"/>
        <w:tblW w:w="9251" w:type="dxa"/>
        <w:tblLook w:val="04A0" w:firstRow="1" w:lastRow="0" w:firstColumn="1" w:lastColumn="0" w:noHBand="0" w:noVBand="1"/>
      </w:tblPr>
      <w:tblGrid>
        <w:gridCol w:w="2585"/>
        <w:gridCol w:w="1337"/>
        <w:gridCol w:w="1284"/>
        <w:gridCol w:w="1107"/>
        <w:gridCol w:w="2938"/>
      </w:tblGrid>
      <w:tr w:rsidR="004E4A35" w:rsidRPr="00201638" w14:paraId="2E387007" w14:textId="77777777" w:rsidTr="00257769">
        <w:trPr>
          <w:trHeight w:val="250"/>
        </w:trPr>
        <w:tc>
          <w:tcPr>
            <w:tcW w:w="0" w:type="auto"/>
            <w:hideMark/>
          </w:tcPr>
          <w:p w14:paraId="09EA69C7" w14:textId="77777777" w:rsidR="00257769" w:rsidRPr="00257769" w:rsidRDefault="00257769" w:rsidP="006F057C">
            <w:pPr>
              <w:ind w:firstLine="34"/>
              <w:jc w:val="both"/>
              <w:rPr>
                <w:rFonts w:ascii="Palatino Linotype" w:hAnsi="Palatino Linotype"/>
                <w:b/>
                <w:bCs/>
                <w:sz w:val="20"/>
                <w:szCs w:val="20"/>
              </w:rPr>
            </w:pPr>
            <w:r w:rsidRPr="00257769">
              <w:rPr>
                <w:rFonts w:ascii="Palatino Linotype" w:hAnsi="Palatino Linotype"/>
                <w:b/>
                <w:bCs/>
                <w:sz w:val="20"/>
                <w:szCs w:val="20"/>
              </w:rPr>
              <w:t>Indirect path</w:t>
            </w:r>
          </w:p>
        </w:tc>
        <w:tc>
          <w:tcPr>
            <w:tcW w:w="0" w:type="auto"/>
            <w:hideMark/>
          </w:tcPr>
          <w:p w14:paraId="00E8B08B" w14:textId="77777777" w:rsidR="00257769" w:rsidRPr="00257769" w:rsidRDefault="00257769" w:rsidP="006F057C">
            <w:pPr>
              <w:ind w:firstLine="34"/>
              <w:jc w:val="both"/>
              <w:rPr>
                <w:rFonts w:ascii="Palatino Linotype" w:hAnsi="Palatino Linotype"/>
                <w:b/>
                <w:bCs/>
                <w:sz w:val="20"/>
                <w:szCs w:val="20"/>
              </w:rPr>
            </w:pPr>
            <w:r w:rsidRPr="00257769">
              <w:rPr>
                <w:rFonts w:ascii="Palatino Linotype" w:hAnsi="Palatino Linotype"/>
                <w:b/>
                <w:bCs/>
                <w:sz w:val="20"/>
                <w:szCs w:val="20"/>
              </w:rPr>
              <w:t>β indirect</w:t>
            </w:r>
          </w:p>
        </w:tc>
        <w:tc>
          <w:tcPr>
            <w:tcW w:w="0" w:type="auto"/>
            <w:hideMark/>
          </w:tcPr>
          <w:p w14:paraId="79C96F47" w14:textId="77777777" w:rsidR="00257769" w:rsidRPr="00257769" w:rsidRDefault="00257769" w:rsidP="006F057C">
            <w:pPr>
              <w:ind w:firstLine="34"/>
              <w:jc w:val="both"/>
              <w:rPr>
                <w:rFonts w:ascii="Palatino Linotype" w:hAnsi="Palatino Linotype"/>
                <w:b/>
                <w:bCs/>
                <w:sz w:val="20"/>
                <w:szCs w:val="20"/>
              </w:rPr>
            </w:pPr>
            <w:r w:rsidRPr="00257769">
              <w:rPr>
                <w:rFonts w:ascii="Palatino Linotype" w:hAnsi="Palatino Linotype"/>
                <w:b/>
                <w:bCs/>
                <w:sz w:val="20"/>
                <w:szCs w:val="20"/>
              </w:rPr>
              <w:t>t-statistic</w:t>
            </w:r>
          </w:p>
        </w:tc>
        <w:tc>
          <w:tcPr>
            <w:tcW w:w="0" w:type="auto"/>
            <w:hideMark/>
          </w:tcPr>
          <w:p w14:paraId="3FBEEC22" w14:textId="77777777" w:rsidR="00257769" w:rsidRPr="00257769" w:rsidRDefault="00257769" w:rsidP="006F057C">
            <w:pPr>
              <w:ind w:firstLine="34"/>
              <w:jc w:val="both"/>
              <w:rPr>
                <w:rFonts w:ascii="Palatino Linotype" w:hAnsi="Palatino Linotype"/>
                <w:b/>
                <w:bCs/>
                <w:sz w:val="20"/>
                <w:szCs w:val="20"/>
              </w:rPr>
            </w:pPr>
            <w:r w:rsidRPr="00257769">
              <w:rPr>
                <w:rFonts w:ascii="Palatino Linotype" w:hAnsi="Palatino Linotype"/>
                <w:b/>
                <w:bCs/>
                <w:sz w:val="20"/>
                <w:szCs w:val="20"/>
              </w:rPr>
              <w:t>p-value</w:t>
            </w:r>
          </w:p>
        </w:tc>
        <w:tc>
          <w:tcPr>
            <w:tcW w:w="0" w:type="auto"/>
            <w:hideMark/>
          </w:tcPr>
          <w:p w14:paraId="1A75A49A" w14:textId="77777777" w:rsidR="00257769" w:rsidRPr="00257769" w:rsidRDefault="00257769" w:rsidP="006F057C">
            <w:pPr>
              <w:ind w:firstLine="34"/>
              <w:jc w:val="both"/>
              <w:rPr>
                <w:rFonts w:ascii="Palatino Linotype" w:hAnsi="Palatino Linotype"/>
                <w:b/>
                <w:bCs/>
                <w:sz w:val="20"/>
                <w:szCs w:val="20"/>
              </w:rPr>
            </w:pPr>
            <w:r w:rsidRPr="00257769">
              <w:rPr>
                <w:rFonts w:ascii="Palatino Linotype" w:hAnsi="Palatino Linotype"/>
                <w:b/>
                <w:bCs/>
                <w:sz w:val="20"/>
                <w:szCs w:val="20"/>
              </w:rPr>
              <w:t>95% Confidence Interval</w:t>
            </w:r>
          </w:p>
        </w:tc>
      </w:tr>
      <w:tr w:rsidR="004E4A35" w:rsidRPr="00201638" w14:paraId="43749891" w14:textId="77777777" w:rsidTr="00257769">
        <w:trPr>
          <w:trHeight w:val="250"/>
        </w:trPr>
        <w:tc>
          <w:tcPr>
            <w:tcW w:w="0" w:type="auto"/>
            <w:hideMark/>
          </w:tcPr>
          <w:p w14:paraId="462E8C57" w14:textId="77777777" w:rsidR="00257769" w:rsidRPr="00257769" w:rsidRDefault="00257769" w:rsidP="006F057C">
            <w:pPr>
              <w:ind w:firstLine="34"/>
              <w:jc w:val="both"/>
              <w:rPr>
                <w:rFonts w:ascii="Palatino Linotype" w:hAnsi="Palatino Linotype"/>
                <w:sz w:val="20"/>
                <w:szCs w:val="20"/>
              </w:rPr>
            </w:pPr>
            <w:r w:rsidRPr="00257769">
              <w:rPr>
                <w:rFonts w:ascii="Palatino Linotype" w:hAnsi="Palatino Linotype"/>
                <w:sz w:val="20"/>
                <w:szCs w:val="20"/>
              </w:rPr>
              <w:t xml:space="preserve">SMBEL </w:t>
            </w:r>
            <w:r w:rsidRPr="00257769">
              <w:rPr>
                <w:rFonts w:cs="Times New Roman"/>
                <w:sz w:val="20"/>
                <w:szCs w:val="20"/>
              </w:rPr>
              <w:t>→</w:t>
            </w:r>
            <w:r w:rsidRPr="00257769">
              <w:rPr>
                <w:rFonts w:ascii="Palatino Linotype" w:hAnsi="Palatino Linotype"/>
                <w:sz w:val="20"/>
                <w:szCs w:val="20"/>
              </w:rPr>
              <w:t xml:space="preserve"> OR </w:t>
            </w:r>
            <w:r w:rsidRPr="00257769">
              <w:rPr>
                <w:rFonts w:cs="Times New Roman"/>
                <w:sz w:val="20"/>
                <w:szCs w:val="20"/>
              </w:rPr>
              <w:t>→</w:t>
            </w:r>
            <w:r w:rsidRPr="00257769">
              <w:rPr>
                <w:rFonts w:ascii="Palatino Linotype" w:hAnsi="Palatino Linotype"/>
                <w:sz w:val="20"/>
                <w:szCs w:val="20"/>
              </w:rPr>
              <w:t xml:space="preserve"> BMI</w:t>
            </w:r>
          </w:p>
        </w:tc>
        <w:tc>
          <w:tcPr>
            <w:tcW w:w="0" w:type="auto"/>
            <w:hideMark/>
          </w:tcPr>
          <w:p w14:paraId="02CAD09B" w14:textId="77777777" w:rsidR="00257769" w:rsidRPr="00257769" w:rsidRDefault="00257769" w:rsidP="006F057C">
            <w:pPr>
              <w:ind w:firstLine="34"/>
              <w:jc w:val="both"/>
              <w:rPr>
                <w:rFonts w:ascii="Palatino Linotype" w:hAnsi="Palatino Linotype"/>
                <w:sz w:val="20"/>
                <w:szCs w:val="20"/>
              </w:rPr>
            </w:pPr>
            <w:r w:rsidRPr="00257769">
              <w:rPr>
                <w:rFonts w:ascii="Palatino Linotype" w:hAnsi="Palatino Linotype"/>
                <w:sz w:val="20"/>
                <w:szCs w:val="20"/>
              </w:rPr>
              <w:t>0.25</w:t>
            </w:r>
          </w:p>
        </w:tc>
        <w:tc>
          <w:tcPr>
            <w:tcW w:w="0" w:type="auto"/>
            <w:hideMark/>
          </w:tcPr>
          <w:p w14:paraId="39B18C79" w14:textId="77777777" w:rsidR="00257769" w:rsidRPr="00257769" w:rsidRDefault="00257769" w:rsidP="006F057C">
            <w:pPr>
              <w:ind w:firstLine="34"/>
              <w:jc w:val="both"/>
              <w:rPr>
                <w:rFonts w:ascii="Palatino Linotype" w:hAnsi="Palatino Linotype"/>
                <w:sz w:val="20"/>
                <w:szCs w:val="20"/>
              </w:rPr>
            </w:pPr>
            <w:r w:rsidRPr="00257769">
              <w:rPr>
                <w:rFonts w:ascii="Palatino Linotype" w:hAnsi="Palatino Linotype"/>
                <w:sz w:val="20"/>
                <w:szCs w:val="20"/>
              </w:rPr>
              <w:t>4.98</w:t>
            </w:r>
          </w:p>
        </w:tc>
        <w:tc>
          <w:tcPr>
            <w:tcW w:w="0" w:type="auto"/>
            <w:hideMark/>
          </w:tcPr>
          <w:p w14:paraId="6B66C058" w14:textId="77777777" w:rsidR="00257769" w:rsidRPr="00257769" w:rsidRDefault="00257769" w:rsidP="006F057C">
            <w:pPr>
              <w:ind w:firstLine="34"/>
              <w:jc w:val="both"/>
              <w:rPr>
                <w:rFonts w:ascii="Palatino Linotype" w:hAnsi="Palatino Linotype"/>
                <w:sz w:val="20"/>
                <w:szCs w:val="20"/>
              </w:rPr>
            </w:pPr>
            <w:r w:rsidRPr="00257769">
              <w:rPr>
                <w:rFonts w:ascii="Palatino Linotype" w:hAnsi="Palatino Linotype"/>
                <w:sz w:val="20"/>
                <w:szCs w:val="20"/>
              </w:rPr>
              <w:t>&lt; 0.001</w:t>
            </w:r>
          </w:p>
        </w:tc>
        <w:tc>
          <w:tcPr>
            <w:tcW w:w="0" w:type="auto"/>
            <w:hideMark/>
          </w:tcPr>
          <w:p w14:paraId="5FEDDE43" w14:textId="77777777" w:rsidR="00257769" w:rsidRPr="00257769" w:rsidRDefault="00257769" w:rsidP="006F057C">
            <w:pPr>
              <w:ind w:firstLine="34"/>
              <w:jc w:val="both"/>
              <w:rPr>
                <w:rFonts w:ascii="Palatino Linotype" w:hAnsi="Palatino Linotype"/>
                <w:sz w:val="20"/>
                <w:szCs w:val="20"/>
              </w:rPr>
            </w:pPr>
            <w:r w:rsidRPr="00257769">
              <w:rPr>
                <w:rFonts w:ascii="Palatino Linotype" w:hAnsi="Palatino Linotype"/>
                <w:sz w:val="20"/>
                <w:szCs w:val="20"/>
              </w:rPr>
              <w:t>[0.15; 0.36]</w:t>
            </w:r>
          </w:p>
        </w:tc>
      </w:tr>
    </w:tbl>
    <w:p w14:paraId="6B0DBF8D" w14:textId="77777777" w:rsidR="00257769" w:rsidRPr="00201638" w:rsidRDefault="00257769" w:rsidP="006F057C">
      <w:pPr>
        <w:spacing w:after="0" w:line="240" w:lineRule="auto"/>
        <w:jc w:val="both"/>
        <w:rPr>
          <w:rFonts w:ascii="Palatino Linotype" w:hAnsi="Palatino Linotype"/>
          <w:sz w:val="20"/>
          <w:szCs w:val="20"/>
        </w:rPr>
      </w:pPr>
      <w:r w:rsidRPr="00201638">
        <w:rPr>
          <w:rFonts w:ascii="Palatino Linotype" w:hAnsi="Palatino Linotype"/>
          <w:sz w:val="20"/>
          <w:szCs w:val="20"/>
        </w:rPr>
        <w:t>Source: data proceed</w:t>
      </w:r>
    </w:p>
    <w:p w14:paraId="097A6C01" w14:textId="77777777" w:rsidR="005F1369" w:rsidRPr="00201638" w:rsidRDefault="005F1369" w:rsidP="006F057C">
      <w:pPr>
        <w:spacing w:after="0" w:line="240" w:lineRule="auto"/>
        <w:jc w:val="both"/>
        <w:rPr>
          <w:rFonts w:ascii="Palatino Linotype" w:hAnsi="Palatino Linotype"/>
          <w:sz w:val="20"/>
          <w:szCs w:val="20"/>
        </w:rPr>
      </w:pPr>
      <w:r w:rsidRPr="00201638">
        <w:rPr>
          <w:rFonts w:ascii="Palatino Linotype" w:hAnsi="Palatino Linotype"/>
          <w:noProof/>
          <w:sz w:val="20"/>
          <w:szCs w:val="20"/>
        </w:rPr>
        <w:drawing>
          <wp:inline distT="0" distB="0" distL="0" distR="0" wp14:anchorId="60966D1F" wp14:editId="05E5181B">
            <wp:extent cx="4663440" cy="3094511"/>
            <wp:effectExtent l="0" t="0" r="3810" b="0"/>
            <wp:docPr id="515753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53109" name=""/>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Lst>
                    </a:blip>
                    <a:stretch>
                      <a:fillRect/>
                    </a:stretch>
                  </pic:blipFill>
                  <pic:spPr>
                    <a:xfrm>
                      <a:off x="0" y="0"/>
                      <a:ext cx="4668445" cy="3097832"/>
                    </a:xfrm>
                    <a:prstGeom prst="rect">
                      <a:avLst/>
                    </a:prstGeom>
                  </pic:spPr>
                </pic:pic>
              </a:graphicData>
            </a:graphic>
          </wp:inline>
        </w:drawing>
      </w:r>
    </w:p>
    <w:p w14:paraId="388E0581" w14:textId="77777777" w:rsidR="00257769" w:rsidRPr="00201638" w:rsidRDefault="00CB4A95" w:rsidP="006F057C">
      <w:pPr>
        <w:spacing w:after="0" w:line="240" w:lineRule="auto"/>
        <w:jc w:val="both"/>
        <w:rPr>
          <w:rFonts w:ascii="Palatino Linotype" w:hAnsi="Palatino Linotype"/>
          <w:sz w:val="20"/>
          <w:szCs w:val="20"/>
        </w:rPr>
      </w:pPr>
      <w:r w:rsidRPr="00CD478F">
        <w:rPr>
          <w:rFonts w:ascii="Palatino Linotype" w:hAnsi="Palatino Linotype"/>
          <w:b/>
          <w:bCs/>
          <w:sz w:val="20"/>
          <w:szCs w:val="20"/>
        </w:rPr>
        <w:t>Figure 4.</w:t>
      </w:r>
      <w:r w:rsidRPr="00201638">
        <w:rPr>
          <w:rFonts w:ascii="Palatino Linotype" w:hAnsi="Palatino Linotype"/>
          <w:sz w:val="20"/>
          <w:szCs w:val="20"/>
        </w:rPr>
        <w:t xml:space="preserve"> SEM PLS Bootstraping result</w:t>
      </w:r>
    </w:p>
    <w:p w14:paraId="3B7606F9" w14:textId="77777777" w:rsidR="00CB4A95" w:rsidRPr="00201638" w:rsidRDefault="00CB4A95" w:rsidP="006F057C">
      <w:pPr>
        <w:spacing w:after="0" w:line="240" w:lineRule="auto"/>
        <w:jc w:val="both"/>
        <w:rPr>
          <w:rFonts w:ascii="Palatino Linotype" w:hAnsi="Palatino Linotype"/>
          <w:sz w:val="20"/>
          <w:szCs w:val="20"/>
        </w:rPr>
      </w:pPr>
      <w:r w:rsidRPr="00201638">
        <w:rPr>
          <w:rFonts w:ascii="Palatino Linotype" w:hAnsi="Palatino Linotype"/>
          <w:sz w:val="20"/>
          <w:szCs w:val="20"/>
        </w:rPr>
        <w:t>Source: data proceed</w:t>
      </w:r>
    </w:p>
    <w:p w14:paraId="39F64185" w14:textId="77777777" w:rsidR="00257769" w:rsidRPr="00257769" w:rsidRDefault="00257769" w:rsidP="006F057C">
      <w:pPr>
        <w:spacing w:after="0" w:line="240" w:lineRule="auto"/>
        <w:ind w:firstLine="426"/>
        <w:jc w:val="both"/>
        <w:rPr>
          <w:rFonts w:ascii="Palatino Linotype" w:hAnsi="Palatino Linotype"/>
          <w:sz w:val="20"/>
          <w:szCs w:val="20"/>
        </w:rPr>
      </w:pPr>
      <w:r w:rsidRPr="00257769">
        <w:rPr>
          <w:rFonts w:ascii="Palatino Linotype" w:hAnsi="Palatino Linotype"/>
          <w:sz w:val="20"/>
          <w:szCs w:val="20"/>
        </w:rPr>
        <w:t>The results indicate that the indirect effect of SMBEL on BMI through OR is positive and statistically significant (β = 0.25, t = 4.98, p &lt; 0.001), with the 95% confidence interval not including zero, confirming the presence of a meaningful mediating effect.</w:t>
      </w:r>
      <w:r w:rsidR="000F219E" w:rsidRPr="00201638">
        <w:rPr>
          <w:rFonts w:ascii="Palatino Linotype" w:hAnsi="Palatino Linotype"/>
          <w:sz w:val="20"/>
          <w:szCs w:val="20"/>
        </w:rPr>
        <w:t xml:space="preserve"> </w:t>
      </w:r>
      <w:r w:rsidRPr="00201638">
        <w:rPr>
          <w:rFonts w:ascii="Palatino Linotype" w:hAnsi="Palatino Linotype"/>
          <w:sz w:val="20"/>
          <w:szCs w:val="20"/>
        </w:rPr>
        <w:t>T</w:t>
      </w:r>
      <w:r w:rsidRPr="00257769">
        <w:rPr>
          <w:rFonts w:ascii="Palatino Linotype" w:hAnsi="Palatino Linotype"/>
          <w:sz w:val="20"/>
          <w:szCs w:val="20"/>
        </w:rPr>
        <w:t>he direct effect of SMBEL on BMI remains positive and significant even after OR is included as a mediator (β = 0.26, t = 3.45, p = 0.001; see Table 11). Because both the direct and indirect effects are significant, the mediation pattern can be classified as partial mediation. This suggests that SMBEL influences BMI in two ways: directly, and indirectly through its positive impact on students’ opportunity recognition.</w:t>
      </w:r>
    </w:p>
    <w:p w14:paraId="373C5499" w14:textId="77777777" w:rsidR="00257769" w:rsidRPr="00257769" w:rsidRDefault="000F219E" w:rsidP="006F057C">
      <w:pPr>
        <w:spacing w:after="0" w:line="240" w:lineRule="auto"/>
        <w:ind w:firstLine="426"/>
        <w:jc w:val="both"/>
        <w:rPr>
          <w:rFonts w:ascii="Palatino Linotype" w:hAnsi="Palatino Linotype"/>
          <w:sz w:val="20"/>
          <w:szCs w:val="20"/>
        </w:rPr>
      </w:pPr>
      <w:r w:rsidRPr="00201638">
        <w:rPr>
          <w:rFonts w:ascii="Palatino Linotype" w:hAnsi="Palatino Linotype"/>
          <w:sz w:val="20"/>
          <w:szCs w:val="20"/>
        </w:rPr>
        <w:t>T</w:t>
      </w:r>
      <w:r w:rsidR="00257769" w:rsidRPr="00257769">
        <w:rPr>
          <w:rFonts w:ascii="Palatino Linotype" w:hAnsi="Palatino Linotype"/>
          <w:sz w:val="20"/>
          <w:szCs w:val="20"/>
        </w:rPr>
        <w:t>he structural model results show that all four hypotheses (H1–H4) are supported. Social Media–Based Entrepreneurial Learning exerts a strong positive effect on Opportunity Recognition (H1) and a weaker but still significant direct effect on Business Model Innovation (H2). Opportunity Recognition, in turn, has a moderate positive effect on Business Model Innovation (H3). Moreover, Opportunity Recognition partially mediates the relationship between Social Media–Based Entrepreneurial Learning and Business Model Innovation (H4), indicating that students who engage more intensively in entrepreneurial learning via social media are more likely to recognize opportunities and, as a consequence, to develop more innovative business models.</w:t>
      </w:r>
    </w:p>
    <w:p w14:paraId="20863DC9" w14:textId="77777777" w:rsidR="00257769" w:rsidRPr="00201638" w:rsidRDefault="00257769" w:rsidP="006F057C">
      <w:pPr>
        <w:spacing w:after="0" w:line="240" w:lineRule="auto"/>
        <w:jc w:val="both"/>
        <w:rPr>
          <w:rFonts w:ascii="Palatino Linotype" w:hAnsi="Palatino Linotype"/>
          <w:sz w:val="20"/>
          <w:szCs w:val="20"/>
        </w:rPr>
      </w:pPr>
    </w:p>
    <w:p w14:paraId="58FD1771" w14:textId="77777777" w:rsidR="00941C6D" w:rsidRPr="00201638" w:rsidRDefault="00941C6D" w:rsidP="006F057C">
      <w:pPr>
        <w:spacing w:after="0" w:line="240" w:lineRule="auto"/>
        <w:jc w:val="both"/>
        <w:rPr>
          <w:rFonts w:ascii="Palatino Linotype" w:hAnsi="Palatino Linotype"/>
          <w:b/>
          <w:bCs/>
          <w:sz w:val="20"/>
          <w:szCs w:val="20"/>
        </w:rPr>
      </w:pPr>
      <w:r w:rsidRPr="00201638">
        <w:rPr>
          <w:rFonts w:ascii="Palatino Linotype" w:hAnsi="Palatino Linotype"/>
          <w:b/>
          <w:bCs/>
          <w:sz w:val="20"/>
          <w:szCs w:val="20"/>
        </w:rPr>
        <w:t>Discussion</w:t>
      </w:r>
    </w:p>
    <w:p w14:paraId="00793893" w14:textId="77777777" w:rsidR="00941C6D" w:rsidRPr="00941C6D" w:rsidRDefault="00941C6D" w:rsidP="006F057C">
      <w:pPr>
        <w:spacing w:after="0" w:line="240" w:lineRule="auto"/>
        <w:ind w:firstLine="426"/>
        <w:jc w:val="both"/>
        <w:rPr>
          <w:rFonts w:ascii="Palatino Linotype" w:hAnsi="Palatino Linotype"/>
          <w:sz w:val="20"/>
          <w:szCs w:val="20"/>
        </w:rPr>
      </w:pPr>
      <w:r w:rsidRPr="00941C6D">
        <w:rPr>
          <w:rFonts w:ascii="Palatino Linotype" w:hAnsi="Palatino Linotype"/>
          <w:sz w:val="20"/>
          <w:szCs w:val="20"/>
        </w:rPr>
        <w:t xml:space="preserve">The empirical analysis confirms the central propositions of the research model. Social media-based entrepreneurial learning exerts a strong and positive influence on opportunity recognition, a smaller yet still significant direct influence on business model innovation, and its effect on innovation is partly transmitted through the enhancement of opportunity recognition. In parallel, opportunity recognition itself is positively associated with business model innovation at a moderate level. This configuration of relationships supports the theoretical assumption that digital learning processes on social media are not </w:t>
      </w:r>
      <w:r w:rsidRPr="00941C6D">
        <w:rPr>
          <w:rFonts w:ascii="Palatino Linotype" w:hAnsi="Palatino Linotype"/>
          <w:sz w:val="20"/>
          <w:szCs w:val="20"/>
        </w:rPr>
        <w:lastRenderedPageBreak/>
        <w:t>only associated with how students identify entrepreneurial opportunities, but also with the way they subsequently design and adjust the architecture of their business models.</w:t>
      </w:r>
    </w:p>
    <w:p w14:paraId="457C0FCE" w14:textId="77777777" w:rsidR="00941C6D" w:rsidRPr="00941C6D" w:rsidRDefault="00941C6D" w:rsidP="006F057C">
      <w:pPr>
        <w:spacing w:after="0" w:line="240" w:lineRule="auto"/>
        <w:ind w:firstLine="426"/>
        <w:jc w:val="both"/>
        <w:rPr>
          <w:rFonts w:ascii="Palatino Linotype" w:hAnsi="Palatino Linotype"/>
          <w:sz w:val="20"/>
          <w:szCs w:val="20"/>
        </w:rPr>
      </w:pPr>
      <w:r w:rsidRPr="00941C6D">
        <w:rPr>
          <w:rFonts w:ascii="Palatino Linotype" w:hAnsi="Palatino Linotype"/>
          <w:sz w:val="20"/>
          <w:szCs w:val="20"/>
        </w:rPr>
        <w:t>The strong effect of social media-based entrepreneurial learning on opportunity recognition is consistent with the view of entrepreneurial learning as a process of constructing meaning through experience, reflection, and social interaction. Rae (2006) describes entrepreneurial learning as the ongoing interpretation of events, stories, and practices. Within this study, students who regularly consume entrepreneurial content, engage with peers, and observe role models on social media appear to accumulate the experiential material that feeds such interpretive work. Kolb’s (1984)</w:t>
      </w:r>
      <w:r w:rsidR="00A259E2" w:rsidRPr="00201638">
        <w:rPr>
          <w:rFonts w:ascii="Palatino Linotype" w:hAnsi="Palatino Linotype"/>
          <w:sz w:val="20"/>
          <w:szCs w:val="20"/>
        </w:rPr>
        <w:t xml:space="preserve"> in </w:t>
      </w:r>
      <w:sdt>
        <w:sdtPr>
          <w:rPr>
            <w:rFonts w:ascii="Palatino Linotype" w:hAnsi="Palatino Linotype"/>
            <w:color w:val="000000"/>
            <w:sz w:val="20"/>
            <w:szCs w:val="20"/>
          </w:rPr>
          <w:tag w:val="MENDELEY_CITATION_v3_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"/>
          <w:id w:val="44655568"/>
          <w:placeholder>
            <w:docPart w:val="DefaultPlaceholder_-1854013440"/>
          </w:placeholder>
        </w:sdtPr>
        <w:sdtContent>
          <w:r w:rsidR="00A259E2" w:rsidRPr="00201638">
            <w:rPr>
              <w:rFonts w:ascii="Palatino Linotype" w:hAnsi="Palatino Linotype"/>
              <w:color w:val="000000"/>
              <w:sz w:val="20"/>
              <w:szCs w:val="20"/>
            </w:rPr>
            <w:t>(Quttainah, 2015)</w:t>
          </w:r>
        </w:sdtContent>
      </w:sdt>
      <w:r w:rsidRPr="00941C6D">
        <w:rPr>
          <w:rFonts w:ascii="Palatino Linotype" w:hAnsi="Palatino Linotype"/>
          <w:sz w:val="20"/>
          <w:szCs w:val="20"/>
        </w:rPr>
        <w:t xml:space="preserve"> experiential learning theory, which emphasizes a cycle of concrete experience, reflective observation, abstract conceptualization, and active experimentation, helps clarify this pattern. Social media provide a continuous stream of entrepreneurial narratives, case examples, and demonstrations of failure and recovery that students can observe and reflect upon, this process enriches their cognitive templates for discerning what constitutes a plausible opportunity in real markets.</w:t>
      </w:r>
    </w:p>
    <w:p w14:paraId="437738B7" w14:textId="77777777" w:rsidR="00941C6D" w:rsidRPr="00941C6D" w:rsidRDefault="00941C6D" w:rsidP="006F057C">
      <w:pPr>
        <w:spacing w:after="0" w:line="240" w:lineRule="auto"/>
        <w:ind w:firstLine="426"/>
        <w:jc w:val="both"/>
        <w:rPr>
          <w:rFonts w:ascii="Palatino Linotype" w:hAnsi="Palatino Linotype"/>
          <w:sz w:val="20"/>
          <w:szCs w:val="20"/>
        </w:rPr>
      </w:pPr>
      <w:r w:rsidRPr="00941C6D">
        <w:rPr>
          <w:rFonts w:ascii="Palatino Linotype" w:hAnsi="Palatino Linotype"/>
          <w:sz w:val="20"/>
          <w:szCs w:val="20"/>
        </w:rPr>
        <w:t xml:space="preserve">Disaggregating the construct into content exposure, peer interaction, role model observation, and experiential learning via digital platforms makes the mechanism more visible. Content exposure enlarges the stock of knowledge concerning business models, customer segments, and industry practices, which aligns with the argument of </w:t>
      </w:r>
      <w:sdt>
        <w:sdtPr>
          <w:rPr>
            <w:rFonts w:ascii="Palatino Linotype" w:hAnsi="Palatino Linotype"/>
            <w:color w:val="000000"/>
            <w:sz w:val="20"/>
            <w:szCs w:val="20"/>
          </w:rPr>
          <w:tag w:val="MENDELEY_CITATION_v3_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"/>
          <w:id w:val="1207992758"/>
          <w:placeholder>
            <w:docPart w:val="DefaultPlaceholder_-1854013440"/>
          </w:placeholder>
        </w:sdtPr>
        <w:sdtContent>
          <w:r w:rsidR="008B05BC" w:rsidRPr="00201638">
            <w:rPr>
              <w:rFonts w:ascii="Palatino Linotype" w:eastAsia="Times New Roman" w:hAnsi="Palatino Linotype"/>
              <w:color w:val="000000"/>
              <w:sz w:val="20"/>
              <w:szCs w:val="20"/>
            </w:rPr>
            <w:t>(della Volpe, 2018; Sun &amp; Liu, 2023)</w:t>
          </w:r>
        </w:sdtContent>
      </w:sdt>
      <w:r w:rsidRPr="00941C6D">
        <w:rPr>
          <w:rFonts w:ascii="Palatino Linotype" w:hAnsi="Palatino Linotype"/>
          <w:sz w:val="20"/>
          <w:szCs w:val="20"/>
        </w:rPr>
        <w:t xml:space="preserve"> that prior knowledge shapes opportunity discovery. Peer interaction in online communities resembles the communities of practice described by </w:t>
      </w:r>
      <w:sdt>
        <w:sdtPr>
          <w:rPr>
            <w:rFonts w:ascii="Palatino Linotype" w:hAnsi="Palatino Linotype"/>
            <w:color w:val="000000"/>
            <w:sz w:val="20"/>
            <w:szCs w:val="20"/>
          </w:rPr>
          <w:tag w:val="MENDELEY_CITATION_v3_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"/>
          <w:id w:val="-1138720418"/>
          <w:placeholder>
            <w:docPart w:val="DefaultPlaceholder_-1854013440"/>
          </w:placeholder>
        </w:sdtPr>
        <w:sdtContent>
          <w:r w:rsidR="008B05BC" w:rsidRPr="00201638">
            <w:rPr>
              <w:rFonts w:ascii="Palatino Linotype" w:hAnsi="Palatino Linotype"/>
              <w:color w:val="000000"/>
              <w:sz w:val="20"/>
              <w:szCs w:val="20"/>
            </w:rPr>
            <w:t>(Quttainah, 2015)</w:t>
          </w:r>
        </w:sdtContent>
      </w:sdt>
      <w:r w:rsidRPr="00941C6D">
        <w:rPr>
          <w:rFonts w:ascii="Palatino Linotype" w:hAnsi="Palatino Linotype"/>
          <w:sz w:val="20"/>
          <w:szCs w:val="20"/>
        </w:rPr>
        <w:t xml:space="preserve">, where learning arises through negotiated participation rather than mere transmission of information. Role model observation echoes social cognitive theory and the emphasis on vicarious learning, as highlighted by </w:t>
      </w:r>
      <w:sdt>
        <w:sdtPr>
          <w:rPr>
            <w:rFonts w:ascii="Palatino Linotype" w:hAnsi="Palatino Linotype"/>
            <w:color w:val="000000"/>
            <w:sz w:val="20"/>
            <w:szCs w:val="20"/>
          </w:rPr>
          <w:tag w:val="MENDELEY_CITATION_v3_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"/>
          <w:id w:val="-1319574845"/>
          <w:placeholder>
            <w:docPart w:val="DefaultPlaceholder_-1854013440"/>
          </w:placeholder>
        </w:sdtPr>
        <w:sdtContent>
          <w:r w:rsidR="008B05BC" w:rsidRPr="00201638">
            <w:rPr>
              <w:rFonts w:ascii="Palatino Linotype" w:eastAsia="Times New Roman" w:hAnsi="Palatino Linotype"/>
              <w:color w:val="000000"/>
              <w:sz w:val="20"/>
              <w:szCs w:val="20"/>
            </w:rPr>
            <w:t>(Gustafsson &amp; Khan, 2017)</w:t>
          </w:r>
        </w:sdtContent>
      </w:sdt>
      <w:r w:rsidRPr="00941C6D">
        <w:rPr>
          <w:rFonts w:ascii="Palatino Linotype" w:hAnsi="Palatino Linotype"/>
          <w:sz w:val="20"/>
          <w:szCs w:val="20"/>
        </w:rPr>
        <w:t xml:space="preserve">, in which observing entrepreneurial behavior and its consequences contributes to both knowledge and confidence. Experiential use of platforms for testing ideas and obtaining feedback brings students closer to the learning processes that </w:t>
      </w:r>
      <w:sdt>
        <w:sdtPr>
          <w:rPr>
            <w:rFonts w:ascii="Palatino Linotype" w:hAnsi="Palatino Linotype"/>
            <w:color w:val="000000"/>
            <w:sz w:val="20"/>
            <w:szCs w:val="20"/>
          </w:rPr>
          <w:tag w:val="MENDELEY_CITATION_v3_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"/>
          <w:id w:val="39408626"/>
          <w:placeholder>
            <w:docPart w:val="DefaultPlaceholder_-1854013440"/>
          </w:placeholder>
        </w:sdtPr>
        <w:sdtContent>
          <w:r w:rsidR="008B05BC" w:rsidRPr="00201638">
            <w:rPr>
              <w:rFonts w:ascii="Palatino Linotype" w:hAnsi="Palatino Linotype"/>
              <w:color w:val="000000"/>
              <w:sz w:val="20"/>
              <w:szCs w:val="20"/>
            </w:rPr>
            <w:t>(Quttainah, 2015; Watini et al., 2025)</w:t>
          </w:r>
        </w:sdtContent>
      </w:sdt>
      <w:r w:rsidRPr="00941C6D">
        <w:rPr>
          <w:rFonts w:ascii="Palatino Linotype" w:hAnsi="Palatino Linotype"/>
          <w:sz w:val="20"/>
          <w:szCs w:val="20"/>
        </w:rPr>
        <w:t xml:space="preserve"> associate with heightened entrepreneurial alertness. The magnitude of the SMBEL to opportunity recognition path in this study suggests that when social media are used purposefully for learning rather than passively for entertainment, they can become a rich context for developing opportunity-oriented cognition.</w:t>
      </w:r>
    </w:p>
    <w:p w14:paraId="4FC7927B" w14:textId="77777777" w:rsidR="00941C6D" w:rsidRPr="00941C6D" w:rsidRDefault="00941C6D" w:rsidP="006F057C">
      <w:pPr>
        <w:spacing w:after="0" w:line="240" w:lineRule="auto"/>
        <w:ind w:firstLine="426"/>
        <w:jc w:val="both"/>
        <w:rPr>
          <w:rFonts w:ascii="Palatino Linotype" w:hAnsi="Palatino Linotype"/>
          <w:sz w:val="20"/>
          <w:szCs w:val="20"/>
        </w:rPr>
      </w:pPr>
      <w:r w:rsidRPr="00941C6D">
        <w:rPr>
          <w:rFonts w:ascii="Palatino Linotype" w:hAnsi="Palatino Linotype"/>
          <w:sz w:val="20"/>
          <w:szCs w:val="20"/>
        </w:rPr>
        <w:t xml:space="preserve">The direct relationship between social media-based entrepreneurial learning and business model innovation, although weaker than its impact on opportunity recognition, still holds substantive meaning. It indicates that digital learning affects not only what students perceive as possible opportunities, but also how they structure value creation, delivery, and capture. </w:t>
      </w:r>
      <w:sdt>
        <w:sdtPr>
          <w:rPr>
            <w:rFonts w:ascii="Palatino Linotype" w:hAnsi="Palatino Linotype"/>
            <w:color w:val="000000"/>
            <w:sz w:val="20"/>
            <w:szCs w:val="20"/>
          </w:rPr>
          <w:tag w:val="MENDELEY_CITATION_v3_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"/>
          <w:id w:val="1770277682"/>
          <w:placeholder>
            <w:docPart w:val="DefaultPlaceholder_-1854013440"/>
          </w:placeholder>
        </w:sdtPr>
        <w:sdtContent>
          <w:r w:rsidR="004C0273" w:rsidRPr="00201638">
            <w:rPr>
              <w:rFonts w:ascii="Palatino Linotype" w:eastAsia="Times New Roman" w:hAnsi="Palatino Linotype"/>
              <w:color w:val="000000"/>
              <w:sz w:val="20"/>
              <w:szCs w:val="20"/>
            </w:rPr>
            <w:t>(Sun &amp; Liu, 2023; Xie et al., 2021)</w:t>
          </w:r>
        </w:sdtContent>
      </w:sdt>
      <w:r w:rsidRPr="00941C6D">
        <w:rPr>
          <w:rFonts w:ascii="Palatino Linotype" w:hAnsi="Palatino Linotype"/>
          <w:sz w:val="20"/>
          <w:szCs w:val="20"/>
        </w:rPr>
        <w:t xml:space="preserve"> argue that exposure to alternative configurations of activities and revenue logics can stimulate innovation at the business model level. In a social media environment, students can readily observe how different ventures monetize content, organize platforms, develop ecosystems of partners, or design subscription and freemium models</w:t>
      </w:r>
      <w:r w:rsidR="00B363F4" w:rsidRPr="00201638">
        <w:rPr>
          <w:rFonts w:ascii="Palatino Linotype" w:hAnsi="Palatino Linotype"/>
          <w:sz w:val="20"/>
          <w:szCs w:val="20"/>
        </w:rPr>
        <w:t>, and</w:t>
      </w:r>
      <w:r w:rsidRPr="00941C6D">
        <w:rPr>
          <w:rFonts w:ascii="Palatino Linotype" w:hAnsi="Palatino Linotype"/>
          <w:sz w:val="20"/>
          <w:szCs w:val="20"/>
        </w:rPr>
        <w:t xml:space="preserve"> </w:t>
      </w:r>
      <w:r w:rsidR="00B363F4" w:rsidRPr="00201638">
        <w:rPr>
          <w:rFonts w:ascii="Palatino Linotype" w:hAnsi="Palatino Linotype"/>
          <w:sz w:val="20"/>
          <w:szCs w:val="20"/>
        </w:rPr>
        <w:t>t</w:t>
      </w:r>
      <w:r w:rsidRPr="00941C6D">
        <w:rPr>
          <w:rFonts w:ascii="Palatino Linotype" w:hAnsi="Palatino Linotype"/>
          <w:sz w:val="20"/>
          <w:szCs w:val="20"/>
        </w:rPr>
        <w:t>he significant SMBEL to business model innovation link found here is consistent with this line of reasoning. It suggests that social media operate as a catalog of lived experiments in business model design that students can imitate, adapt, and recombine.</w:t>
      </w:r>
    </w:p>
    <w:p w14:paraId="364B55E5" w14:textId="77777777" w:rsidR="00941C6D" w:rsidRPr="00941C6D" w:rsidRDefault="007E729A" w:rsidP="006F057C">
      <w:pPr>
        <w:spacing w:after="0" w:line="240" w:lineRule="auto"/>
        <w:ind w:firstLine="426"/>
        <w:jc w:val="both"/>
        <w:rPr>
          <w:rFonts w:ascii="Palatino Linotype" w:hAnsi="Palatino Linotype"/>
          <w:sz w:val="20"/>
          <w:szCs w:val="20"/>
        </w:rPr>
      </w:pPr>
      <w:r w:rsidRPr="00201638">
        <w:rPr>
          <w:rFonts w:ascii="Palatino Linotype" w:hAnsi="Palatino Linotype"/>
          <w:sz w:val="20"/>
          <w:szCs w:val="20"/>
        </w:rPr>
        <w:t>T</w:t>
      </w:r>
      <w:r w:rsidR="00941C6D" w:rsidRPr="00941C6D">
        <w:rPr>
          <w:rFonts w:ascii="Palatino Linotype" w:hAnsi="Palatino Linotype"/>
          <w:sz w:val="20"/>
          <w:szCs w:val="20"/>
        </w:rPr>
        <w:t xml:space="preserve">he smaller effect size of this path, compared with the SMBEL to opportunity recognition path, points to the complexity of business model innovation as an outcome. </w:t>
      </w:r>
      <w:sdt>
        <w:sdtPr>
          <w:rPr>
            <w:rFonts w:ascii="Palatino Linotype" w:hAnsi="Palatino Linotype"/>
            <w:color w:val="000000"/>
            <w:sz w:val="20"/>
            <w:szCs w:val="20"/>
          </w:rPr>
          <w:tag w:val="MENDELEY_CITATION_v3_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"/>
          <w:id w:val="-782882941"/>
          <w:placeholder>
            <w:docPart w:val="DefaultPlaceholder_-1854013440"/>
          </w:placeholder>
        </w:sdtPr>
        <w:sdtContent>
          <w:r w:rsidR="007C4ECE" w:rsidRPr="00201638">
            <w:rPr>
              <w:rFonts w:ascii="Palatino Linotype" w:eastAsia="Times New Roman" w:hAnsi="Palatino Linotype"/>
              <w:color w:val="000000"/>
              <w:sz w:val="20"/>
              <w:szCs w:val="20"/>
            </w:rPr>
            <w:t>(Ali Qalati et al., 2020; Pratomo &amp; Wardani, 2021)</w:t>
          </w:r>
        </w:sdtContent>
      </w:sdt>
      <w:r w:rsidR="00941C6D" w:rsidRPr="00941C6D">
        <w:rPr>
          <w:rFonts w:ascii="Palatino Linotype" w:hAnsi="Palatino Linotype"/>
          <w:sz w:val="20"/>
          <w:szCs w:val="20"/>
        </w:rPr>
        <w:t xml:space="preserve"> emphasize that innovation in business models depends not only on cognitive insight but also on organizational capabilities, resource access, and institutional conditions. Many student ventures remain at a nascent stage and may encounter constraints that limit the translation of ideas into substantial structural changes</w:t>
      </w:r>
      <w:r w:rsidR="003B24DC" w:rsidRPr="00201638">
        <w:rPr>
          <w:rFonts w:ascii="Palatino Linotype" w:hAnsi="Palatino Linotype"/>
          <w:sz w:val="20"/>
          <w:szCs w:val="20"/>
        </w:rPr>
        <w:t>,</w:t>
      </w:r>
      <w:r w:rsidR="00941C6D" w:rsidRPr="00941C6D">
        <w:rPr>
          <w:rFonts w:ascii="Palatino Linotype" w:hAnsi="Palatino Linotype"/>
          <w:sz w:val="20"/>
          <w:szCs w:val="20"/>
        </w:rPr>
        <w:t xml:space="preserve"> </w:t>
      </w:r>
      <w:r w:rsidR="003B24DC" w:rsidRPr="00201638">
        <w:rPr>
          <w:rFonts w:ascii="Palatino Linotype" w:hAnsi="Palatino Linotype"/>
          <w:sz w:val="20"/>
          <w:szCs w:val="20"/>
        </w:rPr>
        <w:t>t</w:t>
      </w:r>
      <w:r w:rsidR="00941C6D" w:rsidRPr="00941C6D">
        <w:rPr>
          <w:rFonts w:ascii="Palatino Linotype" w:hAnsi="Palatino Linotype"/>
          <w:sz w:val="20"/>
          <w:szCs w:val="20"/>
        </w:rPr>
        <w:t>he relatively modest size of the direct effect is consistent with the idea that learning via social media is a necessary but not sufficient condition for robust innovation in business models.</w:t>
      </w:r>
    </w:p>
    <w:p w14:paraId="032B0A89" w14:textId="77777777" w:rsidR="00941C6D" w:rsidRPr="00941C6D" w:rsidRDefault="00941C6D" w:rsidP="006F057C">
      <w:pPr>
        <w:spacing w:after="0" w:line="240" w:lineRule="auto"/>
        <w:ind w:firstLine="426"/>
        <w:jc w:val="both"/>
        <w:rPr>
          <w:rFonts w:ascii="Palatino Linotype" w:hAnsi="Palatino Linotype"/>
          <w:sz w:val="20"/>
          <w:szCs w:val="20"/>
        </w:rPr>
      </w:pPr>
      <w:r w:rsidRPr="00941C6D">
        <w:rPr>
          <w:rFonts w:ascii="Palatino Linotype" w:hAnsi="Palatino Linotype"/>
          <w:sz w:val="20"/>
          <w:szCs w:val="20"/>
        </w:rPr>
        <w:t xml:space="preserve">The positive relationship between opportunity recognition and business model innovation reinforces the central role of cognition in entrepreneurial action. </w:t>
      </w:r>
      <w:sdt>
        <w:sdtPr>
          <w:rPr>
            <w:rFonts w:ascii="Palatino Linotype" w:hAnsi="Palatino Linotype"/>
            <w:color w:val="000000"/>
            <w:sz w:val="20"/>
            <w:szCs w:val="20"/>
          </w:rPr>
          <w:tag w:val="MENDELEY_CITATION_v3_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"/>
          <w:id w:val="-1711805887"/>
          <w:placeholder>
            <w:docPart w:val="DefaultPlaceholder_-1854013440"/>
          </w:placeholder>
        </w:sdtPr>
        <w:sdtContent>
          <w:r w:rsidR="007C4ECE" w:rsidRPr="00201638">
            <w:rPr>
              <w:rFonts w:ascii="Palatino Linotype" w:hAnsi="Palatino Linotype"/>
              <w:color w:val="000000"/>
              <w:sz w:val="20"/>
              <w:szCs w:val="20"/>
            </w:rPr>
            <w:t>(Hajikhani, 2017)</w:t>
          </w:r>
        </w:sdtContent>
      </w:sdt>
      <w:r w:rsidRPr="00941C6D">
        <w:rPr>
          <w:rFonts w:ascii="Palatino Linotype" w:hAnsi="Palatino Linotype"/>
          <w:sz w:val="20"/>
          <w:szCs w:val="20"/>
        </w:rPr>
        <w:t xml:space="preserve"> regard opportunity identification as the starting point of the entrepreneurial process, while </w:t>
      </w:r>
      <w:sdt>
        <w:sdtPr>
          <w:rPr>
            <w:rFonts w:ascii="Palatino Linotype" w:hAnsi="Palatino Linotype"/>
            <w:color w:val="000000"/>
            <w:sz w:val="20"/>
            <w:szCs w:val="20"/>
          </w:rPr>
          <w:tag w:val="MENDELEY_CITATION_v3_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"/>
          <w:id w:val="1111713731"/>
          <w:placeholder>
            <w:docPart w:val="DefaultPlaceholder_-1854013440"/>
          </w:placeholder>
        </w:sdtPr>
        <w:sdtContent>
          <w:r w:rsidR="007C4ECE" w:rsidRPr="00201638">
            <w:rPr>
              <w:rFonts w:ascii="Palatino Linotype" w:hAnsi="Palatino Linotype"/>
              <w:color w:val="000000"/>
              <w:sz w:val="20"/>
              <w:szCs w:val="20"/>
            </w:rPr>
            <w:t>(Sharma et al., 2023)</w:t>
          </w:r>
        </w:sdtContent>
      </w:sdt>
      <w:r w:rsidRPr="00941C6D">
        <w:rPr>
          <w:rFonts w:ascii="Palatino Linotype" w:hAnsi="Palatino Linotype"/>
          <w:sz w:val="20"/>
          <w:szCs w:val="20"/>
        </w:rPr>
        <w:t xml:space="preserve"> show that the ability to recognize and evaluate opportunities influences how individuals configure the elements of a new venture. </w:t>
      </w:r>
      <w:r w:rsidRPr="00941C6D">
        <w:rPr>
          <w:rFonts w:ascii="Palatino Linotype" w:hAnsi="Palatino Linotype"/>
          <w:sz w:val="20"/>
          <w:szCs w:val="20"/>
        </w:rPr>
        <w:lastRenderedPageBreak/>
        <w:t>In the present study, students who score higher on opportunity recognition are more likely to report experimentation with value propositions, channels, and revenue mechanisms</w:t>
      </w:r>
      <w:r w:rsidR="00F827BD" w:rsidRPr="00201638">
        <w:rPr>
          <w:rFonts w:ascii="Palatino Linotype" w:hAnsi="Palatino Linotype"/>
          <w:sz w:val="20"/>
          <w:szCs w:val="20"/>
        </w:rPr>
        <w:t xml:space="preserve"> </w:t>
      </w:r>
      <w:sdt>
        <w:sdtPr>
          <w:rPr>
            <w:rFonts w:ascii="Palatino Linotype" w:hAnsi="Palatino Linotype"/>
            <w:color w:val="000000"/>
            <w:sz w:val="20"/>
            <w:szCs w:val="20"/>
          </w:rPr>
          <w:tag w:val="MENDELEY_CITATION_v3_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"/>
          <w:id w:val="1247848638"/>
          <w:placeholder>
            <w:docPart w:val="DefaultPlaceholder_-1854013440"/>
          </w:placeholder>
        </w:sdtPr>
        <w:sdtContent>
          <w:r w:rsidR="00F827BD" w:rsidRPr="00201638">
            <w:rPr>
              <w:rFonts w:ascii="Palatino Linotype" w:hAnsi="Palatino Linotype"/>
              <w:color w:val="000000"/>
              <w:sz w:val="20"/>
              <w:szCs w:val="20"/>
            </w:rPr>
            <w:t>(Appiah, 2023; Odoemelam, 2024)</w:t>
          </w:r>
        </w:sdtContent>
      </w:sdt>
      <w:r w:rsidRPr="00941C6D">
        <w:rPr>
          <w:rFonts w:ascii="Palatino Linotype" w:hAnsi="Palatino Linotype"/>
          <w:sz w:val="20"/>
          <w:szCs w:val="20"/>
        </w:rPr>
        <w:t>. This pattern indicates that sensitivity to unmet needs, emerging trends, and market gaps provides direction for business model experimentation. Without such cognitive clarity, innovation in the business model is likely to become either superficial or detached from genuine sources of value.</w:t>
      </w:r>
    </w:p>
    <w:p w14:paraId="253FE32B" w14:textId="77777777" w:rsidR="00941C6D" w:rsidRPr="00941C6D" w:rsidRDefault="00941C6D" w:rsidP="006F057C">
      <w:pPr>
        <w:spacing w:after="0" w:line="240" w:lineRule="auto"/>
        <w:ind w:firstLine="426"/>
        <w:jc w:val="both"/>
        <w:rPr>
          <w:rFonts w:ascii="Palatino Linotype" w:hAnsi="Palatino Linotype"/>
          <w:sz w:val="20"/>
          <w:szCs w:val="20"/>
        </w:rPr>
      </w:pPr>
      <w:r w:rsidRPr="00941C6D">
        <w:rPr>
          <w:rFonts w:ascii="Palatino Linotype" w:hAnsi="Palatino Linotype"/>
          <w:sz w:val="20"/>
          <w:szCs w:val="20"/>
        </w:rPr>
        <w:t>The partial mediating role of opportunity recognition in the link between social media-based learning and business model innovation constitutes an important theoretical contribution. The significant indirect effect indicates that a substantial part of the impact of social media-mediated learning passes through the enhancement of opportunity recognition</w:t>
      </w:r>
      <w:r w:rsidR="00AF42D0" w:rsidRPr="00201638">
        <w:rPr>
          <w:rFonts w:ascii="Palatino Linotype" w:hAnsi="Palatino Linotype"/>
          <w:sz w:val="20"/>
          <w:szCs w:val="20"/>
        </w:rPr>
        <w:t>,</w:t>
      </w:r>
      <w:r w:rsidRPr="00941C6D">
        <w:rPr>
          <w:rFonts w:ascii="Palatino Linotype" w:hAnsi="Palatino Linotype"/>
          <w:sz w:val="20"/>
          <w:szCs w:val="20"/>
        </w:rPr>
        <w:t xml:space="preserve"> </w:t>
      </w:r>
      <w:r w:rsidR="00AF42D0" w:rsidRPr="00201638">
        <w:rPr>
          <w:rFonts w:ascii="Palatino Linotype" w:hAnsi="Palatino Linotype"/>
          <w:sz w:val="20"/>
          <w:szCs w:val="20"/>
        </w:rPr>
        <w:t>t</w:t>
      </w:r>
      <w:r w:rsidRPr="00941C6D">
        <w:rPr>
          <w:rFonts w:ascii="Palatino Linotype" w:hAnsi="Palatino Linotype"/>
          <w:sz w:val="20"/>
          <w:szCs w:val="20"/>
        </w:rPr>
        <w:t>his supports the idea of opportunity recognition as a psychological mechanism that connects learning experiences to structural innovation in the business model</w:t>
      </w:r>
      <w:r w:rsidR="007C4ECE" w:rsidRPr="00201638">
        <w:rPr>
          <w:rFonts w:ascii="Palatino Linotype" w:hAnsi="Palatino Linotype"/>
          <w:sz w:val="20"/>
          <w:szCs w:val="20"/>
        </w:rPr>
        <w:t xml:space="preserve"> </w:t>
      </w:r>
      <w:sdt>
        <w:sdtPr>
          <w:rPr>
            <w:rFonts w:ascii="Palatino Linotype" w:hAnsi="Palatino Linotype"/>
            <w:color w:val="000000"/>
            <w:sz w:val="20"/>
            <w:szCs w:val="20"/>
          </w:rPr>
          <w:tag w:val="MENDELEY_CITATION_v3_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"/>
          <w:id w:val="329344119"/>
          <w:placeholder>
            <w:docPart w:val="DefaultPlaceholder_-1854013440"/>
          </w:placeholder>
        </w:sdtPr>
        <w:sdtContent>
          <w:r w:rsidR="007C4ECE" w:rsidRPr="00201638">
            <w:rPr>
              <w:rFonts w:ascii="Palatino Linotype" w:hAnsi="Palatino Linotype"/>
              <w:color w:val="000000"/>
              <w:sz w:val="20"/>
              <w:szCs w:val="20"/>
            </w:rPr>
            <w:t>(Do et al., 2020; Rahman et al., 2023)</w:t>
          </w:r>
        </w:sdtContent>
      </w:sdt>
      <w:r w:rsidRPr="00941C6D">
        <w:rPr>
          <w:rFonts w:ascii="Palatino Linotype" w:hAnsi="Palatino Linotype"/>
          <w:sz w:val="20"/>
          <w:szCs w:val="20"/>
        </w:rPr>
        <w:t>. It extends prior research that tends to treat opportunity recognition either as an outcome of entrepreneurship education or as an antecedent of intentions, by showing that it also functions as an intermediate process through which digital learning environments influence more complex entrepreneurial outcomes.</w:t>
      </w:r>
    </w:p>
    <w:p w14:paraId="1EFAA159" w14:textId="77777777" w:rsidR="0081397E" w:rsidRPr="00201638" w:rsidRDefault="00941C6D" w:rsidP="006F057C">
      <w:pPr>
        <w:spacing w:after="0" w:line="240" w:lineRule="auto"/>
        <w:ind w:firstLine="426"/>
        <w:jc w:val="both"/>
        <w:rPr>
          <w:rFonts w:ascii="Palatino Linotype" w:hAnsi="Palatino Linotype"/>
          <w:sz w:val="20"/>
          <w:szCs w:val="20"/>
        </w:rPr>
      </w:pPr>
      <w:r w:rsidRPr="00941C6D">
        <w:rPr>
          <w:rFonts w:ascii="Palatino Linotype" w:hAnsi="Palatino Linotype"/>
          <w:sz w:val="20"/>
          <w:szCs w:val="20"/>
        </w:rPr>
        <w:t>The fact that the direct effect of social media-based learning on business model innovation remains significant after including opportunity recognition in the model indicates partial, not full, mediation. Social media, therefore, seem to influence business model innovation through at least two channels. One operates through deeper cognitive work: students learn, sharpen their ability to recognize opportunities, and then reconfigure their models accordingly. The other reflects more direct learning at the level of practices and templates: students observe how others design and monetize ventures online, and they borrow or adapt these designs even when their own opportunity recognition is still developing</w:t>
      </w:r>
      <w:r w:rsidR="0081397E" w:rsidRPr="00201638">
        <w:rPr>
          <w:rFonts w:ascii="Palatino Linotype" w:hAnsi="Palatino Linotype"/>
          <w:sz w:val="20"/>
          <w:szCs w:val="20"/>
        </w:rPr>
        <w:t xml:space="preserve"> </w:t>
      </w:r>
      <w:sdt>
        <w:sdtPr>
          <w:rPr>
            <w:rFonts w:ascii="Palatino Linotype" w:hAnsi="Palatino Linotype"/>
            <w:color w:val="000000"/>
            <w:sz w:val="20"/>
            <w:szCs w:val="20"/>
          </w:rPr>
          <w:tag w:val="MENDELEY_CITATION_v3_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"/>
          <w:id w:val="-1092774586"/>
          <w:placeholder>
            <w:docPart w:val="DefaultPlaceholder_-1854013440"/>
          </w:placeholder>
        </w:sdtPr>
        <w:sdtContent>
          <w:r w:rsidR="0081397E" w:rsidRPr="00201638">
            <w:rPr>
              <w:rFonts w:ascii="Palatino Linotype" w:eastAsia="Times New Roman" w:hAnsi="Palatino Linotype"/>
              <w:color w:val="000000"/>
              <w:sz w:val="20"/>
              <w:szCs w:val="20"/>
            </w:rPr>
            <w:t>(Barrera-Verdugo &amp; Villarroel-Villarroel, 2022; Do et al., 2020; Gomes &amp; Wisenthige, 2025)</w:t>
          </w:r>
        </w:sdtContent>
      </w:sdt>
      <w:r w:rsidRPr="00941C6D">
        <w:rPr>
          <w:rFonts w:ascii="Palatino Linotype" w:hAnsi="Palatino Linotype"/>
          <w:sz w:val="20"/>
          <w:szCs w:val="20"/>
        </w:rPr>
        <w:t>.</w:t>
      </w:r>
    </w:p>
    <w:p w14:paraId="100C8AB5" w14:textId="77777777" w:rsidR="00941C6D" w:rsidRPr="00941C6D" w:rsidRDefault="00941C6D" w:rsidP="006F057C">
      <w:pPr>
        <w:spacing w:after="0" w:line="240" w:lineRule="auto"/>
        <w:ind w:firstLine="426"/>
        <w:jc w:val="both"/>
        <w:rPr>
          <w:rFonts w:ascii="Palatino Linotype" w:hAnsi="Palatino Linotype"/>
          <w:sz w:val="20"/>
          <w:szCs w:val="20"/>
        </w:rPr>
      </w:pPr>
      <w:r w:rsidRPr="00941C6D">
        <w:rPr>
          <w:rFonts w:ascii="Palatino Linotype" w:hAnsi="Palatino Linotype"/>
          <w:sz w:val="20"/>
          <w:szCs w:val="20"/>
        </w:rPr>
        <w:t xml:space="preserve">associations between digitally enriched entrepreneurship education and outcomes such as entrepreneurial self-efficacy and intention, yet they go further by illuminating the links to opportunity recognition and business model innovation. </w:t>
      </w:r>
      <w:r w:rsidR="00252221">
        <w:rPr>
          <w:rFonts w:ascii="Palatino Linotype" w:hAnsi="Palatino Linotype"/>
          <w:sz w:val="20"/>
          <w:szCs w:val="20"/>
        </w:rPr>
        <w:t>T</w:t>
      </w:r>
      <w:r w:rsidRPr="00941C6D">
        <w:rPr>
          <w:rFonts w:ascii="Palatino Linotype" w:hAnsi="Palatino Linotype"/>
          <w:sz w:val="20"/>
          <w:szCs w:val="20"/>
        </w:rPr>
        <w:t>hey offer a way to interpret studies that identify weak or inconsistent effects of social media use. Where engagement is superficial, content quality is low, or learning is not guided toward opportunity recognition and structural experimentation, the effects on higher-order outcomes are understandably limited. The current evidence suggests that when students are both pedagogically supported through coursework and self-directed in using social media as a learning resource, the potential impact on cognition and business model design becomes more pronounced.</w:t>
      </w:r>
    </w:p>
    <w:p w14:paraId="4C31FE25" w14:textId="77777777" w:rsidR="00136AD4" w:rsidRPr="007E014F" w:rsidRDefault="002259F7" w:rsidP="006F057C">
      <w:pPr>
        <w:spacing w:after="0" w:line="240" w:lineRule="auto"/>
        <w:ind w:firstLine="426"/>
        <w:jc w:val="both"/>
        <w:rPr>
          <w:rFonts w:ascii="Palatino Linotype" w:hAnsi="Palatino Linotype"/>
          <w:sz w:val="20"/>
          <w:szCs w:val="20"/>
        </w:rPr>
      </w:pPr>
      <w:r w:rsidRPr="00201638">
        <w:rPr>
          <w:rFonts w:ascii="Palatino Linotype" w:hAnsi="Palatino Linotype"/>
          <w:sz w:val="20"/>
          <w:szCs w:val="20"/>
        </w:rPr>
        <w:t>T</w:t>
      </w:r>
      <w:r w:rsidR="00941C6D" w:rsidRPr="00941C6D">
        <w:rPr>
          <w:rFonts w:ascii="Palatino Linotype" w:hAnsi="Palatino Linotype"/>
          <w:sz w:val="20"/>
          <w:szCs w:val="20"/>
        </w:rPr>
        <w:t>he results suggest that universities and educators who wish to foster entrepreneurial capability should view social media as a learning environment that can be shaped, not merely as a communication tool</w:t>
      </w:r>
      <w:r w:rsidR="009509B9" w:rsidRPr="00201638">
        <w:rPr>
          <w:rFonts w:ascii="Palatino Linotype" w:hAnsi="Palatino Linotype"/>
          <w:sz w:val="20"/>
          <w:szCs w:val="20"/>
        </w:rPr>
        <w:t xml:space="preserve"> f</w:t>
      </w:r>
      <w:r w:rsidR="009509B9" w:rsidRPr="00941C6D">
        <w:rPr>
          <w:rFonts w:ascii="Palatino Linotype" w:hAnsi="Palatino Linotype"/>
          <w:sz w:val="20"/>
          <w:szCs w:val="20"/>
        </w:rPr>
        <w:t>rom a practical perspective</w:t>
      </w:r>
      <w:r w:rsidR="00941C6D" w:rsidRPr="00941C6D">
        <w:rPr>
          <w:rFonts w:ascii="Palatino Linotype" w:hAnsi="Palatino Linotype"/>
          <w:sz w:val="20"/>
          <w:szCs w:val="20"/>
        </w:rPr>
        <w:t>. Designing assignments that explicitly require students to analyze entrepreneurial content, engage critically with role models, and test ideas through digital platforms may strengthen both opportunity recognition and the capacity for business model innovation. For incubator managers and organizers of student entrepreneurship programs, the findings indicate the value of mentoring that helps students connect insights gained from social media with explicit opportunity framing and deliberate experimentation in the structure of their ventures. For students and young entrepreneurs, the study implies that deliberate curation of content, active participation in entrepreneurial communities, and systematic reflection on online examples can transform routine social media use into a strategic resource for recognizing opportunities and developing more innovative business models.</w:t>
      </w:r>
    </w:p>
    <w:p w14:paraId="34EFBAB7" w14:textId="77777777" w:rsidR="00E712D0" w:rsidRPr="00886EC4" w:rsidRDefault="00E712D0" w:rsidP="006F057C">
      <w:pPr>
        <w:pStyle w:val="Alishlah21heading1"/>
        <w:numPr>
          <w:ilvl w:val="0"/>
          <w:numId w:val="10"/>
        </w:numPr>
        <w:jc w:val="both"/>
        <w:rPr>
          <w:lang w:val="en-GB"/>
          <w14:ligatures w14:val="none"/>
        </w:rPr>
      </w:pPr>
      <w:r w:rsidRPr="00886EC4">
        <w:rPr>
          <w:lang w:val="en-GB"/>
          <w14:ligatures w14:val="none"/>
        </w:rPr>
        <w:t>CONCLUSION</w:t>
      </w:r>
    </w:p>
    <w:p w14:paraId="6BDAE02F" w14:textId="77777777" w:rsidR="007265EA" w:rsidRPr="00201638" w:rsidRDefault="007265EA" w:rsidP="006F057C">
      <w:pPr>
        <w:spacing w:after="0" w:line="240" w:lineRule="auto"/>
        <w:ind w:firstLine="426"/>
        <w:jc w:val="both"/>
        <w:rPr>
          <w:rFonts w:ascii="Palatino Linotype" w:hAnsi="Palatino Linotype"/>
          <w:sz w:val="20"/>
          <w:szCs w:val="20"/>
        </w:rPr>
      </w:pPr>
      <w:r w:rsidRPr="00201638">
        <w:rPr>
          <w:rFonts w:ascii="Palatino Linotype" w:hAnsi="Palatino Linotype"/>
          <w:sz w:val="20"/>
          <w:szCs w:val="20"/>
        </w:rPr>
        <w:t xml:space="preserve">This study shows that social media-based entrepreneurial learning positively influences both opportunity recognition and business model innovation among university students in East Java. Students who actively use social media to learn about entrepreneurship are more able to identify business opportunities and more inclined to experiment with how they create, deliver, and capture value. </w:t>
      </w:r>
      <w:r w:rsidRPr="00201638">
        <w:rPr>
          <w:rFonts w:ascii="Palatino Linotype" w:hAnsi="Palatino Linotype"/>
          <w:sz w:val="20"/>
          <w:szCs w:val="20"/>
        </w:rPr>
        <w:lastRenderedPageBreak/>
        <w:t>Opportunity recognition plays a partial mediating role, meaning that social media learning affects innovation both directly and by strengthening students’ ability to recognize opportunities. These findings highlight the potential of social media as a supportive learning environment for entrepreneurship, while also indicating that additional guidance and capability-building are needed to fully translate digital learning into innovative business models.</w:t>
      </w:r>
    </w:p>
    <w:p w14:paraId="46D765E2" w14:textId="77777777" w:rsidR="00E712D0" w:rsidRPr="00201638" w:rsidRDefault="00E712D0" w:rsidP="006F057C">
      <w:pPr>
        <w:spacing w:after="0" w:line="240" w:lineRule="auto"/>
        <w:jc w:val="both"/>
        <w:rPr>
          <w:rFonts w:ascii="Palatino Linotype" w:hAnsi="Palatino Linotype"/>
          <w:b/>
          <w:bCs/>
          <w:sz w:val="20"/>
          <w:szCs w:val="20"/>
        </w:rPr>
      </w:pPr>
    </w:p>
    <w:p w14:paraId="506C5DDA" w14:textId="77777777" w:rsidR="00E712D0" w:rsidRPr="00201638" w:rsidRDefault="00E712D0" w:rsidP="006F057C">
      <w:pPr>
        <w:spacing w:after="0" w:line="240" w:lineRule="auto"/>
        <w:jc w:val="both"/>
        <w:rPr>
          <w:rFonts w:ascii="Palatino Linotype" w:hAnsi="Palatino Linotype"/>
          <w:b/>
          <w:bCs/>
          <w:sz w:val="20"/>
          <w:szCs w:val="20"/>
        </w:rPr>
      </w:pPr>
      <w:r w:rsidRPr="00201638">
        <w:rPr>
          <w:rFonts w:ascii="Palatino Linotype" w:hAnsi="Palatino Linotype"/>
          <w:b/>
          <w:bCs/>
          <w:sz w:val="20"/>
          <w:szCs w:val="20"/>
        </w:rPr>
        <w:t>REFERENCES</w:t>
      </w:r>
    </w:p>
    <w:sdt>
      <w:sdtPr>
        <w:rPr>
          <w:rFonts w:ascii="Palatino Linotype" w:hAnsi="Palatino Linotype"/>
          <w:bCs/>
          <w:color w:val="000000"/>
          <w:sz w:val="20"/>
          <w:szCs w:val="20"/>
        </w:rPr>
        <w:tag w:val="MENDELEY_BIBLIOGRAPHY"/>
        <w:id w:val="461697493"/>
        <w:placeholder>
          <w:docPart w:val="DefaultPlaceholder_-1854013440"/>
        </w:placeholder>
      </w:sdtPr>
      <w:sdtContent>
        <w:p w14:paraId="68594A5C" w14:textId="77777777" w:rsidR="00E773C0" w:rsidRPr="00201638" w:rsidRDefault="00E773C0" w:rsidP="006F057C">
          <w:pPr>
            <w:autoSpaceDE w:val="0"/>
            <w:autoSpaceDN w:val="0"/>
            <w:spacing w:after="0" w:line="240" w:lineRule="auto"/>
            <w:ind w:hanging="480"/>
            <w:jc w:val="both"/>
            <w:divId w:val="74515721"/>
            <w:rPr>
              <w:rFonts w:ascii="Palatino Linotype" w:eastAsia="Times New Roman" w:hAnsi="Palatino Linotype"/>
              <w:color w:val="000000"/>
              <w:kern w:val="0"/>
              <w:sz w:val="20"/>
              <w:szCs w:val="20"/>
              <w14:ligatures w14:val="none"/>
            </w:rPr>
          </w:pPr>
          <w:r w:rsidRPr="00201638">
            <w:rPr>
              <w:rFonts w:ascii="Palatino Linotype" w:eastAsia="Times New Roman" w:hAnsi="Palatino Linotype"/>
              <w:color w:val="000000"/>
              <w:sz w:val="20"/>
              <w:szCs w:val="20"/>
            </w:rPr>
            <w:t xml:space="preserve">Ali Qalati, S., Li, W., Ahmed, N., Ali Mirani, M., &amp; Khan, A. (2020). Examining the factors affecting SME performance: the mediating role of social media adoption. </w:t>
          </w:r>
          <w:r w:rsidRPr="00201638">
            <w:rPr>
              <w:rFonts w:ascii="Palatino Linotype" w:eastAsia="Times New Roman" w:hAnsi="Palatino Linotype"/>
              <w:i/>
              <w:iCs/>
              <w:color w:val="000000"/>
              <w:sz w:val="20"/>
              <w:szCs w:val="20"/>
            </w:rPr>
            <w:t>Sustainability</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13</w:t>
          </w:r>
          <w:r w:rsidRPr="00201638">
            <w:rPr>
              <w:rFonts w:ascii="Palatino Linotype" w:eastAsia="Times New Roman" w:hAnsi="Palatino Linotype"/>
              <w:color w:val="000000"/>
              <w:sz w:val="20"/>
              <w:szCs w:val="20"/>
            </w:rPr>
            <w:t>(1), 75.</w:t>
          </w:r>
        </w:p>
        <w:p w14:paraId="4486A747" w14:textId="77777777" w:rsidR="00E773C0" w:rsidRPr="00201638" w:rsidRDefault="00E773C0" w:rsidP="006F057C">
          <w:pPr>
            <w:autoSpaceDE w:val="0"/>
            <w:autoSpaceDN w:val="0"/>
            <w:spacing w:after="0" w:line="240" w:lineRule="auto"/>
            <w:ind w:hanging="480"/>
            <w:jc w:val="both"/>
            <w:divId w:val="71585629"/>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Appiah, E. K. (2023). Social media usage and entrepreneurial opportunity recognition among internationalising SMEs. In </w:t>
          </w:r>
          <w:r w:rsidRPr="00201638">
            <w:rPr>
              <w:rFonts w:ascii="Palatino Linotype" w:eastAsia="Times New Roman" w:hAnsi="Palatino Linotype"/>
              <w:i/>
              <w:iCs/>
              <w:color w:val="000000"/>
              <w:sz w:val="20"/>
              <w:szCs w:val="20"/>
            </w:rPr>
            <w:t>Decision-making in international entrepreneurship: Unveiling cognitive implications towards entrepreneurial internationalisation</w:t>
          </w:r>
          <w:r w:rsidRPr="00201638">
            <w:rPr>
              <w:rFonts w:ascii="Palatino Linotype" w:eastAsia="Times New Roman" w:hAnsi="Palatino Linotype"/>
              <w:color w:val="000000"/>
              <w:sz w:val="20"/>
              <w:szCs w:val="20"/>
            </w:rPr>
            <w:t xml:space="preserve"> (pp. 1–30). Emerald Publishing Limited.</w:t>
          </w:r>
        </w:p>
        <w:p w14:paraId="7CCC324B" w14:textId="77777777" w:rsidR="00E773C0" w:rsidRPr="00201638" w:rsidRDefault="00E773C0" w:rsidP="006F057C">
          <w:pPr>
            <w:autoSpaceDE w:val="0"/>
            <w:autoSpaceDN w:val="0"/>
            <w:spacing w:after="0" w:line="240" w:lineRule="auto"/>
            <w:ind w:hanging="480"/>
            <w:jc w:val="both"/>
            <w:divId w:val="1082020389"/>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Barrera-Verdugo, G., &amp; Villarroel-Villarroel, A. (2022). Evaluating the relationship between social media use frequency and entrepreneurial perceptions and attitudes among students. </w:t>
          </w:r>
          <w:r w:rsidRPr="00201638">
            <w:rPr>
              <w:rFonts w:ascii="Palatino Linotype" w:eastAsia="Times New Roman" w:hAnsi="Palatino Linotype"/>
              <w:i/>
              <w:iCs/>
              <w:color w:val="000000"/>
              <w:sz w:val="20"/>
              <w:szCs w:val="20"/>
            </w:rPr>
            <w:t>Heliyon</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8</w:t>
          </w:r>
          <w:r w:rsidRPr="00201638">
            <w:rPr>
              <w:rFonts w:ascii="Palatino Linotype" w:eastAsia="Times New Roman" w:hAnsi="Palatino Linotype"/>
              <w:color w:val="000000"/>
              <w:sz w:val="20"/>
              <w:szCs w:val="20"/>
            </w:rPr>
            <w:t>(4).</w:t>
          </w:r>
        </w:p>
        <w:p w14:paraId="40B26FD7" w14:textId="77777777" w:rsidR="00E773C0" w:rsidRPr="00201638" w:rsidRDefault="00E773C0" w:rsidP="006F057C">
          <w:pPr>
            <w:autoSpaceDE w:val="0"/>
            <w:autoSpaceDN w:val="0"/>
            <w:spacing w:after="0" w:line="240" w:lineRule="auto"/>
            <w:ind w:hanging="480"/>
            <w:jc w:val="both"/>
            <w:divId w:val="2039112988"/>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Carayannis, E. G., Grigoroudis, E., Stamati, D., &amp; Valvi, T. (2019). Social business model innovation: A quadruple/quintuple helix-based social innovation ecosystem. </w:t>
          </w:r>
          <w:r w:rsidRPr="00201638">
            <w:rPr>
              <w:rFonts w:ascii="Palatino Linotype" w:eastAsia="Times New Roman" w:hAnsi="Palatino Linotype"/>
              <w:i/>
              <w:iCs/>
              <w:color w:val="000000"/>
              <w:sz w:val="20"/>
              <w:szCs w:val="20"/>
            </w:rPr>
            <w:t>IEEE Transactions on Engineering Management</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68</w:t>
          </w:r>
          <w:r w:rsidRPr="00201638">
            <w:rPr>
              <w:rFonts w:ascii="Palatino Linotype" w:eastAsia="Times New Roman" w:hAnsi="Palatino Linotype"/>
              <w:color w:val="000000"/>
              <w:sz w:val="20"/>
              <w:szCs w:val="20"/>
            </w:rPr>
            <w:t>(1), 235–248.</w:t>
          </w:r>
        </w:p>
        <w:p w14:paraId="18796A0B" w14:textId="77777777" w:rsidR="00E773C0" w:rsidRPr="00201638" w:rsidRDefault="00E773C0" w:rsidP="006F057C">
          <w:pPr>
            <w:autoSpaceDE w:val="0"/>
            <w:autoSpaceDN w:val="0"/>
            <w:spacing w:after="0" w:line="240" w:lineRule="auto"/>
            <w:ind w:hanging="480"/>
            <w:jc w:val="both"/>
            <w:divId w:val="660353101"/>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Castillo López, A., Llorens Montes, F. J., &amp; Braojos Gómez, J. (2021). </w:t>
          </w:r>
          <w:r w:rsidRPr="00201638">
            <w:rPr>
              <w:rFonts w:ascii="Palatino Linotype" w:eastAsia="Times New Roman" w:hAnsi="Palatino Linotype"/>
              <w:i/>
              <w:iCs/>
              <w:color w:val="000000"/>
              <w:sz w:val="20"/>
              <w:szCs w:val="20"/>
            </w:rPr>
            <w:t>Impact of social media on the firm’s knowledge exploration and knowledge exploitation: The role of business analytics talent</w:t>
          </w:r>
          <w:r w:rsidRPr="00201638">
            <w:rPr>
              <w:rFonts w:ascii="Palatino Linotype" w:eastAsia="Times New Roman" w:hAnsi="Palatino Linotype"/>
              <w:color w:val="000000"/>
              <w:sz w:val="20"/>
              <w:szCs w:val="20"/>
            </w:rPr>
            <w:t>.</w:t>
          </w:r>
        </w:p>
        <w:p w14:paraId="04E5E0CC" w14:textId="77777777" w:rsidR="00E773C0" w:rsidRPr="00201638" w:rsidRDefault="00E773C0" w:rsidP="006F057C">
          <w:pPr>
            <w:autoSpaceDE w:val="0"/>
            <w:autoSpaceDN w:val="0"/>
            <w:spacing w:after="0" w:line="240" w:lineRule="auto"/>
            <w:ind w:hanging="480"/>
            <w:jc w:val="both"/>
            <w:divId w:val="1643922471"/>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Choi, H. (2023). Effectuation processes of social media and student entrepreneurs in South Korea. </w:t>
          </w:r>
          <w:r w:rsidRPr="00201638">
            <w:rPr>
              <w:rFonts w:ascii="Palatino Linotype" w:eastAsia="Times New Roman" w:hAnsi="Palatino Linotype"/>
              <w:i/>
              <w:iCs/>
              <w:color w:val="000000"/>
              <w:sz w:val="20"/>
              <w:szCs w:val="20"/>
            </w:rPr>
            <w:t>Journal of Small Business Management</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61</w:t>
          </w:r>
          <w:r w:rsidRPr="00201638">
            <w:rPr>
              <w:rFonts w:ascii="Palatino Linotype" w:eastAsia="Times New Roman" w:hAnsi="Palatino Linotype"/>
              <w:color w:val="000000"/>
              <w:sz w:val="20"/>
              <w:szCs w:val="20"/>
            </w:rPr>
            <w:t>(6), 3077–3120.</w:t>
          </w:r>
        </w:p>
        <w:p w14:paraId="01ED9973" w14:textId="77777777" w:rsidR="00E773C0" w:rsidRPr="00201638" w:rsidRDefault="00E773C0" w:rsidP="006F057C">
          <w:pPr>
            <w:autoSpaceDE w:val="0"/>
            <w:autoSpaceDN w:val="0"/>
            <w:spacing w:after="0" w:line="240" w:lineRule="auto"/>
            <w:ind w:hanging="480"/>
            <w:jc w:val="both"/>
            <w:divId w:val="866218846"/>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Czarnecka, M., Kinelski, G., Stefańska, M., Grzesiak, M., &amp; Budka, B. (2022). Social media engagement in shaping green energy business models. </w:t>
          </w:r>
          <w:r w:rsidRPr="00201638">
            <w:rPr>
              <w:rFonts w:ascii="Palatino Linotype" w:eastAsia="Times New Roman" w:hAnsi="Palatino Linotype"/>
              <w:i/>
              <w:iCs/>
              <w:color w:val="000000"/>
              <w:sz w:val="20"/>
              <w:szCs w:val="20"/>
            </w:rPr>
            <w:t>Energies</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15</w:t>
          </w:r>
          <w:r w:rsidRPr="00201638">
            <w:rPr>
              <w:rFonts w:ascii="Palatino Linotype" w:eastAsia="Times New Roman" w:hAnsi="Palatino Linotype"/>
              <w:color w:val="000000"/>
              <w:sz w:val="20"/>
              <w:szCs w:val="20"/>
            </w:rPr>
            <w:t>(5), 1727.</w:t>
          </w:r>
        </w:p>
        <w:p w14:paraId="1324921E" w14:textId="77777777" w:rsidR="00E773C0" w:rsidRPr="00201638" w:rsidRDefault="00E773C0" w:rsidP="006F057C">
          <w:pPr>
            <w:autoSpaceDE w:val="0"/>
            <w:autoSpaceDN w:val="0"/>
            <w:spacing w:after="0" w:line="240" w:lineRule="auto"/>
            <w:ind w:hanging="480"/>
            <w:jc w:val="both"/>
            <w:divId w:val="1852523857"/>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della Volpe, M. (2018). Entrepreneurial university and business education: Towards a network model. </w:t>
          </w:r>
          <w:r w:rsidRPr="00201638">
            <w:rPr>
              <w:rFonts w:ascii="Palatino Linotype" w:eastAsia="Times New Roman" w:hAnsi="Palatino Linotype"/>
              <w:i/>
              <w:iCs/>
              <w:color w:val="000000"/>
              <w:sz w:val="20"/>
              <w:szCs w:val="20"/>
            </w:rPr>
            <w:t>International Journal of Business and Management</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13</w:t>
          </w:r>
          <w:r w:rsidRPr="00201638">
            <w:rPr>
              <w:rFonts w:ascii="Palatino Linotype" w:eastAsia="Times New Roman" w:hAnsi="Palatino Linotype"/>
              <w:color w:val="000000"/>
              <w:sz w:val="20"/>
              <w:szCs w:val="20"/>
            </w:rPr>
            <w:t>(3), 13–27.</w:t>
          </w:r>
        </w:p>
        <w:p w14:paraId="7D064B5C" w14:textId="77777777" w:rsidR="00E773C0" w:rsidRPr="00201638" w:rsidRDefault="00E773C0" w:rsidP="006F057C">
          <w:pPr>
            <w:autoSpaceDE w:val="0"/>
            <w:autoSpaceDN w:val="0"/>
            <w:spacing w:after="0" w:line="240" w:lineRule="auto"/>
            <w:ind w:hanging="480"/>
            <w:jc w:val="both"/>
            <w:divId w:val="1072392576"/>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Do, B. R., Dadvari, A., &amp; Moslehpour, M. (2020). Exploring the mediation effect of social media acceptance on the relationship between entrepreneurial personality and entrepreneurial intention. </w:t>
          </w:r>
          <w:r w:rsidRPr="00201638">
            <w:rPr>
              <w:rFonts w:ascii="Palatino Linotype" w:eastAsia="Times New Roman" w:hAnsi="Palatino Linotype"/>
              <w:i/>
              <w:iCs/>
              <w:color w:val="000000"/>
              <w:sz w:val="20"/>
              <w:szCs w:val="20"/>
            </w:rPr>
            <w:t>Management Science Letters</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10</w:t>
          </w:r>
          <w:r w:rsidRPr="00201638">
            <w:rPr>
              <w:rFonts w:ascii="Palatino Linotype" w:eastAsia="Times New Roman" w:hAnsi="Palatino Linotype"/>
              <w:color w:val="000000"/>
              <w:sz w:val="20"/>
              <w:szCs w:val="20"/>
            </w:rPr>
            <w:t>(16), 3801–3810.</w:t>
          </w:r>
        </w:p>
        <w:p w14:paraId="7585FDAF" w14:textId="77777777" w:rsidR="00E773C0" w:rsidRPr="00201638" w:rsidRDefault="00E773C0" w:rsidP="006F057C">
          <w:pPr>
            <w:autoSpaceDE w:val="0"/>
            <w:autoSpaceDN w:val="0"/>
            <w:spacing w:after="0" w:line="240" w:lineRule="auto"/>
            <w:ind w:hanging="480"/>
            <w:jc w:val="both"/>
            <w:divId w:val="1084031043"/>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Ebrahimi, P., Ahmadi, M., Gholampour, A., &amp; Alipour, H. (2021). CRM performance and development of media entrepreneurship in digital, social media and mobile commerce. </w:t>
          </w:r>
          <w:r w:rsidRPr="00201638">
            <w:rPr>
              <w:rFonts w:ascii="Palatino Linotype" w:eastAsia="Times New Roman" w:hAnsi="Palatino Linotype"/>
              <w:i/>
              <w:iCs/>
              <w:color w:val="000000"/>
              <w:sz w:val="20"/>
              <w:szCs w:val="20"/>
            </w:rPr>
            <w:t>International Journal of Emerging Markets</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16</w:t>
          </w:r>
          <w:r w:rsidRPr="00201638">
            <w:rPr>
              <w:rFonts w:ascii="Palatino Linotype" w:eastAsia="Times New Roman" w:hAnsi="Palatino Linotype"/>
              <w:color w:val="000000"/>
              <w:sz w:val="20"/>
              <w:szCs w:val="20"/>
            </w:rPr>
            <w:t>(1), 25–50.</w:t>
          </w:r>
        </w:p>
        <w:p w14:paraId="306206C1" w14:textId="77777777" w:rsidR="00E773C0" w:rsidRPr="00201638" w:rsidRDefault="00E773C0" w:rsidP="006F057C">
          <w:pPr>
            <w:autoSpaceDE w:val="0"/>
            <w:autoSpaceDN w:val="0"/>
            <w:spacing w:after="0" w:line="240" w:lineRule="auto"/>
            <w:ind w:hanging="480"/>
            <w:jc w:val="both"/>
            <w:divId w:val="982586729"/>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Effendi, N. I., Sandi, W. F. R., Amran, A., &amp; Anroni, Y. E. (2025). The Role of Social Media and Motivation on Students’ Interest in Entrepreneurship with Self-Efficacy as an Intervening Variable. </w:t>
          </w:r>
          <w:r w:rsidRPr="00201638">
            <w:rPr>
              <w:rFonts w:ascii="Palatino Linotype" w:eastAsia="Times New Roman" w:hAnsi="Palatino Linotype"/>
              <w:i/>
              <w:iCs/>
              <w:color w:val="000000"/>
              <w:sz w:val="20"/>
              <w:szCs w:val="20"/>
            </w:rPr>
            <w:t>Innovation, Technology, and Entrepreneurship Journal</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2</w:t>
          </w:r>
          <w:r w:rsidRPr="00201638">
            <w:rPr>
              <w:rFonts w:ascii="Palatino Linotype" w:eastAsia="Times New Roman" w:hAnsi="Palatino Linotype"/>
              <w:color w:val="000000"/>
              <w:sz w:val="20"/>
              <w:szCs w:val="20"/>
            </w:rPr>
            <w:t>(2), 80–95.</w:t>
          </w:r>
        </w:p>
        <w:p w14:paraId="3BA9EE68" w14:textId="77777777" w:rsidR="00E773C0" w:rsidRPr="00201638" w:rsidRDefault="00E773C0" w:rsidP="006F057C">
          <w:pPr>
            <w:autoSpaceDE w:val="0"/>
            <w:autoSpaceDN w:val="0"/>
            <w:spacing w:after="0" w:line="240" w:lineRule="auto"/>
            <w:ind w:hanging="480"/>
            <w:jc w:val="both"/>
            <w:divId w:val="854608904"/>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Emmanuel, C. P., Qin, S., Hossain, S. F. A., &amp; Hussain, K. (2022). Factors influencing social-media-based entrepreneurship prospect among female students in China. </w:t>
          </w:r>
          <w:r w:rsidRPr="00201638">
            <w:rPr>
              <w:rFonts w:ascii="Palatino Linotype" w:eastAsia="Times New Roman" w:hAnsi="Palatino Linotype"/>
              <w:i/>
              <w:iCs/>
              <w:color w:val="000000"/>
              <w:sz w:val="20"/>
              <w:szCs w:val="20"/>
            </w:rPr>
            <w:t>Heliyon</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8</w:t>
          </w:r>
          <w:r w:rsidRPr="00201638">
            <w:rPr>
              <w:rFonts w:ascii="Palatino Linotype" w:eastAsia="Times New Roman" w:hAnsi="Palatino Linotype"/>
              <w:color w:val="000000"/>
              <w:sz w:val="20"/>
              <w:szCs w:val="20"/>
            </w:rPr>
            <w:t>(12).</w:t>
          </w:r>
        </w:p>
        <w:p w14:paraId="012BF2E3" w14:textId="77777777" w:rsidR="00E773C0" w:rsidRPr="00201638" w:rsidRDefault="00E773C0" w:rsidP="006F057C">
          <w:pPr>
            <w:autoSpaceDE w:val="0"/>
            <w:autoSpaceDN w:val="0"/>
            <w:spacing w:after="0" w:line="240" w:lineRule="auto"/>
            <w:ind w:hanging="480"/>
            <w:jc w:val="both"/>
            <w:divId w:val="1022588550"/>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Gavino, M. C., Williams, D. E., Jacobson, D., &amp; Smith, I. (2019). Latino entrepreneurs and social media adoption: personal and business social network platforms. </w:t>
          </w:r>
          <w:r w:rsidRPr="00201638">
            <w:rPr>
              <w:rFonts w:ascii="Palatino Linotype" w:eastAsia="Times New Roman" w:hAnsi="Palatino Linotype"/>
              <w:i/>
              <w:iCs/>
              <w:color w:val="000000"/>
              <w:sz w:val="20"/>
              <w:szCs w:val="20"/>
            </w:rPr>
            <w:t>Management Research Review</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42</w:t>
          </w:r>
          <w:r w:rsidRPr="00201638">
            <w:rPr>
              <w:rFonts w:ascii="Palatino Linotype" w:eastAsia="Times New Roman" w:hAnsi="Palatino Linotype"/>
              <w:color w:val="000000"/>
              <w:sz w:val="20"/>
              <w:szCs w:val="20"/>
            </w:rPr>
            <w:t>(4), 469–494.</w:t>
          </w:r>
        </w:p>
        <w:p w14:paraId="0E119F8C" w14:textId="77777777" w:rsidR="00E773C0" w:rsidRPr="00201638" w:rsidRDefault="00E773C0" w:rsidP="006F057C">
          <w:pPr>
            <w:autoSpaceDE w:val="0"/>
            <w:autoSpaceDN w:val="0"/>
            <w:spacing w:after="0" w:line="240" w:lineRule="auto"/>
            <w:ind w:hanging="480"/>
            <w:jc w:val="both"/>
            <w:divId w:val="528950025"/>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Gomes, C., &amp; Wisenthige, K. (2025). How social media impact social entrepreneurial intentions: the serial mediation roles of risk propensity and entrepreneurial self-efficacy. </w:t>
          </w:r>
          <w:r w:rsidRPr="00201638">
            <w:rPr>
              <w:rFonts w:ascii="Palatino Linotype" w:eastAsia="Times New Roman" w:hAnsi="Palatino Linotype"/>
              <w:i/>
              <w:iCs/>
              <w:color w:val="000000"/>
              <w:sz w:val="20"/>
              <w:szCs w:val="20"/>
            </w:rPr>
            <w:t>Cogent Business &amp; Management</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12</w:t>
          </w:r>
          <w:r w:rsidRPr="00201638">
            <w:rPr>
              <w:rFonts w:ascii="Palatino Linotype" w:eastAsia="Times New Roman" w:hAnsi="Palatino Linotype"/>
              <w:color w:val="000000"/>
              <w:sz w:val="20"/>
              <w:szCs w:val="20"/>
            </w:rPr>
            <w:t>(1), 2548358.</w:t>
          </w:r>
        </w:p>
        <w:p w14:paraId="5522705C" w14:textId="77777777" w:rsidR="00E773C0" w:rsidRPr="00201638" w:rsidRDefault="00E773C0" w:rsidP="006F057C">
          <w:pPr>
            <w:autoSpaceDE w:val="0"/>
            <w:autoSpaceDN w:val="0"/>
            <w:spacing w:after="0" w:line="240" w:lineRule="auto"/>
            <w:ind w:hanging="480"/>
            <w:jc w:val="both"/>
            <w:divId w:val="1494567675"/>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Gustafsson, V., &amp; Khan, M. S. (2017). Monetising blogs: Enterprising behaviour, co-creation of opportunities and social media entrepreneurship. </w:t>
          </w:r>
          <w:r w:rsidRPr="00201638">
            <w:rPr>
              <w:rFonts w:ascii="Palatino Linotype" w:eastAsia="Times New Roman" w:hAnsi="Palatino Linotype"/>
              <w:i/>
              <w:iCs/>
              <w:color w:val="000000"/>
              <w:sz w:val="20"/>
              <w:szCs w:val="20"/>
            </w:rPr>
            <w:t>Journal of Business Venturing Insights</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7</w:t>
          </w:r>
          <w:r w:rsidRPr="00201638">
            <w:rPr>
              <w:rFonts w:ascii="Palatino Linotype" w:eastAsia="Times New Roman" w:hAnsi="Palatino Linotype"/>
              <w:color w:val="000000"/>
              <w:sz w:val="20"/>
              <w:szCs w:val="20"/>
            </w:rPr>
            <w:t>, 26–31.</w:t>
          </w:r>
        </w:p>
        <w:p w14:paraId="253D6F19" w14:textId="77777777" w:rsidR="00E773C0" w:rsidRPr="00201638" w:rsidRDefault="00E773C0" w:rsidP="006F057C">
          <w:pPr>
            <w:autoSpaceDE w:val="0"/>
            <w:autoSpaceDN w:val="0"/>
            <w:spacing w:after="0" w:line="240" w:lineRule="auto"/>
            <w:ind w:hanging="480"/>
            <w:jc w:val="both"/>
            <w:divId w:val="617296527"/>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Hajikhani, A. (2017). Efficiency assessment of the social capital capacity on entrepreneurial activity: A perspective driven from social media. </w:t>
          </w:r>
          <w:r w:rsidRPr="00201638">
            <w:rPr>
              <w:rFonts w:ascii="Palatino Linotype" w:eastAsia="Times New Roman" w:hAnsi="Palatino Linotype"/>
              <w:i/>
              <w:iCs/>
              <w:color w:val="000000"/>
              <w:sz w:val="20"/>
              <w:szCs w:val="20"/>
            </w:rPr>
            <w:t>2017 Portland International Conference on Management of Engineering and Technology (PICMET)</w:t>
          </w:r>
          <w:r w:rsidRPr="00201638">
            <w:rPr>
              <w:rFonts w:ascii="Palatino Linotype" w:eastAsia="Times New Roman" w:hAnsi="Palatino Linotype"/>
              <w:color w:val="000000"/>
              <w:sz w:val="20"/>
              <w:szCs w:val="20"/>
            </w:rPr>
            <w:t>, 1–10.</w:t>
          </w:r>
        </w:p>
        <w:p w14:paraId="40DBE301" w14:textId="77777777" w:rsidR="00E773C0" w:rsidRPr="00201638" w:rsidRDefault="00E773C0" w:rsidP="006F057C">
          <w:pPr>
            <w:autoSpaceDE w:val="0"/>
            <w:autoSpaceDN w:val="0"/>
            <w:spacing w:after="0" w:line="240" w:lineRule="auto"/>
            <w:ind w:hanging="480"/>
            <w:jc w:val="both"/>
            <w:divId w:val="1285308029"/>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lastRenderedPageBreak/>
            <w:t xml:space="preserve">Kumar, S. S., &amp; Ragini. (2024). Entrepreneurial intention of students: the effect of social media and entrepreneurship education. </w:t>
          </w:r>
          <w:r w:rsidRPr="00201638">
            <w:rPr>
              <w:rFonts w:ascii="Palatino Linotype" w:eastAsia="Times New Roman" w:hAnsi="Palatino Linotype"/>
              <w:i/>
              <w:iCs/>
              <w:color w:val="000000"/>
              <w:sz w:val="20"/>
              <w:szCs w:val="20"/>
            </w:rPr>
            <w:t>International Journal of Learning and Change</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16</w:t>
          </w:r>
          <w:r w:rsidRPr="00201638">
            <w:rPr>
              <w:rFonts w:ascii="Palatino Linotype" w:eastAsia="Times New Roman" w:hAnsi="Palatino Linotype"/>
              <w:color w:val="000000"/>
              <w:sz w:val="20"/>
              <w:szCs w:val="20"/>
            </w:rPr>
            <w:t>(6), 595–611.</w:t>
          </w:r>
        </w:p>
        <w:p w14:paraId="4EA07DCC" w14:textId="77777777" w:rsidR="00E773C0" w:rsidRPr="00201638" w:rsidRDefault="00E773C0" w:rsidP="006F057C">
          <w:pPr>
            <w:autoSpaceDE w:val="0"/>
            <w:autoSpaceDN w:val="0"/>
            <w:spacing w:after="0" w:line="240" w:lineRule="auto"/>
            <w:ind w:hanging="480"/>
            <w:jc w:val="both"/>
            <w:divId w:val="1971472012"/>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Lackéus, M. (2020). Collecting digital research data through social media platforms: can “scientific social media” disrupt entrepreneurship research methods? In </w:t>
          </w:r>
          <w:r w:rsidRPr="00201638">
            <w:rPr>
              <w:rFonts w:ascii="Palatino Linotype" w:eastAsia="Times New Roman" w:hAnsi="Palatino Linotype"/>
              <w:i/>
              <w:iCs/>
              <w:color w:val="000000"/>
              <w:sz w:val="20"/>
              <w:szCs w:val="20"/>
            </w:rPr>
            <w:t>Research handbook on entrepreneurial behavior, practice and process</w:t>
          </w:r>
          <w:r w:rsidRPr="00201638">
            <w:rPr>
              <w:rFonts w:ascii="Palatino Linotype" w:eastAsia="Times New Roman" w:hAnsi="Palatino Linotype"/>
              <w:color w:val="000000"/>
              <w:sz w:val="20"/>
              <w:szCs w:val="20"/>
            </w:rPr>
            <w:t xml:space="preserve"> (pp. 199–241). Edward Elgar Publishing.</w:t>
          </w:r>
        </w:p>
        <w:p w14:paraId="7E06CC2E" w14:textId="77777777" w:rsidR="00E773C0" w:rsidRPr="00201638" w:rsidRDefault="00E773C0" w:rsidP="006F057C">
          <w:pPr>
            <w:autoSpaceDE w:val="0"/>
            <w:autoSpaceDN w:val="0"/>
            <w:spacing w:after="0" w:line="240" w:lineRule="auto"/>
            <w:ind w:hanging="480"/>
            <w:jc w:val="both"/>
            <w:divId w:val="461312105"/>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Lee Chin, T., &amp; Lee Chee, T. (2024). Effect of social media on entrepreneurial intention: Mediating role of entrepreneurial outcome expectation and attitude towards entrepreneurship. </w:t>
          </w:r>
          <w:r w:rsidRPr="00201638">
            <w:rPr>
              <w:rFonts w:ascii="Palatino Linotype" w:eastAsia="Times New Roman" w:hAnsi="Palatino Linotype"/>
              <w:i/>
              <w:iCs/>
              <w:color w:val="000000"/>
              <w:sz w:val="20"/>
              <w:szCs w:val="20"/>
            </w:rPr>
            <w:t>Human Systems Management</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43</w:t>
          </w:r>
          <w:r w:rsidRPr="00201638">
            <w:rPr>
              <w:rFonts w:ascii="Palatino Linotype" w:eastAsia="Times New Roman" w:hAnsi="Palatino Linotype"/>
              <w:color w:val="000000"/>
              <w:sz w:val="20"/>
              <w:szCs w:val="20"/>
            </w:rPr>
            <w:t>(6), 1020–1032.</w:t>
          </w:r>
        </w:p>
        <w:p w14:paraId="65D3EF14" w14:textId="77777777" w:rsidR="00E773C0" w:rsidRPr="00201638" w:rsidRDefault="00E773C0" w:rsidP="006F057C">
          <w:pPr>
            <w:autoSpaceDE w:val="0"/>
            <w:autoSpaceDN w:val="0"/>
            <w:spacing w:after="0" w:line="240" w:lineRule="auto"/>
            <w:ind w:hanging="480"/>
            <w:jc w:val="both"/>
            <w:divId w:val="1577739174"/>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Lestari, E. D., Kurniasari, F., Natania, D., Kurniawan, A. Y., &amp; Budiyanto, H. (2025). Explaining Students’ Digital Entrepreneurial Behavior: The Role of Social Media Adoption in an Integrated TPB–UTAUT Model. </w:t>
          </w:r>
          <w:r w:rsidRPr="00201638">
            <w:rPr>
              <w:rFonts w:ascii="Palatino Linotype" w:eastAsia="Times New Roman" w:hAnsi="Palatino Linotype"/>
              <w:i/>
              <w:iCs/>
              <w:color w:val="000000"/>
              <w:sz w:val="20"/>
              <w:szCs w:val="20"/>
            </w:rPr>
            <w:t>Journal of Applied Data Sciences</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6</w:t>
          </w:r>
          <w:r w:rsidRPr="00201638">
            <w:rPr>
              <w:rFonts w:ascii="Palatino Linotype" w:eastAsia="Times New Roman" w:hAnsi="Palatino Linotype"/>
              <w:color w:val="000000"/>
              <w:sz w:val="20"/>
              <w:szCs w:val="20"/>
            </w:rPr>
            <w:t>(4), 2858–2875.</w:t>
          </w:r>
        </w:p>
        <w:p w14:paraId="0E87C18A" w14:textId="77777777" w:rsidR="00E773C0" w:rsidRPr="00201638" w:rsidRDefault="00E773C0" w:rsidP="006F057C">
          <w:pPr>
            <w:autoSpaceDE w:val="0"/>
            <w:autoSpaceDN w:val="0"/>
            <w:spacing w:after="0" w:line="240" w:lineRule="auto"/>
            <w:ind w:hanging="480"/>
            <w:jc w:val="both"/>
            <w:divId w:val="568540395"/>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Lou, X. (2025). Evaluation of College Students’ Innovation and Entrepreneurship Abilities in the New Media Environment Using Tree Soft Set and Neutrosophic Modeling. </w:t>
          </w:r>
          <w:r w:rsidRPr="00201638">
            <w:rPr>
              <w:rFonts w:ascii="Palatino Linotype" w:eastAsia="Times New Roman" w:hAnsi="Palatino Linotype"/>
              <w:i/>
              <w:iCs/>
              <w:color w:val="000000"/>
              <w:sz w:val="20"/>
              <w:szCs w:val="20"/>
            </w:rPr>
            <w:t>Neutrosophic Sets and Systems</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85</w:t>
          </w:r>
          <w:r w:rsidRPr="00201638">
            <w:rPr>
              <w:rFonts w:ascii="Palatino Linotype" w:eastAsia="Times New Roman" w:hAnsi="Palatino Linotype"/>
              <w:color w:val="000000"/>
              <w:sz w:val="20"/>
              <w:szCs w:val="20"/>
            </w:rPr>
            <w:t>(1), 22.</w:t>
          </w:r>
        </w:p>
        <w:p w14:paraId="0918747F" w14:textId="77777777" w:rsidR="00E773C0" w:rsidRPr="00201638" w:rsidRDefault="00E773C0" w:rsidP="006F057C">
          <w:pPr>
            <w:autoSpaceDE w:val="0"/>
            <w:autoSpaceDN w:val="0"/>
            <w:spacing w:after="0" w:line="240" w:lineRule="auto"/>
            <w:ind w:hanging="480"/>
            <w:jc w:val="both"/>
            <w:divId w:val="1200238577"/>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Mekhzoumi, L., Bakadi, A., &amp; Belloul, I. (2025). Social Media and Entrepreneurial Thinking: The Mediating Role of Motivation among University Students. </w:t>
          </w:r>
          <w:r w:rsidRPr="00201638">
            <w:rPr>
              <w:rFonts w:ascii="Palatino Linotype" w:eastAsia="Times New Roman" w:hAnsi="Palatino Linotype"/>
              <w:i/>
              <w:iCs/>
              <w:color w:val="000000"/>
              <w:sz w:val="20"/>
              <w:szCs w:val="20"/>
            </w:rPr>
            <w:t>Management and Economics Review</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10</w:t>
          </w:r>
          <w:r w:rsidRPr="00201638">
            <w:rPr>
              <w:rFonts w:ascii="Palatino Linotype" w:eastAsia="Times New Roman" w:hAnsi="Palatino Linotype"/>
              <w:color w:val="000000"/>
              <w:sz w:val="20"/>
              <w:szCs w:val="20"/>
            </w:rPr>
            <w:t>(3), 521–543.</w:t>
          </w:r>
        </w:p>
        <w:p w14:paraId="0A39E9CE" w14:textId="5C31766F" w:rsidR="00E773C0" w:rsidRPr="00201638" w:rsidRDefault="00E773C0" w:rsidP="006F057C">
          <w:pPr>
            <w:autoSpaceDE w:val="0"/>
            <w:autoSpaceDN w:val="0"/>
            <w:spacing w:after="0" w:line="240" w:lineRule="auto"/>
            <w:ind w:hanging="480"/>
            <w:jc w:val="both"/>
            <w:divId w:val="1637028924"/>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Mumi, A. (2020). Effectual entrepreneur and the use of social media for opportunity recognition. In </w:t>
          </w:r>
          <w:r w:rsidRPr="00201638">
            <w:rPr>
              <w:rFonts w:ascii="Palatino Linotype" w:eastAsia="Times New Roman" w:hAnsi="Palatino Linotype"/>
              <w:i/>
              <w:iCs/>
              <w:color w:val="000000"/>
              <w:sz w:val="20"/>
              <w:szCs w:val="20"/>
            </w:rPr>
            <w:t>Understanding Social</w:t>
          </w:r>
          <w:r w:rsidR="00952E10">
            <w:rPr>
              <w:rFonts w:ascii="Palatino Linotype" w:eastAsia="Times New Roman" w:hAnsi="Palatino Linotype"/>
              <w:i/>
              <w:iCs/>
              <w:color w:val="000000"/>
              <w:sz w:val="20"/>
              <w:szCs w:val="20"/>
            </w:rPr>
            <w:t>-</w:t>
          </w:r>
          <w:r w:rsidRPr="00201638">
            <w:rPr>
              <w:rFonts w:ascii="Palatino Linotype" w:eastAsia="Times New Roman" w:hAnsi="Palatino Linotype"/>
              <w:i/>
              <w:iCs/>
              <w:color w:val="000000"/>
              <w:sz w:val="20"/>
              <w:szCs w:val="20"/>
            </w:rPr>
            <w:t>Media and Entrepreneurship: The Business of Hashtags, Likes, Tweets and Stories</w:t>
          </w:r>
          <w:r w:rsidRPr="00201638">
            <w:rPr>
              <w:rFonts w:ascii="Palatino Linotype" w:eastAsia="Times New Roman" w:hAnsi="Palatino Linotype"/>
              <w:color w:val="000000"/>
              <w:sz w:val="20"/>
              <w:szCs w:val="20"/>
            </w:rPr>
            <w:t xml:space="preserve"> (pp. 49–67). Springer.</w:t>
          </w:r>
        </w:p>
        <w:p w14:paraId="6ACB4A1E" w14:textId="77777777" w:rsidR="00E773C0" w:rsidRPr="00201638" w:rsidRDefault="00E773C0" w:rsidP="006F057C">
          <w:pPr>
            <w:autoSpaceDE w:val="0"/>
            <w:autoSpaceDN w:val="0"/>
            <w:spacing w:after="0" w:line="240" w:lineRule="auto"/>
            <w:ind w:hanging="480"/>
            <w:jc w:val="both"/>
            <w:divId w:val="1873494106"/>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Nawi, N. B. C., Mamun, A. Al, Nasir, N. A. B. M., Shokery, N. M. B. A. H., Raston, N. B. A., &amp; Fazal, S. A. (2017). Acceptance and usage of social media as a platform among student entrepreneurs. </w:t>
          </w:r>
          <w:r w:rsidRPr="00201638">
            <w:rPr>
              <w:rFonts w:ascii="Palatino Linotype" w:eastAsia="Times New Roman" w:hAnsi="Palatino Linotype"/>
              <w:i/>
              <w:iCs/>
              <w:color w:val="000000"/>
              <w:sz w:val="20"/>
              <w:szCs w:val="20"/>
            </w:rPr>
            <w:t>Journal of Small Business and Enterprise Development</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24</w:t>
          </w:r>
          <w:r w:rsidRPr="00201638">
            <w:rPr>
              <w:rFonts w:ascii="Palatino Linotype" w:eastAsia="Times New Roman" w:hAnsi="Palatino Linotype"/>
              <w:color w:val="000000"/>
              <w:sz w:val="20"/>
              <w:szCs w:val="20"/>
            </w:rPr>
            <w:t>(2), 375–393.</w:t>
          </w:r>
        </w:p>
        <w:p w14:paraId="13E74947" w14:textId="77777777" w:rsidR="00E773C0" w:rsidRPr="00201638" w:rsidRDefault="00E773C0" w:rsidP="006F057C">
          <w:pPr>
            <w:autoSpaceDE w:val="0"/>
            <w:autoSpaceDN w:val="0"/>
            <w:spacing w:after="0" w:line="240" w:lineRule="auto"/>
            <w:ind w:hanging="480"/>
            <w:jc w:val="both"/>
            <w:divId w:val="316302032"/>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Nawi, N. C., Mamun, A. Al, Nasir, N. A. M., &amp; Muniady, R. (2019). Factors affecting the adoption of social media as a business platform: A study among student entrepreneurs in Malaysia. </w:t>
          </w:r>
          <w:r w:rsidRPr="00201638">
            <w:rPr>
              <w:rFonts w:ascii="Palatino Linotype" w:eastAsia="Times New Roman" w:hAnsi="Palatino Linotype"/>
              <w:i/>
              <w:iCs/>
              <w:color w:val="000000"/>
              <w:sz w:val="20"/>
              <w:szCs w:val="20"/>
            </w:rPr>
            <w:t>Vision</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23</w:t>
          </w:r>
          <w:r w:rsidRPr="00201638">
            <w:rPr>
              <w:rFonts w:ascii="Palatino Linotype" w:eastAsia="Times New Roman" w:hAnsi="Palatino Linotype"/>
              <w:color w:val="000000"/>
              <w:sz w:val="20"/>
              <w:szCs w:val="20"/>
            </w:rPr>
            <w:t>(1), 1–11.</w:t>
          </w:r>
        </w:p>
        <w:p w14:paraId="2AF2DD52" w14:textId="078641C9" w:rsidR="00E773C0" w:rsidRPr="00201638" w:rsidRDefault="00E773C0" w:rsidP="006F057C">
          <w:pPr>
            <w:autoSpaceDE w:val="0"/>
            <w:autoSpaceDN w:val="0"/>
            <w:spacing w:after="0" w:line="240" w:lineRule="auto"/>
            <w:ind w:hanging="480"/>
            <w:jc w:val="both"/>
            <w:divId w:val="1024089971"/>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Odoemelam, C. C. (2024). Disrupting Advertising Models: How Social</w:t>
          </w:r>
          <w:r w:rsidR="00952E10">
            <w:rPr>
              <w:rFonts w:ascii="Palatino Linotype" w:eastAsia="Times New Roman" w:hAnsi="Palatino Linotype"/>
              <w:color w:val="000000"/>
              <w:sz w:val="20"/>
              <w:szCs w:val="20"/>
            </w:rPr>
            <w:t>-</w:t>
          </w:r>
          <w:r w:rsidRPr="00201638">
            <w:rPr>
              <w:rFonts w:ascii="Palatino Linotype" w:eastAsia="Times New Roman" w:hAnsi="Palatino Linotype"/>
              <w:color w:val="000000"/>
              <w:sz w:val="20"/>
              <w:szCs w:val="20"/>
            </w:rPr>
            <w:t xml:space="preserve">Media are used as New Business Frontiers among Student Entrepreneurs in some Universities in South-South Nigeria. </w:t>
          </w:r>
          <w:r w:rsidRPr="00201638">
            <w:rPr>
              <w:rFonts w:ascii="Palatino Linotype" w:eastAsia="Times New Roman" w:hAnsi="Palatino Linotype"/>
              <w:i/>
              <w:iCs/>
              <w:color w:val="000000"/>
              <w:sz w:val="20"/>
              <w:szCs w:val="20"/>
            </w:rPr>
            <w:t>Journal of Central and Eastern European African Studies</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4</w:t>
          </w:r>
          <w:r w:rsidRPr="00201638">
            <w:rPr>
              <w:rFonts w:ascii="Palatino Linotype" w:eastAsia="Times New Roman" w:hAnsi="Palatino Linotype"/>
              <w:color w:val="000000"/>
              <w:sz w:val="20"/>
              <w:szCs w:val="20"/>
            </w:rPr>
            <w:t>(1), 96–120.</w:t>
          </w:r>
        </w:p>
        <w:p w14:paraId="422152EE" w14:textId="77777777" w:rsidR="00E773C0" w:rsidRPr="00201638" w:rsidRDefault="00E773C0" w:rsidP="006F057C">
          <w:pPr>
            <w:autoSpaceDE w:val="0"/>
            <w:autoSpaceDN w:val="0"/>
            <w:spacing w:after="0" w:line="240" w:lineRule="auto"/>
            <w:ind w:hanging="480"/>
            <w:jc w:val="both"/>
            <w:divId w:val="1797799558"/>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Pratomo, L. C., &amp; Wardani, D. K. (2021). The effectiveness of design thinking in improving student creativity skills and entrepreneurial alertness. </w:t>
          </w:r>
          <w:r w:rsidRPr="00201638">
            <w:rPr>
              <w:rFonts w:ascii="Palatino Linotype" w:eastAsia="Times New Roman" w:hAnsi="Palatino Linotype"/>
              <w:i/>
              <w:iCs/>
              <w:color w:val="000000"/>
              <w:sz w:val="20"/>
              <w:szCs w:val="20"/>
            </w:rPr>
            <w:t>International Journal of Instruction</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14</w:t>
          </w:r>
          <w:r w:rsidRPr="00201638">
            <w:rPr>
              <w:rFonts w:ascii="Palatino Linotype" w:eastAsia="Times New Roman" w:hAnsi="Palatino Linotype"/>
              <w:color w:val="000000"/>
              <w:sz w:val="20"/>
              <w:szCs w:val="20"/>
            </w:rPr>
            <w:t>(4), 695–712.</w:t>
          </w:r>
        </w:p>
        <w:p w14:paraId="13773A86" w14:textId="77777777" w:rsidR="00E773C0" w:rsidRPr="00201638" w:rsidRDefault="00E773C0" w:rsidP="006F057C">
          <w:pPr>
            <w:autoSpaceDE w:val="0"/>
            <w:autoSpaceDN w:val="0"/>
            <w:spacing w:after="0" w:line="240" w:lineRule="auto"/>
            <w:ind w:hanging="480"/>
            <w:jc w:val="both"/>
            <w:divId w:val="251938248"/>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Quttainah, M. A. (2015). Entrepreneurial Innovation, Culture, and Effects of Media. </w:t>
          </w:r>
          <w:r w:rsidRPr="00201638">
            <w:rPr>
              <w:rFonts w:ascii="Palatino Linotype" w:eastAsia="Times New Roman" w:hAnsi="Palatino Linotype"/>
              <w:i/>
              <w:iCs/>
              <w:color w:val="000000"/>
              <w:sz w:val="20"/>
              <w:szCs w:val="20"/>
            </w:rPr>
            <w:t>Donnish Journal of Business and Finance Management Research</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1</w:t>
          </w:r>
          <w:r w:rsidRPr="00201638">
            <w:rPr>
              <w:rFonts w:ascii="Palatino Linotype" w:eastAsia="Times New Roman" w:hAnsi="Palatino Linotype"/>
              <w:color w:val="000000"/>
              <w:sz w:val="20"/>
              <w:szCs w:val="20"/>
            </w:rPr>
            <w:t>(3), 19–29.</w:t>
          </w:r>
        </w:p>
        <w:p w14:paraId="600CD3C9" w14:textId="77777777" w:rsidR="00E773C0" w:rsidRPr="00201638" w:rsidRDefault="00E773C0" w:rsidP="006F057C">
          <w:pPr>
            <w:autoSpaceDE w:val="0"/>
            <w:autoSpaceDN w:val="0"/>
            <w:spacing w:after="0" w:line="240" w:lineRule="auto"/>
            <w:ind w:hanging="480"/>
            <w:jc w:val="both"/>
            <w:divId w:val="1562055040"/>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Rahman, M. M., Hasan, M. J., Deb, B. C., Rahman, M. S., &amp; Kabir, A. S. (2023). The effect of social media entrepreneurship on sustainable development: Evidence from online clothing shops in Bangladesh. </w:t>
          </w:r>
          <w:r w:rsidRPr="00201638">
            <w:rPr>
              <w:rFonts w:ascii="Palatino Linotype" w:eastAsia="Times New Roman" w:hAnsi="Palatino Linotype"/>
              <w:i/>
              <w:iCs/>
              <w:color w:val="000000"/>
              <w:sz w:val="20"/>
              <w:szCs w:val="20"/>
            </w:rPr>
            <w:t>Heliyon</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9</w:t>
          </w:r>
          <w:r w:rsidRPr="00201638">
            <w:rPr>
              <w:rFonts w:ascii="Palatino Linotype" w:eastAsia="Times New Roman" w:hAnsi="Palatino Linotype"/>
              <w:color w:val="000000"/>
              <w:sz w:val="20"/>
              <w:szCs w:val="20"/>
            </w:rPr>
            <w:t>(9).</w:t>
          </w:r>
        </w:p>
        <w:p w14:paraId="6725AD32" w14:textId="77777777" w:rsidR="00E773C0" w:rsidRPr="00201638" w:rsidRDefault="00E773C0" w:rsidP="006F057C">
          <w:pPr>
            <w:autoSpaceDE w:val="0"/>
            <w:autoSpaceDN w:val="0"/>
            <w:spacing w:after="0" w:line="240" w:lineRule="auto"/>
            <w:ind w:hanging="480"/>
            <w:jc w:val="both"/>
            <w:divId w:val="1277441292"/>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Satriadi, S., Almaududi Ausat, A. M., Heryadi, D. Y., Widjaja, W., &amp; Sari, A. R. (2022). Determinants of Entrepreneurial Intention: A Study on Indonesian Students. </w:t>
          </w:r>
          <w:r w:rsidRPr="00201638">
            <w:rPr>
              <w:rFonts w:ascii="Palatino Linotype" w:eastAsia="Times New Roman" w:hAnsi="Palatino Linotype"/>
              <w:i/>
              <w:iCs/>
              <w:color w:val="000000"/>
              <w:sz w:val="20"/>
              <w:szCs w:val="20"/>
            </w:rPr>
            <w:t>BISNIS &amp; BIROKRASI: Jurnal Ilmu Administrasi Dan Organisasi</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29</w:t>
          </w:r>
          <w:r w:rsidRPr="00201638">
            <w:rPr>
              <w:rFonts w:ascii="Palatino Linotype" w:eastAsia="Times New Roman" w:hAnsi="Palatino Linotype"/>
              <w:color w:val="000000"/>
              <w:sz w:val="20"/>
              <w:szCs w:val="20"/>
            </w:rPr>
            <w:t>(3), 3.</w:t>
          </w:r>
        </w:p>
        <w:p w14:paraId="2B723593" w14:textId="77777777" w:rsidR="00E773C0" w:rsidRPr="00201638" w:rsidRDefault="00E773C0" w:rsidP="006F057C">
          <w:pPr>
            <w:autoSpaceDE w:val="0"/>
            <w:autoSpaceDN w:val="0"/>
            <w:spacing w:after="0" w:line="240" w:lineRule="auto"/>
            <w:ind w:hanging="480"/>
            <w:jc w:val="both"/>
            <w:divId w:val="1280795975"/>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Sharma, A., Bhatnagar, J., Jaiswal, M., &amp; Thite, M. (2023). Enterprise social media and organizational learning capability: mediated moderation effect of social capital and informal learning. </w:t>
          </w:r>
          <w:r w:rsidRPr="00201638">
            <w:rPr>
              <w:rFonts w:ascii="Palatino Linotype" w:eastAsia="Times New Roman" w:hAnsi="Palatino Linotype"/>
              <w:i/>
              <w:iCs/>
              <w:color w:val="000000"/>
              <w:sz w:val="20"/>
              <w:szCs w:val="20"/>
            </w:rPr>
            <w:t>Journal of Enterprise Information Management</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36</w:t>
          </w:r>
          <w:r w:rsidRPr="00201638">
            <w:rPr>
              <w:rFonts w:ascii="Palatino Linotype" w:eastAsia="Times New Roman" w:hAnsi="Palatino Linotype"/>
              <w:color w:val="000000"/>
              <w:sz w:val="20"/>
              <w:szCs w:val="20"/>
            </w:rPr>
            <w:t>(2), 528–552.</w:t>
          </w:r>
        </w:p>
        <w:p w14:paraId="577E1D25" w14:textId="77777777" w:rsidR="00E773C0" w:rsidRPr="00201638" w:rsidRDefault="00E773C0" w:rsidP="006F057C">
          <w:pPr>
            <w:autoSpaceDE w:val="0"/>
            <w:autoSpaceDN w:val="0"/>
            <w:spacing w:after="0" w:line="240" w:lineRule="auto"/>
            <w:ind w:hanging="480"/>
            <w:jc w:val="both"/>
            <w:divId w:val="1578248345"/>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Sun, B., &amp; Liu, Y. (2023). The double-edged sword effect of social media usage on new product development performance: evidence from Chinese firms. </w:t>
          </w:r>
          <w:r w:rsidRPr="00201638">
            <w:rPr>
              <w:rFonts w:ascii="Palatino Linotype" w:eastAsia="Times New Roman" w:hAnsi="Palatino Linotype"/>
              <w:i/>
              <w:iCs/>
              <w:color w:val="000000"/>
              <w:sz w:val="20"/>
              <w:szCs w:val="20"/>
            </w:rPr>
            <w:t>European Journal of Innovation Management</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26</w:t>
          </w:r>
          <w:r w:rsidRPr="00201638">
            <w:rPr>
              <w:rFonts w:ascii="Palatino Linotype" w:eastAsia="Times New Roman" w:hAnsi="Palatino Linotype"/>
              <w:color w:val="000000"/>
              <w:sz w:val="20"/>
              <w:szCs w:val="20"/>
            </w:rPr>
            <w:t>(1), 265–287.</w:t>
          </w:r>
        </w:p>
        <w:p w14:paraId="1C30FEFE" w14:textId="77777777" w:rsidR="00E773C0" w:rsidRPr="00201638" w:rsidRDefault="00E773C0" w:rsidP="006F057C">
          <w:pPr>
            <w:autoSpaceDE w:val="0"/>
            <w:autoSpaceDN w:val="0"/>
            <w:spacing w:after="0" w:line="240" w:lineRule="auto"/>
            <w:ind w:hanging="480"/>
            <w:jc w:val="both"/>
            <w:divId w:val="1747262850"/>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Tajpour, M., Hosseini, E., Ratten, V., Bahman-Zangi, B., &amp; Soleymanian, S. M. (2023). The role of entrepreneurial thinking mediated by social media on the sustainability of small and medium-sized enterprises in Iran. </w:t>
          </w:r>
          <w:r w:rsidRPr="00201638">
            <w:rPr>
              <w:rFonts w:ascii="Palatino Linotype" w:eastAsia="Times New Roman" w:hAnsi="Palatino Linotype"/>
              <w:i/>
              <w:iCs/>
              <w:color w:val="000000"/>
              <w:sz w:val="20"/>
              <w:szCs w:val="20"/>
            </w:rPr>
            <w:t>Sustainability</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15</w:t>
          </w:r>
          <w:r w:rsidRPr="00201638">
            <w:rPr>
              <w:rFonts w:ascii="Palatino Linotype" w:eastAsia="Times New Roman" w:hAnsi="Palatino Linotype"/>
              <w:color w:val="000000"/>
              <w:sz w:val="20"/>
              <w:szCs w:val="20"/>
            </w:rPr>
            <w:t>(5), 4518.</w:t>
          </w:r>
        </w:p>
        <w:p w14:paraId="1EB314FE" w14:textId="77777777" w:rsidR="00E773C0" w:rsidRPr="00201638" w:rsidRDefault="00E773C0" w:rsidP="006F057C">
          <w:pPr>
            <w:autoSpaceDE w:val="0"/>
            <w:autoSpaceDN w:val="0"/>
            <w:spacing w:after="0" w:line="240" w:lineRule="auto"/>
            <w:ind w:hanging="480"/>
            <w:jc w:val="both"/>
            <w:divId w:val="1120954450"/>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Wardana, L. W., Indrawati, A., Maula, F. I., Mahendra, A. M., Fatihin, M. K., Rahma, A., Nafisa, A. F., Putri, A. A., &amp; Narmaditya, B. S. (2023). Do digital literacy and business sustainability matter for creative economy? The role of entrepreneurial attitude. </w:t>
          </w:r>
          <w:r w:rsidRPr="00201638">
            <w:rPr>
              <w:rFonts w:ascii="Palatino Linotype" w:eastAsia="Times New Roman" w:hAnsi="Palatino Linotype"/>
              <w:i/>
              <w:iCs/>
              <w:color w:val="000000"/>
              <w:sz w:val="20"/>
              <w:szCs w:val="20"/>
            </w:rPr>
            <w:t>Heliyon</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9</w:t>
          </w:r>
          <w:r w:rsidRPr="00201638">
            <w:rPr>
              <w:rFonts w:ascii="Palatino Linotype" w:eastAsia="Times New Roman" w:hAnsi="Palatino Linotype"/>
              <w:color w:val="000000"/>
              <w:sz w:val="20"/>
              <w:szCs w:val="20"/>
            </w:rPr>
            <w:t>(1).</w:t>
          </w:r>
        </w:p>
        <w:p w14:paraId="57390906" w14:textId="77777777" w:rsidR="00E773C0" w:rsidRPr="00201638" w:rsidRDefault="00E773C0" w:rsidP="006F057C">
          <w:pPr>
            <w:autoSpaceDE w:val="0"/>
            <w:autoSpaceDN w:val="0"/>
            <w:spacing w:after="0" w:line="240" w:lineRule="auto"/>
            <w:ind w:hanging="480"/>
            <w:jc w:val="both"/>
            <w:divId w:val="1029993679"/>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lastRenderedPageBreak/>
            <w:t xml:space="preserve">Watini, S., Magdalena, L., Wirjawan, T. W., Gunawan, A., Julianingsih, D., &amp; Ivanov, N. (2025). Social media as a tool for transforming childhood learning mechanisms in edupreneurship. </w:t>
          </w:r>
          <w:r w:rsidRPr="00201638">
            <w:rPr>
              <w:rFonts w:ascii="Palatino Linotype" w:eastAsia="Times New Roman" w:hAnsi="Palatino Linotype"/>
              <w:i/>
              <w:iCs/>
              <w:color w:val="000000"/>
              <w:sz w:val="20"/>
              <w:szCs w:val="20"/>
            </w:rPr>
            <w:t>Aptisi Transactions on Technopreneurship (ATT)</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7</w:t>
          </w:r>
          <w:r w:rsidRPr="00201638">
            <w:rPr>
              <w:rFonts w:ascii="Palatino Linotype" w:eastAsia="Times New Roman" w:hAnsi="Palatino Linotype"/>
              <w:color w:val="000000"/>
              <w:sz w:val="20"/>
              <w:szCs w:val="20"/>
            </w:rPr>
            <w:t>(1), 109–119.</w:t>
          </w:r>
        </w:p>
        <w:p w14:paraId="421C0039" w14:textId="77777777" w:rsidR="00E773C0" w:rsidRPr="00201638" w:rsidRDefault="00E773C0" w:rsidP="006F057C">
          <w:pPr>
            <w:autoSpaceDE w:val="0"/>
            <w:autoSpaceDN w:val="0"/>
            <w:spacing w:after="0" w:line="240" w:lineRule="auto"/>
            <w:ind w:hanging="480"/>
            <w:jc w:val="both"/>
            <w:divId w:val="746532611"/>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Wu, T., &amp; Tien, K.-Y. (2024). An Empirical Study on the Effectiveness of E-commerce Entrepreneurial Learning: The Mediating Effect of Social Media Flow Experience. </w:t>
          </w:r>
          <w:r w:rsidRPr="00201638">
            <w:rPr>
              <w:rFonts w:ascii="Palatino Linotype" w:eastAsia="Times New Roman" w:hAnsi="Palatino Linotype"/>
              <w:i/>
              <w:iCs/>
              <w:color w:val="000000"/>
              <w:sz w:val="20"/>
              <w:szCs w:val="20"/>
            </w:rPr>
            <w:t>SAGE Open</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14</w:t>
          </w:r>
          <w:r w:rsidRPr="00201638">
            <w:rPr>
              <w:rFonts w:ascii="Palatino Linotype" w:eastAsia="Times New Roman" w:hAnsi="Palatino Linotype"/>
              <w:color w:val="000000"/>
              <w:sz w:val="20"/>
              <w:szCs w:val="20"/>
            </w:rPr>
            <w:t>(2), 21582440241261132.</w:t>
          </w:r>
        </w:p>
        <w:p w14:paraId="47416AC4" w14:textId="77777777" w:rsidR="00E773C0" w:rsidRPr="00201638" w:rsidRDefault="00E773C0" w:rsidP="006F057C">
          <w:pPr>
            <w:autoSpaceDE w:val="0"/>
            <w:autoSpaceDN w:val="0"/>
            <w:spacing w:after="0" w:line="240" w:lineRule="auto"/>
            <w:ind w:hanging="480"/>
            <w:jc w:val="both"/>
            <w:divId w:val="1283264392"/>
            <w:rPr>
              <w:rFonts w:ascii="Palatino Linotype" w:eastAsia="Times New Roman" w:hAnsi="Palatino Linotype"/>
              <w:color w:val="000000"/>
              <w:sz w:val="20"/>
              <w:szCs w:val="20"/>
            </w:rPr>
          </w:pPr>
          <w:r w:rsidRPr="00201638">
            <w:rPr>
              <w:rFonts w:ascii="Palatino Linotype" w:eastAsia="Times New Roman" w:hAnsi="Palatino Linotype"/>
              <w:color w:val="000000"/>
              <w:sz w:val="20"/>
              <w:szCs w:val="20"/>
            </w:rPr>
            <w:t xml:space="preserve">Xie, G., Wang, L., &amp; Khan, A. (2021). An assessment of social media usage patterns and social capital: Empirical evidence from the agricultural systems of China. </w:t>
          </w:r>
          <w:r w:rsidRPr="00201638">
            <w:rPr>
              <w:rFonts w:ascii="Palatino Linotype" w:eastAsia="Times New Roman" w:hAnsi="Palatino Linotype"/>
              <w:i/>
              <w:iCs/>
              <w:color w:val="000000"/>
              <w:sz w:val="20"/>
              <w:szCs w:val="20"/>
            </w:rPr>
            <w:t>Frontiers in Psychology</w:t>
          </w:r>
          <w:r w:rsidRPr="00201638">
            <w:rPr>
              <w:rFonts w:ascii="Palatino Linotype" w:eastAsia="Times New Roman" w:hAnsi="Palatino Linotype"/>
              <w:color w:val="000000"/>
              <w:sz w:val="20"/>
              <w:szCs w:val="20"/>
            </w:rPr>
            <w:t xml:space="preserve">, </w:t>
          </w:r>
          <w:r w:rsidRPr="00201638">
            <w:rPr>
              <w:rFonts w:ascii="Palatino Linotype" w:eastAsia="Times New Roman" w:hAnsi="Palatino Linotype"/>
              <w:i/>
              <w:iCs/>
              <w:color w:val="000000"/>
              <w:sz w:val="20"/>
              <w:szCs w:val="20"/>
            </w:rPr>
            <w:t>12</w:t>
          </w:r>
          <w:r w:rsidRPr="00201638">
            <w:rPr>
              <w:rFonts w:ascii="Palatino Linotype" w:eastAsia="Times New Roman" w:hAnsi="Palatino Linotype"/>
              <w:color w:val="000000"/>
              <w:sz w:val="20"/>
              <w:szCs w:val="20"/>
            </w:rPr>
            <w:t>, 767357.</w:t>
          </w:r>
        </w:p>
        <w:p w14:paraId="33A9B5CC" w14:textId="77777777" w:rsidR="00E773C0" w:rsidRPr="004E4A35" w:rsidRDefault="00E773C0" w:rsidP="006F057C">
          <w:pPr>
            <w:spacing w:after="0" w:line="240" w:lineRule="auto"/>
            <w:jc w:val="both"/>
            <w:rPr>
              <w:rFonts w:ascii="Palatino Linotype" w:hAnsi="Palatino Linotype"/>
              <w:b/>
              <w:bCs/>
            </w:rPr>
          </w:pPr>
          <w:r w:rsidRPr="00201638">
            <w:rPr>
              <w:rFonts w:ascii="Palatino Linotype" w:eastAsia="Times New Roman" w:hAnsi="Palatino Linotype"/>
              <w:color w:val="000000"/>
              <w:sz w:val="20"/>
              <w:szCs w:val="20"/>
            </w:rPr>
            <w:t> </w:t>
          </w:r>
        </w:p>
      </w:sdtContent>
    </w:sdt>
    <w:p w14:paraId="10B02FB9" w14:textId="77777777" w:rsidR="00E712D0" w:rsidRPr="004E4A35" w:rsidRDefault="00E712D0" w:rsidP="006F057C">
      <w:pPr>
        <w:spacing w:after="0" w:line="240" w:lineRule="auto"/>
        <w:jc w:val="both"/>
        <w:rPr>
          <w:rFonts w:ascii="Palatino Linotype" w:hAnsi="Palatino Linotype"/>
        </w:rPr>
      </w:pPr>
    </w:p>
    <w:sectPr w:rsidR="00E712D0" w:rsidRPr="004E4A35" w:rsidSect="00137676">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9DED2" w14:textId="77777777" w:rsidR="00CB761F" w:rsidRDefault="00CB761F" w:rsidP="004E4A35">
      <w:pPr>
        <w:spacing w:after="0" w:line="240" w:lineRule="auto"/>
      </w:pPr>
      <w:r>
        <w:separator/>
      </w:r>
    </w:p>
  </w:endnote>
  <w:endnote w:type="continuationSeparator" w:id="0">
    <w:p w14:paraId="6C1BA8BC" w14:textId="77777777" w:rsidR="00CB761F" w:rsidRDefault="00CB761F" w:rsidP="004E4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46DA" w14:textId="77777777" w:rsidR="004E4A35" w:rsidRDefault="004E4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6D78F" w14:textId="77777777" w:rsidR="004E4A35" w:rsidRPr="00431940" w:rsidRDefault="00137676" w:rsidP="00137676">
    <w:pPr>
      <w:pStyle w:val="Footer"/>
      <w:rPr>
        <w:rFonts w:ascii="Palatino Linotype" w:hAnsi="Palatino Linotype"/>
        <w:i/>
        <w:sz w:val="16"/>
      </w:rPr>
    </w:pPr>
    <w:r w:rsidRPr="00431940">
      <w:rPr>
        <w:rFonts w:ascii="Palatino Linotype" w:hAnsi="Palatino Linotype"/>
        <w:i/>
        <w:sz w:val="16"/>
      </w:rPr>
      <w:t>Candra Aeni/Measuring the Effect of Social Media-Based Entrepreneurial Learning on Opportunity Recognition and Business Model Innovation among University Students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233B6" w14:textId="77777777" w:rsidR="004E4A35" w:rsidRPr="00137676" w:rsidRDefault="00137676" w:rsidP="00137676">
    <w:pPr>
      <w:tabs>
        <w:tab w:val="right" w:pos="8844"/>
      </w:tabs>
      <w:adjustRightInd w:val="0"/>
      <w:snapToGrid w:val="0"/>
      <w:spacing w:before="120" w:line="240" w:lineRule="auto"/>
      <w:rPr>
        <w:rFonts w:ascii="Palatino Linotype" w:hAnsi="Palatino Linotype"/>
        <w:sz w:val="16"/>
        <w:szCs w:val="16"/>
        <w:lang w:val="fr-CH"/>
      </w:rPr>
    </w:pPr>
    <w:r>
      <w:rPr>
        <w:rFonts w:ascii="Palatino Linotype" w:hAnsi="Palatino Linotype"/>
        <w:i/>
        <w:sz w:val="16"/>
        <w:szCs w:val="16"/>
        <w:lang w:val="fr-CH"/>
      </w:rPr>
      <w:t xml:space="preserve"> </w:t>
    </w:r>
    <w:r w:rsidRPr="00372FCD">
      <w:rPr>
        <w:rFonts w:ascii="Palatino Linotype" w:hAnsi="Palatino Linotype"/>
        <w:sz w:val="16"/>
        <w:szCs w:val="16"/>
        <w:lang w:val="fr-CH"/>
      </w:rPr>
      <w:tab/>
    </w:r>
    <w:hyperlink r:id="rId1" w:history="1">
      <w:r w:rsidR="00184872" w:rsidRPr="00182805">
        <w:rPr>
          <w:rStyle w:val="Hyperlink"/>
          <w:rFonts w:ascii="Palatino Linotype" w:hAnsi="Palatino Linotype"/>
          <w:sz w:val="16"/>
          <w:szCs w:val="16"/>
          <w:lang w:val="fr-CH"/>
        </w:rPr>
        <w:t>http://journal.staihubbulwathan.id/index.php/alishlah</w:t>
      </w:r>
    </w:hyperlink>
    <w:r w:rsidR="00184872">
      <w:rPr>
        <w:rFonts w:ascii="Palatino Linotype" w:hAnsi="Palatino Linotype"/>
        <w:sz w:val="16"/>
        <w:szCs w:val="16"/>
        <w:lang w:val="fr-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73B42" w14:textId="77777777" w:rsidR="00CB761F" w:rsidRDefault="00CB761F" w:rsidP="004E4A35">
      <w:pPr>
        <w:spacing w:after="0" w:line="240" w:lineRule="auto"/>
      </w:pPr>
      <w:r>
        <w:separator/>
      </w:r>
    </w:p>
  </w:footnote>
  <w:footnote w:type="continuationSeparator" w:id="0">
    <w:p w14:paraId="20A422B4" w14:textId="77777777" w:rsidR="00CB761F" w:rsidRDefault="00CB761F" w:rsidP="004E4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ADBA7" w14:textId="77777777" w:rsidR="004E4A35" w:rsidRDefault="004E4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EBFF9" w14:textId="77777777" w:rsidR="004E4A35" w:rsidRPr="008A48CB" w:rsidRDefault="008A48CB" w:rsidP="008A48CB">
    <w:pPr>
      <w:tabs>
        <w:tab w:val="right" w:pos="8844"/>
      </w:tabs>
      <w:adjustRightInd w:val="0"/>
      <w:snapToGrid w:val="0"/>
      <w:spacing w:after="240" w:line="240" w:lineRule="auto"/>
      <w:rPr>
        <w:rFonts w:ascii="Palatino Linotype" w:hAnsi="Palatino Linotype"/>
        <w:sz w:val="16"/>
      </w:rPr>
    </w:pPr>
    <w:r>
      <w:rPr>
        <w:noProof/>
      </w:rPr>
      <mc:AlternateContent>
        <mc:Choice Requires="wps">
          <w:drawing>
            <wp:anchor distT="4294967295" distB="4294967295" distL="114300" distR="114300" simplePos="0" relativeHeight="251658240" behindDoc="0" locked="0" layoutInCell="1" allowOverlap="1" wp14:anchorId="20BDB2BF" wp14:editId="287F06D4">
              <wp:simplePos x="0" y="0"/>
              <wp:positionH relativeFrom="column">
                <wp:posOffset>8890</wp:posOffset>
              </wp:positionH>
              <wp:positionV relativeFrom="paragraph">
                <wp:posOffset>191134</wp:posOffset>
              </wp:positionV>
              <wp:extent cx="5615940" cy="0"/>
              <wp:effectExtent l="0" t="0" r="0" b="0"/>
              <wp:wrapNone/>
              <wp:docPr id="166771990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DE554DE" id="_x0000_t32" coordsize="21600,21600" o:spt="32" o:oned="t" path="m,l21600,21600e" filled="f">
              <v:path arrowok="t" fillok="f" o:connecttype="none"/>
              <o:lock v:ext="edit" shapetype="t"/>
            </v:shapetype>
            <v:shape id="Straight Arrow Connector 5" o:spid="_x0000_s1026" type="#_x0000_t32" style="position:absolute;margin-left:.7pt;margin-top:15.05pt;width:442.2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k4uAEAAFYDAAAOAAAAZHJzL2Uyb0RvYy54bWysU8Fu2zAMvQ/YPwi6L46DpVi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"/>
          </w:pict>
        </mc:Fallback>
      </mc:AlternateContent>
    </w:r>
    <w:r w:rsidRPr="0048254D">
      <w:rPr>
        <w:rFonts w:ascii="Palatino Linotype" w:hAnsi="Palatino Linotype"/>
        <w:i/>
        <w:sz w:val="16"/>
      </w:rPr>
      <w:t>Al-Ishlah: Jurnal Pendidikan</w:t>
    </w:r>
    <w:r>
      <w:rPr>
        <w:rFonts w:ascii="Palatino Linotype" w:hAnsi="Palatino Linotype"/>
        <w:i/>
        <w:sz w:val="16"/>
      </w:rPr>
      <w:t>,Vol 17, 4</w:t>
    </w:r>
    <w:r w:rsidRPr="00EE35A7">
      <w:rPr>
        <w:rFonts w:ascii="Palatino Linotype" w:hAnsi="Palatino Linotype"/>
        <w:i/>
        <w:sz w:val="16"/>
      </w:rPr>
      <w:t xml:space="preserve"> (</w:t>
    </w:r>
    <w:r>
      <w:rPr>
        <w:rFonts w:ascii="Palatino Linotype" w:hAnsi="Palatino Linotype"/>
        <w:i/>
        <w:sz w:val="16"/>
      </w:rPr>
      <w:t>December, 2025</w:t>
    </w:r>
    <w:r w:rsidRPr="00EE35A7">
      <w:rPr>
        <w:rFonts w:ascii="Palatino Linotype" w:hAnsi="Palatino Linotype"/>
        <w:i/>
        <w:sz w:val="16"/>
      </w:rPr>
      <w:t xml:space="preserve">): </w:t>
    </w:r>
    <w:r>
      <w:rPr>
        <w:rFonts w:ascii="Palatino Linotype" w:hAnsi="Palatino Linotype"/>
        <w:i/>
        <w:sz w:val="16"/>
      </w:rPr>
      <w:t>p-pp</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sz w:val="16"/>
      </w:rPr>
      <w:t>2</w:t>
    </w:r>
    <w:r>
      <w:rPr>
        <w:rFonts w:ascii="Palatino Linotype" w:hAnsi="Palatino Linotype"/>
        <w:sz w:val="16"/>
      </w:rPr>
      <w:fldChar w:fldCharType="end"/>
    </w:r>
    <w:r>
      <w:rPr>
        <w:rFonts w:ascii="Palatino Linotype" w:hAnsi="Palatino Linotype"/>
        <w:sz w:val="16"/>
      </w:rPr>
      <w:t xml:space="preserve"> of 70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FEC23" w14:textId="77777777" w:rsidR="008A48CB" w:rsidRPr="0048254D" w:rsidRDefault="008A48CB" w:rsidP="008A48CB">
    <w:pPr>
      <w:pStyle w:val="Header"/>
      <w:ind w:right="45"/>
      <w:rPr>
        <w:rFonts w:ascii="Palatino Linotype" w:hAnsi="Palatino Linotype"/>
        <w:b/>
        <w:sz w:val="20"/>
      </w:rPr>
    </w:pPr>
    <w:bookmarkStart w:id="1" w:name="_Hlk97159129"/>
    <w:r w:rsidRPr="0048254D">
      <w:rPr>
        <w:rFonts w:ascii="Palatino Linotype" w:hAnsi="Palatino Linotype"/>
        <w:b/>
        <w:sz w:val="20"/>
      </w:rPr>
      <w:t>Al-Ishlah: Jurnal Pendidikan</w:t>
    </w:r>
  </w:p>
  <w:p w14:paraId="4F32F752" w14:textId="77777777" w:rsidR="008A48CB" w:rsidRPr="0048254D" w:rsidRDefault="008A48CB" w:rsidP="008A48CB">
    <w:pPr>
      <w:tabs>
        <w:tab w:val="left" w:pos="3675"/>
      </w:tabs>
      <w:spacing w:after="0" w:line="240" w:lineRule="auto"/>
      <w:ind w:right="45"/>
      <w:rPr>
        <w:rFonts w:ascii="Palatino Linotype" w:eastAsia="Times New Roman" w:hAnsi="Palatino Linotype" w:cs="Times New Roman"/>
        <w:sz w:val="18"/>
        <w:szCs w:val="18"/>
      </w:rPr>
    </w:pPr>
    <w:r w:rsidRPr="0048254D">
      <w:rPr>
        <w:rFonts w:ascii="Palatino Linotype" w:eastAsia="Times New Roman" w:hAnsi="Palatino Linotype" w:cs="Times New Roman"/>
        <w:sz w:val="18"/>
        <w:szCs w:val="18"/>
      </w:rPr>
      <w:t>Vol.1</w:t>
    </w:r>
    <w:r>
      <w:rPr>
        <w:rFonts w:ascii="Palatino Linotype" w:eastAsia="Times New Roman" w:hAnsi="Palatino Linotype" w:cs="Times New Roman"/>
        <w:sz w:val="18"/>
        <w:szCs w:val="18"/>
      </w:rPr>
      <w:t>7</w:t>
    </w:r>
    <w:r w:rsidRPr="0048254D">
      <w:rPr>
        <w:rFonts w:ascii="Palatino Linotype" w:eastAsia="Times New Roman" w:hAnsi="Palatino Linotype" w:cs="Times New Roman"/>
        <w:sz w:val="18"/>
        <w:szCs w:val="18"/>
      </w:rPr>
      <w:t xml:space="preserve">, </w:t>
    </w:r>
    <w:r>
      <w:rPr>
        <w:rFonts w:ascii="Palatino Linotype" w:eastAsia="Times New Roman" w:hAnsi="Palatino Linotype" w:cs="Times New Roman"/>
        <w:sz w:val="18"/>
        <w:szCs w:val="18"/>
      </w:rPr>
      <w:t>4</w:t>
    </w:r>
    <w:r w:rsidRPr="0048254D">
      <w:rPr>
        <w:rFonts w:ascii="Palatino Linotype" w:eastAsia="Times New Roman" w:hAnsi="Palatino Linotype" w:cs="Times New Roman"/>
        <w:sz w:val="18"/>
        <w:szCs w:val="18"/>
      </w:rPr>
      <w:t xml:space="preserve"> (</w:t>
    </w:r>
    <w:r>
      <w:rPr>
        <w:rFonts w:ascii="Palatino Linotype" w:eastAsia="Times New Roman" w:hAnsi="Palatino Linotype" w:cs="Times New Roman"/>
        <w:sz w:val="18"/>
        <w:szCs w:val="18"/>
      </w:rPr>
      <w:t>December</w:t>
    </w:r>
    <w:r w:rsidRPr="0048254D">
      <w:rPr>
        <w:rFonts w:ascii="Palatino Linotype" w:eastAsia="Times New Roman" w:hAnsi="Palatino Linotype" w:cs="Times New Roman"/>
        <w:sz w:val="18"/>
        <w:szCs w:val="18"/>
      </w:rPr>
      <w:t>, 202</w:t>
    </w:r>
    <w:r>
      <w:rPr>
        <w:rFonts w:ascii="Palatino Linotype" w:eastAsia="Times New Roman" w:hAnsi="Palatino Linotype" w:cs="Times New Roman"/>
        <w:sz w:val="18"/>
        <w:szCs w:val="18"/>
      </w:rPr>
      <w:t>5</w:t>
    </w:r>
    <w:r w:rsidRPr="0048254D">
      <w:rPr>
        <w:rFonts w:ascii="Palatino Linotype" w:eastAsia="Times New Roman" w:hAnsi="Palatino Linotype" w:cs="Times New Roman"/>
        <w:sz w:val="18"/>
        <w:szCs w:val="18"/>
      </w:rPr>
      <w:t xml:space="preserve">), pp. </w:t>
    </w:r>
    <w:r>
      <w:rPr>
        <w:rFonts w:ascii="Palatino Linotype" w:eastAsia="Times New Roman" w:hAnsi="Palatino Linotype" w:cs="Times New Roman"/>
        <w:sz w:val="18"/>
        <w:szCs w:val="18"/>
      </w:rPr>
      <w:t>61-70</w:t>
    </w:r>
  </w:p>
  <w:p w14:paraId="7146E13F" w14:textId="77777777" w:rsidR="008A48CB" w:rsidRPr="0048254D" w:rsidRDefault="008A48CB" w:rsidP="008A48CB">
    <w:pPr>
      <w:tabs>
        <w:tab w:val="left" w:pos="7938"/>
        <w:tab w:val="right" w:pos="8789"/>
      </w:tabs>
      <w:spacing w:after="0" w:line="240" w:lineRule="auto"/>
      <w:rPr>
        <w:rFonts w:eastAsia="Times New Roman" w:cs="Times New Roman"/>
        <w:sz w:val="20"/>
        <w:szCs w:val="20"/>
      </w:rPr>
    </w:pPr>
    <w:r w:rsidRPr="0048254D">
      <w:rPr>
        <w:rFonts w:ascii="Palatino Linotype" w:eastAsia="Times New Roman" w:hAnsi="Palatino Linotype" w:cs="Times New Roman"/>
        <w:sz w:val="18"/>
        <w:szCs w:val="18"/>
      </w:rPr>
      <w:t>ISSN: 2087-9490 EISSN: 2597-940X, DOI: 10.35445/alishlah.v14i1.</w:t>
    </w:r>
    <w:bookmarkEnd w:id="1"/>
    <w:r>
      <w:rPr>
        <w:noProof/>
      </w:rPr>
      <mc:AlternateContent>
        <mc:Choice Requires="wps">
          <w:drawing>
            <wp:anchor distT="4294967295" distB="4294967295" distL="114300" distR="114300" simplePos="0" relativeHeight="251659264" behindDoc="0" locked="0" layoutInCell="1" allowOverlap="1" wp14:anchorId="2C35CAC2" wp14:editId="26B042DA">
              <wp:simplePos x="0" y="0"/>
              <wp:positionH relativeFrom="column">
                <wp:posOffset>-19050</wp:posOffset>
              </wp:positionH>
              <wp:positionV relativeFrom="paragraph">
                <wp:posOffset>180974</wp:posOffset>
              </wp:positionV>
              <wp:extent cx="5615940" cy="0"/>
              <wp:effectExtent l="0" t="0" r="0" b="0"/>
              <wp:wrapNone/>
              <wp:docPr id="183608389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8EEA730" id="_x0000_t32" coordsize="21600,21600" o:spt="32" o:oned="t" path="m,l21600,21600e" filled="f">
              <v:path arrowok="t" fillok="f" o:connecttype="none"/>
              <o:lock v:ext="edit" shapetype="t"/>
            </v:shapetype>
            <v:shape id="Straight Arrow Connector 3" o:spid="_x0000_s1026" type="#_x0000_t32" style="position:absolute;margin-left:-1.5pt;margin-top:14.25pt;width:442.2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k4uAEAAFYDAAAOAAAAZHJzL2Uyb0RvYy54bWysU8Fu2zAMvQ/YPwi6L46DpVi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"/>
          </w:pict>
        </mc:Fallback>
      </mc:AlternateContent>
    </w:r>
    <w:r>
      <w:rPr>
        <w:rFonts w:ascii="Palatino Linotype" w:eastAsia="Times New Roman" w:hAnsi="Palatino Linotype" w:cs="Times New Roman"/>
        <w:sz w:val="18"/>
        <w:szCs w:val="18"/>
      </w:rPr>
      <w:t>973</w:t>
    </w:r>
  </w:p>
  <w:p w14:paraId="473C33A2" w14:textId="77777777" w:rsidR="004E4A35" w:rsidRDefault="004E4A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975"/>
    <w:multiLevelType w:val="hybridMultilevel"/>
    <w:tmpl w:val="DC62219C"/>
    <w:lvl w:ilvl="0" w:tplc="4074EC0A">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AB32F91"/>
    <w:multiLevelType w:val="hybridMultilevel"/>
    <w:tmpl w:val="359C1D48"/>
    <w:lvl w:ilvl="0" w:tplc="173E259C">
      <w:start w:val="1"/>
      <w:numFmt w:val="decimal"/>
      <w:lvlText w:val="%1."/>
      <w:lvlJc w:val="left"/>
      <w:pPr>
        <w:ind w:left="426" w:hanging="360"/>
      </w:pPr>
      <w:rPr>
        <w:rFonts w:hint="default"/>
        <w:b/>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 w15:restartNumberingAfterBreak="0">
    <w:nsid w:val="44E970FB"/>
    <w:multiLevelType w:val="hybridMultilevel"/>
    <w:tmpl w:val="EB14F5A6"/>
    <w:lvl w:ilvl="0" w:tplc="D9C4C94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4A1011CB"/>
    <w:multiLevelType w:val="multilevel"/>
    <w:tmpl w:val="74A20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921758"/>
    <w:multiLevelType w:val="multilevel"/>
    <w:tmpl w:val="8ECC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EF7734"/>
    <w:multiLevelType w:val="multilevel"/>
    <w:tmpl w:val="9588E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2F6474"/>
    <w:multiLevelType w:val="hybridMultilevel"/>
    <w:tmpl w:val="28B62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FE213B1"/>
    <w:multiLevelType w:val="hybridMultilevel"/>
    <w:tmpl w:val="2636422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74522C41"/>
    <w:multiLevelType w:val="hybridMultilevel"/>
    <w:tmpl w:val="EE6A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B34C2F"/>
    <w:multiLevelType w:val="multilevel"/>
    <w:tmpl w:val="F190DE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2187330">
    <w:abstractNumId w:val="3"/>
  </w:num>
  <w:num w:numId="2" w16cid:durableId="320893194">
    <w:abstractNumId w:val="9"/>
  </w:num>
  <w:num w:numId="3" w16cid:durableId="2097238733">
    <w:abstractNumId w:val="5"/>
  </w:num>
  <w:num w:numId="4" w16cid:durableId="1937639693">
    <w:abstractNumId w:val="4"/>
  </w:num>
  <w:num w:numId="5" w16cid:durableId="535433579">
    <w:abstractNumId w:val="7"/>
  </w:num>
  <w:num w:numId="6" w16cid:durableId="1651322411">
    <w:abstractNumId w:val="2"/>
  </w:num>
  <w:num w:numId="7" w16cid:durableId="1243874269">
    <w:abstractNumId w:val="8"/>
  </w:num>
  <w:num w:numId="8" w16cid:durableId="284845832">
    <w:abstractNumId w:val="6"/>
  </w:num>
  <w:num w:numId="9" w16cid:durableId="335308143">
    <w:abstractNumId w:val="0"/>
  </w:num>
  <w:num w:numId="10" w16cid:durableId="5486141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2D0"/>
    <w:rsid w:val="0002411D"/>
    <w:rsid w:val="00031974"/>
    <w:rsid w:val="00033143"/>
    <w:rsid w:val="000608AF"/>
    <w:rsid w:val="000A4117"/>
    <w:rsid w:val="000B2421"/>
    <w:rsid w:val="000B267D"/>
    <w:rsid w:val="000B4992"/>
    <w:rsid w:val="000D5F1C"/>
    <w:rsid w:val="000D79BD"/>
    <w:rsid w:val="000E4919"/>
    <w:rsid w:val="000F219E"/>
    <w:rsid w:val="000F5D8F"/>
    <w:rsid w:val="00125766"/>
    <w:rsid w:val="00125EE0"/>
    <w:rsid w:val="00136AD4"/>
    <w:rsid w:val="00137676"/>
    <w:rsid w:val="001421F8"/>
    <w:rsid w:val="00160EB9"/>
    <w:rsid w:val="00160F94"/>
    <w:rsid w:val="00184872"/>
    <w:rsid w:val="00190F42"/>
    <w:rsid w:val="001C6CF4"/>
    <w:rsid w:val="001D2668"/>
    <w:rsid w:val="00201638"/>
    <w:rsid w:val="002111A0"/>
    <w:rsid w:val="00222569"/>
    <w:rsid w:val="002259F7"/>
    <w:rsid w:val="002330A1"/>
    <w:rsid w:val="00246039"/>
    <w:rsid w:val="00252221"/>
    <w:rsid w:val="00257769"/>
    <w:rsid w:val="00271112"/>
    <w:rsid w:val="002721C8"/>
    <w:rsid w:val="00284435"/>
    <w:rsid w:val="00285ECF"/>
    <w:rsid w:val="00291CD4"/>
    <w:rsid w:val="002943FF"/>
    <w:rsid w:val="002956D5"/>
    <w:rsid w:val="002A21B5"/>
    <w:rsid w:val="002A2601"/>
    <w:rsid w:val="002A64B8"/>
    <w:rsid w:val="002C2F23"/>
    <w:rsid w:val="002C4F45"/>
    <w:rsid w:val="002C6819"/>
    <w:rsid w:val="002D4690"/>
    <w:rsid w:val="002E5860"/>
    <w:rsid w:val="002F3011"/>
    <w:rsid w:val="0031018B"/>
    <w:rsid w:val="00322739"/>
    <w:rsid w:val="00330220"/>
    <w:rsid w:val="00385E0F"/>
    <w:rsid w:val="00395345"/>
    <w:rsid w:val="00396AF6"/>
    <w:rsid w:val="003B24DC"/>
    <w:rsid w:val="004249A5"/>
    <w:rsid w:val="00431940"/>
    <w:rsid w:val="0043224F"/>
    <w:rsid w:val="00435699"/>
    <w:rsid w:val="00436495"/>
    <w:rsid w:val="004409AB"/>
    <w:rsid w:val="00461229"/>
    <w:rsid w:val="00472EFB"/>
    <w:rsid w:val="004A0245"/>
    <w:rsid w:val="004A5363"/>
    <w:rsid w:val="004A65FE"/>
    <w:rsid w:val="004C0273"/>
    <w:rsid w:val="004D0D19"/>
    <w:rsid w:val="004D552C"/>
    <w:rsid w:val="004E4A35"/>
    <w:rsid w:val="004F0A28"/>
    <w:rsid w:val="004F756B"/>
    <w:rsid w:val="005109B3"/>
    <w:rsid w:val="00520020"/>
    <w:rsid w:val="00547942"/>
    <w:rsid w:val="005510A6"/>
    <w:rsid w:val="00573D58"/>
    <w:rsid w:val="00581646"/>
    <w:rsid w:val="005A0629"/>
    <w:rsid w:val="005B24BC"/>
    <w:rsid w:val="005B6F00"/>
    <w:rsid w:val="005C139D"/>
    <w:rsid w:val="005D2849"/>
    <w:rsid w:val="005D53DE"/>
    <w:rsid w:val="005D697C"/>
    <w:rsid w:val="005F1369"/>
    <w:rsid w:val="005F1496"/>
    <w:rsid w:val="005F41A3"/>
    <w:rsid w:val="005F79EB"/>
    <w:rsid w:val="006017B5"/>
    <w:rsid w:val="00603C43"/>
    <w:rsid w:val="006150A6"/>
    <w:rsid w:val="0063111B"/>
    <w:rsid w:val="00655211"/>
    <w:rsid w:val="006722AB"/>
    <w:rsid w:val="00690E2A"/>
    <w:rsid w:val="006B0D53"/>
    <w:rsid w:val="006B73C8"/>
    <w:rsid w:val="006C688F"/>
    <w:rsid w:val="006D171F"/>
    <w:rsid w:val="006F057C"/>
    <w:rsid w:val="006F219D"/>
    <w:rsid w:val="006F6A7A"/>
    <w:rsid w:val="007265EA"/>
    <w:rsid w:val="00730C85"/>
    <w:rsid w:val="00746EFB"/>
    <w:rsid w:val="00765067"/>
    <w:rsid w:val="0076526F"/>
    <w:rsid w:val="00775CFE"/>
    <w:rsid w:val="00790270"/>
    <w:rsid w:val="00793D86"/>
    <w:rsid w:val="007B0BEE"/>
    <w:rsid w:val="007B5133"/>
    <w:rsid w:val="007C4ECE"/>
    <w:rsid w:val="007D0BBD"/>
    <w:rsid w:val="007D52F8"/>
    <w:rsid w:val="007E014F"/>
    <w:rsid w:val="007E729A"/>
    <w:rsid w:val="0081397E"/>
    <w:rsid w:val="00817DA9"/>
    <w:rsid w:val="008357D1"/>
    <w:rsid w:val="008705CC"/>
    <w:rsid w:val="00877AA9"/>
    <w:rsid w:val="00886EC4"/>
    <w:rsid w:val="008A48CB"/>
    <w:rsid w:val="008A6249"/>
    <w:rsid w:val="008B05BC"/>
    <w:rsid w:val="008E7BD1"/>
    <w:rsid w:val="009037C8"/>
    <w:rsid w:val="00935F2C"/>
    <w:rsid w:val="00941C6D"/>
    <w:rsid w:val="00944E98"/>
    <w:rsid w:val="009509B9"/>
    <w:rsid w:val="00952E10"/>
    <w:rsid w:val="009547C0"/>
    <w:rsid w:val="00957598"/>
    <w:rsid w:val="009646B5"/>
    <w:rsid w:val="00974C56"/>
    <w:rsid w:val="00977E00"/>
    <w:rsid w:val="00980639"/>
    <w:rsid w:val="009811EF"/>
    <w:rsid w:val="00986A90"/>
    <w:rsid w:val="009A72FA"/>
    <w:rsid w:val="009D6B5D"/>
    <w:rsid w:val="009E0FC7"/>
    <w:rsid w:val="009E1613"/>
    <w:rsid w:val="009F1701"/>
    <w:rsid w:val="00A02633"/>
    <w:rsid w:val="00A22A98"/>
    <w:rsid w:val="00A259E2"/>
    <w:rsid w:val="00A43C52"/>
    <w:rsid w:val="00A5399F"/>
    <w:rsid w:val="00A53A09"/>
    <w:rsid w:val="00A629A6"/>
    <w:rsid w:val="00A65F7B"/>
    <w:rsid w:val="00A67EE9"/>
    <w:rsid w:val="00A70568"/>
    <w:rsid w:val="00A8184E"/>
    <w:rsid w:val="00A97D2C"/>
    <w:rsid w:val="00AA0B11"/>
    <w:rsid w:val="00AB520E"/>
    <w:rsid w:val="00AC6F52"/>
    <w:rsid w:val="00AD2576"/>
    <w:rsid w:val="00AD40CE"/>
    <w:rsid w:val="00AE3A27"/>
    <w:rsid w:val="00AF42D0"/>
    <w:rsid w:val="00B04334"/>
    <w:rsid w:val="00B100E6"/>
    <w:rsid w:val="00B33A0C"/>
    <w:rsid w:val="00B35FC1"/>
    <w:rsid w:val="00B363F4"/>
    <w:rsid w:val="00B76F18"/>
    <w:rsid w:val="00B87DA5"/>
    <w:rsid w:val="00BA1267"/>
    <w:rsid w:val="00BD46C5"/>
    <w:rsid w:val="00BF336E"/>
    <w:rsid w:val="00C15635"/>
    <w:rsid w:val="00C17488"/>
    <w:rsid w:val="00C24577"/>
    <w:rsid w:val="00C3510D"/>
    <w:rsid w:val="00C47D31"/>
    <w:rsid w:val="00C50473"/>
    <w:rsid w:val="00C50896"/>
    <w:rsid w:val="00C71022"/>
    <w:rsid w:val="00C7739F"/>
    <w:rsid w:val="00CB4A95"/>
    <w:rsid w:val="00CB761F"/>
    <w:rsid w:val="00CD478F"/>
    <w:rsid w:val="00CE140C"/>
    <w:rsid w:val="00D0090C"/>
    <w:rsid w:val="00D0107D"/>
    <w:rsid w:val="00D25D02"/>
    <w:rsid w:val="00D357BB"/>
    <w:rsid w:val="00D425A6"/>
    <w:rsid w:val="00D763E4"/>
    <w:rsid w:val="00D83BA6"/>
    <w:rsid w:val="00D846C2"/>
    <w:rsid w:val="00DA2E53"/>
    <w:rsid w:val="00DA3834"/>
    <w:rsid w:val="00DC3FFA"/>
    <w:rsid w:val="00DE40BE"/>
    <w:rsid w:val="00DE6E35"/>
    <w:rsid w:val="00DF71E5"/>
    <w:rsid w:val="00E01C61"/>
    <w:rsid w:val="00E1086C"/>
    <w:rsid w:val="00E22126"/>
    <w:rsid w:val="00E36B13"/>
    <w:rsid w:val="00E37276"/>
    <w:rsid w:val="00E4250F"/>
    <w:rsid w:val="00E6308F"/>
    <w:rsid w:val="00E7007B"/>
    <w:rsid w:val="00E712D0"/>
    <w:rsid w:val="00E7232B"/>
    <w:rsid w:val="00E773C0"/>
    <w:rsid w:val="00E85F8A"/>
    <w:rsid w:val="00EC66CB"/>
    <w:rsid w:val="00F11105"/>
    <w:rsid w:val="00F114E5"/>
    <w:rsid w:val="00F17150"/>
    <w:rsid w:val="00F24961"/>
    <w:rsid w:val="00F62159"/>
    <w:rsid w:val="00F66D28"/>
    <w:rsid w:val="00F72D7C"/>
    <w:rsid w:val="00F827BD"/>
    <w:rsid w:val="00F83855"/>
    <w:rsid w:val="00FA4024"/>
    <w:rsid w:val="00FE73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D8E32"/>
  <w15:chartTrackingRefBased/>
  <w15:docId w15:val="{17F2A3E3-8A53-460A-B6BD-D1A369F3D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90C"/>
  </w:style>
  <w:style w:type="paragraph" w:styleId="Heading1">
    <w:name w:val="heading 1"/>
    <w:basedOn w:val="Normal"/>
    <w:next w:val="Normal"/>
    <w:link w:val="Heading1Char"/>
    <w:uiPriority w:val="9"/>
    <w:qFormat/>
    <w:rsid w:val="00E712D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712D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712D0"/>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12D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712D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712D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712D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712D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712D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2D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12D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12D0"/>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12D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E712D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E712D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712D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712D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712D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712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12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2D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12D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712D0"/>
    <w:pPr>
      <w:spacing w:before="160"/>
      <w:jc w:val="center"/>
    </w:pPr>
    <w:rPr>
      <w:i/>
      <w:iCs/>
      <w:color w:val="404040" w:themeColor="text1" w:themeTint="BF"/>
    </w:rPr>
  </w:style>
  <w:style w:type="character" w:customStyle="1" w:styleId="QuoteChar">
    <w:name w:val="Quote Char"/>
    <w:basedOn w:val="DefaultParagraphFont"/>
    <w:link w:val="Quote"/>
    <w:uiPriority w:val="29"/>
    <w:rsid w:val="00E712D0"/>
    <w:rPr>
      <w:i/>
      <w:iCs/>
      <w:color w:val="404040" w:themeColor="text1" w:themeTint="BF"/>
    </w:rPr>
  </w:style>
  <w:style w:type="paragraph" w:styleId="ListParagraph">
    <w:name w:val="List Paragraph"/>
    <w:basedOn w:val="Normal"/>
    <w:uiPriority w:val="34"/>
    <w:qFormat/>
    <w:rsid w:val="00E712D0"/>
    <w:pPr>
      <w:ind w:left="720"/>
      <w:contextualSpacing/>
    </w:pPr>
  </w:style>
  <w:style w:type="character" w:styleId="IntenseEmphasis">
    <w:name w:val="Intense Emphasis"/>
    <w:basedOn w:val="DefaultParagraphFont"/>
    <w:uiPriority w:val="21"/>
    <w:qFormat/>
    <w:rsid w:val="00E712D0"/>
    <w:rPr>
      <w:i/>
      <w:iCs/>
      <w:color w:val="2F5496" w:themeColor="accent1" w:themeShade="BF"/>
    </w:rPr>
  </w:style>
  <w:style w:type="paragraph" w:styleId="IntenseQuote">
    <w:name w:val="Intense Quote"/>
    <w:basedOn w:val="Normal"/>
    <w:next w:val="Normal"/>
    <w:link w:val="IntenseQuoteChar"/>
    <w:uiPriority w:val="30"/>
    <w:qFormat/>
    <w:rsid w:val="00E712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12D0"/>
    <w:rPr>
      <w:i/>
      <w:iCs/>
      <w:color w:val="2F5496" w:themeColor="accent1" w:themeShade="BF"/>
    </w:rPr>
  </w:style>
  <w:style w:type="character" w:styleId="IntenseReference">
    <w:name w:val="Intense Reference"/>
    <w:basedOn w:val="DefaultParagraphFont"/>
    <w:uiPriority w:val="32"/>
    <w:qFormat/>
    <w:rsid w:val="00E712D0"/>
    <w:rPr>
      <w:b/>
      <w:bCs/>
      <w:smallCaps/>
      <w:color w:val="2F5496" w:themeColor="accent1" w:themeShade="BF"/>
      <w:spacing w:val="5"/>
    </w:rPr>
  </w:style>
  <w:style w:type="character" w:styleId="Hyperlink">
    <w:name w:val="Hyperlink"/>
    <w:basedOn w:val="DefaultParagraphFont"/>
    <w:uiPriority w:val="99"/>
    <w:unhideWhenUsed/>
    <w:rsid w:val="00E712D0"/>
    <w:rPr>
      <w:color w:val="0563C1" w:themeColor="hyperlink"/>
      <w:u w:val="single"/>
    </w:rPr>
  </w:style>
  <w:style w:type="character" w:styleId="UnresolvedMention">
    <w:name w:val="Unresolved Mention"/>
    <w:basedOn w:val="DefaultParagraphFont"/>
    <w:uiPriority w:val="99"/>
    <w:semiHidden/>
    <w:unhideWhenUsed/>
    <w:rsid w:val="00E712D0"/>
    <w:rPr>
      <w:color w:val="605E5C"/>
      <w:shd w:val="clear" w:color="auto" w:fill="E1DFDD"/>
    </w:rPr>
  </w:style>
  <w:style w:type="table" w:styleId="TableGrid">
    <w:name w:val="Table Grid"/>
    <w:basedOn w:val="TableNormal"/>
    <w:uiPriority w:val="59"/>
    <w:qFormat/>
    <w:rsid w:val="001D2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6526F"/>
    <w:pPr>
      <w:spacing w:before="100" w:beforeAutospacing="1" w:after="100" w:afterAutospacing="1" w:line="240" w:lineRule="auto"/>
    </w:pPr>
    <w:rPr>
      <w:rFonts w:eastAsia="Times New Roman" w:cs="Times New Roman"/>
      <w:kern w:val="0"/>
      <w:szCs w:val="24"/>
      <w14:ligatures w14:val="none"/>
    </w:rPr>
  </w:style>
  <w:style w:type="character" w:styleId="Emphasis">
    <w:name w:val="Emphasis"/>
    <w:basedOn w:val="DefaultParagraphFont"/>
    <w:uiPriority w:val="20"/>
    <w:qFormat/>
    <w:rsid w:val="0076526F"/>
    <w:rPr>
      <w:i/>
      <w:iCs/>
    </w:rPr>
  </w:style>
  <w:style w:type="character" w:styleId="PlaceholderText">
    <w:name w:val="Placeholder Text"/>
    <w:basedOn w:val="DefaultParagraphFont"/>
    <w:uiPriority w:val="99"/>
    <w:semiHidden/>
    <w:rsid w:val="00A22A98"/>
    <w:rPr>
      <w:color w:val="666666"/>
    </w:rPr>
  </w:style>
  <w:style w:type="paragraph" w:styleId="Header">
    <w:name w:val="header"/>
    <w:basedOn w:val="Normal"/>
    <w:link w:val="HeaderChar"/>
    <w:uiPriority w:val="99"/>
    <w:unhideWhenUsed/>
    <w:qFormat/>
    <w:rsid w:val="004E4A35"/>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4E4A35"/>
  </w:style>
  <w:style w:type="paragraph" w:styleId="Footer">
    <w:name w:val="footer"/>
    <w:basedOn w:val="Normal"/>
    <w:link w:val="FooterChar"/>
    <w:uiPriority w:val="99"/>
    <w:unhideWhenUsed/>
    <w:qFormat/>
    <w:rsid w:val="004E4A35"/>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4E4A35"/>
  </w:style>
  <w:style w:type="paragraph" w:customStyle="1" w:styleId="Alishlah12title">
    <w:name w:val="Alishlah_1.2_title"/>
    <w:next w:val="Normal"/>
    <w:qFormat/>
    <w:rsid w:val="004E4A35"/>
    <w:pPr>
      <w:adjustRightInd w:val="0"/>
      <w:snapToGrid w:val="0"/>
      <w:spacing w:before="600" w:after="240" w:line="400" w:lineRule="exact"/>
      <w:jc w:val="both"/>
    </w:pPr>
    <w:rPr>
      <w:rFonts w:ascii="Palatino Linotype" w:eastAsia="Times New Roman" w:hAnsi="Palatino Linotype" w:cs="Times New Roman"/>
      <w:b/>
      <w:snapToGrid w:val="0"/>
      <w:color w:val="000000"/>
      <w:kern w:val="0"/>
      <w:sz w:val="28"/>
      <w:szCs w:val="28"/>
      <w:lang w:val="en-GB" w:eastAsia="de-DE" w:bidi="en-US"/>
    </w:rPr>
  </w:style>
  <w:style w:type="paragraph" w:customStyle="1" w:styleId="Alishlah13authornames">
    <w:name w:val="Alishlah_1.3_authornames"/>
    <w:basedOn w:val="Normal"/>
    <w:next w:val="Normal"/>
    <w:qFormat/>
    <w:rsid w:val="004E4A35"/>
    <w:pPr>
      <w:adjustRightInd w:val="0"/>
      <w:snapToGrid w:val="0"/>
      <w:spacing w:after="120" w:line="260" w:lineRule="atLeast"/>
    </w:pPr>
    <w:rPr>
      <w:rFonts w:ascii="Palatino Linotype" w:eastAsia="Times New Roman" w:hAnsi="Palatino Linotype" w:cs="Times New Roman"/>
      <w:b/>
      <w:color w:val="000000"/>
      <w:kern w:val="0"/>
      <w:sz w:val="20"/>
      <w:lang w:eastAsia="de-DE" w:bidi="en-US"/>
    </w:rPr>
  </w:style>
  <w:style w:type="paragraph" w:customStyle="1" w:styleId="Alishlah16affiliation">
    <w:name w:val="Alishlah_1.6_affiliation"/>
    <w:basedOn w:val="Normal"/>
    <w:qFormat/>
    <w:rsid w:val="004E4A35"/>
    <w:pPr>
      <w:adjustRightInd w:val="0"/>
      <w:snapToGrid w:val="0"/>
      <w:spacing w:after="0" w:line="200" w:lineRule="atLeast"/>
      <w:ind w:left="311" w:hanging="198"/>
    </w:pPr>
    <w:rPr>
      <w:rFonts w:ascii="Palatino Linotype" w:eastAsia="Times New Roman" w:hAnsi="Palatino Linotype" w:cs="Times New Roman"/>
      <w:color w:val="000000"/>
      <w:kern w:val="0"/>
      <w:sz w:val="18"/>
      <w:szCs w:val="18"/>
      <w:lang w:eastAsia="de-DE" w:bidi="en-US"/>
    </w:rPr>
  </w:style>
  <w:style w:type="paragraph" w:customStyle="1" w:styleId="Alishlah14history">
    <w:name w:val="Alishlah_1.4_history"/>
    <w:basedOn w:val="Normal"/>
    <w:next w:val="Normal"/>
    <w:qFormat/>
    <w:rsid w:val="008357D1"/>
    <w:pPr>
      <w:adjustRightInd w:val="0"/>
      <w:snapToGrid w:val="0"/>
      <w:spacing w:after="0" w:line="240" w:lineRule="auto"/>
    </w:pPr>
    <w:rPr>
      <w:rFonts w:ascii="Palatino Linotype" w:eastAsia="Times New Roman" w:hAnsi="Palatino Linotype" w:cs="Times New Roman"/>
      <w:color w:val="000000"/>
      <w:kern w:val="0"/>
      <w:sz w:val="18"/>
      <w:szCs w:val="20"/>
      <w:lang w:eastAsia="de-DE" w:bidi="en-US"/>
    </w:rPr>
  </w:style>
  <w:style w:type="paragraph" w:customStyle="1" w:styleId="Alishlah2authorcorrespondence">
    <w:name w:val="Alishlah_2_author_correspondence"/>
    <w:qFormat/>
    <w:rsid w:val="008357D1"/>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cs="Times New Roman"/>
      <w:snapToGrid w:val="0"/>
      <w:color w:val="000000"/>
      <w:kern w:val="0"/>
      <w:sz w:val="18"/>
      <w:szCs w:val="20"/>
      <w:lang w:eastAsia="de-DE" w:bidi="en-US"/>
    </w:rPr>
  </w:style>
  <w:style w:type="paragraph" w:customStyle="1" w:styleId="Alishlah17abstract">
    <w:name w:val="Alishlah_1.7_abstract"/>
    <w:basedOn w:val="Normal"/>
    <w:next w:val="Alishlah18keywords"/>
    <w:qFormat/>
    <w:rsid w:val="008357D1"/>
    <w:pPr>
      <w:adjustRightInd w:val="0"/>
      <w:snapToGrid w:val="0"/>
      <w:spacing w:after="0" w:line="240" w:lineRule="auto"/>
      <w:ind w:left="113"/>
      <w:jc w:val="both"/>
    </w:pPr>
    <w:rPr>
      <w:rFonts w:ascii="Palatino Linotype" w:eastAsia="Times New Roman" w:hAnsi="Palatino Linotype" w:cs="Times New Roman"/>
      <w:color w:val="000000"/>
      <w:kern w:val="0"/>
      <w:sz w:val="20"/>
      <w:szCs w:val="20"/>
      <w:lang w:eastAsia="de-DE" w:bidi="en-US"/>
    </w:rPr>
  </w:style>
  <w:style w:type="paragraph" w:customStyle="1" w:styleId="Alishlah18keywords">
    <w:name w:val="Alishlah_1.8_keywords"/>
    <w:basedOn w:val="Normal"/>
    <w:next w:val="Normal"/>
    <w:qFormat/>
    <w:rsid w:val="008357D1"/>
    <w:pPr>
      <w:adjustRightInd w:val="0"/>
      <w:snapToGrid w:val="0"/>
      <w:spacing w:after="0" w:line="240" w:lineRule="auto"/>
      <w:ind w:left="37"/>
      <w:jc w:val="both"/>
    </w:pPr>
    <w:rPr>
      <w:rFonts w:ascii="Palatino Linotype" w:eastAsia="Times New Roman" w:hAnsi="Palatino Linotype" w:cs="Times New Roman"/>
      <w:snapToGrid w:val="0"/>
      <w:color w:val="000000"/>
      <w:kern w:val="0"/>
      <w:sz w:val="18"/>
      <w:szCs w:val="18"/>
      <w:lang w:eastAsia="de-DE" w:bidi="en-US"/>
    </w:rPr>
  </w:style>
  <w:style w:type="paragraph" w:customStyle="1" w:styleId="Alishlah21heading1">
    <w:name w:val="Alishlah_2.1_heading1"/>
    <w:basedOn w:val="Normal"/>
    <w:qFormat/>
    <w:rsid w:val="00201638"/>
    <w:pPr>
      <w:adjustRightInd w:val="0"/>
      <w:snapToGrid w:val="0"/>
      <w:spacing w:before="240" w:after="120" w:line="260" w:lineRule="atLeast"/>
      <w:ind w:left="426" w:hanging="426"/>
      <w:outlineLvl w:val="0"/>
    </w:pPr>
    <w:rPr>
      <w:rFonts w:ascii="Palatino Linotype" w:eastAsia="Times New Roman" w:hAnsi="Palatino Linotype" w:cs="Times New Roman"/>
      <w:b/>
      <w:snapToGrid w:val="0"/>
      <w:color w:val="000000"/>
      <w:kern w:val="0"/>
      <w:sz w:val="20"/>
      <w:lang w:eastAsia="zh-CN"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85629">
      <w:marLeft w:val="480"/>
      <w:marRight w:val="0"/>
      <w:marTop w:val="0"/>
      <w:marBottom w:val="0"/>
      <w:divBdr>
        <w:top w:val="none" w:sz="0" w:space="0" w:color="auto"/>
        <w:left w:val="none" w:sz="0" w:space="0" w:color="auto"/>
        <w:bottom w:val="none" w:sz="0" w:space="0" w:color="auto"/>
        <w:right w:val="none" w:sz="0" w:space="0" w:color="auto"/>
      </w:divBdr>
    </w:div>
    <w:div w:id="74515721">
      <w:marLeft w:val="480"/>
      <w:marRight w:val="0"/>
      <w:marTop w:val="0"/>
      <w:marBottom w:val="0"/>
      <w:divBdr>
        <w:top w:val="none" w:sz="0" w:space="0" w:color="auto"/>
        <w:left w:val="none" w:sz="0" w:space="0" w:color="auto"/>
        <w:bottom w:val="none" w:sz="0" w:space="0" w:color="auto"/>
        <w:right w:val="none" w:sz="0" w:space="0" w:color="auto"/>
      </w:divBdr>
    </w:div>
    <w:div w:id="251938248">
      <w:marLeft w:val="480"/>
      <w:marRight w:val="0"/>
      <w:marTop w:val="0"/>
      <w:marBottom w:val="0"/>
      <w:divBdr>
        <w:top w:val="none" w:sz="0" w:space="0" w:color="auto"/>
        <w:left w:val="none" w:sz="0" w:space="0" w:color="auto"/>
        <w:bottom w:val="none" w:sz="0" w:space="0" w:color="auto"/>
        <w:right w:val="none" w:sz="0" w:space="0" w:color="auto"/>
      </w:divBdr>
    </w:div>
    <w:div w:id="316302032">
      <w:marLeft w:val="480"/>
      <w:marRight w:val="0"/>
      <w:marTop w:val="0"/>
      <w:marBottom w:val="0"/>
      <w:divBdr>
        <w:top w:val="none" w:sz="0" w:space="0" w:color="auto"/>
        <w:left w:val="none" w:sz="0" w:space="0" w:color="auto"/>
        <w:bottom w:val="none" w:sz="0" w:space="0" w:color="auto"/>
        <w:right w:val="none" w:sz="0" w:space="0" w:color="auto"/>
      </w:divBdr>
    </w:div>
    <w:div w:id="461312105">
      <w:marLeft w:val="480"/>
      <w:marRight w:val="0"/>
      <w:marTop w:val="0"/>
      <w:marBottom w:val="0"/>
      <w:divBdr>
        <w:top w:val="none" w:sz="0" w:space="0" w:color="auto"/>
        <w:left w:val="none" w:sz="0" w:space="0" w:color="auto"/>
        <w:bottom w:val="none" w:sz="0" w:space="0" w:color="auto"/>
        <w:right w:val="none" w:sz="0" w:space="0" w:color="auto"/>
      </w:divBdr>
    </w:div>
    <w:div w:id="528950025">
      <w:marLeft w:val="480"/>
      <w:marRight w:val="0"/>
      <w:marTop w:val="0"/>
      <w:marBottom w:val="0"/>
      <w:divBdr>
        <w:top w:val="none" w:sz="0" w:space="0" w:color="auto"/>
        <w:left w:val="none" w:sz="0" w:space="0" w:color="auto"/>
        <w:bottom w:val="none" w:sz="0" w:space="0" w:color="auto"/>
        <w:right w:val="none" w:sz="0" w:space="0" w:color="auto"/>
      </w:divBdr>
    </w:div>
    <w:div w:id="568540395">
      <w:marLeft w:val="480"/>
      <w:marRight w:val="0"/>
      <w:marTop w:val="0"/>
      <w:marBottom w:val="0"/>
      <w:divBdr>
        <w:top w:val="none" w:sz="0" w:space="0" w:color="auto"/>
        <w:left w:val="none" w:sz="0" w:space="0" w:color="auto"/>
        <w:bottom w:val="none" w:sz="0" w:space="0" w:color="auto"/>
        <w:right w:val="none" w:sz="0" w:space="0" w:color="auto"/>
      </w:divBdr>
    </w:div>
    <w:div w:id="617296527">
      <w:marLeft w:val="480"/>
      <w:marRight w:val="0"/>
      <w:marTop w:val="0"/>
      <w:marBottom w:val="0"/>
      <w:divBdr>
        <w:top w:val="none" w:sz="0" w:space="0" w:color="auto"/>
        <w:left w:val="none" w:sz="0" w:space="0" w:color="auto"/>
        <w:bottom w:val="none" w:sz="0" w:space="0" w:color="auto"/>
        <w:right w:val="none" w:sz="0" w:space="0" w:color="auto"/>
      </w:divBdr>
    </w:div>
    <w:div w:id="660353101">
      <w:marLeft w:val="480"/>
      <w:marRight w:val="0"/>
      <w:marTop w:val="0"/>
      <w:marBottom w:val="0"/>
      <w:divBdr>
        <w:top w:val="none" w:sz="0" w:space="0" w:color="auto"/>
        <w:left w:val="none" w:sz="0" w:space="0" w:color="auto"/>
        <w:bottom w:val="none" w:sz="0" w:space="0" w:color="auto"/>
        <w:right w:val="none" w:sz="0" w:space="0" w:color="auto"/>
      </w:divBdr>
    </w:div>
    <w:div w:id="746532611">
      <w:marLeft w:val="480"/>
      <w:marRight w:val="0"/>
      <w:marTop w:val="0"/>
      <w:marBottom w:val="0"/>
      <w:divBdr>
        <w:top w:val="none" w:sz="0" w:space="0" w:color="auto"/>
        <w:left w:val="none" w:sz="0" w:space="0" w:color="auto"/>
        <w:bottom w:val="none" w:sz="0" w:space="0" w:color="auto"/>
        <w:right w:val="none" w:sz="0" w:space="0" w:color="auto"/>
      </w:divBdr>
    </w:div>
    <w:div w:id="854608904">
      <w:marLeft w:val="480"/>
      <w:marRight w:val="0"/>
      <w:marTop w:val="0"/>
      <w:marBottom w:val="0"/>
      <w:divBdr>
        <w:top w:val="none" w:sz="0" w:space="0" w:color="auto"/>
        <w:left w:val="none" w:sz="0" w:space="0" w:color="auto"/>
        <w:bottom w:val="none" w:sz="0" w:space="0" w:color="auto"/>
        <w:right w:val="none" w:sz="0" w:space="0" w:color="auto"/>
      </w:divBdr>
    </w:div>
    <w:div w:id="866218846">
      <w:marLeft w:val="480"/>
      <w:marRight w:val="0"/>
      <w:marTop w:val="0"/>
      <w:marBottom w:val="0"/>
      <w:divBdr>
        <w:top w:val="none" w:sz="0" w:space="0" w:color="auto"/>
        <w:left w:val="none" w:sz="0" w:space="0" w:color="auto"/>
        <w:bottom w:val="none" w:sz="0" w:space="0" w:color="auto"/>
        <w:right w:val="none" w:sz="0" w:space="0" w:color="auto"/>
      </w:divBdr>
    </w:div>
    <w:div w:id="982586729">
      <w:marLeft w:val="480"/>
      <w:marRight w:val="0"/>
      <w:marTop w:val="0"/>
      <w:marBottom w:val="0"/>
      <w:divBdr>
        <w:top w:val="none" w:sz="0" w:space="0" w:color="auto"/>
        <w:left w:val="none" w:sz="0" w:space="0" w:color="auto"/>
        <w:bottom w:val="none" w:sz="0" w:space="0" w:color="auto"/>
        <w:right w:val="none" w:sz="0" w:space="0" w:color="auto"/>
      </w:divBdr>
    </w:div>
    <w:div w:id="1022588550">
      <w:marLeft w:val="480"/>
      <w:marRight w:val="0"/>
      <w:marTop w:val="0"/>
      <w:marBottom w:val="0"/>
      <w:divBdr>
        <w:top w:val="none" w:sz="0" w:space="0" w:color="auto"/>
        <w:left w:val="none" w:sz="0" w:space="0" w:color="auto"/>
        <w:bottom w:val="none" w:sz="0" w:space="0" w:color="auto"/>
        <w:right w:val="none" w:sz="0" w:space="0" w:color="auto"/>
      </w:divBdr>
    </w:div>
    <w:div w:id="1024089971">
      <w:marLeft w:val="480"/>
      <w:marRight w:val="0"/>
      <w:marTop w:val="0"/>
      <w:marBottom w:val="0"/>
      <w:divBdr>
        <w:top w:val="none" w:sz="0" w:space="0" w:color="auto"/>
        <w:left w:val="none" w:sz="0" w:space="0" w:color="auto"/>
        <w:bottom w:val="none" w:sz="0" w:space="0" w:color="auto"/>
        <w:right w:val="none" w:sz="0" w:space="0" w:color="auto"/>
      </w:divBdr>
    </w:div>
    <w:div w:id="1029993679">
      <w:marLeft w:val="480"/>
      <w:marRight w:val="0"/>
      <w:marTop w:val="0"/>
      <w:marBottom w:val="0"/>
      <w:divBdr>
        <w:top w:val="none" w:sz="0" w:space="0" w:color="auto"/>
        <w:left w:val="none" w:sz="0" w:space="0" w:color="auto"/>
        <w:bottom w:val="none" w:sz="0" w:space="0" w:color="auto"/>
        <w:right w:val="none" w:sz="0" w:space="0" w:color="auto"/>
      </w:divBdr>
    </w:div>
    <w:div w:id="1072392576">
      <w:marLeft w:val="480"/>
      <w:marRight w:val="0"/>
      <w:marTop w:val="0"/>
      <w:marBottom w:val="0"/>
      <w:divBdr>
        <w:top w:val="none" w:sz="0" w:space="0" w:color="auto"/>
        <w:left w:val="none" w:sz="0" w:space="0" w:color="auto"/>
        <w:bottom w:val="none" w:sz="0" w:space="0" w:color="auto"/>
        <w:right w:val="none" w:sz="0" w:space="0" w:color="auto"/>
      </w:divBdr>
    </w:div>
    <w:div w:id="1082020389">
      <w:marLeft w:val="480"/>
      <w:marRight w:val="0"/>
      <w:marTop w:val="0"/>
      <w:marBottom w:val="0"/>
      <w:divBdr>
        <w:top w:val="none" w:sz="0" w:space="0" w:color="auto"/>
        <w:left w:val="none" w:sz="0" w:space="0" w:color="auto"/>
        <w:bottom w:val="none" w:sz="0" w:space="0" w:color="auto"/>
        <w:right w:val="none" w:sz="0" w:space="0" w:color="auto"/>
      </w:divBdr>
    </w:div>
    <w:div w:id="1084031043">
      <w:marLeft w:val="480"/>
      <w:marRight w:val="0"/>
      <w:marTop w:val="0"/>
      <w:marBottom w:val="0"/>
      <w:divBdr>
        <w:top w:val="none" w:sz="0" w:space="0" w:color="auto"/>
        <w:left w:val="none" w:sz="0" w:space="0" w:color="auto"/>
        <w:bottom w:val="none" w:sz="0" w:space="0" w:color="auto"/>
        <w:right w:val="none" w:sz="0" w:space="0" w:color="auto"/>
      </w:divBdr>
    </w:div>
    <w:div w:id="1120954450">
      <w:marLeft w:val="480"/>
      <w:marRight w:val="0"/>
      <w:marTop w:val="0"/>
      <w:marBottom w:val="0"/>
      <w:divBdr>
        <w:top w:val="none" w:sz="0" w:space="0" w:color="auto"/>
        <w:left w:val="none" w:sz="0" w:space="0" w:color="auto"/>
        <w:bottom w:val="none" w:sz="0" w:space="0" w:color="auto"/>
        <w:right w:val="none" w:sz="0" w:space="0" w:color="auto"/>
      </w:divBdr>
    </w:div>
    <w:div w:id="1200238577">
      <w:marLeft w:val="480"/>
      <w:marRight w:val="0"/>
      <w:marTop w:val="0"/>
      <w:marBottom w:val="0"/>
      <w:divBdr>
        <w:top w:val="none" w:sz="0" w:space="0" w:color="auto"/>
        <w:left w:val="none" w:sz="0" w:space="0" w:color="auto"/>
        <w:bottom w:val="none" w:sz="0" w:space="0" w:color="auto"/>
        <w:right w:val="none" w:sz="0" w:space="0" w:color="auto"/>
      </w:divBdr>
    </w:div>
    <w:div w:id="1277441292">
      <w:marLeft w:val="480"/>
      <w:marRight w:val="0"/>
      <w:marTop w:val="0"/>
      <w:marBottom w:val="0"/>
      <w:divBdr>
        <w:top w:val="none" w:sz="0" w:space="0" w:color="auto"/>
        <w:left w:val="none" w:sz="0" w:space="0" w:color="auto"/>
        <w:bottom w:val="none" w:sz="0" w:space="0" w:color="auto"/>
        <w:right w:val="none" w:sz="0" w:space="0" w:color="auto"/>
      </w:divBdr>
    </w:div>
    <w:div w:id="1280795975">
      <w:marLeft w:val="480"/>
      <w:marRight w:val="0"/>
      <w:marTop w:val="0"/>
      <w:marBottom w:val="0"/>
      <w:divBdr>
        <w:top w:val="none" w:sz="0" w:space="0" w:color="auto"/>
        <w:left w:val="none" w:sz="0" w:space="0" w:color="auto"/>
        <w:bottom w:val="none" w:sz="0" w:space="0" w:color="auto"/>
        <w:right w:val="none" w:sz="0" w:space="0" w:color="auto"/>
      </w:divBdr>
    </w:div>
    <w:div w:id="1283264392">
      <w:marLeft w:val="480"/>
      <w:marRight w:val="0"/>
      <w:marTop w:val="0"/>
      <w:marBottom w:val="0"/>
      <w:divBdr>
        <w:top w:val="none" w:sz="0" w:space="0" w:color="auto"/>
        <w:left w:val="none" w:sz="0" w:space="0" w:color="auto"/>
        <w:bottom w:val="none" w:sz="0" w:space="0" w:color="auto"/>
        <w:right w:val="none" w:sz="0" w:space="0" w:color="auto"/>
      </w:divBdr>
    </w:div>
    <w:div w:id="1285308029">
      <w:marLeft w:val="480"/>
      <w:marRight w:val="0"/>
      <w:marTop w:val="0"/>
      <w:marBottom w:val="0"/>
      <w:divBdr>
        <w:top w:val="none" w:sz="0" w:space="0" w:color="auto"/>
        <w:left w:val="none" w:sz="0" w:space="0" w:color="auto"/>
        <w:bottom w:val="none" w:sz="0" w:space="0" w:color="auto"/>
        <w:right w:val="none" w:sz="0" w:space="0" w:color="auto"/>
      </w:divBdr>
    </w:div>
    <w:div w:id="1494567675">
      <w:marLeft w:val="480"/>
      <w:marRight w:val="0"/>
      <w:marTop w:val="0"/>
      <w:marBottom w:val="0"/>
      <w:divBdr>
        <w:top w:val="none" w:sz="0" w:space="0" w:color="auto"/>
        <w:left w:val="none" w:sz="0" w:space="0" w:color="auto"/>
        <w:bottom w:val="none" w:sz="0" w:space="0" w:color="auto"/>
        <w:right w:val="none" w:sz="0" w:space="0" w:color="auto"/>
      </w:divBdr>
    </w:div>
    <w:div w:id="1562055040">
      <w:marLeft w:val="480"/>
      <w:marRight w:val="0"/>
      <w:marTop w:val="0"/>
      <w:marBottom w:val="0"/>
      <w:divBdr>
        <w:top w:val="none" w:sz="0" w:space="0" w:color="auto"/>
        <w:left w:val="none" w:sz="0" w:space="0" w:color="auto"/>
        <w:bottom w:val="none" w:sz="0" w:space="0" w:color="auto"/>
        <w:right w:val="none" w:sz="0" w:space="0" w:color="auto"/>
      </w:divBdr>
    </w:div>
    <w:div w:id="1577739174">
      <w:marLeft w:val="480"/>
      <w:marRight w:val="0"/>
      <w:marTop w:val="0"/>
      <w:marBottom w:val="0"/>
      <w:divBdr>
        <w:top w:val="none" w:sz="0" w:space="0" w:color="auto"/>
        <w:left w:val="none" w:sz="0" w:space="0" w:color="auto"/>
        <w:bottom w:val="none" w:sz="0" w:space="0" w:color="auto"/>
        <w:right w:val="none" w:sz="0" w:space="0" w:color="auto"/>
      </w:divBdr>
    </w:div>
    <w:div w:id="1578248345">
      <w:marLeft w:val="480"/>
      <w:marRight w:val="0"/>
      <w:marTop w:val="0"/>
      <w:marBottom w:val="0"/>
      <w:divBdr>
        <w:top w:val="none" w:sz="0" w:space="0" w:color="auto"/>
        <w:left w:val="none" w:sz="0" w:space="0" w:color="auto"/>
        <w:bottom w:val="none" w:sz="0" w:space="0" w:color="auto"/>
        <w:right w:val="none" w:sz="0" w:space="0" w:color="auto"/>
      </w:divBdr>
    </w:div>
    <w:div w:id="1637028924">
      <w:marLeft w:val="480"/>
      <w:marRight w:val="0"/>
      <w:marTop w:val="0"/>
      <w:marBottom w:val="0"/>
      <w:divBdr>
        <w:top w:val="none" w:sz="0" w:space="0" w:color="auto"/>
        <w:left w:val="none" w:sz="0" w:space="0" w:color="auto"/>
        <w:bottom w:val="none" w:sz="0" w:space="0" w:color="auto"/>
        <w:right w:val="none" w:sz="0" w:space="0" w:color="auto"/>
      </w:divBdr>
    </w:div>
    <w:div w:id="1643922471">
      <w:marLeft w:val="480"/>
      <w:marRight w:val="0"/>
      <w:marTop w:val="0"/>
      <w:marBottom w:val="0"/>
      <w:divBdr>
        <w:top w:val="none" w:sz="0" w:space="0" w:color="auto"/>
        <w:left w:val="none" w:sz="0" w:space="0" w:color="auto"/>
        <w:bottom w:val="none" w:sz="0" w:space="0" w:color="auto"/>
        <w:right w:val="none" w:sz="0" w:space="0" w:color="auto"/>
      </w:divBdr>
    </w:div>
    <w:div w:id="1747262850">
      <w:marLeft w:val="480"/>
      <w:marRight w:val="0"/>
      <w:marTop w:val="0"/>
      <w:marBottom w:val="0"/>
      <w:divBdr>
        <w:top w:val="none" w:sz="0" w:space="0" w:color="auto"/>
        <w:left w:val="none" w:sz="0" w:space="0" w:color="auto"/>
        <w:bottom w:val="none" w:sz="0" w:space="0" w:color="auto"/>
        <w:right w:val="none" w:sz="0" w:space="0" w:color="auto"/>
      </w:divBdr>
    </w:div>
    <w:div w:id="1797799558">
      <w:marLeft w:val="480"/>
      <w:marRight w:val="0"/>
      <w:marTop w:val="0"/>
      <w:marBottom w:val="0"/>
      <w:divBdr>
        <w:top w:val="none" w:sz="0" w:space="0" w:color="auto"/>
        <w:left w:val="none" w:sz="0" w:space="0" w:color="auto"/>
        <w:bottom w:val="none" w:sz="0" w:space="0" w:color="auto"/>
        <w:right w:val="none" w:sz="0" w:space="0" w:color="auto"/>
      </w:divBdr>
    </w:div>
    <w:div w:id="1852523857">
      <w:marLeft w:val="480"/>
      <w:marRight w:val="0"/>
      <w:marTop w:val="0"/>
      <w:marBottom w:val="0"/>
      <w:divBdr>
        <w:top w:val="none" w:sz="0" w:space="0" w:color="auto"/>
        <w:left w:val="none" w:sz="0" w:space="0" w:color="auto"/>
        <w:bottom w:val="none" w:sz="0" w:space="0" w:color="auto"/>
        <w:right w:val="none" w:sz="0" w:space="0" w:color="auto"/>
      </w:divBdr>
    </w:div>
    <w:div w:id="1873494106">
      <w:marLeft w:val="480"/>
      <w:marRight w:val="0"/>
      <w:marTop w:val="0"/>
      <w:marBottom w:val="0"/>
      <w:divBdr>
        <w:top w:val="none" w:sz="0" w:space="0" w:color="auto"/>
        <w:left w:val="none" w:sz="0" w:space="0" w:color="auto"/>
        <w:bottom w:val="none" w:sz="0" w:space="0" w:color="auto"/>
        <w:right w:val="none" w:sz="0" w:space="0" w:color="auto"/>
      </w:divBdr>
    </w:div>
    <w:div w:id="1971472012">
      <w:marLeft w:val="480"/>
      <w:marRight w:val="0"/>
      <w:marTop w:val="0"/>
      <w:marBottom w:val="0"/>
      <w:divBdr>
        <w:top w:val="none" w:sz="0" w:space="0" w:color="auto"/>
        <w:left w:val="none" w:sz="0" w:space="0" w:color="auto"/>
        <w:bottom w:val="none" w:sz="0" w:space="0" w:color="auto"/>
        <w:right w:val="none" w:sz="0" w:space="0" w:color="auto"/>
      </w:divBdr>
    </w:div>
    <w:div w:id="2039112988">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ndraunirow@gmail.com"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ndraunirow@gmail.com"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reativecommons.org/licenses/by-nc-sa/4.0/" TargetMode="External"/><Relationship Id="rId14" Type="http://schemas.openxmlformats.org/officeDocument/2006/relationships/image" Target="media/image4.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http://journal.staihubbulwathan.id/index.php/alishlah"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3586DFB-4F72-4D6D-8029-E76A5382C2B7}"/>
      </w:docPartPr>
      <w:docPartBody>
        <w:p w:rsidR="00CE2A7A" w:rsidRDefault="00DD153D">
          <w:r w:rsidRPr="0018280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53D"/>
    <w:rsid w:val="00031974"/>
    <w:rsid w:val="007E5C2A"/>
    <w:rsid w:val="00B52405"/>
    <w:rsid w:val="00CE2A7A"/>
    <w:rsid w:val="00DD153D"/>
    <w:rsid w:val="00DE6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153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2D85D0-EFF0-49F0-A894-3A7B6086E5ED}">
  <we:reference id="wa104382081" version="1.55.1.0" store="en-US" storeType="OMEX"/>
  <we:alternateReferences>
    <we:reference id="WA104382081" version="1.55.1.0" store="" storeType="OMEX"/>
  </we:alternateReferences>
  <we:properties>
    <we:property name="MENDELEY_CITATIONS" value="[{&quot;citationID&quot;:&quot;MENDELEY_CITATION_9c88758e-bbd3-4811-a9ef-3d0565365d7c&quot;,&quot;properties&quot;:{&quot;noteIndex&quot;:0},&quot;isEdited&quot;:false,&quot;manualOverride&quot;:{&quot;isManuallyOverridden&quot;:false,&quot;citeprocText&quot;:&quot;(Carayannis et al., 2019; Czarnecka et al., 2022)&quot;,&quot;manualOverrideText&quot;:&quot;&quot;},&quot;citationTag&quot;:&quot;MENDELEY_CITATION_v3_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&quot;,&quot;citationItems&quot;:[{&quot;id&quot;:&quot;8952a829-4ed7-336c-9fc0-ecc2063b877f&quot;,&quot;itemData&quot;:{&quot;type&quot;:&quot;article-journal&quot;,&quot;id&quot;:&quot;8952a829-4ed7-336c-9fc0-ecc2063b877f&quot;,&quot;title&quot;:&quot;Social business model innovation: A quadruple/quintuple helix-based social innovation ecosystem&quot;,&quot;author&quot;:[{&quot;family&quot;:&quot;Carayannis&quot;,&quot;given&quot;:&quot;Elias G&quot;,&quot;parse-names&quot;:false,&quot;dropping-particle&quot;:&quot;&quot;,&quot;non-dropping-particle&quot;:&quot;&quot;},{&quot;family&quot;:&quot;Grigoroudis&quot;,&quot;given&quot;:&quot;Evangelos&quot;,&quot;parse-names&quot;:false,&quot;dropping-particle&quot;:&quot;&quot;,&quot;non-dropping-particle&quot;:&quot;&quot;},{&quot;family&quot;:&quot;Stamati&quot;,&quot;given&quot;:&quot;Dimitra&quot;,&quot;parse-names&quot;:false,&quot;dropping-particle&quot;:&quot;&quot;,&quot;non-dropping-particle&quot;:&quot;&quot;},{&quot;family&quot;:&quot;Valvi&quot;,&quot;given&quot;:&quot;Theodora&quot;,&quot;parse-names&quot;:false,&quot;dropping-particle&quot;:&quot;&quot;,&quot;non-dropping-particle&quot;:&quot;&quot;}],&quot;container-title&quot;:&quot;IEEE Transactions on Engineering Management&quot;,&quot;container-title-short&quot;:&quot;IEEE Trans Eng Manag&quot;,&quot;ISSN&quot;:&quot;0018-9391&quot;,&quot;issued&quot;:{&quot;date-parts&quot;:[[2019]]},&quot;page&quot;:&quot;235-248&quot;,&quot;publisher&quot;:&quot;IEEE&quot;,&quot;issue&quot;:&quot;1&quot;,&quot;volume&quot;:&quot;68&quot;},&quot;isTemporary&quot;:false},{&quot;id&quot;:&quot;b508671b-c887-30b5-8d91-bdde8c4e5e0e&quot;,&quot;itemData&quot;:{&quot;type&quot;:&quot;article-journal&quot;,&quot;id&quot;:&quot;b508671b-c887-30b5-8d91-bdde8c4e5e0e&quot;,&quot;title&quot;:&quot;Social media engagement in shaping green energy business models&quot;,&quot;author&quot;:[{&quot;family&quot;:&quot;Czarnecka&quot;,&quot;given&quot;:&quot;Marzena&quot;,&quot;parse-names&quot;:false,&quot;dropping-particle&quot;:&quot;&quot;,&quot;non-dropping-particle&quot;:&quot;&quot;},{&quot;family&quot;:&quot;Kinelski&quot;,&quot;given&quot;:&quot;Grzegorz&quot;,&quot;parse-names&quot;:false,&quot;dropping-particle&quot;:&quot;&quot;,&quot;non-dropping-particle&quot;:&quot;&quot;},{&quot;family&quot;:&quot;Stefańska&quot;,&quot;given&quot;:&quot;Magdalena&quot;,&quot;parse-names&quot;:false,&quot;dropping-particle&quot;:&quot;&quot;,&quot;non-dropping-particle&quot;:&quot;&quot;},{&quot;family&quot;:&quot;Grzesiak&quot;,&quot;given&quot;:&quot;Mateusz&quot;,&quot;parse-names&quot;:false,&quot;dropping-particle&quot;:&quot;&quot;,&quot;non-dropping-particle&quot;:&quot;&quot;},{&quot;family&quot;:&quot;Budka&quot;,&quot;given&quot;:&quot;Borys&quot;,&quot;parse-names&quot;:false,&quot;dropping-particle&quot;:&quot;&quot;,&quot;non-dropping-particle&quot;:&quot;&quot;}],&quot;container-title&quot;:&quot;Energies&quot;,&quot;container-title-short&quot;:&quot;Energies (Basel)&quot;,&quot;ISSN&quot;:&quot;1996-1073&quot;,&quot;issued&quot;:{&quot;date-parts&quot;:[[2022]]},&quot;page&quot;:&quot;1727&quot;,&quot;publisher&quot;:&quot;MDPI&quot;,&quot;issue&quot;:&quot;5&quot;,&quot;volume&quot;:&quot;15&quot;},&quot;isTemporary&quot;:false}]},{&quot;citationID&quot;:&quot;MENDELEY_CITATION_ed4e1f33-97af-4f4b-a7c5-e662443392c7&quot;,&quot;properties&quot;:{&quot;noteIndex&quot;:0},&quot;isEdited&quot;:false,&quot;manualOverride&quot;:{&quot;isManuallyOverridden&quot;:false,&quot;citeprocText&quot;:&quot;(Wardana et al., 2023)&quot;,&quot;manualOverrideText&quot;:&quot;&quot;},&quot;citationTag&quot;:&quot;MENDELEY_CITATION_v3_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&quot;,&quot;citationItems&quot;:[{&quot;id&quot;:&quot;f281da27-8e9a-3828-8131-f43c0e590cc6&quot;,&quot;itemData&quot;:{&quot;type&quot;:&quot;article-journal&quot;,&quot;id&quot;:&quot;f281da27-8e9a-3828-8131-f43c0e590cc6&quot;,&quot;title&quot;:&quot;Do digital literacy and business sustainability matter for creative economy? The role of entrepreneurial attitude&quot;,&quot;author&quot;:[{&quot;family&quot;:&quot;Wardana&quot;,&quot;given&quot;:&quot;Ludi Wishnu&quot;,&quot;parse-names&quot;:false,&quot;dropping-particle&quot;:&quot;&quot;,&quot;non-dropping-particle&quot;:&quot;&quot;},{&quot;family&quot;:&quot;Indrawati&quot;,&quot;given&quot;:&quot;Aniek&quot;,&quot;parse-names&quot;:false,&quot;dropping-particle&quot;:&quot;&quot;,&quot;non-dropping-particle&quot;:&quot;&quot;},{&quot;family&quot;:&quot;Maula&quot;,&quot;given&quot;:&quot;Farij Ibadil&quot;,&quot;parse-names&quot;:false,&quot;dropping-particle&quot;:&quot;&quot;,&quot;non-dropping-particle&quot;:&quot;&quot;},{&quot;family&quot;:&quot;Mahendra&quot;,&quot;given&quot;:&quot;Angga Martha&quot;,&quot;parse-names&quot;:false,&quot;dropping-particle&quot;:&quot;&quot;,&quot;non-dropping-particle&quot;:&quot;&quot;},{&quot;family&quot;:&quot;Fatihin&quot;,&quot;given&quot;:&quot;Muhammad Khoirul&quot;,&quot;parse-names&quot;:false,&quot;dropping-particle&quot;:&quot;&quot;,&quot;non-dropping-particle&quot;:&quot;&quot;},{&quot;family&quot;:&quot;Rahma&quot;,&quot;given&quot;:&quot;Adelia&quot;,&quot;parse-names&quot;:false,&quot;dropping-particle&quot;:&quot;&quot;,&quot;non-dropping-particle&quot;:&quot;&quot;},{&quot;family&quot;:&quot;Nafisa&quot;,&quot;given&quot;:&quot;A'isy Fiklil&quot;,&quot;parse-names&quot;:false,&quot;dropping-particle&quot;:&quot;&quot;,&quot;non-dropping-particle&quot;:&quot;&quot;},{&quot;family&quot;:&quot;Putri&quot;,&quot;given&quot;:&quot;Aqila Adinda&quot;,&quot;parse-names&quot;:false,&quot;dropping-particle&quot;:&quot;&quot;,&quot;non-dropping-particle&quot;:&quot;&quot;},{&quot;family&quot;:&quot;Narmaditya&quot;,&quot;given&quot;:&quot;Bagus Shandy&quot;,&quot;parse-names&quot;:false,&quot;dropping-particle&quot;:&quot;&quot;,&quot;non-dropping-particle&quot;:&quot;&quot;}],&quot;container-title&quot;:&quot;Heliyon&quot;,&quot;container-title-short&quot;:&quot;Heliyon&quot;,&quot;ISSN&quot;:&quot;2405-8440&quot;,&quot;issued&quot;:{&quot;date-parts&quot;:[[2023]]},&quot;publisher&quot;:&quot;Elsevier&quot;,&quot;issue&quot;:&quot;1&quot;,&quot;volume&quot;:&quot;9&quot;},&quot;isTemporary&quot;:false}]},{&quot;citationID&quot;:&quot;MENDELEY_CITATION_afe62399-d406-4868-8bce-1cfa02096a93&quot;,&quot;properties&quot;:{&quot;noteIndex&quot;:0},&quot;isEdited&quot;:false,&quot;manualOverride&quot;:{&quot;isManuallyOverridden&quot;:false,&quot;citeprocText&quot;:&quot;(Ali Qalati et al., 2020; Pratomo &amp;#38; Wardani, 2021)&quot;,&quot;manualOverrideText&quot;:&quot;&quot;},&quot;citationTag&quot;:&quot;MENDELEY_CITATION_v3_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&quot;,&quot;citationItems&quot;:[{&quot;id&quot;:&quot;5ab87748-5d6e-3b1c-96da-7a54fcbd9b7a&quot;,&quot;itemData&quot;:{&quot;type&quot;:&quot;article-journal&quot;,&quot;id&quot;:&quot;5ab87748-5d6e-3b1c-96da-7a54fcbd9b7a&quot;,&quot;title&quot;:&quot;Examining the factors affecting SME performance: the mediating role of social media adoption&quot;,&quot;author&quot;:[{&quot;family&quot;:&quot;Ali Qalati&quot;,&quot;given&quot;:&quot;Sikandar&quot;,&quot;parse-names&quot;:false,&quot;dropping-particle&quot;:&quot;&quot;,&quot;non-dropping-particle&quot;:&quot;&quot;},{&quot;family&quot;:&quot;Li&quot;,&quot;given&quot;:&quot;Wenyuan&quot;,&quot;parse-names&quot;:false,&quot;dropping-particle&quot;:&quot;&quot;,&quot;non-dropping-particle&quot;:&quot;&quot;},{&quot;family&quot;:&quot;Ahmed&quot;,&quot;given&quot;:&quot;Naveed&quot;,&quot;parse-names&quot;:false,&quot;dropping-particle&quot;:&quot;&quot;,&quot;non-dropping-particle&quot;:&quot;&quot;},{&quot;family&quot;:&quot;Ali Mirani&quot;,&quot;given&quot;:&quot;Manzoor&quot;,&quot;parse-names&quot;:false,&quot;dropping-particle&quot;:&quot;&quot;,&quot;non-dropping-particle&quot;:&quot;&quot;},{&quot;family&quot;:&quot;Khan&quot;,&quot;given&quot;:&quot;Asadullah&quot;,&quot;parse-names&quot;:false,&quot;dropping-particle&quot;:&quot;&quot;,&quot;non-dropping-particle&quot;:&quot;&quot;}],&quot;container-title&quot;:&quot;Sustainability&quot;,&quot;container-title-short&quot;:&quot;Sustainability&quot;,&quot;ISSN&quot;:&quot;2071-1050&quot;,&quot;issued&quot;:{&quot;date-parts&quot;:[[2020]]},&quot;page&quot;:&quot;75&quot;,&quot;publisher&quot;:&quot;MDPI&quot;,&quot;issue&quot;:&quot;1&quot;,&quot;volume&quot;:&quot;13&quot;},&quot;isTemporary&quot;:false},{&quot;id&quot;:&quot;e10a21be-b92f-3541-80da-9a9b3c567c99&quot;,&quot;itemData&quot;:{&quot;type&quot;:&quot;article-journal&quot;,&quot;id&quot;:&quot;e10a21be-b92f-3541-80da-9a9b3c567c99&quot;,&quot;title&quot;:&quot;The effectiveness of design thinking in improving student creativity skills and entrepreneurial alertness.&quot;,&quot;author&quot;:[{&quot;family&quot;:&quot;Pratomo&quot;,&quot;given&quot;:&quot;Laurensia Claudia&quot;,&quot;parse-names&quot;:false,&quot;dropping-particle&quot;:&quot;&quot;,&quot;non-dropping-particle&quot;:&quot;&quot;},{&quot;family&quot;:&quot;Wardani&quot;,&quot;given&quot;:&quot;Dewi Kusuma&quot;,&quot;parse-names&quot;:false,&quot;dropping-particle&quot;:&quot;&quot;,&quot;non-dropping-particle&quot;:&quot;&quot;}],&quot;container-title&quot;:&quot;International Journal of Instruction&quot;,&quot;ISSN&quot;:&quot;1694-609X&quot;,&quot;issued&quot;:{&quot;date-parts&quot;:[[2021]]},&quot;page&quot;:&quot;695-712&quot;,&quot;publisher&quot;:&quot;ERIC&quot;,&quot;issue&quot;:&quot;4&quot;,&quot;volume&quot;:&quot;14&quot;,&quot;container-title-short&quot;:&quot;&quot;},&quot;isTemporary&quot;:false}]},{&quot;citationID&quot;:&quot;MENDELEY_CITATION_318994e0-aa9c-4279-9c03-43b92b707788&quot;,&quot;properties&quot;:{&quot;noteIndex&quot;:0},&quot;isEdited&quot;:false,&quot;manualOverride&quot;:{&quot;isManuallyOverridden&quot;:false,&quot;citeprocText&quot;:&quot;(Castillo López et al., 2021)&quot;,&quot;manualOverrideText&quot;:&quot;&quot;},&quot;citationTag&quot;:&quot;MENDELEY_CITATION_v3_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&quot;,&quot;citationItems&quot;:[{&quot;id&quot;:&quot;31f6eb28-a71c-3cef-839f-eacf8795e4e6&quot;,&quot;itemData&quot;:{&quot;type&quot;:&quot;paper-conference&quot;,&quot;id&quot;:&quot;31f6eb28-a71c-3cef-839f-eacf8795e4e6&quot;,&quot;title&quot;:&quot;Impact of social media on the firm’s knowledge exploration and knowledge exploitation: The role of business analytics talent&quot;,&quot;author&quot;:[{&quot;family&quot;:&quot;Castillo López&quot;,&quot;given&quot;:&quot;Ana&quot;,&quot;parse-names&quot;:false,&quot;dropping-particle&quot;:&quot;&quot;,&quot;non-dropping-particle&quot;:&quot;&quot;},{&quot;family&quot;:&quot;Llorens Montes&quot;,&quot;given&quot;:&quot;Francisco J&quot;,&quot;parse-names&quot;:false,&quot;dropping-particle&quot;:&quot;&quot;,&quot;non-dropping-particle&quot;:&quot;&quot;},{&quot;family&quot;:&quot;Braojos Gómez&quot;,&quot;given&quot;:&quot;Jesica&quot;,&quot;parse-names&quot;:false,&quot;dropping-particle&quot;:&quot;&quot;,&quot;non-dropping-particle&quot;:&quot;&quot;}],&quot;issued&quot;:{&quot;date-parts&quot;:[[2021]]},&quot;publisher&quot;:&quot;Association for Information Systems&quot;,&quot;container-title-short&quot;:&quot;&quot;},&quot;isTemporary&quot;:false}]},{&quot;citationID&quot;:&quot;MENDELEY_CITATION_2cab9f7b-b8d7-4bdc-b6b9-2a493b7fc6ce&quot;,&quot;properties&quot;:{&quot;noteIndex&quot;:0},&quot;isEdited&quot;:false,&quot;manualOverride&quot;:{&quot;isManuallyOverridden&quot;:false,&quot;citeprocText&quot;:&quot;(Sun &amp;#38; Liu, 2023; Xie et al., 2021)&quot;,&quot;manualOverrideText&quot;:&quot;&quot;},&quot;citationTag&quot;:&quot;MENDELEY_CITATION_v3_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&quot;,&quot;citationItems&quot;:[{&quot;id&quot;:&quot;6fb96e95-06a7-341e-966a-487f63e206a5&quot;,&quot;itemData&quot;:{&quot;type&quot;:&quot;article-journal&quot;,&quot;id&quot;:&quot;6fb96e95-06a7-341e-966a-487f63e206a5&quot;,&quot;title&quot;:&quot;An assessment of social media usage patterns and social capital: Empirical evidence from the agricultural systems of China&quot;,&quot;author&quot;:[{&quot;family&quot;:&quot;Xie&quot;,&quot;given&quot;:&quot;Gui-hua&quot;,&quot;parse-names&quot;:false,&quot;dropping-particle&quot;:&quot;&quot;,&quot;non-dropping-particle&quot;:&quot;&quot;},{&quot;family&quot;:&quot;Wang&quot;,&quot;given&quot;:&quot;Lin-ping&quot;,&quot;parse-names&quot;:false,&quot;dropping-particle&quot;:&quot;&quot;,&quot;non-dropping-particle&quot;:&quot;&quot;},{&quot;family&quot;:&quot;Khan&quot;,&quot;given&quot;:&quot;Asif&quot;,&quot;parse-names&quot;:false,&quot;dropping-particle&quot;:&quot;&quot;,&quot;non-dropping-particle&quot;:&quot;&quot;}],&quot;container-title&quot;:&quot;Frontiers in Psychology&quot;,&quot;container-title-short&quot;:&quot;Front Psychol&quot;,&quot;ISSN&quot;:&quot;1664-1078&quot;,&quot;issued&quot;:{&quot;date-parts&quot;:[[2021]]},&quot;page&quot;:&quot;767357&quot;,&quot;publisher&quot;:&quot;Frontiers Media SA&quot;,&quot;volume&quot;:&quot;12&quot;},&quot;isTemporary&quot;:false},{&quot;id&quot;:&quot;9a12ba1d-da9d-3564-bb60-133c4317574a&quot;,&quot;itemData&quot;:{&quot;type&quot;:&quot;article-journal&quot;,&quot;id&quot;:&quot;9a12ba1d-da9d-3564-bb60-133c4317574a&quot;,&quot;title&quot;:&quot;The double-edged sword effect of social media usage on new product development performance: evidence from Chinese firms&quot;,&quot;author&quot;:[{&quot;family&quot;:&quot;Sun&quot;,&quot;given&quot;:&quot;Biao&quot;,&quot;parse-names&quot;:false,&quot;dropping-particle&quot;:&quot;&quot;,&quot;non-dropping-particle&quot;:&quot;&quot;},{&quot;family&quot;:&quot;Liu&quot;,&quot;given&quot;:&quot;Yu&quot;,&quot;parse-names&quot;:false,&quot;dropping-particle&quot;:&quot;&quot;,&quot;non-dropping-particle&quot;:&quot;&quot;}],&quot;container-title&quot;:&quot;European Journal of Innovation Management&quot;,&quot;ISSN&quot;:&quot;1460-1060&quot;,&quot;issued&quot;:{&quot;date-parts&quot;:[[2023]]},&quot;page&quot;:&quot;265-287&quot;,&quot;publisher&quot;:&quot;Emerald Publishing Limited&quot;,&quot;issue&quot;:&quot;1&quot;,&quot;volume&quot;:&quot;26&quot;,&quot;container-title-short&quot;:&quot;&quot;},&quot;isTemporary&quot;:false}]},{&quot;citationID&quot;:&quot;MENDELEY_CITATION_2ac926e4-148a-4adb-8752-07ffbb8d5108&quot;,&quot;properties&quot;:{&quot;noteIndex&quot;:0},&quot;isEdited&quot;:false,&quot;manualOverride&quot;:{&quot;isManuallyOverridden&quot;:false,&quot;citeprocText&quot;:&quot;(della Volpe, 2018)&quot;,&quot;manualOverrideText&quot;:&quot;&quot;},&quot;citationTag&quot;:&quot;MENDELEY_CITATION_v3_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&quot;,&quot;citationItems&quot;:[{&quot;id&quot;:&quot;28d06f73-af8b-3734-bdf1-20b9e8146136&quot;,&quot;itemData&quot;:{&quot;type&quot;:&quot;article-journal&quot;,&quot;id&quot;:&quot;28d06f73-af8b-3734-bdf1-20b9e8146136&quot;,&quot;title&quot;:&quot;Entrepreneurial university and business education: Towards a network model&quot;,&quot;author&quot;:[{&quot;family&quot;:&quot;Volpe&quot;,&quot;given&quot;:&quot;Maddalena&quot;,&quot;parse-names&quot;:false,&quot;dropping-particle&quot;:&quot;&quot;,&quot;non-dropping-particle&quot;:&quot;della&quot;}],&quot;container-title&quot;:&quot;International Journal of Business and Management&quot;,&quot;issued&quot;:{&quot;date-parts&quot;:[[2018]]},&quot;page&quot;:&quot;13-27&quot;,&quot;publisher&quot;:&quot;Canadian Center of Science and Education&quot;,&quot;issue&quot;:&quot;3&quot;,&quot;volume&quot;:&quot;13&quot;,&quot;container-title-short&quot;:&quot;&quot;},&quot;isTemporary&quot;:false}]},{&quot;citationID&quot;:&quot;MENDELEY_CITATION_72665111-cb46-46ac-bf01-eb1a7f19a4b2&quot;,&quot;properties&quot;:{&quot;noteIndex&quot;:0},&quot;isEdited&quot;:false,&quot;manualOverride&quot;:{&quot;isManuallyOverridden&quot;:false,&quot;citeprocText&quot;:&quot;(Hajikhani, 2017)&quot;,&quot;manualOverrideText&quot;:&quot;&quot;},&quot;citationTag&quot;:&quot;MENDELEY_CITATION_v3_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&quot;,&quot;citationItems&quot;:[{&quot;id&quot;:&quot;faa8f2d1-c253-38e6-9952-edd928c5bcd3&quot;,&quot;itemData&quot;:{&quot;type&quot;:&quot;paper-conference&quot;,&quot;id&quot;:&quot;faa8f2d1-c253-38e6-9952-edd928c5bcd3&quot;,&quot;title&quot;:&quot;Efficiency assessment of the social capital capacity on entrepreneurial activity: A perspective driven from social media&quot;,&quot;author&quot;:[{&quot;family&quot;:&quot;Hajikhani&quot;,&quot;given&quot;:&quot;Arash&quot;,&quot;parse-names&quot;:false,&quot;dropping-particle&quot;:&quot;&quot;,&quot;non-dropping-particle&quot;:&quot;&quot;}],&quot;container-title&quot;:&quot;2017 Portland International Conference on Management of Engineering and Technology (PICMET)&quot;,&quot;ISBN&quot;:&quot;1890843369&quot;,&quot;issued&quot;:{&quot;date-parts&quot;:[[2017]]},&quot;page&quot;:&quot;1-10&quot;,&quot;publisher&quot;:&quot;IEEE&quot;,&quot;container-title-short&quot;:&quot;&quot;},&quot;isTemporary&quot;:false}]},{&quot;citationID&quot;:&quot;MENDELEY_CITATION_acf2c642-8c6a-4f42-af7d-2a782288067e&quot;,&quot;properties&quot;:{&quot;noteIndex&quot;:0},&quot;isEdited&quot;:false,&quot;manualOverride&quot;:{&quot;isManuallyOverridden&quot;:false,&quot;citeprocText&quot;:&quot;(Choi, 2023; Watini et al., 2025)&quot;,&quot;manualOverrideText&quot;:&quot;&quot;},&quot;citationTag&quot;:&quot;MENDELEY_CITATION_v3_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&quot;,&quot;citationItems&quot;:[{&quot;id&quot;:&quot;bf522c98-f88a-37bd-a8e2-62b47488a952&quot;,&quot;itemData&quot;:{&quot;type&quot;:&quot;article-journal&quot;,&quot;id&quot;:&quot;bf522c98-f88a-37bd-a8e2-62b47488a952&quot;,&quot;title&quot;:&quot;Social media as a tool for transforming childhood learning mechanisms in edupreneurship&quot;,&quot;author&quot;:[{&quot;family&quot;:&quot;Watini&quot;,&quot;given&quot;:&quot;Sri&quot;,&quot;parse-names&quot;:false,&quot;dropping-particle&quot;:&quot;&quot;,&quot;non-dropping-particle&quot;:&quot;&quot;},{&quot;family&quot;:&quot;Magdalena&quot;,&quot;given&quot;:&quot;Lena&quot;,&quot;parse-names&quot;:false,&quot;dropping-particle&quot;:&quot;&quot;,&quot;non-dropping-particle&quot;:&quot;&quot;},{&quot;family&quot;:&quot;Wirjawan&quot;,&quot;given&quot;:&quot;Tri Wahyu&quot;,&quot;parse-names&quot;:false,&quot;dropping-particle&quot;:&quot;&quot;,&quot;non-dropping-particle&quot;:&quot;&quot;},{&quot;family&quot;:&quot;Gunawan&quot;,&quot;given&quot;:&quot;Ahmad&quot;,&quot;parse-names&quot;:false,&quot;dropping-particle&quot;:&quot;&quot;,&quot;non-dropping-particle&quot;:&quot;&quot;},{&quot;family&quot;:&quot;Julianingsih&quot;,&quot;given&quot;:&quot;Dwi&quot;,&quot;parse-names&quot;:false,&quot;dropping-particle&quot;:&quot;&quot;,&quot;non-dropping-particle&quot;:&quot;&quot;},{&quot;family&quot;:&quot;Ivanov&quot;,&quot;given&quot;:&quot;Nikita&quot;,&quot;parse-names&quot;:false,&quot;dropping-particle&quot;:&quot;&quot;,&quot;non-dropping-particle&quot;:&quot;&quot;}],&quot;container-title&quot;:&quot;Aptisi Transactions on Technopreneurship (ATT)&quot;,&quot;ISSN&quot;:&quot;2656-8888&quot;,&quot;issued&quot;:{&quot;date-parts&quot;:[[2025]]},&quot;page&quot;:&quot;109-119&quot;,&quot;issue&quot;:&quot;1&quot;,&quot;volume&quot;:&quot;7&quot;,&quot;container-title-short&quot;:&quot;&quot;},&quot;isTemporary&quot;:false},{&quot;id&quot;:&quot;01b1446d-b1fe-3a73-8e79-ef02b565c347&quot;,&quot;itemData&quot;:{&quot;type&quot;:&quot;article-journal&quot;,&quot;id&quot;:&quot;01b1446d-b1fe-3a73-8e79-ef02b565c347&quot;,&quot;title&quot;:&quot;Effectuation processes of social media and student entrepreneurs in South Korea&quot;,&quot;author&quot;:[{&quot;family&quot;:&quot;Choi&quot;,&quot;given&quot;:&quot;Hwanho&quot;,&quot;parse-names&quot;:false,&quot;dropping-particle&quot;:&quot;&quot;,&quot;non-dropping-particle&quot;:&quot;&quot;}],&quot;container-title&quot;:&quot;Journal of Small Business Management&quot;,&quot;ISSN&quot;:&quot;0047-2778&quot;,&quot;issued&quot;:{&quot;date-parts&quot;:[[2023]]},&quot;page&quot;:&quot;3077-3120&quot;,&quot;publisher&quot;:&quot;Taylor &amp; Francis&quot;,&quot;issue&quot;:&quot;6&quot;,&quot;volume&quot;:&quot;61&quot;,&quot;container-title-short&quot;:&quot;&quot;},&quot;isTemporary&quot;:false}]},{&quot;citationID&quot;:&quot;MENDELEY_CITATION_1cd33e7c-317b-46ea-b268-d3368819dc1c&quot;,&quot;properties&quot;:{&quot;noteIndex&quot;:0},&quot;isEdited&quot;:false,&quot;manualOverride&quot;:{&quot;isManuallyOverridden&quot;:false,&quot;citeprocText&quot;:&quot;(Quttainah, 2015)&quot;,&quot;manualOverrideText&quot;:&quot;&quot;},&quot;citationTag&quot;:&quot;MENDELEY_CITATION_v3_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&quot;,&quot;citationItems&quot;:[{&quot;id&quot;:&quot;8923c76f-6160-3138-9bc4-277a3c42da69&quot;,&quot;itemData&quot;:{&quot;type&quot;:&quot;article-journal&quot;,&quot;id&quot;:&quot;8923c76f-6160-3138-9bc4-277a3c42da69&quot;,&quot;title&quot;:&quot;Entrepreneurial Innovation, Culture, and Effects of Media&quot;,&quot;author&quot;:[{&quot;family&quot;:&quot;Quttainah&quot;,&quot;given&quot;:&quot;Majdi Anwar&quot;,&quot;parse-names&quot;:false,&quot;dropping-particle&quot;:&quot;&quot;,&quot;non-dropping-particle&quot;:&quot;&quot;}],&quot;container-title&quot;:&quot;Donnish Journal of Business and Finance Management Research&quot;,&quot;issued&quot;:{&quot;date-parts&quot;:[[2015]]},&quot;page&quot;:&quot;19-29&quot;,&quot;issue&quot;:&quot;3&quot;,&quot;volume&quot;:&quot;1&quot;,&quot;container-title-short&quot;:&quot;&quot;},&quot;isTemporary&quot;:false}]},{&quot;citationID&quot;:&quot;MENDELEY_CITATION_5505865f-c5d6-485d-9881-8eaec689b092&quot;,&quot;properties&quot;:{&quot;noteIndex&quot;:0},&quot;isEdited&quot;:false,&quot;manualOverride&quot;:{&quot;isManuallyOverridden&quot;:false,&quot;citeprocText&quot;:&quot;(Gustafsson &amp;#38; Khan, 2017)&quot;,&quot;manualOverrideText&quot;:&quot;&quot;},&quot;citationTag&quot;:&quot;MENDELEY_CITATION_v3_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&quot;,&quot;citationItems&quot;:[{&quot;id&quot;:&quot;153eb014-b8bd-3864-a0d6-ba66acc088e5&quot;,&quot;itemData&quot;:{&quot;type&quot;:&quot;article-journal&quot;,&quot;id&quot;:&quot;153eb014-b8bd-3864-a0d6-ba66acc088e5&quot;,&quot;title&quot;:&quot;Monetising blogs: Enterprising behaviour, co-creation of opportunities and social media entrepreneurship&quot;,&quot;author&quot;:[{&quot;family&quot;:&quot;Gustafsson&quot;,&quot;given&quot;:&quot;Veronika&quot;,&quot;parse-names&quot;:false,&quot;dropping-particle&quot;:&quot;&quot;,&quot;non-dropping-particle&quot;:&quot;&quot;},{&quot;family&quot;:&quot;Khan&quot;,&quot;given&quot;:&quot;Mohammad Saud&quot;,&quot;parse-names&quot;:false,&quot;dropping-particle&quot;:&quot;&quot;,&quot;non-dropping-particle&quot;:&quot;&quot;}],&quot;container-title&quot;:&quot;Journal of Business Venturing Insights&quot;,&quot;ISSN&quot;:&quot;2352-6734&quot;,&quot;issued&quot;:{&quot;date-parts&quot;:[[2017]]},&quot;page&quot;:&quot;26-31&quot;,&quot;publisher&quot;:&quot;Elsevier&quot;,&quot;volume&quot;:&quot;7&quot;,&quot;container-title-short&quot;:&quot;&quot;},&quot;isTemporary&quot;:false}]},{&quot;citationID&quot;:&quot;MENDELEY_CITATION_6ac48d8b-10c3-4242-aee2-16c4f2ef918d&quot;,&quot;properties&quot;:{&quot;noteIndex&quot;:0},&quot;isEdited&quot;:false,&quot;manualOverride&quot;:{&quot;isManuallyOverridden&quot;:false,&quot;citeprocText&quot;:&quot;(Gavino et al., 2019; Lackéus, 2020; Sharma et al., 2023)&quot;,&quot;manualOverrideText&quot;:&quot;&quot;},&quot;citationTag&quot;:&quot;MENDELEY_CITATION_v3_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&quot;,&quot;citationItems&quot;:[{&quot;id&quot;:&quot;cdecdb5a-46c7-39ed-acd4-ef77a0007b77&quot;,&quot;itemData&quot;:{&quot;type&quot;:&quot;chapter&quot;,&quot;id&quot;:&quot;cdecdb5a-46c7-39ed-acd4-ef77a0007b77&quot;,&quot;title&quot;:&quot;Collecting digital research data through social media platforms: can “scientific social media” disrupt entrepreneurship research methods?&quot;,&quot;author&quot;:[{&quot;family&quot;:&quot;Lackéus&quot;,&quot;given&quot;:&quot;Martin&quot;,&quot;parse-names&quot;:false,&quot;dropping-particle&quot;:&quot;&quot;,&quot;non-dropping-particle&quot;:&quot;&quot;}],&quot;container-title&quot;:&quot;Research handbook on entrepreneurial behavior, practice and process&quot;,&quot;ISBN&quot;:&quot;1788114523&quot;,&quot;issued&quot;:{&quot;date-parts&quot;:[[2020]]},&quot;page&quot;:&quot;199-241&quot;,&quot;publisher&quot;:&quot;Edward Elgar Publishing&quot;,&quot;container-title-short&quot;:&quot;&quot;},&quot;isTemporary&quot;:false},{&quot;id&quot;:&quot;1caaa01b-b247-3a47-831d-9f5732984e74&quot;,&quot;itemData&quot;:{&quot;type&quot;:&quot;article-journal&quot;,&quot;id&quot;:&quot;1caaa01b-b247-3a47-831d-9f5732984e74&quot;,&quot;title&quot;:&quot;Enterprise social media and organizational learning capability: mediated moderation effect of social capital and informal learning&quot;,&quot;author&quot;:[{&quot;family&quot;:&quot;Sharma&quot;,&quot;given&quot;:&quot;Anshu&quot;,&quot;parse-names&quot;:false,&quot;dropping-particle&quot;:&quot;&quot;,&quot;non-dropping-particle&quot;:&quot;&quot;},{&quot;family&quot;:&quot;Bhatnagar&quot;,&quot;given&quot;:&quot;Jyotsna&quot;,&quot;parse-names&quot;:false,&quot;dropping-particle&quot;:&quot;&quot;,&quot;non-dropping-particle&quot;:&quot;&quot;},{&quot;family&quot;:&quot;Jaiswal&quot;,&quot;given&quot;:&quot;Mahadeo&quot;,&quot;parse-names&quot;:false,&quot;dropping-particle&quot;:&quot;&quot;,&quot;non-dropping-particle&quot;:&quot;&quot;},{&quot;family&quot;:&quot;Thite&quot;,&quot;given&quot;:&quot;Mohan&quot;,&quot;parse-names&quot;:false,&quot;dropping-particle&quot;:&quot;&quot;,&quot;non-dropping-particle&quot;:&quot;&quot;}],&quot;container-title&quot;:&quot;Journal of Enterprise Information Management&quot;,&quot;ISSN&quot;:&quot;1741-0398&quot;,&quot;issued&quot;:{&quot;date-parts&quot;:[[2023]]},&quot;page&quot;:&quot;528-552&quot;,&quot;publisher&quot;:&quot;Emerald Publishing Limited&quot;,&quot;issue&quot;:&quot;2&quot;,&quot;volume&quot;:&quot;36&quot;,&quot;container-title-short&quot;:&quot;&quot;},&quot;isTemporary&quot;:false},{&quot;id&quot;:&quot;72587451-e4df-30fa-aabb-610e7812005c&quot;,&quot;itemData&quot;:{&quot;type&quot;:&quot;article-journal&quot;,&quot;id&quot;:&quot;72587451-e4df-30fa-aabb-610e7812005c&quot;,&quot;title&quot;:&quot;Latino entrepreneurs and social media adoption: personal and business social network platforms&quot;,&quot;author&quot;:[{&quot;family&quot;:&quot;Gavino&quot;,&quot;given&quot;:&quot;Monica C&quot;,&quot;parse-names&quot;:false,&quot;dropping-particle&quot;:&quot;&quot;,&quot;non-dropping-particle&quot;:&quot;&quot;},{&quot;family&quot;:&quot;Williams&quot;,&quot;given&quot;:&quot;Denise E&quot;,&quot;parse-names&quot;:false,&quot;dropping-particle&quot;:&quot;&quot;,&quot;non-dropping-particle&quot;:&quot;&quot;},{&quot;family&quot;:&quot;Jacobson&quot;,&quot;given&quot;:&quot;David&quot;,&quot;parse-names&quot;:false,&quot;dropping-particle&quot;:&quot;&quot;,&quot;non-dropping-particle&quot;:&quot;&quot;},{&quot;family&quot;:&quot;Smith&quot;,&quot;given&quot;:&quot;Iris&quot;,&quot;parse-names&quot;:false,&quot;dropping-particle&quot;:&quot;&quot;,&quot;non-dropping-particle&quot;:&quot;&quot;}],&quot;container-title&quot;:&quot;Management Research Review&quot;,&quot;ISSN&quot;:&quot;2040-8269&quot;,&quot;issued&quot;:{&quot;date-parts&quot;:[[2019]]},&quot;page&quot;:&quot;469-494&quot;,&quot;publisher&quot;:&quot;Emerald Publishing Limited&quot;,&quot;issue&quot;:&quot;4&quot;,&quot;volume&quot;:&quot;42&quot;,&quot;container-title-short&quot;:&quot;&quot;},&quot;isTemporary&quot;:false}]},{&quot;citationID&quot;:&quot;MENDELEY_CITATION_4e88b86a-705d-4006-b356-3db1dcb7a684&quot;,&quot;properties&quot;:{&quot;noteIndex&quot;:0},&quot;isEdited&quot;:false,&quot;manualOverride&quot;:{&quot;isManuallyOverridden&quot;:false,&quot;citeprocText&quot;:&quot;(Odoemelam, 2024)&quot;,&quot;manualOverrideText&quot;:&quot;&quot;},&quot;citationTag&quot;:&quot;MENDELEY_CITATION_v3_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&quot;,&quot;citationItems&quot;:[{&quot;id&quot;:&quot;3cc1620c-77d2-3210-a5ce-4a93e714ae95&quot;,&quot;itemData&quot;:{&quot;type&quot;:&quot;article-journal&quot;,&quot;id&quot;:&quot;3cc1620c-77d2-3210-a5ce-4a93e714ae95&quot;,&quot;title&quot;:&quot;Disrupting Advertising Models: How Social Media are used as New Business Frontiers among Student Entrepreneurs in some Universities in South-South Nigeria&quot;,&quot;author&quot;:[{&quot;family&quot;:&quot;Odoemelam&quot;,&quot;given&quot;:&quot;Chinedu Christian&quot;,&quot;parse-names&quot;:false,&quot;dropping-particle&quot;:&quot;&quot;,&quot;non-dropping-particle&quot;:&quot;&quot;}],&quot;container-title&quot;:&quot;Journal of Central and Eastern European African Studies&quot;,&quot;ISSN&quot;:&quot;2786-1902&quot;,&quot;issued&quot;:{&quot;date-parts&quot;:[[2024]]},&quot;page&quot;:&quot;96-120&quot;,&quot;issue&quot;:&quot;1&quot;,&quot;volume&quot;:&quot;4&quot;,&quot;container-title-short&quot;:&quot;&quot;},&quot;isTemporary&quot;:false}]},{&quot;citationID&quot;:&quot;MENDELEY_CITATION_305babd0-e14f-4414-8624-65cc80f44131&quot;,&quot;properties&quot;:{&quot;noteIndex&quot;:0},&quot;isEdited&quot;:false,&quot;manualOverride&quot;:{&quot;isManuallyOverridden&quot;:false,&quot;citeprocText&quot;:&quot;(Appiah, 2023)&quot;,&quot;manualOverrideText&quot;:&quot;&quot;},&quot;citationTag&quot;:&quot;MENDELEY_CITATION_v3_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&quot;,&quot;citationItems&quot;:[{&quot;id&quot;:&quot;78070901-c6e6-35a3-8a7b-e6ac25b248f4&quot;,&quot;itemData&quot;:{&quot;type&quot;:&quot;chapter&quot;,&quot;id&quot;:&quot;78070901-c6e6-35a3-8a7b-e6ac25b248f4&quot;,&quot;title&quot;:&quot;Social media usage and entrepreneurial opportunity recognition among internationalising SMEs&quot;,&quot;author&quot;:[{&quot;family&quot;:&quot;Appiah&quot;,&quot;given&quot;:&quot;Emmanuel Kusi&quot;,&quot;parse-names&quot;:false,&quot;dropping-particle&quot;:&quot;&quot;,&quot;non-dropping-particle&quot;:&quot;&quot;}],&quot;container-title&quot;:&quot;Decision-making in international entrepreneurship: Unveiling cognitive implications towards entrepreneurial internationalisation&quot;,&quot;issued&quot;:{&quot;date-parts&quot;:[[2023]]},&quot;page&quot;:&quot;1-30&quot;,&quot;publisher&quot;:&quot;Emerald Publishing Limited&quot;,&quot;container-title-short&quot;:&quot;&quot;},&quot;isTemporary&quot;:false}]},{&quot;citationID&quot;:&quot;MENDELEY_CITATION_b95bc69a-6f4f-433f-a407-5512d7055fa3&quot;,&quot;properties&quot;:{&quot;noteIndex&quot;:0},&quot;isEdited&quot;:false,&quot;manualOverride&quot;:{&quot;isManuallyOverridden&quot;:false,&quot;citeprocText&quot;:&quot;(Do et al., 2020; Lou, 2025; Rahman et al., 2023)&quot;,&quot;manualOverrideText&quot;:&quot;&quot;},&quot;citationTag&quot;:&quot;MENDELEY_CITATION_v3_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&quot;,&quot;citationItems&quot;:[{&quot;id&quot;:&quot;b1cda589-0d6b-3f7e-94e7-52e0100e72fe&quot;,&quot;itemData&quot;:{&quot;type&quot;:&quot;article-journal&quot;,&quot;id&quot;:&quot;b1cda589-0d6b-3f7e-94e7-52e0100e72fe&quot;,&quot;title&quot;:&quot;The effect of social media entrepreneurship on sustainable development: Evidence from online clothing shops in Bangladesh&quot;,&quot;author&quot;:[{&quot;family&quot;:&quot;Rahman&quot;,&quot;given&quot;:&quot;Md Mominur&quot;,&quot;parse-names&quot;:false,&quot;dropping-particle&quot;:&quot;&quot;,&quot;non-dropping-particle&quot;:&quot;&quot;},{&quot;family&quot;:&quot;Hasan&quot;,&quot;given&quot;:&quot;Md Jahid&quot;,&quot;parse-names&quot;:false,&quot;dropping-particle&quot;:&quot;&quot;,&quot;non-dropping-particle&quot;:&quot;&quot;},{&quot;family&quot;:&quot;Deb&quot;,&quot;given&quot;:&quot;Bishawjit Chandra&quot;,&quot;parse-names&quot;:false,&quot;dropping-particle&quot;:&quot;&quot;,&quot;non-dropping-particle&quot;:&quot;&quot;},{&quot;family&quot;:&quot;Rahman&quot;,&quot;given&quot;:&quot;Muhammad Shajib&quot;,&quot;parse-names&quot;:false,&quot;dropping-particle&quot;:&quot;&quot;,&quot;non-dropping-particle&quot;:&quot;&quot;},{&quot;family&quot;:&quot;Kabir&quot;,&quot;given&quot;:&quot;Anower Sadath&quot;,&quot;parse-names&quot;:false,&quot;dropping-particle&quot;:&quot;&quot;,&quot;non-dropping-particle&quot;:&quot;&quot;}],&quot;container-title&quot;:&quot;Heliyon&quot;,&quot;container-title-short&quot;:&quot;Heliyon&quot;,&quot;ISSN&quot;:&quot;2405-8440&quot;,&quot;issued&quot;:{&quot;date-parts&quot;:[[2023]]},&quot;publisher&quot;:&quot;Elsevier&quot;,&quot;issue&quot;:&quot;9&quot;,&quot;volume&quot;:&quot;9&quot;},&quot;isTemporary&quot;:false},{&quot;id&quot;:&quot;6d637b72-a929-3c6f-adb0-9aede1b5cb7d&quot;,&quot;itemData&quot;:{&quot;type&quot;:&quot;article-journal&quot;,&quot;id&quot;:&quot;6d637b72-a929-3c6f-adb0-9aede1b5cb7d&quot;,&quot;title&quot;:&quot;Exploring the mediation effect of social media acceptance on the relationship between entrepreneurial personality and entrepreneurial intention&quot;,&quot;author&quot;:[{&quot;family&quot;:&quot;Do&quot;,&quot;given&quot;:&quot;B R&quot;,&quot;parse-names&quot;:false,&quot;dropping-particle&quot;:&quot;&quot;,&quot;non-dropping-particle&quot;:&quot;&quot;},{&quot;family&quot;:&quot;Dadvari&quot;,&quot;given&quot;:&quot;A&quot;,&quot;parse-names&quot;:false,&quot;dropping-particle&quot;:&quot;&quot;,&quot;non-dropping-particle&quot;:&quot;&quot;},{&quot;family&quot;:&quot;Moslehpour&quot;,&quot;given&quot;:&quot;M&quot;,&quot;parse-names&quot;:false,&quot;dropping-particle&quot;:&quot;&quot;,&quot;non-dropping-particle&quot;:&quot;&quot;}],&quot;container-title&quot;:&quot;Management Science Letters&quot;,&quot;issued&quot;:{&quot;date-parts&quot;:[[2020]]},&quot;page&quot;:&quot;3801-3810&quot;,&quot;issue&quot;:&quot;16&quot;,&quot;volume&quot;:&quot;10&quot;,&quot;container-title-short&quot;:&quot;&quot;},&quot;isTemporary&quot;:false},{&quot;id&quot;:&quot;52a558fc-0b6c-344b-a6e3-6649a8552348&quot;,&quot;itemData&quot;:{&quot;type&quot;:&quot;article-journal&quot;,&quot;id&quot;:&quot;52a558fc-0b6c-344b-a6e3-6649a8552348&quot;,&quot;title&quot;:&quot;Evaluation of College Students' Innovation and Entrepreneurship Abilities in the New Media Environment Using Tree Soft Set and Neutrosophic Modeling&quot;,&quot;author&quot;:[{&quot;family&quot;:&quot;Lou&quot;,&quot;given&quot;:&quot;Xiang&quot;,&quot;parse-names&quot;:false,&quot;dropping-particle&quot;:&quot;&quot;,&quot;non-dropping-particle&quot;:&quot;&quot;}],&quot;container-title&quot;:&quot;Neutrosophic Sets and Systems&quot;,&quot;ISSN&quot;:&quot;2331-608X&quot;,&quot;issued&quot;:{&quot;date-parts&quot;:[[2025]]},&quot;page&quot;:&quot;22&quot;,&quot;issue&quot;:&quot;1&quot;,&quot;volume&quot;:&quot;85&quot;,&quot;container-title-short&quot;:&quot;&quot;},&quot;isTemporary&quot;:false}]},{&quot;citationID&quot;:&quot;MENDELEY_CITATION_f6f0ec08-5c40-40f5-a53b-2465077b8b18&quot;,&quot;properties&quot;:{&quot;noteIndex&quot;:0},&quot;isEdited&quot;:false,&quot;manualOverride&quot;:{&quot;isManuallyOverridden&quot;:false,&quot;citeprocText&quot;:&quot;(Lee Chin &amp;#38; Lee Chee, 2024; Satriadi et al., 2022)&quot;,&quot;manualOverrideText&quot;:&quot;&quot;},&quot;citationTag&quot;:&quot;MENDELEY_CITATION_v3_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&quot;,&quot;citationItems&quot;:[{&quot;id&quot;:&quot;6b1044d3-f494-3efe-9dc4-81ff921644db&quot;,&quot;itemData&quot;:{&quot;type&quot;:&quot;article-journal&quot;,&quot;id&quot;:&quot;6b1044d3-f494-3efe-9dc4-81ff921644db&quot;,&quot;title&quot;:&quot;Determinants of Entrepreneurial Intention: A Study on Indonesian Students&quot;,&quot;author&quot;:[{&quot;family&quot;:&quot;Satriadi&quot;,&quot;given&quot;:&quot;Satriadi&quot;,&quot;parse-names&quot;:false,&quot;dropping-particle&quot;:&quot;&quot;,&quot;non-dropping-particle&quot;:&quot;&quot;},{&quot;family&quot;:&quot;Almaududi Ausat&quot;,&quot;given&quot;:&quot;Abu Muna&quot;,&quot;parse-names&quot;:false,&quot;dropping-particle&quot;:&quot;&quot;,&quot;non-dropping-particle&quot;:&quot;&quot;},{&quot;family&quot;:&quot;Heryadi&quot;,&quot;given&quot;:&quot;D Yadi&quot;,&quot;parse-names&quot;:false,&quot;dropping-particle&quot;:&quot;&quot;,&quot;non-dropping-particle&quot;:&quot;&quot;},{&quot;family&quot;:&quot;Widjaja&quot;,&quot;given&quot;:&quot;Warkianto&quot;,&quot;parse-names&quot;:false,&quot;dropping-particle&quot;:&quot;&quot;,&quot;non-dropping-particle&quot;:&quot;&quot;},{&quot;family&quot;:&quot;Sari&quot;,&quot;given&quot;:&quot;Ade Risna&quot;,&quot;parse-names&quot;:false,&quot;dropping-particle&quot;:&quot;&quot;,&quot;non-dropping-particle&quot;:&quot;&quot;}],&quot;container-title&quot;:&quot;BISNIS &amp; BIROKRASI: Jurnal Ilmu Administrasi dan Organisasi&quot;,&quot;ISSN&quot;:&quot;2355-7826&quot;,&quot;issued&quot;:{&quot;date-parts&quot;:[[2022]]},&quot;page&quot;:&quot;3&quot;,&quot;issue&quot;:&quot;3&quot;,&quot;volume&quot;:&quot;29&quot;,&quot;container-title-short&quot;:&quot;&quot;},&quot;isTemporary&quot;:false},{&quot;id&quot;:&quot;7dc59c04-fa57-34c2-aa34-dc3bbd30cebd&quot;,&quot;itemData&quot;:{&quot;type&quot;:&quot;article-journal&quot;,&quot;id&quot;:&quot;7dc59c04-fa57-34c2-aa34-dc3bbd30cebd&quot;,&quot;title&quot;:&quot;Effect of social media on entrepreneurial intention: Mediating role of entrepreneurial outcome expectation and attitude towards entrepreneurship&quot;,&quot;author&quot;:[{&quot;family&quot;:&quot;Lee Chin&quot;,&quot;given&quot;:&quot;Tay&quot;,&quot;parse-names&quot;:false,&quot;dropping-particle&quot;:&quot;&quot;,&quot;non-dropping-particle&quot;:&quot;&quot;},{&quot;family&quot;:&quot;Lee Chee&quot;,&quot;given&quot;:&quot;Tay&quot;,&quot;parse-names&quot;:false,&quot;dropping-particle&quot;:&quot;&quot;,&quot;non-dropping-particle&quot;:&quot;&quot;}],&quot;container-title&quot;:&quot;Human Systems Management&quot;,&quot;ISSN&quot;:&quot;0167-2533&quot;,&quot;issued&quot;:{&quot;date-parts&quot;:[[2024]]},&quot;page&quot;:&quot;1020-1032&quot;,&quot;publisher&quot;:&quot;SAGE Publications Sage UK: London, England&quot;,&quot;issue&quot;:&quot;6&quot;,&quot;volume&quot;:&quot;43&quot;,&quot;container-title-short&quot;:&quot;&quot;},&quot;isTemporary&quot;:false}]},{&quot;citationID&quot;:&quot;MENDELEY_CITATION_c6f71f90-886b-4814-935a-dfb915da8984&quot;,&quot;properties&quot;:{&quot;noteIndex&quot;:0},&quot;isEdited&quot;:false,&quot;manualOverride&quot;:{&quot;isManuallyOverridden&quot;:false,&quot;citeprocText&quot;:&quot;(Barrera-Verdugo &amp;#38; Villarroel-Villarroel, 2022; Effendi et al., 2025; Gomes &amp;#38; Wisenthige, 2025)&quot;,&quot;manualOverrideText&quot;:&quot;&quot;},&quot;citationTag&quot;:&quot;MENDELEY_CITATION_v3_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&quot;,&quot;citationItems&quot;:[{&quot;id&quot;:&quot;72f0063e-7fec-36da-a83b-cd1bc15da5ed&quot;,&quot;itemData&quot;:{&quot;type&quot;:&quot;article-journal&quot;,&quot;id&quot;:&quot;72f0063e-7fec-36da-a83b-cd1bc15da5ed&quot;,&quot;title&quot;:&quot;Evaluating the relationship between social media use frequency and entrepreneurial perceptions and attitudes among students&quot;,&quot;author&quot;:[{&quot;family&quot;:&quot;Barrera-Verdugo&quot;,&quot;given&quot;:&quot;Gustavo&quot;,&quot;parse-names&quot;:false,&quot;dropping-particle&quot;:&quot;&quot;,&quot;non-dropping-particle&quot;:&quot;&quot;},{&quot;family&quot;:&quot;Villarroel-Villarroel&quot;,&quot;given&quot;:&quot;Antonio&quot;,&quot;parse-names&quot;:false,&quot;dropping-particle&quot;:&quot;&quot;,&quot;non-dropping-particle&quot;:&quot;&quot;}],&quot;container-title&quot;:&quot;Heliyon&quot;,&quot;container-title-short&quot;:&quot;Heliyon&quot;,&quot;ISSN&quot;:&quot;2405-8440&quot;,&quot;issued&quot;:{&quot;date-parts&quot;:[[2022]]},&quot;publisher&quot;:&quot;Elsevier&quot;,&quot;issue&quot;:&quot;4&quot;,&quot;volume&quot;:&quot;8&quot;},&quot;isTemporary&quot;:false},{&quot;id&quot;:&quot;49e89a79-6d30-3dbc-9e46-d3dc50a88e62&quot;,&quot;itemData&quot;:{&quot;type&quot;:&quot;article-journal&quot;,&quot;id&quot;:&quot;49e89a79-6d30-3dbc-9e46-d3dc50a88e62&quot;,&quot;title&quot;:&quot;How social media impact social entrepreneurial intentions: the serial mediation roles of risk propensity and entrepreneurial self-efficacy&quot;,&quot;author&quot;:[{&quot;family&quot;:&quot;Gomes&quot;,&quot;given&quot;:&quot;Chamath&quot;,&quot;parse-names&quot;:false,&quot;dropping-particle&quot;:&quot;&quot;,&quot;non-dropping-particle&quot;:&quot;&quot;},{&quot;family&quot;:&quot;Wisenthige&quot;,&quot;given&quot;:&quot;Krishantha&quot;,&quot;parse-names&quot;:false,&quot;dropping-particle&quot;:&quot;&quot;,&quot;non-dropping-particle&quot;:&quot;&quot;}],&quot;container-title&quot;:&quot;Cogent Business &amp; Management&quot;,&quot;ISSN&quot;:&quot;2331-1975&quot;,&quot;issued&quot;:{&quot;date-parts&quot;:[[2025]]},&quot;page&quot;:&quot;2548358&quot;,&quot;publisher&quot;:&quot;Taylor &amp; Francis&quot;,&quot;issue&quot;:&quot;1&quot;,&quot;volume&quot;:&quot;12&quot;,&quot;container-title-short&quot;:&quot;&quot;},&quot;isTemporary&quot;:false},{&quot;id&quot;:&quot;75892ded-7cfe-369d-9119-03009e4fccae&quot;,&quot;itemData&quot;:{&quot;type&quot;:&quot;article-journal&quot;,&quot;id&quot;:&quot;75892ded-7cfe-369d-9119-03009e4fccae&quot;,&quot;title&quot;:&quot;The Role of Social Media and Motivation on Students’ Interest in Entrepreneurship with Self-Efficacy as an Intervening Variable&quot;,&quot;author&quot;:[{&quot;family&quot;:&quot;Effendi&quot;,&quot;given&quot;:&quot;Nur Ika&quot;,&quot;parse-names&quot;:false,&quot;dropping-particle&quot;:&quot;&quot;,&quot;non-dropping-particle&quot;:&quot;&quot;},{&quot;family&quot;:&quot;Sandi&quot;,&quot;given&quot;:&quot;Wahyu Faisa Rika&quot;,&quot;parse-names&quot;:false,&quot;dropping-particle&quot;:&quot;&quot;,&quot;non-dropping-particle&quot;:&quot;&quot;},{&quot;family&quot;:&quot;Amran&quot;,&quot;given&quot;:&quot;Amran&quot;,&quot;parse-names&quot;:false,&quot;dropping-particle&quot;:&quot;&quot;,&quot;non-dropping-particle&quot;:&quot;&quot;},{&quot;family&quot;:&quot;Anroni&quot;,&quot;given&quot;:&quot;Yopi Eka&quot;,&quot;parse-names&quot;:false,&quot;dropping-particle&quot;:&quot;&quot;,&quot;non-dropping-particle&quot;:&quot;&quot;}],&quot;container-title&quot;:&quot;Innovation, Technology, and Entrepreneurship Journal&quot;,&quot;ISSN&quot;:&quot;3046-6830&quot;,&quot;issued&quot;:{&quot;date-parts&quot;:[[2025]]},&quot;page&quot;:&quot;80-95&quot;,&quot;issue&quot;:&quot;2&quot;,&quot;volume&quot;:&quot;2&quot;,&quot;container-title-short&quot;:&quot;&quot;},&quot;isTemporary&quot;:false}]},{&quot;citationID&quot;:&quot;MENDELEY_CITATION_939f9ef9-8fcf-4e7b-bc57-d97f175a439f&quot;,&quot;properties&quot;:{&quot;noteIndex&quot;:0},&quot;isEdited&quot;:false,&quot;manualOverride&quot;:{&quot;isManuallyOverridden&quot;:false,&quot;citeprocText&quot;:&quot;(Lestari et al., 2025)&quot;,&quot;manualOverrideText&quot;:&quot;&quot;},&quot;citationTag&quot;:&quot;MENDELEY_CITATION_v3_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&quot;,&quot;citationItems&quot;:[{&quot;id&quot;:&quot;efe9aaaf-3e82-31e1-b16b-8ffd4c511f83&quot;,&quot;itemData&quot;:{&quot;type&quot;:&quot;article-journal&quot;,&quot;id&quot;:&quot;efe9aaaf-3e82-31e1-b16b-8ffd4c511f83&quot;,&quot;title&quot;:&quot;Explaining Students' Digital Entrepreneurial Behavior: The Role of Social Media Adoption in an Integrated TPB–UTAUT Model&quot;,&quot;author&quot;:[{&quot;family&quot;:&quot;Lestari&quot;,&quot;given&quot;:&quot;Elissa Dwi&quot;,&quot;parse-names&quot;:false,&quot;dropping-particle&quot;:&quot;&quot;,&quot;non-dropping-particle&quot;:&quot;&quot;},{&quot;family&quot;:&quot;Kurniasari&quot;,&quot;given&quot;:&quot;Florentina&quot;,&quot;parse-names&quot;:false,&quot;dropping-particle&quot;:&quot;&quot;,&quot;non-dropping-particle&quot;:&quot;&quot;},{&quot;family&quot;:&quot;Natania&quot;,&quot;given&quot;:&quot;Davina&quot;,&quot;parse-names&quot;:false,&quot;dropping-particle&quot;:&quot;&quot;,&quot;non-dropping-particle&quot;:&quot;&quot;},{&quot;family&quot;:&quot;Kurniawan&quot;,&quot;given&quot;:&quot;Alvin Yuan&quot;,&quot;parse-names&quot;:false,&quot;dropping-particle&quot;:&quot;&quot;,&quot;non-dropping-particle&quot;:&quot;&quot;},{&quot;family&quot;:&quot;Budiyanto&quot;,&quot;given&quot;:&quot;Hendro&quot;,&quot;parse-names&quot;:false,&quot;dropping-particle&quot;:&quot;&quot;,&quot;non-dropping-particle&quot;:&quot;&quot;}],&quot;container-title&quot;:&quot;Journal of Applied Data Sciences&quot;,&quot;issued&quot;:{&quot;date-parts&quot;:[[2025]]},&quot;page&quot;:&quot;2858-2875&quot;,&quot;issue&quot;:&quot;4&quot;,&quot;volume&quot;:&quot;6&quot;,&quot;container-title-short&quot;:&quot;&quot;},&quot;isTemporary&quot;:false}]},{&quot;citationID&quot;:&quot;MENDELEY_CITATION_c96a7827-f4cd-482b-ba85-ae4453ffc6c8&quot;,&quot;properties&quot;:{&quot;noteIndex&quot;:0},&quot;isEdited&quot;:false,&quot;manualOverride&quot;:{&quot;isManuallyOverridden&quot;:false,&quot;citeprocText&quot;:&quot;(N. C. Nawi et al., 2019)&quot;,&quot;manualOverrideText&quot;:&quot;&quot;},&quot;citationTag&quot;:&quot;MENDELEY_CITATION_v3_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&quot;,&quot;citationItems&quot;:[{&quot;id&quot;:&quot;f5c41e65-9c7a-35ef-8a24-850f10cccd8a&quot;,&quot;itemData&quot;:{&quot;type&quot;:&quot;article-journal&quot;,&quot;id&quot;:&quot;f5c41e65-9c7a-35ef-8a24-850f10cccd8a&quot;,&quot;title&quot;:&quot;Factors affecting the adoption of social media as a business platform: A study among student entrepreneurs in Malaysia&quot;,&quot;author&quot;:[{&quot;family&quot;:&quot;Nawi&quot;,&quot;given&quot;:&quot;Noorshella Che&quot;,&quot;parse-names&quot;:false,&quot;dropping-particle&quot;:&quot;&quot;,&quot;non-dropping-particle&quot;:&quot;&quot;},{&quot;family&quot;:&quot;Mamun&quot;,&quot;given&quot;:&quot;Abdullah&quot;,&quot;parse-names&quot;:false,&quot;dropping-particle&quot;:&quot;Al&quot;,&quot;non-dropping-particle&quot;:&quot;&quot;},{&quot;family&quot;:&quot;Nasir&quot;,&quot;given&quot;:&quot;Noorul Azwin Md&quot;,&quot;parse-names&quot;:false,&quot;dropping-particle&quot;:&quot;&quot;,&quot;non-dropping-particle&quot;:&quot;&quot;},{&quot;family&quot;:&quot;Muniady&quot;,&quot;given&quot;:&quot;Rajennd&quot;,&quot;parse-names&quot;:false,&quot;dropping-particle&quot;:&quot;&quot;,&quot;non-dropping-particle&quot;:&quot;&quot;}],&quot;container-title&quot;:&quot;Vision&quot;,&quot;ISSN&quot;:&quot;0972-2629&quot;,&quot;issued&quot;:{&quot;date-parts&quot;:[[2019]]},&quot;page&quot;:&quot;1-11&quot;,&quot;publisher&quot;:&quot;SAGE Publications Sage India: New Delhi, India&quot;,&quot;issue&quot;:&quot;1&quot;,&quot;volume&quot;:&quot;23&quot;,&quot;container-title-short&quot;:&quot;&quot;},&quot;isTemporary&quot;:false}]},{&quot;citationID&quot;:&quot;MENDELEY_CITATION_8a931cd6-75f9-4fc6-be50-56d238187236&quot;,&quot;properties&quot;:{&quot;noteIndex&quot;:0},&quot;isEdited&quot;:false,&quot;manualOverride&quot;:{&quot;isManuallyOverridden&quot;:false,&quot;citeprocText&quot;:&quot;(Ebrahimi et al., 2021)&quot;,&quot;manualOverrideText&quot;:&quot;&quot;},&quot;citationTag&quot;:&quot;MENDELEY_CITATION_v3_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&quot;,&quot;citationItems&quot;:[{&quot;id&quot;:&quot;d792b461-6949-36ad-b706-8d40e1446cc5&quot;,&quot;itemData&quot;:{&quot;type&quot;:&quot;article-journal&quot;,&quot;id&quot;:&quot;d792b461-6949-36ad-b706-8d40e1446cc5&quot;,&quot;title&quot;:&quot;CRM performance and development of media entrepreneurship in digital, social media and mobile commerce&quot;,&quot;author&quot;:[{&quot;family&quot;:&quot;Ebrahimi&quot;,&quot;given&quot;:&quot;Pejman&quot;,&quot;parse-names&quot;:false,&quot;dropping-particle&quot;:&quot;&quot;,&quot;non-dropping-particle&quot;:&quot;&quot;},{&quot;family&quot;:&quot;Ahmadi&quot;,&quot;given&quot;:&quot;Mahsa&quot;,&quot;parse-names&quot;:false,&quot;dropping-particle&quot;:&quot;&quot;,&quot;non-dropping-particle&quot;:&quot;&quot;},{&quot;family&quot;:&quot;Gholampour&quot;,&quot;given&quot;:&quot;Abbas&quot;,&quot;parse-names&quot;:false,&quot;dropping-particle&quot;:&quot;&quot;,&quot;non-dropping-particle&quot;:&quot;&quot;},{&quot;family&quot;:&quot;Alipour&quot;,&quot;given&quot;:&quot;Hamidreza&quot;,&quot;parse-names&quot;:false,&quot;dropping-particle&quot;:&quot;&quot;,&quot;non-dropping-particle&quot;:&quot;&quot;}],&quot;container-title&quot;:&quot;International Journal of Emerging Markets&quot;,&quot;ISSN&quot;:&quot;1746-8809&quot;,&quot;issued&quot;:{&quot;date-parts&quot;:[[2021]]},&quot;page&quot;:&quot;25-50&quot;,&quot;publisher&quot;:&quot;Emerald Publishing Limited&quot;,&quot;issue&quot;:&quot;1&quot;,&quot;volume&quot;:&quot;16&quot;,&quot;container-title-short&quot;:&quot;&quot;},&quot;isTemporary&quot;:false}]},{&quot;citationID&quot;:&quot;MENDELEY_CITATION_83e9d1d1-fb73-4ea6-8d77-677b0a9aaffa&quot;,&quot;properties&quot;:{&quot;noteIndex&quot;:0},&quot;isEdited&quot;:false,&quot;manualOverride&quot;:{&quot;isManuallyOverridden&quot;:false,&quot;citeprocText&quot;:&quot;(Mumi, 2020)&quot;,&quot;manualOverrideText&quot;:&quot;&quot;},&quot;citationTag&quot;:&quot;MENDELEY_CITATION_v3_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&quot;,&quot;citationItems&quot;:[{&quot;id&quot;:&quot;19fcb99d-0572-3f96-a9d3-a69b95b1b767&quot;,&quot;itemData&quot;:{&quot;type&quot;:&quot;chapter&quot;,&quot;id&quot;:&quot;19fcb99d-0572-3f96-a9d3-a69b95b1b767&quot;,&quot;title&quot;:&quot;Effectual entrepreneur and the use of social media for opportunity recognition&quot;,&quot;author&quot;:[{&quot;family&quot;:&quot;Mumi&quot;,&quot;given&quot;:&quot;Atthaphon&quot;,&quot;parse-names&quot;:false,&quot;dropping-particle&quot;:&quot;&quot;,&quot;non-dropping-particle&quot;:&quot;&quot;}],&quot;container-title&quot;:&quot;Understanding Social Media and Entrepreneurship: The Business of Hashtags, Likes, Tweets and Stories&quot;,&quot;issued&quot;:{&quot;date-parts&quot;:[[2020]]},&quot;page&quot;:&quot;49-67&quot;,&quot;publisher&quot;:&quot;Springer&quot;,&quot;container-title-short&quot;:&quot;&quot;},&quot;isTemporary&quot;:false}]},{&quot;citationID&quot;:&quot;MENDELEY_CITATION_e98057b7-fea1-45df-9578-a232240bf954&quot;,&quot;properties&quot;:{&quot;noteIndex&quot;:0},&quot;isEdited&quot;:false,&quot;manualOverride&quot;:{&quot;isManuallyOverridden&quot;:false,&quot;citeprocText&quot;:&quot;(Tajpour et al., 2023)&quot;,&quot;manualOverrideText&quot;:&quot;&quot;},&quot;citationTag&quot;:&quot;MENDELEY_CITATION_v3_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&quot;,&quot;citationItems&quot;:[{&quot;id&quot;:&quot;63b17f1f-a5f9-307f-a7ba-37d3303b92c9&quot;,&quot;itemData&quot;:{&quot;type&quot;:&quot;article-journal&quot;,&quot;id&quot;:&quot;63b17f1f-a5f9-307f-a7ba-37d3303b92c9&quot;,&quot;title&quot;:&quot;The role of entrepreneurial thinking mediated by social media on the sustainability of small and medium-sized enterprises in Iran&quot;,&quot;author&quot;:[{&quot;family&quot;:&quot;Tajpour&quot;,&quot;given&quot;:&quot;Mehdi&quot;,&quot;parse-names&quot;:false,&quot;dropping-particle&quot;:&quot;&quot;,&quot;non-dropping-particle&quot;:&quot;&quot;},{&quot;family&quot;:&quot;Hosseini&quot;,&quot;given&quot;:&quot;Elahe&quot;,&quot;parse-names&quot;:false,&quot;dropping-particle&quot;:&quot;&quot;,&quot;non-dropping-particle&quot;:&quot;&quot;},{&quot;family&quot;:&quot;Ratten&quot;,&quot;given&quot;:&quot;Vanessa&quot;,&quot;parse-names&quot;:false,&quot;dropping-particle&quot;:&quot;&quot;,&quot;non-dropping-particle&quot;:&quot;&quot;},{&quot;family&quot;:&quot;Bahman-Zangi&quot;,&quot;given&quot;:&quot;Behrooz&quot;,&quot;parse-names&quot;:false,&quot;dropping-particle&quot;:&quot;&quot;,&quot;non-dropping-particle&quot;:&quot;&quot;},{&quot;family&quot;:&quot;Soleymanian&quot;,&quot;given&quot;:&quot;Seydeh Mersedeh&quot;,&quot;parse-names&quot;:false,&quot;dropping-particle&quot;:&quot;&quot;,&quot;non-dropping-particle&quot;:&quot;&quot;}],&quot;container-title&quot;:&quot;Sustainability&quot;,&quot;container-title-short&quot;:&quot;Sustainability&quot;,&quot;ISSN&quot;:&quot;2071-1050&quot;,&quot;issued&quot;:{&quot;date-parts&quot;:[[2023]]},&quot;page&quot;:&quot;4518&quot;,&quot;publisher&quot;:&quot;MDPI&quot;,&quot;issue&quot;:&quot;5&quot;,&quot;volume&quot;:&quot;15&quot;},&quot;isTemporary&quot;:false}]},{&quot;citationID&quot;:&quot;MENDELEY_CITATION_a538a781-cdd7-4611-a49c-f7b1661ac12c&quot;,&quot;properties&quot;:{&quot;noteIndex&quot;:0},&quot;isEdited&quot;:false,&quot;manualOverride&quot;:{&quot;isManuallyOverridden&quot;:false,&quot;citeprocText&quot;:&quot;(Kumar &amp;#38; Ragini, 2024; Wu &amp;#38; Tien, 2024)&quot;,&quot;manualOverrideText&quot;:&quot;&quot;},&quot;citationTag&quot;:&quot;MENDELEY_CITATION_v3_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&quot;,&quot;citationItems&quot;:[{&quot;id&quot;:&quot;68054c6e-254d-3501-8686-e740d43bc818&quot;,&quot;itemData&quot;:{&quot;type&quot;:&quot;article-journal&quot;,&quot;id&quot;:&quot;68054c6e-254d-3501-8686-e740d43bc818&quot;,&quot;title&quot;:&quot;Entrepreneurial intention of students: the effect of social media and entrepreneurship education&quot;,&quot;author&quot;:[{&quot;family&quot;:&quot;Kumar&quot;,&quot;given&quot;:&quot;S Senthil&quot;,&quot;parse-names&quot;:false,&quot;dropping-particle&quot;:&quot;&quot;,&quot;non-dropping-particle&quot;:&quot;&quot;},{&quot;family&quot;:&quot;Ragini&quot;,&quot;given&quot;:&quot;&quot;,&quot;parse-names&quot;:false,&quot;dropping-particle&quot;:&quot;&quot;,&quot;non-dropping-particle&quot;:&quot;&quot;}],&quot;container-title&quot;:&quot;International Journal of Learning and Change&quot;,&quot;container-title-short&quot;:&quot;Int J Learn Chang&quot;,&quot;ISSN&quot;:&quot;1740-2875&quot;,&quot;issued&quot;:{&quot;date-parts&quot;:[[2024]]},&quot;page&quot;:&quot;595-611&quot;,&quot;publisher&quot;:&quot;Inderscience Publishers (IEL)&quot;,&quot;issue&quot;:&quot;6&quot;,&quot;volume&quot;:&quot;16&quot;},&quot;isTemporary&quot;:false},{&quot;id&quot;:&quot;770ff6f2-59a7-30e0-b49d-d553d751c994&quot;,&quot;itemData&quot;:{&quot;type&quot;:&quot;article-journal&quot;,&quot;id&quot;:&quot;770ff6f2-59a7-30e0-b49d-d553d751c994&quot;,&quot;title&quot;:&quot;An Empirical Study on the Effectiveness of E-commerce Entrepreneurial Learning: The Mediating Effect of Social Media Flow Experience&quot;,&quot;author&quot;:[{&quot;family&quot;:&quot;Wu&quot;,&quot;given&quot;:&quot;Tienhua&quot;,&quot;parse-names&quot;:false,&quot;dropping-particle&quot;:&quot;&quot;,&quot;non-dropping-particle&quot;:&quot;&quot;},{&quot;family&quot;:&quot;Tien&quot;,&quot;given&quot;:&quot;Kuang-You&quot;,&quot;parse-names&quot;:false,&quot;dropping-particle&quot;:&quot;&quot;,&quot;non-dropping-particle&quot;:&quot;&quot;}],&quot;container-title&quot;:&quot;SAGE Open&quot;,&quot;container-title-short&quot;:&quot;Sage Open&quot;,&quot;ISSN&quot;:&quot;2158-2440&quot;,&quot;issued&quot;:{&quot;date-parts&quot;:[[2024]]},&quot;page&quot;:&quot;21582440241261131&quot;,&quot;publisher&quot;:&quot;SAGE Publications Sage CA: Los Angeles, CA&quot;,&quot;issue&quot;:&quot;2&quot;,&quot;volume&quot;:&quot;14&quot;},&quot;isTemporary&quot;:false}]},{&quot;citationID&quot;:&quot;MENDELEY_CITATION_69248d02-5be4-47bc-9d07-121a93948d37&quot;,&quot;properties&quot;:{&quot;noteIndex&quot;:0},&quot;isEdited&quot;:false,&quot;manualOverride&quot;:{&quot;isManuallyOverridden&quot;:false,&quot;citeprocText&quot;:&quot;(Mekhzoumi et al., 2025)&quot;,&quot;manualOverrideText&quot;:&quot;&quot;},&quot;citationTag&quot;:&quot;MENDELEY_CITATION_v3_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&quot;,&quot;citationItems&quot;:[{&quot;id&quot;:&quot;1913fdc1-97ef-3eb3-a339-3d4bf5936a0e&quot;,&quot;itemData&quot;:{&quot;type&quot;:&quot;article-journal&quot;,&quot;id&quot;:&quot;1913fdc1-97ef-3eb3-a339-3d4bf5936a0e&quot;,&quot;title&quot;:&quot;Social Media and Entrepreneurial Thinking: The Mediating Role of Motivation among University Students&quot;,&quot;author&quot;:[{&quot;family&quot;:&quot;Mekhzoumi&quot;,&quot;given&quot;:&quot;Lotfi&quot;,&quot;parse-names&quot;:false,&quot;dropping-particle&quot;:&quot;&quot;,&quot;non-dropping-particle&quot;:&quot;&quot;},{&quot;family&quot;:&quot;Bakadi&quot;,&quot;given&quot;:&quot;Akram&quot;,&quot;parse-names&quot;:false,&quot;dropping-particle&quot;:&quot;&quot;,&quot;non-dropping-particle&quot;:&quot;&quot;},{&quot;family&quot;:&quot;Belloul&quot;,&quot;given&quot;:&quot;Imad&quot;,&quot;parse-names&quot;:false,&quot;dropping-particle&quot;:&quot;&quot;,&quot;non-dropping-particle&quot;:&quot;&quot;}],&quot;container-title&quot;:&quot;Management and Economics Review&quot;,&quot;issued&quot;:{&quot;date-parts&quot;:[[2025]]},&quot;page&quot;:&quot;521-543&quot;,&quot;publisher&quot;:&quot;Faculty of Management, Academy of Economic Studies, Bucharest, Romania&quot;,&quot;issue&quot;:&quot;3&quot;,&quot;volume&quot;:&quot;10&quot;,&quot;container-title-short&quot;:&quot;&quot;},&quot;isTemporary&quot;:false}]},{&quot;citationID&quot;:&quot;MENDELEY_CITATION_4a42261b-04b6-4bd1-9bae-dc09c280a226&quot;,&quot;properties&quot;:{&quot;noteIndex&quot;:0},&quot;isEdited&quot;:false,&quot;manualOverride&quot;:{&quot;isManuallyOverridden&quot;:false,&quot;citeprocText&quot;:&quot;(Lestari et al., 2025)&quot;,&quot;manualOverrideText&quot;:&quot;&quot;},&quot;citationTag&quot;:&quot;MENDELEY_CITATION_v3_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&quot;,&quot;citationItems&quot;:[{&quot;id&quot;:&quot;efe9aaaf-3e82-31e1-b16b-8ffd4c511f83&quot;,&quot;itemData&quot;:{&quot;type&quot;:&quot;article-journal&quot;,&quot;id&quot;:&quot;efe9aaaf-3e82-31e1-b16b-8ffd4c511f83&quot;,&quot;title&quot;:&quot;Explaining Students' Digital Entrepreneurial Behavior: The Role of Social Media Adoption in an Integrated TPB–UTAUT Model&quot;,&quot;author&quot;:[{&quot;family&quot;:&quot;Lestari&quot;,&quot;given&quot;:&quot;Elissa Dwi&quot;,&quot;parse-names&quot;:false,&quot;dropping-particle&quot;:&quot;&quot;,&quot;non-dropping-particle&quot;:&quot;&quot;},{&quot;family&quot;:&quot;Kurniasari&quot;,&quot;given&quot;:&quot;Florentina&quot;,&quot;parse-names&quot;:false,&quot;dropping-particle&quot;:&quot;&quot;,&quot;non-dropping-particle&quot;:&quot;&quot;},{&quot;family&quot;:&quot;Natania&quot;,&quot;given&quot;:&quot;Davina&quot;,&quot;parse-names&quot;:false,&quot;dropping-particle&quot;:&quot;&quot;,&quot;non-dropping-particle&quot;:&quot;&quot;},{&quot;family&quot;:&quot;Kurniawan&quot;,&quot;given&quot;:&quot;Alvin Yuan&quot;,&quot;parse-names&quot;:false,&quot;dropping-particle&quot;:&quot;&quot;,&quot;non-dropping-particle&quot;:&quot;&quot;},{&quot;family&quot;:&quot;Budiyanto&quot;,&quot;given&quot;:&quot;Hendro&quot;,&quot;parse-names&quot;:false,&quot;dropping-particle&quot;:&quot;&quot;,&quot;non-dropping-particle&quot;:&quot;&quot;}],&quot;container-title&quot;:&quot;Journal of Applied Data Sciences&quot;,&quot;issued&quot;:{&quot;date-parts&quot;:[[2025]]},&quot;page&quot;:&quot;2858-2875&quot;,&quot;issue&quot;:&quot;4&quot;,&quot;volume&quot;:&quot;6&quot;,&quot;container-title-short&quot;:&quot;&quot;},&quot;isTemporary&quot;:false}]},{&quot;citationID&quot;:&quot;MENDELEY_CITATION_ed91b6b8-1ca5-481f-b346-462e1e4683a7&quot;,&quot;properties&quot;:{&quot;noteIndex&quot;:0},&quot;isEdited&quot;:false,&quot;manualOverride&quot;:{&quot;isManuallyOverridden&quot;:false,&quot;citeprocText&quot;:&quot;(Emmanuel et al., 2022)&quot;,&quot;manualOverrideText&quot;:&quot;&quot;},&quot;citationTag&quot;:&quot;MENDELEY_CITATION_v3_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&quot;,&quot;citationItems&quot;:[{&quot;id&quot;:&quot;6f457cdf-6475-3de6-befe-7574ed0bd50e&quot;,&quot;itemData&quot;:{&quot;type&quot;:&quot;article-journal&quot;,&quot;id&quot;:&quot;6f457cdf-6475-3de6-befe-7574ed0bd50e&quot;,&quot;title&quot;:&quot;Factors influencing social-media-based entrepreneurship prospect among female students in China&quot;,&quot;author&quot;:[{&quot;family&quot;:&quot;Emmanuel&quot;,&quot;given&quot;:&quot;Cousté Philippe&quot;,&quot;parse-names&quot;:false,&quot;dropping-particle&quot;:&quot;&quot;,&quot;non-dropping-particle&quot;:&quot;&quot;},{&quot;family&quot;:&quot;Qin&quot;,&quot;given&quot;:&quot;Su&quot;,&quot;parse-names&quot;:false,&quot;dropping-particle&quot;:&quot;&quot;,&quot;non-dropping-particle&quot;:&quot;&quot;},{&quot;family&quot;:&quot;Hossain&quot;,&quot;given&quot;:&quot;Syed Far Abid&quot;,&quot;parse-names&quot;:false,&quot;dropping-particle&quot;:&quot;&quot;,&quot;non-dropping-particle&quot;:&quot;&quot;},{&quot;family&quot;:&quot;Hussain&quot;,&quot;given&quot;:&quot;Khalid&quot;,&quot;parse-names&quot;:false,&quot;dropping-particle&quot;:&quot;&quot;,&quot;non-dropping-particle&quot;:&quot;&quot;}],&quot;container-title&quot;:&quot;Heliyon&quot;,&quot;container-title-short&quot;:&quot;Heliyon&quot;,&quot;ISSN&quot;:&quot;2405-8440&quot;,&quot;issued&quot;:{&quot;date-parts&quot;:[[2022]]},&quot;publisher&quot;:&quot;Elsevier&quot;,&quot;issue&quot;:&quot;12&quot;,&quot;volume&quot;:&quot;8&quot;},&quot;isTemporary&quot;:false}]},{&quot;citationID&quot;:&quot;MENDELEY_CITATION_a0c4f1e9-fe44-42ae-b9cf-b6551aa4dafd&quot;,&quot;properties&quot;:{&quot;noteIndex&quot;:0},&quot;isEdited&quot;:false,&quot;manualOverride&quot;:{&quot;isManuallyOverridden&quot;:false,&quot;citeprocText&quot;:&quot;(N. B. C. Nawi et al., 2017)&quot;,&quot;manualOverrideText&quot;:&quot;&quot;},&quot;citationTag&quot;:&quot;MENDELEY_CITATION_v3_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&quot;,&quot;citationItems&quot;:[{&quot;id&quot;:&quot;a7c65751-52bd-3058-aca8-eab95d59402d&quot;,&quot;itemData&quot;:{&quot;type&quot;:&quot;article-journal&quot;,&quot;id&quot;:&quot;a7c65751-52bd-3058-aca8-eab95d59402d&quot;,&quot;title&quot;:&quot;Acceptance and usage of social media as a platform among student entrepreneurs&quot;,&quot;author&quot;:[{&quot;family&quot;:&quot;Nawi&quot;,&quot;given&quot;:&quot;Noorshella Binti Che&quot;,&quot;parse-names&quot;:false,&quot;dropping-particle&quot;:&quot;&quot;,&quot;non-dropping-particle&quot;:&quot;&quot;},{&quot;family&quot;:&quot;Mamun&quot;,&quot;given&quot;:&quot;Abdullah&quot;,&quot;parse-names&quot;:false,&quot;dropping-particle&quot;:&quot;Al&quot;,&quot;non-dropping-particle&quot;:&quot;&quot;},{&quot;family&quot;:&quot;Nasir&quot;,&quot;given&quot;:&quot;Noorul Azwin Binti Md&quot;,&quot;parse-names&quot;:false,&quot;dropping-particle&quot;:&quot;&quot;,&quot;non-dropping-particle&quot;:&quot;&quot;},{&quot;family&quot;:&quot;Shokery&quot;,&quot;given&quot;:&quot;Noorlisa Maria Bt A Hamid&quot;,&quot;parse-names&quot;:false,&quot;dropping-particle&quot;:&quot;&quot;,&quot;non-dropping-particle&quot;:&quot;&quot;},{&quot;family&quot;:&quot;Raston&quot;,&quot;given&quot;:&quot;Nursalihah Binti Ahmad&quot;,&quot;parse-names&quot;:false,&quot;dropping-particle&quot;:&quot;&quot;,&quot;non-dropping-particle&quot;:&quot;&quot;},{&quot;family&quot;:&quot;Fazal&quot;,&quot;given&quot;:&quot;Syed Ali&quot;,&quot;parse-names&quot;:false,&quot;dropping-particle&quot;:&quot;&quot;,&quot;non-dropping-particle&quot;:&quot;&quot;}],&quot;container-title&quot;:&quot;Journal of Small Business and Enterprise Development&quot;,&quot;ISSN&quot;:&quot;1462-6004&quot;,&quot;issued&quot;:{&quot;date-parts&quot;:[[2017]]},&quot;page&quot;:&quot;375-393&quot;,&quot;publisher&quot;:&quot;Emerald Publishing Limited&quot;,&quot;issue&quot;:&quot;2&quot;,&quot;volume&quot;:&quot;24&quot;,&quot;container-title-short&quot;:&quot;&quot;},&quot;isTemporary&quot;:false}]},{&quot;citationID&quot;:&quot;MENDELEY_CITATION_178107a2-17b1-4e13-846f-5d94515e35a9&quot;,&quot;properties&quot;:{&quot;noteIndex&quot;:0},&quot;isEdited&quot;:false,&quot;manualOverride&quot;:{&quot;isManuallyOverridden&quot;:false,&quot;citeprocText&quot;:&quot;(Wu &amp;#38; Tien, 2024)&quot;,&quot;manualOverrideText&quot;:&quot;&quot;},&quot;citationTag&quot;:&quot;MENDELEY_CITATION_v3_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&quot;,&quot;citationItems&quot;:[{&quot;id&quot;:&quot;770ff6f2-59a7-30e0-b49d-d553d751c994&quot;,&quot;itemData&quot;:{&quot;type&quot;:&quot;article-journal&quot;,&quot;id&quot;:&quot;770ff6f2-59a7-30e0-b49d-d553d751c994&quot;,&quot;title&quot;:&quot;An Empirical Study on the Effectiveness of E-commerce Entrepreneurial Learning: The Mediating Effect of Social Media Flow Experience&quot;,&quot;author&quot;:[{&quot;family&quot;:&quot;Wu&quot;,&quot;given&quot;:&quot;Tienhua&quot;,&quot;parse-names&quot;:false,&quot;dropping-particle&quot;:&quot;&quot;,&quot;non-dropping-particle&quot;:&quot;&quot;},{&quot;family&quot;:&quot;Tien&quot;,&quot;given&quot;:&quot;Kuang-You&quot;,&quot;parse-names&quot;:false,&quot;dropping-particle&quot;:&quot;&quot;,&quot;non-dropping-particle&quot;:&quot;&quot;}],&quot;container-title&quot;:&quot;SAGE Open&quot;,&quot;container-title-short&quot;:&quot;Sage Open&quot;,&quot;ISSN&quot;:&quot;2158-2440&quot;,&quot;issued&quot;:{&quot;date-parts&quot;:[[2024]]},&quot;page&quot;:&quot;21582440241261131&quot;,&quot;publisher&quot;:&quot;SAGE Publications Sage CA: Los Angeles, CA&quot;,&quot;issue&quot;:&quot;2&quot;,&quot;volume&quot;:&quot;14&quot;},&quot;isTemporary&quot;:false}]},{&quot;citationID&quot;:&quot;MENDELEY_CITATION_be39fbd5-2fd9-45ff-b189-d0e1918ce26d&quot;,&quot;properties&quot;:{&quot;noteIndex&quot;:0},&quot;isEdited&quot;:false,&quot;manualOverride&quot;:{&quot;isManuallyOverridden&quot;:false,&quot;citeprocText&quot;:&quot;(Mumi, 2020)&quot;,&quot;manualOverrideText&quot;:&quot;&quot;},&quot;citationTag&quot;:&quot;MENDELEY_CITATION_v3_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&quot;,&quot;citationItems&quot;:[{&quot;id&quot;:&quot;19fcb99d-0572-3f96-a9d3-a69b95b1b767&quot;,&quot;itemData&quot;:{&quot;type&quot;:&quot;chapter&quot;,&quot;id&quot;:&quot;19fcb99d-0572-3f96-a9d3-a69b95b1b767&quot;,&quot;title&quot;:&quot;Effectual entrepreneur and the use of social media for opportunity recognition&quot;,&quot;author&quot;:[{&quot;family&quot;:&quot;Mumi&quot;,&quot;given&quot;:&quot;Atthaphon&quot;,&quot;parse-names&quot;:false,&quot;dropping-particle&quot;:&quot;&quot;,&quot;non-dropping-particle&quot;:&quot;&quot;}],&quot;container-title&quot;:&quot;Understanding Social Media and Entrepreneurship: The Business of Hashtags, Likes, Tweets and Stories&quot;,&quot;issued&quot;:{&quot;date-parts&quot;:[[2020]]},&quot;page&quot;:&quot;49-67&quot;,&quot;publisher&quot;:&quot;Springer&quot;,&quot;container-title-short&quot;:&quot;&quot;},&quot;isTemporary&quot;:false}]},{&quot;citationID&quot;:&quot;MENDELEY_CITATION_a6a998e8-bfb1-4478-abe7-792bb043663e&quot;,&quot;properties&quot;:{&quot;noteIndex&quot;:0},&quot;isEdited&quot;:false,&quot;manualOverride&quot;:{&quot;isManuallyOverridden&quot;:false,&quot;citeprocText&quot;:&quot;(Lestari et al., 2025)&quot;,&quot;manualOverrideText&quot;:&quot;&quot;},&quot;citationTag&quot;:&quot;MENDELEY_CITATION_v3_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&quot;,&quot;citationItems&quot;:[{&quot;id&quot;:&quot;efe9aaaf-3e82-31e1-b16b-8ffd4c511f83&quot;,&quot;itemData&quot;:{&quot;type&quot;:&quot;article-journal&quot;,&quot;id&quot;:&quot;efe9aaaf-3e82-31e1-b16b-8ffd4c511f83&quot;,&quot;title&quot;:&quot;Explaining Students' Digital Entrepreneurial Behavior: The Role of Social Media Adoption in an Integrated TPB–UTAUT Model&quot;,&quot;author&quot;:[{&quot;family&quot;:&quot;Lestari&quot;,&quot;given&quot;:&quot;Elissa Dwi&quot;,&quot;parse-names&quot;:false,&quot;dropping-particle&quot;:&quot;&quot;,&quot;non-dropping-particle&quot;:&quot;&quot;},{&quot;family&quot;:&quot;Kurniasari&quot;,&quot;given&quot;:&quot;Florentina&quot;,&quot;parse-names&quot;:false,&quot;dropping-particle&quot;:&quot;&quot;,&quot;non-dropping-particle&quot;:&quot;&quot;},{&quot;family&quot;:&quot;Natania&quot;,&quot;given&quot;:&quot;Davina&quot;,&quot;parse-names&quot;:false,&quot;dropping-particle&quot;:&quot;&quot;,&quot;non-dropping-particle&quot;:&quot;&quot;},{&quot;family&quot;:&quot;Kurniawan&quot;,&quot;given&quot;:&quot;Alvin Yuan&quot;,&quot;parse-names&quot;:false,&quot;dropping-particle&quot;:&quot;&quot;,&quot;non-dropping-particle&quot;:&quot;&quot;},{&quot;family&quot;:&quot;Budiyanto&quot;,&quot;given&quot;:&quot;Hendro&quot;,&quot;parse-names&quot;:false,&quot;dropping-particle&quot;:&quot;&quot;,&quot;non-dropping-particle&quot;:&quot;&quot;}],&quot;container-title&quot;:&quot;Journal of Applied Data Sciences&quot;,&quot;issued&quot;:{&quot;date-parts&quot;:[[2025]]},&quot;page&quot;:&quot;2858-2875&quot;,&quot;issue&quot;:&quot;4&quot;,&quot;volume&quot;:&quot;6&quot;,&quot;container-title-short&quot;:&quot;&quot;},&quot;isTemporary&quot;:false}]},{&quot;citationID&quot;:&quot;MENDELEY_CITATION_6bda4722-1a6a-4f98-80a1-7af83af5571d&quot;,&quot;properties&quot;:{&quot;noteIndex&quot;:0},&quot;isEdited&quot;:false,&quot;manualOverride&quot;:{&quot;isManuallyOverridden&quot;:false,&quot;citeprocText&quot;:&quot;(Gomes &amp;#38; Wisenthige, 2025)&quot;,&quot;manualOverrideText&quot;:&quot;&quot;},&quot;citationTag&quot;:&quot;MENDELEY_CITATION_v3_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&quot;,&quot;citationItems&quot;:[{&quot;id&quot;:&quot;49e89a79-6d30-3dbc-9e46-d3dc50a88e62&quot;,&quot;itemData&quot;:{&quot;type&quot;:&quot;article-journal&quot;,&quot;id&quot;:&quot;49e89a79-6d30-3dbc-9e46-d3dc50a88e62&quot;,&quot;title&quot;:&quot;How social media impact social entrepreneurial intentions: the serial mediation roles of risk propensity and entrepreneurial self-efficacy&quot;,&quot;author&quot;:[{&quot;family&quot;:&quot;Gomes&quot;,&quot;given&quot;:&quot;Chamath&quot;,&quot;parse-names&quot;:false,&quot;dropping-particle&quot;:&quot;&quot;,&quot;non-dropping-particle&quot;:&quot;&quot;},{&quot;family&quot;:&quot;Wisenthige&quot;,&quot;given&quot;:&quot;Krishantha&quot;,&quot;parse-names&quot;:false,&quot;dropping-particle&quot;:&quot;&quot;,&quot;non-dropping-particle&quot;:&quot;&quot;}],&quot;container-title&quot;:&quot;Cogent Business &amp; Management&quot;,&quot;ISSN&quot;:&quot;2331-1975&quot;,&quot;issued&quot;:{&quot;date-parts&quot;:[[2025]]},&quot;page&quot;:&quot;2548358&quot;,&quot;publisher&quot;:&quot;Taylor &amp; Francis&quot;,&quot;issue&quot;:&quot;1&quot;,&quot;volume&quot;:&quot;12&quot;,&quot;container-title-short&quot;:&quot;&quot;},&quot;isTemporary&quot;:false}]},{&quot;citationID&quot;:&quot;MENDELEY_CITATION_42aaf07d-0f7e-4706-b490-23a839fd9b94&quot;,&quot;properties&quot;:{&quot;noteIndex&quot;:0},&quot;isEdited&quot;:false,&quot;manualOverride&quot;:{&quot;isManuallyOverridden&quot;:false,&quot;citeprocText&quot;:&quot;(Satriadi et al., 2022)&quot;,&quot;manualOverrideText&quot;:&quot;&quot;},&quot;citationTag&quot;:&quot;MENDELEY_CITATION_v3_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&quot;,&quot;citationItems&quot;:[{&quot;id&quot;:&quot;6b1044d3-f494-3efe-9dc4-81ff921644db&quot;,&quot;itemData&quot;:{&quot;type&quot;:&quot;article-journal&quot;,&quot;id&quot;:&quot;6b1044d3-f494-3efe-9dc4-81ff921644db&quot;,&quot;title&quot;:&quot;Determinants of Entrepreneurial Intention: A Study on Indonesian Students&quot;,&quot;author&quot;:[{&quot;family&quot;:&quot;Satriadi&quot;,&quot;given&quot;:&quot;Satriadi&quot;,&quot;parse-names&quot;:false,&quot;dropping-particle&quot;:&quot;&quot;,&quot;non-dropping-particle&quot;:&quot;&quot;},{&quot;family&quot;:&quot;Almaududi Ausat&quot;,&quot;given&quot;:&quot;Abu Muna&quot;,&quot;parse-names&quot;:false,&quot;dropping-particle&quot;:&quot;&quot;,&quot;non-dropping-particle&quot;:&quot;&quot;},{&quot;family&quot;:&quot;Heryadi&quot;,&quot;given&quot;:&quot;D Yadi&quot;,&quot;parse-names&quot;:false,&quot;dropping-particle&quot;:&quot;&quot;,&quot;non-dropping-particle&quot;:&quot;&quot;},{&quot;family&quot;:&quot;Widjaja&quot;,&quot;given&quot;:&quot;Warkianto&quot;,&quot;parse-names&quot;:false,&quot;dropping-particle&quot;:&quot;&quot;,&quot;non-dropping-particle&quot;:&quot;&quot;},{&quot;family&quot;:&quot;Sari&quot;,&quot;given&quot;:&quot;Ade Risna&quot;,&quot;parse-names&quot;:false,&quot;dropping-particle&quot;:&quot;&quot;,&quot;non-dropping-particle&quot;:&quot;&quot;}],&quot;container-title&quot;:&quot;BISNIS &amp; BIROKRASI: Jurnal Ilmu Administrasi dan Organisasi&quot;,&quot;ISSN&quot;:&quot;2355-7826&quot;,&quot;issued&quot;:{&quot;date-parts&quot;:[[2022]]},&quot;page&quot;:&quot;3&quot;,&quot;issue&quot;:&quot;3&quot;,&quot;volume&quot;:&quot;29&quot;,&quot;container-title-short&quot;:&quot;&quot;},&quot;isTemporary&quot;:false}]},{&quot;citationID&quot;:&quot;MENDELEY_CITATION_8918f317-97fc-4076-b7f7-7bef208051ef&quot;,&quot;properties&quot;:{&quot;noteIndex&quot;:0},&quot;isEdited&quot;:false,&quot;manualOverride&quot;:{&quot;isManuallyOverridden&quot;:false,&quot;citeprocText&quot;:&quot;(Do et al., 2020)&quot;,&quot;manualOverrideText&quot;:&quot;&quot;},&quot;citationTag&quot;:&quot;MENDELEY_CITATION_v3_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&quot;,&quot;citationItems&quot;:[{&quot;id&quot;:&quot;6d637b72-a929-3c6f-adb0-9aede1b5cb7d&quot;,&quot;itemData&quot;:{&quot;type&quot;:&quot;article-journal&quot;,&quot;id&quot;:&quot;6d637b72-a929-3c6f-adb0-9aede1b5cb7d&quot;,&quot;title&quot;:&quot;Exploring the mediation effect of social media acceptance on the relationship between entrepreneurial personality and entrepreneurial intention&quot;,&quot;author&quot;:[{&quot;family&quot;:&quot;Do&quot;,&quot;given&quot;:&quot;B R&quot;,&quot;parse-names&quot;:false,&quot;dropping-particle&quot;:&quot;&quot;,&quot;non-dropping-particle&quot;:&quot;&quot;},{&quot;family&quot;:&quot;Dadvari&quot;,&quot;given&quot;:&quot;A&quot;,&quot;parse-names&quot;:false,&quot;dropping-particle&quot;:&quot;&quot;,&quot;non-dropping-particle&quot;:&quot;&quot;},{&quot;family&quot;:&quot;Moslehpour&quot;,&quot;given&quot;:&quot;M&quot;,&quot;parse-names&quot;:false,&quot;dropping-particle&quot;:&quot;&quot;,&quot;non-dropping-particle&quot;:&quot;&quot;}],&quot;container-title&quot;:&quot;Management Science Letters&quot;,&quot;issued&quot;:{&quot;date-parts&quot;:[[2020]]},&quot;page&quot;:&quot;3801-3810&quot;,&quot;issue&quot;:&quot;16&quot;,&quot;volume&quot;:&quot;10&quot;,&quot;container-title-short&quot;:&quot;&quot;},&quot;isTemporary&quot;:false}]},{&quot;citationID&quot;:&quot;MENDELEY_CITATION_2466f336-5572-4b51-8458-6d663b194220&quot;,&quot;properties&quot;:{&quot;noteIndex&quot;:0},&quot;isEdited&quot;:false,&quot;manualOverride&quot;:{&quot;isManuallyOverridden&quot;:false,&quot;citeprocText&quot;:&quot;(Appiah, 2023)&quot;,&quot;manualOverrideText&quot;:&quot;&quot;},&quot;citationTag&quot;:&quot;MENDELEY_CITATION_v3_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&quot;,&quot;citationItems&quot;:[{&quot;id&quot;:&quot;78070901-c6e6-35a3-8a7b-e6ac25b248f4&quot;,&quot;itemData&quot;:{&quot;type&quot;:&quot;chapter&quot;,&quot;id&quot;:&quot;78070901-c6e6-35a3-8a7b-e6ac25b248f4&quot;,&quot;title&quot;:&quot;Social media usage and entrepreneurial opportunity recognition among internationalising SMEs&quot;,&quot;author&quot;:[{&quot;family&quot;:&quot;Appiah&quot;,&quot;given&quot;:&quot;Emmanuel Kusi&quot;,&quot;parse-names&quot;:false,&quot;dropping-particle&quot;:&quot;&quot;,&quot;non-dropping-particle&quot;:&quot;&quot;}],&quot;container-title&quot;:&quot;Decision-making in international entrepreneurship: Unveiling cognitive implications towards entrepreneurial internationalisation&quot;,&quot;issued&quot;:{&quot;date-parts&quot;:[[2023]]},&quot;page&quot;:&quot;1-30&quot;,&quot;publisher&quot;:&quot;Emerald Publishing Limited&quot;,&quot;container-title-short&quot;:&quot;&quot;},&quot;isTemporary&quot;:false}]},{&quot;citationID&quot;:&quot;MENDELEY_CITATION_40130bb2-783c-4d90-9c7e-058ddf0ff87c&quot;,&quot;properties&quot;:{&quot;noteIndex&quot;:0},&quot;isEdited&quot;:false,&quot;manualOverride&quot;:{&quot;isManuallyOverridden&quot;:false,&quot;citeprocText&quot;:&quot;(Sharma et al., 2023)&quot;,&quot;manualOverrideText&quot;:&quot;&quot;},&quot;citationTag&quot;:&quot;MENDELEY_CITATION_v3_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&quot;,&quot;citationItems&quot;:[{&quot;id&quot;:&quot;1caaa01b-b247-3a47-831d-9f5732984e74&quot;,&quot;itemData&quot;:{&quot;type&quot;:&quot;article-journal&quot;,&quot;id&quot;:&quot;1caaa01b-b247-3a47-831d-9f5732984e74&quot;,&quot;title&quot;:&quot;Enterprise social media and organizational learning capability: mediated moderation effect of social capital and informal learning&quot;,&quot;author&quot;:[{&quot;family&quot;:&quot;Sharma&quot;,&quot;given&quot;:&quot;Anshu&quot;,&quot;parse-names&quot;:false,&quot;dropping-particle&quot;:&quot;&quot;,&quot;non-dropping-particle&quot;:&quot;&quot;},{&quot;family&quot;:&quot;Bhatnagar&quot;,&quot;given&quot;:&quot;Jyotsna&quot;,&quot;parse-names&quot;:false,&quot;dropping-particle&quot;:&quot;&quot;,&quot;non-dropping-particle&quot;:&quot;&quot;},{&quot;family&quot;:&quot;Jaiswal&quot;,&quot;given&quot;:&quot;Mahadeo&quot;,&quot;parse-names&quot;:false,&quot;dropping-particle&quot;:&quot;&quot;,&quot;non-dropping-particle&quot;:&quot;&quot;},{&quot;family&quot;:&quot;Thite&quot;,&quot;given&quot;:&quot;Mohan&quot;,&quot;parse-names&quot;:false,&quot;dropping-particle&quot;:&quot;&quot;,&quot;non-dropping-particle&quot;:&quot;&quot;}],&quot;container-title&quot;:&quot;Journal of Enterprise Information Management&quot;,&quot;ISSN&quot;:&quot;1741-0398&quot;,&quot;issued&quot;:{&quot;date-parts&quot;:[[2023]]},&quot;page&quot;:&quot;528-552&quot;,&quot;publisher&quot;:&quot;Emerald Publishing Limited&quot;,&quot;issue&quot;:&quot;2&quot;,&quot;volume&quot;:&quot;36&quot;,&quot;container-title-short&quot;:&quot;&quot;},&quot;isTemporary&quot;:false}]},{&quot;citationID&quot;:&quot;MENDELEY_CITATION_7c781d78-4b2f-4f6a-af33-e8755894783f&quot;,&quot;properties&quot;:{&quot;noteIndex&quot;:0},&quot;isEdited&quot;:false,&quot;manualOverride&quot;:{&quot;isManuallyOverridden&quot;:false,&quot;citeprocText&quot;:&quot;(Choi, 2023)&quot;,&quot;manualOverrideText&quot;:&quot;&quot;},&quot;citationTag&quot;:&quot;MENDELEY_CITATION_v3_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&quot;,&quot;citationItems&quot;:[{&quot;id&quot;:&quot;01b1446d-b1fe-3a73-8e79-ef02b565c347&quot;,&quot;itemData&quot;:{&quot;type&quot;:&quot;article-journal&quot;,&quot;id&quot;:&quot;01b1446d-b1fe-3a73-8e79-ef02b565c347&quot;,&quot;title&quot;:&quot;Effectuation processes of social media and student entrepreneurs in South Korea&quot;,&quot;author&quot;:[{&quot;family&quot;:&quot;Choi&quot;,&quot;given&quot;:&quot;Hwanho&quot;,&quot;parse-names&quot;:false,&quot;dropping-particle&quot;:&quot;&quot;,&quot;non-dropping-particle&quot;:&quot;&quot;}],&quot;container-title&quot;:&quot;Journal of Small Business Management&quot;,&quot;ISSN&quot;:&quot;0047-2778&quot;,&quot;issued&quot;:{&quot;date-parts&quot;:[[2023]]},&quot;page&quot;:&quot;3077-3120&quot;,&quot;publisher&quot;:&quot;Taylor &amp; Francis&quot;,&quot;issue&quot;:&quot;6&quot;,&quot;volume&quot;:&quot;61&quot;,&quot;container-title-short&quot;:&quot;&quot;},&quot;isTemporary&quot;:false}]},{&quot;citationID&quot;:&quot;MENDELEY_CITATION_fe6d0b1e-4cc1-4c0d-af02-16442cef1951&quot;,&quot;properties&quot;:{&quot;noteIndex&quot;:0},&quot;isEdited&quot;:false,&quot;manualOverride&quot;:{&quot;isManuallyOverridden&quot;:false,&quot;citeprocText&quot;:&quot;(Hajikhani, 2017)&quot;,&quot;manualOverrideText&quot;:&quot;&quot;},&quot;citationTag&quot;:&quot;MENDELEY_CITATION_v3_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&quot;,&quot;citationItems&quot;:[{&quot;id&quot;:&quot;faa8f2d1-c253-38e6-9952-edd928c5bcd3&quot;,&quot;itemData&quot;:{&quot;type&quot;:&quot;paper-conference&quot;,&quot;id&quot;:&quot;faa8f2d1-c253-38e6-9952-edd928c5bcd3&quot;,&quot;title&quot;:&quot;Efficiency assessment of the social capital capacity on entrepreneurial activity: A perspective driven from social media&quot;,&quot;author&quot;:[{&quot;family&quot;:&quot;Hajikhani&quot;,&quot;given&quot;:&quot;Arash&quot;,&quot;parse-names&quot;:false,&quot;dropping-particle&quot;:&quot;&quot;,&quot;non-dropping-particle&quot;:&quot;&quot;}],&quot;container-title&quot;:&quot;2017 Portland International Conference on Management of Engineering and Technology (PICMET)&quot;,&quot;ISBN&quot;:&quot;1890843369&quot;,&quot;issued&quot;:{&quot;date-parts&quot;:[[2017]]},&quot;page&quot;:&quot;1-10&quot;,&quot;publisher&quot;:&quot;IEEE&quot;,&quot;container-title-short&quot;:&quot;&quot;},&quot;isTemporary&quot;:false}]},{&quot;citationID&quot;:&quot;MENDELEY_CITATION_e43f0009-d2a5-4a14-9f3a-49ca8e58c55b&quot;,&quot;properties&quot;:{&quot;noteIndex&quot;:0},&quot;isEdited&quot;:false,&quot;manualOverride&quot;:{&quot;isManuallyOverridden&quot;:false,&quot;citeprocText&quot;:&quot;(Sun &amp;#38; Liu, 2023)&quot;,&quot;manualOverrideText&quot;:&quot;&quot;},&quot;citationTag&quot;:&quot;MENDELEY_CITATION_v3_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&quot;,&quot;citationItems&quot;:[{&quot;id&quot;:&quot;9a12ba1d-da9d-3564-bb60-133c4317574a&quot;,&quot;itemData&quot;:{&quot;type&quot;:&quot;article-journal&quot;,&quot;id&quot;:&quot;9a12ba1d-da9d-3564-bb60-133c4317574a&quot;,&quot;title&quot;:&quot;The double-edged sword effect of social media usage on new product development performance: evidence from Chinese firms&quot;,&quot;author&quot;:[{&quot;family&quot;:&quot;Sun&quot;,&quot;given&quot;:&quot;Biao&quot;,&quot;parse-names&quot;:false,&quot;dropping-particle&quot;:&quot;&quot;,&quot;non-dropping-particle&quot;:&quot;&quot;},{&quot;family&quot;:&quot;Liu&quot;,&quot;given&quot;:&quot;Yu&quot;,&quot;parse-names&quot;:false,&quot;dropping-particle&quot;:&quot;&quot;,&quot;non-dropping-particle&quot;:&quot;&quot;}],&quot;container-title&quot;:&quot;European Journal of Innovation Management&quot;,&quot;ISSN&quot;:&quot;1460-1060&quot;,&quot;issued&quot;:{&quot;date-parts&quot;:[[2023]]},&quot;page&quot;:&quot;265-287&quot;,&quot;publisher&quot;:&quot;Emerald Publishing Limited&quot;,&quot;issue&quot;:&quot;1&quot;,&quot;volume&quot;:&quot;26&quot;,&quot;container-title-short&quot;:&quot;&quot;},&quot;isTemporary&quot;:false}]},{&quot;citationID&quot;:&quot;MENDELEY_CITATION_f7201009-9812-4223-9575-c68c03e41a01&quot;,&quot;properties&quot;:{&quot;noteIndex&quot;:0},&quot;isEdited&quot;:false,&quot;manualOverride&quot;:{&quot;isManuallyOverridden&quot;:false,&quot;citeprocText&quot;:&quot;(Castillo López et al., 2021)&quot;,&quot;manualOverrideText&quot;:&quot;&quot;},&quot;citationTag&quot;:&quot;MENDELEY_CITATION_v3_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&quot;,&quot;citationItems&quot;:[{&quot;id&quot;:&quot;31f6eb28-a71c-3cef-839f-eacf8795e4e6&quot;,&quot;itemData&quot;:{&quot;type&quot;:&quot;paper-conference&quot;,&quot;id&quot;:&quot;31f6eb28-a71c-3cef-839f-eacf8795e4e6&quot;,&quot;title&quot;:&quot;Impact of social media on the firm’s knowledge exploration and knowledge exploitation: The role of business analytics talent&quot;,&quot;author&quot;:[{&quot;family&quot;:&quot;Castillo López&quot;,&quot;given&quot;:&quot;Ana&quot;,&quot;parse-names&quot;:false,&quot;dropping-particle&quot;:&quot;&quot;,&quot;non-dropping-particle&quot;:&quot;&quot;},{&quot;family&quot;:&quot;Llorens Montes&quot;,&quot;given&quot;:&quot;Francisco J&quot;,&quot;parse-names&quot;:false,&quot;dropping-particle&quot;:&quot;&quot;,&quot;non-dropping-particle&quot;:&quot;&quot;},{&quot;family&quot;:&quot;Braojos Gómez&quot;,&quot;given&quot;:&quot;Jesica&quot;,&quot;parse-names&quot;:false,&quot;dropping-particle&quot;:&quot;&quot;,&quot;non-dropping-particle&quot;:&quot;&quot;}],&quot;issued&quot;:{&quot;date-parts&quot;:[[2021]]},&quot;publisher&quot;:&quot;Association for Information Systems&quot;,&quot;container-title-short&quot;:&quot;&quot;},&quot;isTemporary&quot;:false}]},{&quot;citationID&quot;:&quot;MENDELEY_CITATION_e03c3033-fb43-4ddb-9dd8-36fe5eb36802&quot;,&quot;properties&quot;:{&quot;noteIndex&quot;:0},&quot;isEdited&quot;:false,&quot;manualOverride&quot;:{&quot;isManuallyOverridden&quot;:false,&quot;citeprocText&quot;:&quot;(Ali Qalati et al., 2020)&quot;,&quot;manualOverrideText&quot;:&quot;&quot;},&quot;citationTag&quot;:&quot;MENDELEY_CITATION_v3_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&quot;,&quot;citationItems&quot;:[{&quot;id&quot;:&quot;5ab87748-5d6e-3b1c-96da-7a54fcbd9b7a&quot;,&quot;itemData&quot;:{&quot;type&quot;:&quot;article-journal&quot;,&quot;id&quot;:&quot;5ab87748-5d6e-3b1c-96da-7a54fcbd9b7a&quot;,&quot;title&quot;:&quot;Examining the factors affecting SME performance: the mediating role of social media adoption&quot;,&quot;author&quot;:[{&quot;family&quot;:&quot;Ali Qalati&quot;,&quot;given&quot;:&quot;Sikandar&quot;,&quot;parse-names&quot;:false,&quot;dropping-particle&quot;:&quot;&quot;,&quot;non-dropping-particle&quot;:&quot;&quot;},{&quot;family&quot;:&quot;Li&quot;,&quot;given&quot;:&quot;Wenyuan&quot;,&quot;parse-names&quot;:false,&quot;dropping-particle&quot;:&quot;&quot;,&quot;non-dropping-particle&quot;:&quot;&quot;},{&quot;family&quot;:&quot;Ahmed&quot;,&quot;given&quot;:&quot;Naveed&quot;,&quot;parse-names&quot;:false,&quot;dropping-particle&quot;:&quot;&quot;,&quot;non-dropping-particle&quot;:&quot;&quot;},{&quot;family&quot;:&quot;Ali Mirani&quot;,&quot;given&quot;:&quot;Manzoor&quot;,&quot;parse-names&quot;:false,&quot;dropping-particle&quot;:&quot;&quot;,&quot;non-dropping-particle&quot;:&quot;&quot;},{&quot;family&quot;:&quot;Khan&quot;,&quot;given&quot;:&quot;Asadullah&quot;,&quot;parse-names&quot;:false,&quot;dropping-particle&quot;:&quot;&quot;,&quot;non-dropping-particle&quot;:&quot;&quot;}],&quot;container-title&quot;:&quot;Sustainability&quot;,&quot;container-title-short&quot;:&quot;Sustainability&quot;,&quot;ISSN&quot;:&quot;2071-1050&quot;,&quot;issued&quot;:{&quot;date-parts&quot;:[[2020]]},&quot;page&quot;:&quot;75&quot;,&quot;publisher&quot;:&quot;MDPI&quot;,&quot;issue&quot;:&quot;1&quot;,&quot;volume&quot;:&quot;13&quot;},&quot;isTemporary&quot;:false}]},{&quot;citationID&quot;:&quot;MENDELEY_CITATION_78de85b5-d46b-4509-8028-ecfc7e479a4e&quot;,&quot;properties&quot;:{&quot;noteIndex&quot;:0},&quot;isEdited&quot;:false,&quot;manualOverride&quot;:{&quot;isManuallyOverridden&quot;:false,&quot;citeprocText&quot;:&quot;(Ali Qalati et al., 2020; Carayannis et al., 2019)&quot;,&quot;manualOverrideText&quot;:&quot;&quot;},&quot;citationTag&quot;:&quot;MENDELEY_CITATION_v3_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&quot;,&quot;citationItems&quot;:[{&quot;id&quot;:&quot;5ab87748-5d6e-3b1c-96da-7a54fcbd9b7a&quot;,&quot;itemData&quot;:{&quot;type&quot;:&quot;article-journal&quot;,&quot;id&quot;:&quot;5ab87748-5d6e-3b1c-96da-7a54fcbd9b7a&quot;,&quot;title&quot;:&quot;Examining the factors affecting SME performance: the mediating role of social media adoption&quot;,&quot;author&quot;:[{&quot;family&quot;:&quot;Ali Qalati&quot;,&quot;given&quot;:&quot;Sikandar&quot;,&quot;parse-names&quot;:false,&quot;dropping-particle&quot;:&quot;&quot;,&quot;non-dropping-particle&quot;:&quot;&quot;},{&quot;family&quot;:&quot;Li&quot;,&quot;given&quot;:&quot;Wenyuan&quot;,&quot;parse-names&quot;:false,&quot;dropping-particle&quot;:&quot;&quot;,&quot;non-dropping-particle&quot;:&quot;&quot;},{&quot;family&quot;:&quot;Ahmed&quot;,&quot;given&quot;:&quot;Naveed&quot;,&quot;parse-names&quot;:false,&quot;dropping-particle&quot;:&quot;&quot;,&quot;non-dropping-particle&quot;:&quot;&quot;},{&quot;family&quot;:&quot;Ali Mirani&quot;,&quot;given&quot;:&quot;Manzoor&quot;,&quot;parse-names&quot;:false,&quot;dropping-particle&quot;:&quot;&quot;,&quot;non-dropping-particle&quot;:&quot;&quot;},{&quot;family&quot;:&quot;Khan&quot;,&quot;given&quot;:&quot;Asadullah&quot;,&quot;parse-names&quot;:false,&quot;dropping-particle&quot;:&quot;&quot;,&quot;non-dropping-particle&quot;:&quot;&quot;}],&quot;container-title&quot;:&quot;Sustainability&quot;,&quot;container-title-short&quot;:&quot;Sustainability&quot;,&quot;ISSN&quot;:&quot;2071-1050&quot;,&quot;issued&quot;:{&quot;date-parts&quot;:[[2020]]},&quot;page&quot;:&quot;75&quot;,&quot;publisher&quot;:&quot;MDPI&quot;,&quot;issue&quot;:&quot;1&quot;,&quot;volume&quot;:&quot;13&quot;},&quot;isTemporary&quot;:false},{&quot;id&quot;:&quot;8952a829-4ed7-336c-9fc0-ecc2063b877f&quot;,&quot;itemData&quot;:{&quot;type&quot;:&quot;article-journal&quot;,&quot;id&quot;:&quot;8952a829-4ed7-336c-9fc0-ecc2063b877f&quot;,&quot;title&quot;:&quot;Social business model innovation: A quadruple/quintuple helix-based social innovation ecosystem&quot;,&quot;author&quot;:[{&quot;family&quot;:&quot;Carayannis&quot;,&quot;given&quot;:&quot;Elias G&quot;,&quot;parse-names&quot;:false,&quot;dropping-particle&quot;:&quot;&quot;,&quot;non-dropping-particle&quot;:&quot;&quot;},{&quot;family&quot;:&quot;Grigoroudis&quot;,&quot;given&quot;:&quot;Evangelos&quot;,&quot;parse-names&quot;:false,&quot;dropping-particle&quot;:&quot;&quot;,&quot;non-dropping-particle&quot;:&quot;&quot;},{&quot;family&quot;:&quot;Stamati&quot;,&quot;given&quot;:&quot;Dimitra&quot;,&quot;parse-names&quot;:false,&quot;dropping-particle&quot;:&quot;&quot;,&quot;non-dropping-particle&quot;:&quot;&quot;},{&quot;family&quot;:&quot;Valvi&quot;,&quot;given&quot;:&quot;Theodora&quot;,&quot;parse-names&quot;:false,&quot;dropping-particle&quot;:&quot;&quot;,&quot;non-dropping-particle&quot;:&quot;&quot;}],&quot;container-title&quot;:&quot;IEEE Transactions on Engineering Management&quot;,&quot;container-title-short&quot;:&quot;IEEE Trans Eng Manag&quot;,&quot;ISSN&quot;:&quot;0018-9391&quot;,&quot;issued&quot;:{&quot;date-parts&quot;:[[2019]]},&quot;page&quot;:&quot;235-248&quot;,&quot;publisher&quot;:&quot;IEEE&quot;,&quot;issue&quot;:&quot;1&quot;,&quot;volume&quot;:&quot;68&quot;},&quot;isTemporary&quot;:false}]},{&quot;citationID&quot;:&quot;MENDELEY_CITATION_9713f5f3-8561-42fd-91ec-02697ccc97aa&quot;,&quot;properties&quot;:{&quot;noteIndex&quot;:0},&quot;isEdited&quot;:false,&quot;manualOverride&quot;:{&quot;isManuallyOverridden&quot;:false,&quot;citeprocText&quot;:&quot;(Carayannis et al., 2019; Choi, 2023; Hajikhani, 2017)&quot;,&quot;manualOverrideText&quot;:&quot;&quot;},&quot;citationTag&quot;:&quot;MENDELEY_CITATION_v3_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&quot;,&quot;citationItems&quot;:[{&quot;id&quot;:&quot;8952a829-4ed7-336c-9fc0-ecc2063b877f&quot;,&quot;itemData&quot;:{&quot;type&quot;:&quot;article-journal&quot;,&quot;id&quot;:&quot;8952a829-4ed7-336c-9fc0-ecc2063b877f&quot;,&quot;title&quot;:&quot;Social business model innovation: A quadruple/quintuple helix-based social innovation ecosystem&quot;,&quot;author&quot;:[{&quot;family&quot;:&quot;Carayannis&quot;,&quot;given&quot;:&quot;Elias G&quot;,&quot;parse-names&quot;:false,&quot;dropping-particle&quot;:&quot;&quot;,&quot;non-dropping-particle&quot;:&quot;&quot;},{&quot;family&quot;:&quot;Grigoroudis&quot;,&quot;given&quot;:&quot;Evangelos&quot;,&quot;parse-names&quot;:false,&quot;dropping-particle&quot;:&quot;&quot;,&quot;non-dropping-particle&quot;:&quot;&quot;},{&quot;family&quot;:&quot;Stamati&quot;,&quot;given&quot;:&quot;Dimitra&quot;,&quot;parse-names&quot;:false,&quot;dropping-particle&quot;:&quot;&quot;,&quot;non-dropping-particle&quot;:&quot;&quot;},{&quot;family&quot;:&quot;Valvi&quot;,&quot;given&quot;:&quot;Theodora&quot;,&quot;parse-names&quot;:false,&quot;dropping-particle&quot;:&quot;&quot;,&quot;non-dropping-particle&quot;:&quot;&quot;}],&quot;container-title&quot;:&quot;IEEE Transactions on Engineering Management&quot;,&quot;container-title-short&quot;:&quot;IEEE Trans Eng Manag&quot;,&quot;ISSN&quot;:&quot;0018-9391&quot;,&quot;issued&quot;:{&quot;date-parts&quot;:[[2019]]},&quot;page&quot;:&quot;235-248&quot;,&quot;publisher&quot;:&quot;IEEE&quot;,&quot;issue&quot;:&quot;1&quot;,&quot;volume&quot;:&quot;68&quot;},&quot;isTemporary&quot;:false},{&quot;id&quot;:&quot;faa8f2d1-c253-38e6-9952-edd928c5bcd3&quot;,&quot;itemData&quot;:{&quot;type&quot;:&quot;paper-conference&quot;,&quot;id&quot;:&quot;faa8f2d1-c253-38e6-9952-edd928c5bcd3&quot;,&quot;title&quot;:&quot;Efficiency assessment of the social capital capacity on entrepreneurial activity: A perspective driven from social media&quot;,&quot;author&quot;:[{&quot;family&quot;:&quot;Hajikhani&quot;,&quot;given&quot;:&quot;Arash&quot;,&quot;parse-names&quot;:false,&quot;dropping-particle&quot;:&quot;&quot;,&quot;non-dropping-particle&quot;:&quot;&quot;}],&quot;container-title&quot;:&quot;2017 Portland International Conference on Management of Engineering and Technology (PICMET)&quot;,&quot;ISBN&quot;:&quot;1890843369&quot;,&quot;issued&quot;:{&quot;date-parts&quot;:[[2017]]},&quot;page&quot;:&quot;1-10&quot;,&quot;publisher&quot;:&quot;IEEE&quot;,&quot;container-title-short&quot;:&quot;&quot;},&quot;isTemporary&quot;:false},{&quot;id&quot;:&quot;01b1446d-b1fe-3a73-8e79-ef02b565c347&quot;,&quot;itemData&quot;:{&quot;type&quot;:&quot;article-journal&quot;,&quot;id&quot;:&quot;01b1446d-b1fe-3a73-8e79-ef02b565c347&quot;,&quot;title&quot;:&quot;Effectuation processes of social media and student entrepreneurs in South Korea&quot;,&quot;author&quot;:[{&quot;family&quot;:&quot;Choi&quot;,&quot;given&quot;:&quot;Hwanho&quot;,&quot;parse-names&quot;:false,&quot;dropping-particle&quot;:&quot;&quot;,&quot;non-dropping-particle&quot;:&quot;&quot;}],&quot;container-title&quot;:&quot;Journal of Small Business Management&quot;,&quot;ISSN&quot;:&quot;0047-2778&quot;,&quot;issued&quot;:{&quot;date-parts&quot;:[[2023]]},&quot;page&quot;:&quot;3077-3120&quot;,&quot;publisher&quot;:&quot;Taylor &amp; Francis&quot;,&quot;issue&quot;:&quot;6&quot;,&quot;volume&quot;:&quot;61&quot;,&quot;container-title-short&quot;:&quot;&quot;},&quot;isTemporary&quot;:false}]},{&quot;citationID&quot;:&quot;MENDELEY_CITATION_bf85e842-f676-4d6b-b7b1-d6e1deca202e&quot;,&quot;properties&quot;:{&quot;noteIndex&quot;:0},&quot;isEdited&quot;:false,&quot;manualOverride&quot;:{&quot;isManuallyOverridden&quot;:false,&quot;citeprocText&quot;:&quot;(Quttainah, 2015)&quot;,&quot;manualOverrideText&quot;:&quot;&quot;},&quot;citationTag&quot;:&quot;MENDELEY_CITATION_v3_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&quot;,&quot;citationItems&quot;:[{&quot;id&quot;:&quot;8923c76f-6160-3138-9bc4-277a3c42da69&quot;,&quot;itemData&quot;:{&quot;type&quot;:&quot;article-journal&quot;,&quot;id&quot;:&quot;8923c76f-6160-3138-9bc4-277a3c42da69&quot;,&quot;title&quot;:&quot;Entrepreneurial Innovation, Culture, and Effects of Media&quot;,&quot;author&quot;:[{&quot;family&quot;:&quot;Quttainah&quot;,&quot;given&quot;:&quot;Majdi Anwar&quot;,&quot;parse-names&quot;:false,&quot;dropping-particle&quot;:&quot;&quot;,&quot;non-dropping-particle&quot;:&quot;&quot;}],&quot;container-title&quot;:&quot;Donnish Journal of Business and Finance Management Research&quot;,&quot;issued&quot;:{&quot;date-parts&quot;:[[2015]]},&quot;page&quot;:&quot;19-29&quot;,&quot;issue&quot;:&quot;3&quot;,&quot;volume&quot;:&quot;1&quot;,&quot;container-title-short&quot;:&quot;&quot;},&quot;isTemporary&quot;:false}]},{&quot;citationID&quot;:&quot;MENDELEY_CITATION_c0c51295-ced8-4276-955b-310c7fe4ccbd&quot;,&quot;properties&quot;:{&quot;noteIndex&quot;:0},&quot;isEdited&quot;:false,&quot;manualOverride&quot;:{&quot;isManuallyOverridden&quot;:false,&quot;citeprocText&quot;:&quot;(della Volpe, 2018; Sun &amp;#38; Liu, 2023)&quot;,&quot;manualOverrideText&quot;:&quot;&quot;},&quot;citationTag&quot;:&quot;MENDELEY_CITATION_v3_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&quot;,&quot;citationItems&quot;:[{&quot;id&quot;:&quot;9a12ba1d-da9d-3564-bb60-133c4317574a&quot;,&quot;itemData&quot;:{&quot;type&quot;:&quot;article-journal&quot;,&quot;id&quot;:&quot;9a12ba1d-da9d-3564-bb60-133c4317574a&quot;,&quot;title&quot;:&quot;The double-edged sword effect of social media usage on new product development performance: evidence from Chinese firms&quot;,&quot;author&quot;:[{&quot;family&quot;:&quot;Sun&quot;,&quot;given&quot;:&quot;Biao&quot;,&quot;parse-names&quot;:false,&quot;dropping-particle&quot;:&quot;&quot;,&quot;non-dropping-particle&quot;:&quot;&quot;},{&quot;family&quot;:&quot;Liu&quot;,&quot;given&quot;:&quot;Yu&quot;,&quot;parse-names&quot;:false,&quot;dropping-particle&quot;:&quot;&quot;,&quot;non-dropping-particle&quot;:&quot;&quot;}],&quot;container-title&quot;:&quot;European Journal of Innovation Management&quot;,&quot;ISSN&quot;:&quot;1460-1060&quot;,&quot;issued&quot;:{&quot;date-parts&quot;:[[2023]]},&quot;page&quot;:&quot;265-287&quot;,&quot;publisher&quot;:&quot;Emerald Publishing Limited&quot;,&quot;issue&quot;:&quot;1&quot;,&quot;volume&quot;:&quot;26&quot;,&quot;container-title-short&quot;:&quot;&quot;},&quot;isTemporary&quot;:false},{&quot;id&quot;:&quot;28d06f73-af8b-3734-bdf1-20b9e8146136&quot;,&quot;itemData&quot;:{&quot;type&quot;:&quot;article-journal&quot;,&quot;id&quot;:&quot;28d06f73-af8b-3734-bdf1-20b9e8146136&quot;,&quot;title&quot;:&quot;Entrepreneurial university and business education: Towards a network model&quot;,&quot;author&quot;:[{&quot;family&quot;:&quot;Volpe&quot;,&quot;given&quot;:&quot;Maddalena&quot;,&quot;parse-names&quot;:false,&quot;dropping-particle&quot;:&quot;&quot;,&quot;non-dropping-particle&quot;:&quot;della&quot;}],&quot;container-title&quot;:&quot;International Journal of Business and Management&quot;,&quot;issued&quot;:{&quot;date-parts&quot;:[[2018]]},&quot;page&quot;:&quot;13-27&quot;,&quot;publisher&quot;:&quot;Canadian Center of Science and Education&quot;,&quot;issue&quot;:&quot;3&quot;,&quot;volume&quot;:&quot;13&quot;,&quot;container-title-short&quot;:&quot;&quot;},&quot;isTemporary&quot;:false}]},{&quot;citationID&quot;:&quot;MENDELEY_CITATION_36a264ca-c277-4895-8742-699538e63d52&quot;,&quot;properties&quot;:{&quot;noteIndex&quot;:0},&quot;isEdited&quot;:false,&quot;manualOverride&quot;:{&quot;isManuallyOverridden&quot;:false,&quot;citeprocText&quot;:&quot;(Quttainah, 2015)&quot;,&quot;manualOverrideText&quot;:&quot;&quot;},&quot;citationTag&quot;:&quot;MENDELEY_CITATION_v3_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&quot;,&quot;citationItems&quot;:[{&quot;id&quot;:&quot;8923c76f-6160-3138-9bc4-277a3c42da69&quot;,&quot;itemData&quot;:{&quot;type&quot;:&quot;article-journal&quot;,&quot;id&quot;:&quot;8923c76f-6160-3138-9bc4-277a3c42da69&quot;,&quot;title&quot;:&quot;Entrepreneurial Innovation, Culture, and Effects of Media&quot;,&quot;author&quot;:[{&quot;family&quot;:&quot;Quttainah&quot;,&quot;given&quot;:&quot;Majdi Anwar&quot;,&quot;parse-names&quot;:false,&quot;dropping-particle&quot;:&quot;&quot;,&quot;non-dropping-particle&quot;:&quot;&quot;}],&quot;container-title&quot;:&quot;Donnish Journal of Business and Finance Management Research&quot;,&quot;issued&quot;:{&quot;date-parts&quot;:[[2015]]},&quot;page&quot;:&quot;19-29&quot;,&quot;issue&quot;:&quot;3&quot;,&quot;volume&quot;:&quot;1&quot;,&quot;container-title-short&quot;:&quot;&quot;},&quot;isTemporary&quot;:false}]},{&quot;citationID&quot;:&quot;MENDELEY_CITATION_dbec10c5-e471-4e10-9fe0-ee78a6ca6557&quot;,&quot;properties&quot;:{&quot;noteIndex&quot;:0},&quot;isEdited&quot;:false,&quot;manualOverride&quot;:{&quot;isManuallyOverridden&quot;:false,&quot;citeprocText&quot;:&quot;(Gustafsson &amp;#38; Khan, 2017)&quot;,&quot;manualOverrideText&quot;:&quot;&quot;},&quot;citationTag&quot;:&quot;MENDELEY_CITATION_v3_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&quot;,&quot;citationItems&quot;:[{&quot;id&quot;:&quot;153eb014-b8bd-3864-a0d6-ba66acc088e5&quot;,&quot;itemData&quot;:{&quot;type&quot;:&quot;article-journal&quot;,&quot;id&quot;:&quot;153eb014-b8bd-3864-a0d6-ba66acc088e5&quot;,&quot;title&quot;:&quot;Monetising blogs: Enterprising behaviour, co-creation of opportunities and social media entrepreneurship&quot;,&quot;author&quot;:[{&quot;family&quot;:&quot;Gustafsson&quot;,&quot;given&quot;:&quot;Veronika&quot;,&quot;parse-names&quot;:false,&quot;dropping-particle&quot;:&quot;&quot;,&quot;non-dropping-particle&quot;:&quot;&quot;},{&quot;family&quot;:&quot;Khan&quot;,&quot;given&quot;:&quot;Mohammad Saud&quot;,&quot;parse-names&quot;:false,&quot;dropping-particle&quot;:&quot;&quot;,&quot;non-dropping-particle&quot;:&quot;&quot;}],&quot;container-title&quot;:&quot;Journal of Business Venturing Insights&quot;,&quot;ISSN&quot;:&quot;2352-6734&quot;,&quot;issued&quot;:{&quot;date-parts&quot;:[[2017]]},&quot;page&quot;:&quot;26-31&quot;,&quot;publisher&quot;:&quot;Elsevier&quot;,&quot;volume&quot;:&quot;7&quot;,&quot;container-title-short&quot;:&quot;&quot;},&quot;isTemporary&quot;:false}]},{&quot;citationID&quot;:&quot;MENDELEY_CITATION_b37c61a9-d12f-4a49-9aeb-7c51f78644cf&quot;,&quot;properties&quot;:{&quot;noteIndex&quot;:0},&quot;isEdited&quot;:false,&quot;manualOverride&quot;:{&quot;isManuallyOverridden&quot;:false,&quot;citeprocText&quot;:&quot;(Quttainah, 2015; Watini et al., 2025)&quot;,&quot;manualOverrideText&quot;:&quot;&quot;},&quot;citationTag&quot;:&quot;MENDELEY_CITATION_v3_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&quot;,&quot;citationItems&quot;:[{&quot;id&quot;:&quot;8923c76f-6160-3138-9bc4-277a3c42da69&quot;,&quot;itemData&quot;:{&quot;type&quot;:&quot;article-journal&quot;,&quot;id&quot;:&quot;8923c76f-6160-3138-9bc4-277a3c42da69&quot;,&quot;title&quot;:&quot;Entrepreneurial Innovation, Culture, and Effects of Media&quot;,&quot;author&quot;:[{&quot;family&quot;:&quot;Quttainah&quot;,&quot;given&quot;:&quot;Majdi Anwar&quot;,&quot;parse-names&quot;:false,&quot;dropping-particle&quot;:&quot;&quot;,&quot;non-dropping-particle&quot;:&quot;&quot;}],&quot;container-title&quot;:&quot;Donnish Journal of Business and Finance Management Research&quot;,&quot;issued&quot;:{&quot;date-parts&quot;:[[2015]]},&quot;page&quot;:&quot;19-29&quot;,&quot;issue&quot;:&quot;3&quot;,&quot;volume&quot;:&quot;1&quot;,&quot;container-title-short&quot;:&quot;&quot;},&quot;isTemporary&quot;:false},{&quot;id&quot;:&quot;bf522c98-f88a-37bd-a8e2-62b47488a952&quot;,&quot;itemData&quot;:{&quot;type&quot;:&quot;article-journal&quot;,&quot;id&quot;:&quot;bf522c98-f88a-37bd-a8e2-62b47488a952&quot;,&quot;title&quot;:&quot;Social media as a tool for transforming childhood learning mechanisms in edupreneurship&quot;,&quot;author&quot;:[{&quot;family&quot;:&quot;Watini&quot;,&quot;given&quot;:&quot;Sri&quot;,&quot;parse-names&quot;:false,&quot;dropping-particle&quot;:&quot;&quot;,&quot;non-dropping-particle&quot;:&quot;&quot;},{&quot;family&quot;:&quot;Magdalena&quot;,&quot;given&quot;:&quot;Lena&quot;,&quot;parse-names&quot;:false,&quot;dropping-particle&quot;:&quot;&quot;,&quot;non-dropping-particle&quot;:&quot;&quot;},{&quot;family&quot;:&quot;Wirjawan&quot;,&quot;given&quot;:&quot;Tri Wahyu&quot;,&quot;parse-names&quot;:false,&quot;dropping-particle&quot;:&quot;&quot;,&quot;non-dropping-particle&quot;:&quot;&quot;},{&quot;family&quot;:&quot;Gunawan&quot;,&quot;given&quot;:&quot;Ahmad&quot;,&quot;parse-names&quot;:false,&quot;dropping-particle&quot;:&quot;&quot;,&quot;non-dropping-particle&quot;:&quot;&quot;},{&quot;family&quot;:&quot;Julianingsih&quot;,&quot;given&quot;:&quot;Dwi&quot;,&quot;parse-names&quot;:false,&quot;dropping-particle&quot;:&quot;&quot;,&quot;non-dropping-particle&quot;:&quot;&quot;},{&quot;family&quot;:&quot;Ivanov&quot;,&quot;given&quot;:&quot;Nikita&quot;,&quot;parse-names&quot;:false,&quot;dropping-particle&quot;:&quot;&quot;,&quot;non-dropping-particle&quot;:&quot;&quot;}],&quot;container-title&quot;:&quot;Aptisi Transactions on Technopreneurship (ATT)&quot;,&quot;ISSN&quot;:&quot;2656-8888&quot;,&quot;issued&quot;:{&quot;date-parts&quot;:[[2025]]},&quot;page&quot;:&quot;109-119&quot;,&quot;issue&quot;:&quot;1&quot;,&quot;volume&quot;:&quot;7&quot;,&quot;container-title-short&quot;:&quot;&quot;},&quot;isTemporary&quot;:false}]},{&quot;citationID&quot;:&quot;MENDELEY_CITATION_84d1dad9-5407-4171-bae0-a3a3523c4968&quot;,&quot;properties&quot;:{&quot;noteIndex&quot;:0},&quot;isEdited&quot;:false,&quot;manualOverride&quot;:{&quot;isManuallyOverridden&quot;:false,&quot;citeprocText&quot;:&quot;(Sun &amp;#38; Liu, 2023; Xie et al., 2021)&quot;,&quot;manualOverrideText&quot;:&quot;&quot;},&quot;citationTag&quot;:&quot;MENDELEY_CITATION_v3_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&quot;,&quot;citationItems&quot;:[{&quot;id&quot;:&quot;9a12ba1d-da9d-3564-bb60-133c4317574a&quot;,&quot;itemData&quot;:{&quot;type&quot;:&quot;article-journal&quot;,&quot;id&quot;:&quot;9a12ba1d-da9d-3564-bb60-133c4317574a&quot;,&quot;title&quot;:&quot;The double-edged sword effect of social media usage on new product development performance: evidence from Chinese firms&quot;,&quot;author&quot;:[{&quot;family&quot;:&quot;Sun&quot;,&quot;given&quot;:&quot;Biao&quot;,&quot;parse-names&quot;:false,&quot;dropping-particle&quot;:&quot;&quot;,&quot;non-dropping-particle&quot;:&quot;&quot;},{&quot;family&quot;:&quot;Liu&quot;,&quot;given&quot;:&quot;Yu&quot;,&quot;parse-names&quot;:false,&quot;dropping-particle&quot;:&quot;&quot;,&quot;non-dropping-particle&quot;:&quot;&quot;}],&quot;container-title&quot;:&quot;European Journal of Innovation Management&quot;,&quot;ISSN&quot;:&quot;1460-1060&quot;,&quot;issued&quot;:{&quot;date-parts&quot;:[[2023]]},&quot;page&quot;:&quot;265-287&quot;,&quot;publisher&quot;:&quot;Emerald Publishing Limited&quot;,&quot;issue&quot;:&quot;1&quot;,&quot;volume&quot;:&quot;26&quot;,&quot;container-title-short&quot;:&quot;&quot;},&quot;isTemporary&quot;:false},{&quot;id&quot;:&quot;6fb96e95-06a7-341e-966a-487f63e206a5&quot;,&quot;itemData&quot;:{&quot;type&quot;:&quot;article-journal&quot;,&quot;id&quot;:&quot;6fb96e95-06a7-341e-966a-487f63e206a5&quot;,&quot;title&quot;:&quot;An assessment of social media usage patterns and social capital: Empirical evidence from the agricultural systems of China&quot;,&quot;author&quot;:[{&quot;family&quot;:&quot;Xie&quot;,&quot;given&quot;:&quot;Gui-hua&quot;,&quot;parse-names&quot;:false,&quot;dropping-particle&quot;:&quot;&quot;,&quot;non-dropping-particle&quot;:&quot;&quot;},{&quot;family&quot;:&quot;Wang&quot;,&quot;given&quot;:&quot;Lin-ping&quot;,&quot;parse-names&quot;:false,&quot;dropping-particle&quot;:&quot;&quot;,&quot;non-dropping-particle&quot;:&quot;&quot;},{&quot;family&quot;:&quot;Khan&quot;,&quot;given&quot;:&quot;Asif&quot;,&quot;parse-names&quot;:false,&quot;dropping-particle&quot;:&quot;&quot;,&quot;non-dropping-particle&quot;:&quot;&quot;}],&quot;container-title&quot;:&quot;Frontiers in Psychology&quot;,&quot;container-title-short&quot;:&quot;Front Psychol&quot;,&quot;ISSN&quot;:&quot;1664-1078&quot;,&quot;issued&quot;:{&quot;date-parts&quot;:[[2021]]},&quot;page&quot;:&quot;767357&quot;,&quot;publisher&quot;:&quot;Frontiers Media SA&quot;,&quot;volume&quot;:&quot;12&quot;},&quot;isTemporary&quot;:false}]},{&quot;citationID&quot;:&quot;MENDELEY_CITATION_8e2aef7c-2b80-417d-bc83-3a39ce14c582&quot;,&quot;properties&quot;:{&quot;noteIndex&quot;:0},&quot;isEdited&quot;:false,&quot;manualOverride&quot;:{&quot;isManuallyOverridden&quot;:false,&quot;citeprocText&quot;:&quot;(Ali Qalati et al., 2020; Pratomo &amp;#38; Wardani, 2021)&quot;,&quot;manualOverrideText&quot;:&quot;&quot;},&quot;citationTag&quot;:&quot;MENDELEY_CITATION_v3_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&quot;,&quot;citationItems&quot;:[{&quot;id&quot;:&quot;5ab87748-5d6e-3b1c-96da-7a54fcbd9b7a&quot;,&quot;itemData&quot;:{&quot;type&quot;:&quot;article-journal&quot;,&quot;id&quot;:&quot;5ab87748-5d6e-3b1c-96da-7a54fcbd9b7a&quot;,&quot;title&quot;:&quot;Examining the factors affecting SME performance: the mediating role of social media adoption&quot;,&quot;author&quot;:[{&quot;family&quot;:&quot;Ali Qalati&quot;,&quot;given&quot;:&quot;Sikandar&quot;,&quot;parse-names&quot;:false,&quot;dropping-particle&quot;:&quot;&quot;,&quot;non-dropping-particle&quot;:&quot;&quot;},{&quot;family&quot;:&quot;Li&quot;,&quot;given&quot;:&quot;Wenyuan&quot;,&quot;parse-names&quot;:false,&quot;dropping-particle&quot;:&quot;&quot;,&quot;non-dropping-particle&quot;:&quot;&quot;},{&quot;family&quot;:&quot;Ahmed&quot;,&quot;given&quot;:&quot;Naveed&quot;,&quot;parse-names&quot;:false,&quot;dropping-particle&quot;:&quot;&quot;,&quot;non-dropping-particle&quot;:&quot;&quot;},{&quot;family&quot;:&quot;Ali Mirani&quot;,&quot;given&quot;:&quot;Manzoor&quot;,&quot;parse-names&quot;:false,&quot;dropping-particle&quot;:&quot;&quot;,&quot;non-dropping-particle&quot;:&quot;&quot;},{&quot;family&quot;:&quot;Khan&quot;,&quot;given&quot;:&quot;Asadullah&quot;,&quot;parse-names&quot;:false,&quot;dropping-particle&quot;:&quot;&quot;,&quot;non-dropping-particle&quot;:&quot;&quot;}],&quot;container-title&quot;:&quot;Sustainability&quot;,&quot;container-title-short&quot;:&quot;Sustainability&quot;,&quot;ISSN&quot;:&quot;2071-1050&quot;,&quot;issued&quot;:{&quot;date-parts&quot;:[[2020]]},&quot;page&quot;:&quot;75&quot;,&quot;publisher&quot;:&quot;MDPI&quot;,&quot;issue&quot;:&quot;1&quot;,&quot;volume&quot;:&quot;13&quot;},&quot;isTemporary&quot;:false},{&quot;id&quot;:&quot;e10a21be-b92f-3541-80da-9a9b3c567c99&quot;,&quot;itemData&quot;:{&quot;type&quot;:&quot;article-journal&quot;,&quot;id&quot;:&quot;e10a21be-b92f-3541-80da-9a9b3c567c99&quot;,&quot;title&quot;:&quot;The effectiveness of design thinking in improving student creativity skills and entrepreneurial alertness.&quot;,&quot;author&quot;:[{&quot;family&quot;:&quot;Pratomo&quot;,&quot;given&quot;:&quot;Laurensia Claudia&quot;,&quot;parse-names&quot;:false,&quot;dropping-particle&quot;:&quot;&quot;,&quot;non-dropping-particle&quot;:&quot;&quot;},{&quot;family&quot;:&quot;Wardani&quot;,&quot;given&quot;:&quot;Dewi Kusuma&quot;,&quot;parse-names&quot;:false,&quot;dropping-particle&quot;:&quot;&quot;,&quot;non-dropping-particle&quot;:&quot;&quot;}],&quot;container-title&quot;:&quot;International Journal of Instruction&quot;,&quot;ISSN&quot;:&quot;1694-609X&quot;,&quot;issued&quot;:{&quot;date-parts&quot;:[[2021]]},&quot;page&quot;:&quot;695-712&quot;,&quot;publisher&quot;:&quot;ERIC&quot;,&quot;issue&quot;:&quot;4&quot;,&quot;volume&quot;:&quot;14&quot;,&quot;container-title-short&quot;:&quot;&quot;},&quot;isTemporary&quot;:false}]},{&quot;citationID&quot;:&quot;MENDELEY_CITATION_ae70860c-5d3b-4502-b73b-d798422c54e6&quot;,&quot;properties&quot;:{&quot;noteIndex&quot;:0},&quot;isEdited&quot;:false,&quot;manualOverride&quot;:{&quot;isManuallyOverridden&quot;:false,&quot;citeprocText&quot;:&quot;(Hajikhani, 2017)&quot;,&quot;manualOverrideText&quot;:&quot;&quot;},&quot;citationTag&quot;:&quot;MENDELEY_CITATION_v3_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&quot;,&quot;citationItems&quot;:[{&quot;id&quot;:&quot;faa8f2d1-c253-38e6-9952-edd928c5bcd3&quot;,&quot;itemData&quot;:{&quot;type&quot;:&quot;paper-conference&quot;,&quot;id&quot;:&quot;faa8f2d1-c253-38e6-9952-edd928c5bcd3&quot;,&quot;title&quot;:&quot;Efficiency assessment of the social capital capacity on entrepreneurial activity: A perspective driven from social media&quot;,&quot;author&quot;:[{&quot;family&quot;:&quot;Hajikhani&quot;,&quot;given&quot;:&quot;Arash&quot;,&quot;parse-names&quot;:false,&quot;dropping-particle&quot;:&quot;&quot;,&quot;non-dropping-particle&quot;:&quot;&quot;}],&quot;container-title&quot;:&quot;2017 Portland International Conference on Management of Engineering and Technology (PICMET)&quot;,&quot;ISBN&quot;:&quot;1890843369&quot;,&quot;issued&quot;:{&quot;date-parts&quot;:[[2017]]},&quot;page&quot;:&quot;1-10&quot;,&quot;publisher&quot;:&quot;IEEE&quot;,&quot;container-title-short&quot;:&quot;&quot;},&quot;isTemporary&quot;:false}]},{&quot;citationID&quot;:&quot;MENDELEY_CITATION_23248904-bfd9-4a0b-a644-f6ee8755f9f3&quot;,&quot;properties&quot;:{&quot;noteIndex&quot;:0},&quot;isEdited&quot;:false,&quot;manualOverride&quot;:{&quot;isManuallyOverridden&quot;:false,&quot;citeprocText&quot;:&quot;(Sharma et al., 2023)&quot;,&quot;manualOverrideText&quot;:&quot;&quot;},&quot;citationTag&quot;:&quot;MENDELEY_CITATION_v3_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&quot;,&quot;citationItems&quot;:[{&quot;id&quot;:&quot;1caaa01b-b247-3a47-831d-9f5732984e74&quot;,&quot;itemData&quot;:{&quot;type&quot;:&quot;article-journal&quot;,&quot;id&quot;:&quot;1caaa01b-b247-3a47-831d-9f5732984e74&quot;,&quot;title&quot;:&quot;Enterprise social media and organizational learning capability: mediated moderation effect of social capital and informal learning&quot;,&quot;author&quot;:[{&quot;family&quot;:&quot;Sharma&quot;,&quot;given&quot;:&quot;Anshu&quot;,&quot;parse-names&quot;:false,&quot;dropping-particle&quot;:&quot;&quot;,&quot;non-dropping-particle&quot;:&quot;&quot;},{&quot;family&quot;:&quot;Bhatnagar&quot;,&quot;given&quot;:&quot;Jyotsna&quot;,&quot;parse-names&quot;:false,&quot;dropping-particle&quot;:&quot;&quot;,&quot;non-dropping-particle&quot;:&quot;&quot;},{&quot;family&quot;:&quot;Jaiswal&quot;,&quot;given&quot;:&quot;Mahadeo&quot;,&quot;parse-names&quot;:false,&quot;dropping-particle&quot;:&quot;&quot;,&quot;non-dropping-particle&quot;:&quot;&quot;},{&quot;family&quot;:&quot;Thite&quot;,&quot;given&quot;:&quot;Mohan&quot;,&quot;parse-names&quot;:false,&quot;dropping-particle&quot;:&quot;&quot;,&quot;non-dropping-particle&quot;:&quot;&quot;}],&quot;container-title&quot;:&quot;Journal of Enterprise Information Management&quot;,&quot;ISSN&quot;:&quot;1741-0398&quot;,&quot;issued&quot;:{&quot;date-parts&quot;:[[2023]]},&quot;page&quot;:&quot;528-552&quot;,&quot;publisher&quot;:&quot;Emerald Publishing Limited&quot;,&quot;issue&quot;:&quot;2&quot;,&quot;volume&quot;:&quot;36&quot;,&quot;container-title-short&quot;:&quot;&quot;},&quot;isTemporary&quot;:false}]},{&quot;citationID&quot;:&quot;MENDELEY_CITATION_537c6c3a-1ab8-4e9f-a29c-6c67459b4eb9&quot;,&quot;properties&quot;:{&quot;noteIndex&quot;:0},&quot;isEdited&quot;:false,&quot;manualOverride&quot;:{&quot;isManuallyOverridden&quot;:false,&quot;citeprocText&quot;:&quot;(Appiah, 2023; Odoemelam, 2024)&quot;,&quot;manualOverrideText&quot;:&quot;&quot;},&quot;citationTag&quot;:&quot;MENDELEY_CITATION_v3_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&quot;,&quot;citationItems&quot;:[{&quot;id&quot;:&quot;3cc1620c-77d2-3210-a5ce-4a93e714ae95&quot;,&quot;itemData&quot;:{&quot;type&quot;:&quot;article-journal&quot;,&quot;id&quot;:&quot;3cc1620c-77d2-3210-a5ce-4a93e714ae95&quot;,&quot;title&quot;:&quot;Disrupting Advertising Models: How Social Media are used as New Business Frontiers among Student Entrepreneurs in some Universities in South-South Nigeria&quot;,&quot;author&quot;:[{&quot;family&quot;:&quot;Odoemelam&quot;,&quot;given&quot;:&quot;Chinedu Christian&quot;,&quot;parse-names&quot;:false,&quot;dropping-particle&quot;:&quot;&quot;,&quot;non-dropping-particle&quot;:&quot;&quot;}],&quot;container-title&quot;:&quot;Journal of Central and Eastern European African Studies&quot;,&quot;ISSN&quot;:&quot;2786-1902&quot;,&quot;issued&quot;:{&quot;date-parts&quot;:[[2024]]},&quot;page&quot;:&quot;96-120&quot;,&quot;issue&quot;:&quot;1&quot;,&quot;volume&quot;:&quot;4&quot;,&quot;container-title-short&quot;:&quot;&quot;},&quot;isTemporary&quot;:false},{&quot;id&quot;:&quot;78070901-c6e6-35a3-8a7b-e6ac25b248f4&quot;,&quot;itemData&quot;:{&quot;type&quot;:&quot;chapter&quot;,&quot;id&quot;:&quot;78070901-c6e6-35a3-8a7b-e6ac25b248f4&quot;,&quot;title&quot;:&quot;Social media usage and entrepreneurial opportunity recognition among internationalising SMEs&quot;,&quot;author&quot;:[{&quot;family&quot;:&quot;Appiah&quot;,&quot;given&quot;:&quot;Emmanuel Kusi&quot;,&quot;parse-names&quot;:false,&quot;dropping-particle&quot;:&quot;&quot;,&quot;non-dropping-particle&quot;:&quot;&quot;}],&quot;container-title&quot;:&quot;Decision-making in international entrepreneurship: Unveiling cognitive implications towards entrepreneurial internationalisation&quot;,&quot;issued&quot;:{&quot;date-parts&quot;:[[2023]]},&quot;page&quot;:&quot;1-30&quot;,&quot;publisher&quot;:&quot;Emerald Publishing Limited&quot;,&quot;container-title-short&quot;:&quot;&quot;},&quot;isTemporary&quot;:false}]},{&quot;citationID&quot;:&quot;MENDELEY_CITATION_bc3d24a6-d5d6-4123-b136-53b195d4a3ae&quot;,&quot;properties&quot;:{&quot;noteIndex&quot;:0},&quot;isEdited&quot;:false,&quot;manualOverride&quot;:{&quot;isManuallyOverridden&quot;:false,&quot;citeprocText&quot;:&quot;(Do et al., 2020; Rahman et al., 2023)&quot;,&quot;manualOverrideText&quot;:&quot;&quot;},&quot;citationTag&quot;:&quot;MENDELEY_CITATION_v3_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&quot;,&quot;citationItems&quot;:[{&quot;id&quot;:&quot;b1cda589-0d6b-3f7e-94e7-52e0100e72fe&quot;,&quot;itemData&quot;:{&quot;type&quot;:&quot;article-journal&quot;,&quot;id&quot;:&quot;b1cda589-0d6b-3f7e-94e7-52e0100e72fe&quot;,&quot;title&quot;:&quot;The effect of social media entrepreneurship on sustainable development: Evidence from online clothing shops in Bangladesh&quot;,&quot;author&quot;:[{&quot;family&quot;:&quot;Rahman&quot;,&quot;given&quot;:&quot;Md Mominur&quot;,&quot;parse-names&quot;:false,&quot;dropping-particle&quot;:&quot;&quot;,&quot;non-dropping-particle&quot;:&quot;&quot;},{&quot;family&quot;:&quot;Hasan&quot;,&quot;given&quot;:&quot;Md Jahid&quot;,&quot;parse-names&quot;:false,&quot;dropping-particle&quot;:&quot;&quot;,&quot;non-dropping-particle&quot;:&quot;&quot;},{&quot;family&quot;:&quot;Deb&quot;,&quot;given&quot;:&quot;Bishawjit Chandra&quot;,&quot;parse-names&quot;:false,&quot;dropping-particle&quot;:&quot;&quot;,&quot;non-dropping-particle&quot;:&quot;&quot;},{&quot;family&quot;:&quot;Rahman&quot;,&quot;given&quot;:&quot;Muhammad Shajib&quot;,&quot;parse-names&quot;:false,&quot;dropping-particle&quot;:&quot;&quot;,&quot;non-dropping-particle&quot;:&quot;&quot;},{&quot;family&quot;:&quot;Kabir&quot;,&quot;given&quot;:&quot;Anower Sadath&quot;,&quot;parse-names&quot;:false,&quot;dropping-particle&quot;:&quot;&quot;,&quot;non-dropping-particle&quot;:&quot;&quot;}],&quot;container-title&quot;:&quot;Heliyon&quot;,&quot;container-title-short&quot;:&quot;Heliyon&quot;,&quot;ISSN&quot;:&quot;2405-8440&quot;,&quot;issued&quot;:{&quot;date-parts&quot;:[[2023]]},&quot;publisher&quot;:&quot;Elsevier&quot;,&quot;issue&quot;:&quot;9&quot;,&quot;volume&quot;:&quot;9&quot;},&quot;isTemporary&quot;:false},{&quot;id&quot;:&quot;6d637b72-a929-3c6f-adb0-9aede1b5cb7d&quot;,&quot;itemData&quot;:{&quot;type&quot;:&quot;article-journal&quot;,&quot;id&quot;:&quot;6d637b72-a929-3c6f-adb0-9aede1b5cb7d&quot;,&quot;title&quot;:&quot;Exploring the mediation effect of social media acceptance on the relationship between entrepreneurial personality and entrepreneurial intention&quot;,&quot;author&quot;:[{&quot;family&quot;:&quot;Do&quot;,&quot;given&quot;:&quot;B R&quot;,&quot;parse-names&quot;:false,&quot;dropping-particle&quot;:&quot;&quot;,&quot;non-dropping-particle&quot;:&quot;&quot;},{&quot;family&quot;:&quot;Dadvari&quot;,&quot;given&quot;:&quot;A&quot;,&quot;parse-names&quot;:false,&quot;dropping-particle&quot;:&quot;&quot;,&quot;non-dropping-particle&quot;:&quot;&quot;},{&quot;family&quot;:&quot;Moslehpour&quot;,&quot;given&quot;:&quot;M&quot;,&quot;parse-names&quot;:false,&quot;dropping-particle&quot;:&quot;&quot;,&quot;non-dropping-particle&quot;:&quot;&quot;}],&quot;container-title&quot;:&quot;Management Science Letters&quot;,&quot;issued&quot;:{&quot;date-parts&quot;:[[2020]]},&quot;page&quot;:&quot;3801-3810&quot;,&quot;issue&quot;:&quot;16&quot;,&quot;volume&quot;:&quot;10&quot;,&quot;container-title-short&quot;:&quot;&quot;},&quot;isTemporary&quot;:false}]},{&quot;citationID&quot;:&quot;MENDELEY_CITATION_82a45f60-37a2-4651-86c2-a2f1b488c0df&quot;,&quot;properties&quot;:{&quot;noteIndex&quot;:0},&quot;isEdited&quot;:false,&quot;manualOverride&quot;:{&quot;isManuallyOverridden&quot;:false,&quot;citeprocText&quot;:&quot;(Barrera-Verdugo &amp;#38; Villarroel-Villarroel, 2022; Do et al., 2020; Gomes &amp;#38; Wisenthige, 2025)&quot;,&quot;manualOverrideText&quot;:&quot;&quot;},&quot;citationTag&quot;:&quot;MENDELEY_CITATION_v3_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&quot;,&quot;citationItems&quot;:[{&quot;id&quot;:&quot;49e89a79-6d30-3dbc-9e46-d3dc50a88e62&quot;,&quot;itemData&quot;:{&quot;type&quot;:&quot;article-journal&quot;,&quot;id&quot;:&quot;49e89a79-6d30-3dbc-9e46-d3dc50a88e62&quot;,&quot;title&quot;:&quot;How social media impact social entrepreneurial intentions: the serial mediation roles of risk propensity and entrepreneurial self-efficacy&quot;,&quot;author&quot;:[{&quot;family&quot;:&quot;Gomes&quot;,&quot;given&quot;:&quot;Chamath&quot;,&quot;parse-names&quot;:false,&quot;dropping-particle&quot;:&quot;&quot;,&quot;non-dropping-particle&quot;:&quot;&quot;},{&quot;family&quot;:&quot;Wisenthige&quot;,&quot;given&quot;:&quot;Krishantha&quot;,&quot;parse-names&quot;:false,&quot;dropping-particle&quot;:&quot;&quot;,&quot;non-dropping-particle&quot;:&quot;&quot;}],&quot;container-title&quot;:&quot;Cogent Business &amp; Management&quot;,&quot;ISSN&quot;:&quot;2331-1975&quot;,&quot;issued&quot;:{&quot;date-parts&quot;:[[2025]]},&quot;page&quot;:&quot;2548358&quot;,&quot;publisher&quot;:&quot;Taylor &amp; Francis&quot;,&quot;issue&quot;:&quot;1&quot;,&quot;volume&quot;:&quot;12&quot;,&quot;container-title-short&quot;:&quot;&quot;},&quot;isTemporary&quot;:false},{&quot;id&quot;:&quot;72f0063e-7fec-36da-a83b-cd1bc15da5ed&quot;,&quot;itemData&quot;:{&quot;type&quot;:&quot;article-journal&quot;,&quot;id&quot;:&quot;72f0063e-7fec-36da-a83b-cd1bc15da5ed&quot;,&quot;title&quot;:&quot;Evaluating the relationship between social media use frequency and entrepreneurial perceptions and attitudes among students&quot;,&quot;author&quot;:[{&quot;family&quot;:&quot;Barrera-Verdugo&quot;,&quot;given&quot;:&quot;Gustavo&quot;,&quot;parse-names&quot;:false,&quot;dropping-particle&quot;:&quot;&quot;,&quot;non-dropping-particle&quot;:&quot;&quot;},{&quot;family&quot;:&quot;Villarroel-Villarroel&quot;,&quot;given&quot;:&quot;Antonio&quot;,&quot;parse-names&quot;:false,&quot;dropping-particle&quot;:&quot;&quot;,&quot;non-dropping-particle&quot;:&quot;&quot;}],&quot;container-title&quot;:&quot;Heliyon&quot;,&quot;container-title-short&quot;:&quot;Heliyon&quot;,&quot;ISSN&quot;:&quot;2405-8440&quot;,&quot;issued&quot;:{&quot;date-parts&quot;:[[2022]]},&quot;publisher&quot;:&quot;Elsevier&quot;,&quot;issue&quot;:&quot;4&quot;,&quot;volume&quot;:&quot;8&quot;},&quot;isTemporary&quot;:false},{&quot;id&quot;:&quot;6d637b72-a929-3c6f-adb0-9aede1b5cb7d&quot;,&quot;itemData&quot;:{&quot;type&quot;:&quot;article-journal&quot;,&quot;id&quot;:&quot;6d637b72-a929-3c6f-adb0-9aede1b5cb7d&quot;,&quot;title&quot;:&quot;Exploring the mediation effect of social media acceptance on the relationship between entrepreneurial personality and entrepreneurial intention&quot;,&quot;author&quot;:[{&quot;family&quot;:&quot;Do&quot;,&quot;given&quot;:&quot;B R&quot;,&quot;parse-names&quot;:false,&quot;dropping-particle&quot;:&quot;&quot;,&quot;non-dropping-particle&quot;:&quot;&quot;},{&quot;family&quot;:&quot;Dadvari&quot;,&quot;given&quot;:&quot;A&quot;,&quot;parse-names&quot;:false,&quot;dropping-particle&quot;:&quot;&quot;,&quot;non-dropping-particle&quot;:&quot;&quot;},{&quot;family&quot;:&quot;Moslehpour&quot;,&quot;given&quot;:&quot;M&quot;,&quot;parse-names&quot;:false,&quot;dropping-particle&quot;:&quot;&quot;,&quot;non-dropping-particle&quot;:&quot;&quot;}],&quot;container-title&quot;:&quot;Management Science Letters&quot;,&quot;issued&quot;:{&quot;date-parts&quot;:[[2020]]},&quot;page&quot;:&quot;3801-3810&quot;,&quot;issue&quot;:&quot;16&quot;,&quot;volume&quot;:&quot;10&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y name="MENDELEY_BIBLIOGRAPHY_IS_DIRTY" value="false"/>
    <we:property name="MENDELEY_BIBLIOGRAPHY_LAST_MODIFIED" value="1764879657496"/>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98C95-388C-4A6E-B901-AFB68998B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Pages>
  <Words>11286</Words>
  <Characters>64334</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Irfan Nurdiansyah</dc:creator>
  <cp:keywords/>
  <dc:description/>
  <cp:lastModifiedBy>irwan_di@outlook.com</cp:lastModifiedBy>
  <cp:revision>211</cp:revision>
  <dcterms:created xsi:type="dcterms:W3CDTF">2025-12-04T15:45:00Z</dcterms:created>
  <dcterms:modified xsi:type="dcterms:W3CDTF">2025-12-05T01:29:00Z</dcterms:modified>
</cp:coreProperties>
</file>