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2694" w14:textId="664884B5" w:rsidR="008E64A2" w:rsidRPr="00A75CB1" w:rsidRDefault="003B37E2" w:rsidP="00727D5A">
      <w:pPr>
        <w:pStyle w:val="Alishlah12title"/>
      </w:pPr>
      <w:r>
        <w:t>The Transformation of Environment-Based School Culture through Managerial Leadership of School Principals</w:t>
      </w:r>
    </w:p>
    <w:p w14:paraId="0CE1BB02" w14:textId="4E47543C" w:rsidR="00BE398A" w:rsidRPr="007E6AA6" w:rsidRDefault="003B37E2" w:rsidP="002C57D4">
      <w:pPr>
        <w:pStyle w:val="Alishlah13authornames"/>
        <w:rPr>
          <w:vertAlign w:val="superscript"/>
          <w:lang w:val="en-GB"/>
        </w:rPr>
      </w:pPr>
      <w:r>
        <w:rPr>
          <w:lang w:val="en-GB"/>
        </w:rPr>
        <w:t>Turiyah</w:t>
      </w:r>
      <w:r w:rsidR="007E6AA6">
        <w:rPr>
          <w:vertAlign w:val="superscript"/>
          <w:lang w:val="en-GB"/>
        </w:rPr>
        <w:t>1</w:t>
      </w:r>
      <w:r w:rsidR="007E6AA6" w:rsidRPr="007E6AA6">
        <w:rPr>
          <w:lang w:val="en-GB"/>
        </w:rPr>
        <w:t xml:space="preserve">, </w:t>
      </w:r>
      <w:r>
        <w:rPr>
          <w:lang w:val="en-GB"/>
        </w:rPr>
        <w:t>Harjito</w:t>
      </w:r>
      <w:r w:rsidR="007E6AA6">
        <w:rPr>
          <w:vertAlign w:val="superscript"/>
          <w:lang w:val="en-GB"/>
        </w:rPr>
        <w:t>2</w:t>
      </w:r>
      <w:r w:rsidR="008857E3" w:rsidRPr="007E6AA6">
        <w:rPr>
          <w:lang w:val="en-GB"/>
        </w:rPr>
        <w:t xml:space="preserve">, </w:t>
      </w:r>
      <w:r>
        <w:rPr>
          <w:lang w:val="en-GB"/>
        </w:rPr>
        <w:t>Nurkolis</w:t>
      </w:r>
      <w:r w:rsidR="008857E3">
        <w:rPr>
          <w:vertAlign w:val="superscript"/>
          <w:lang w:val="en-GB"/>
        </w:rPr>
        <w:t>3</w:t>
      </w:r>
    </w:p>
    <w:p w14:paraId="4ACFFAE4" w14:textId="7B24D0E5"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8857E3">
        <w:rPr>
          <w:color w:val="auto"/>
          <w:lang w:val="en-GB"/>
        </w:rPr>
        <w:t>Universitas PGRI Semarang</w:t>
      </w:r>
      <w:r w:rsidR="002B31FD" w:rsidRPr="002B31FD">
        <w:rPr>
          <w:color w:val="auto"/>
          <w:lang w:val="en-GB"/>
        </w:rPr>
        <w:t xml:space="preserve">; </w:t>
      </w:r>
      <w:r w:rsidR="003B37E2">
        <w:rPr>
          <w:color w:val="auto"/>
          <w:lang w:val="en-GB"/>
        </w:rPr>
        <w:t>buturiyah</w:t>
      </w:r>
      <w:r w:rsidR="008857E3">
        <w:rPr>
          <w:color w:val="auto"/>
          <w:lang w:val="en-GB"/>
        </w:rPr>
        <w:t>@gmail.com</w:t>
      </w:r>
    </w:p>
    <w:p w14:paraId="27D8DB64" w14:textId="3B6FA3A1"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8857E3">
        <w:rPr>
          <w:color w:val="auto"/>
          <w:lang w:val="en-GB"/>
        </w:rPr>
        <w:t xml:space="preserve">Universitas PGRI Semarang; </w:t>
      </w:r>
      <w:r w:rsidR="003B37E2">
        <w:rPr>
          <w:color w:val="auto"/>
          <w:lang w:val="en-GB"/>
        </w:rPr>
        <w:t>harjito</w:t>
      </w:r>
      <w:r w:rsidR="008857E3">
        <w:rPr>
          <w:color w:val="auto"/>
          <w:lang w:val="en-GB"/>
        </w:rPr>
        <w:t>@upgris.ac.id</w:t>
      </w:r>
    </w:p>
    <w:p w14:paraId="1564D38A" w14:textId="3188F1EB" w:rsidR="008857E3" w:rsidRDefault="008857E3" w:rsidP="008857E3">
      <w:pPr>
        <w:pStyle w:val="Alishlah16affiliation"/>
        <w:rPr>
          <w:color w:val="auto"/>
          <w:lang w:val="en-GB"/>
        </w:rPr>
      </w:pPr>
      <w:r>
        <w:rPr>
          <w:color w:val="auto"/>
          <w:vertAlign w:val="superscript"/>
          <w:lang w:val="en-GB"/>
        </w:rPr>
        <w:t>2</w:t>
      </w:r>
      <w:r w:rsidRPr="00A75CB1">
        <w:rPr>
          <w:color w:val="auto"/>
          <w:lang w:val="en-GB"/>
        </w:rPr>
        <w:tab/>
      </w:r>
      <w:r>
        <w:rPr>
          <w:color w:val="auto"/>
          <w:lang w:val="en-GB"/>
        </w:rPr>
        <w:t xml:space="preserve">Universitas PGRI Semarang; </w:t>
      </w:r>
      <w:r w:rsidR="003B37E2">
        <w:rPr>
          <w:color w:val="auto"/>
          <w:lang w:val="en-GB"/>
        </w:rPr>
        <w:t>nurkolis</w:t>
      </w:r>
      <w:r>
        <w:rPr>
          <w:color w:val="auto"/>
          <w:lang w:val="en-GB"/>
        </w:rPr>
        <w:t>@upgris.ac.id</w:t>
      </w:r>
    </w:p>
    <w:p w14:paraId="456547A5"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324BC6C" w14:textId="77777777" w:rsidTr="0048254D">
        <w:trPr>
          <w:jc w:val="center"/>
        </w:trPr>
        <w:tc>
          <w:tcPr>
            <w:tcW w:w="2787" w:type="dxa"/>
            <w:tcBorders>
              <w:top w:val="double" w:sz="4" w:space="0" w:color="auto"/>
              <w:left w:val="nil"/>
              <w:bottom w:val="single" w:sz="4" w:space="0" w:color="auto"/>
              <w:right w:val="nil"/>
            </w:tcBorders>
          </w:tcPr>
          <w:p w14:paraId="597A673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7D7C1B7"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3B2F5D8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5C619D18" w14:textId="77777777" w:rsidTr="0048254D">
        <w:trPr>
          <w:trHeight w:val="1268"/>
          <w:jc w:val="center"/>
        </w:trPr>
        <w:tc>
          <w:tcPr>
            <w:tcW w:w="2787" w:type="dxa"/>
            <w:tcBorders>
              <w:top w:val="single" w:sz="4" w:space="0" w:color="auto"/>
              <w:left w:val="nil"/>
              <w:bottom w:val="single" w:sz="4" w:space="0" w:color="auto"/>
              <w:right w:val="nil"/>
            </w:tcBorders>
          </w:tcPr>
          <w:p w14:paraId="535D38AD"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3A541C97" w14:textId="3E748D68" w:rsidR="002B31FD" w:rsidRDefault="003B37E2" w:rsidP="00290481">
            <w:pPr>
              <w:pStyle w:val="Alishlah18keywords"/>
            </w:pPr>
            <w:r>
              <w:t>Managerial leadership</w:t>
            </w:r>
            <w:r w:rsidR="002B31FD" w:rsidRPr="002B31FD">
              <w:t xml:space="preserve">; </w:t>
            </w:r>
          </w:p>
          <w:p w14:paraId="47D99B3B" w14:textId="3932C5D3" w:rsidR="002B31FD" w:rsidRDefault="003B37E2" w:rsidP="00290481">
            <w:pPr>
              <w:pStyle w:val="Alishlah18keywords"/>
            </w:pPr>
            <w:r>
              <w:t>Environmental culture</w:t>
            </w:r>
            <w:r w:rsidR="002B31FD" w:rsidRPr="002B31FD">
              <w:t xml:space="preserve">; </w:t>
            </w:r>
          </w:p>
          <w:p w14:paraId="02250020" w14:textId="01261A92" w:rsidR="002B31FD" w:rsidRDefault="003B37E2" w:rsidP="00290481">
            <w:pPr>
              <w:pStyle w:val="Alishlah18keywords"/>
            </w:pPr>
            <w:r>
              <w:t>School transformation</w:t>
            </w:r>
            <w:r w:rsidR="008857E3">
              <w:t>;</w:t>
            </w:r>
          </w:p>
          <w:p w14:paraId="56D37E5A" w14:textId="4D233C3F" w:rsidR="008857E3" w:rsidRPr="008857E3" w:rsidRDefault="003B37E2" w:rsidP="007F6957">
            <w:pPr>
              <w:ind w:left="37"/>
              <w:rPr>
                <w:lang w:eastAsia="de-DE" w:bidi="en-US"/>
              </w:rPr>
            </w:pPr>
            <w:r>
              <w:rPr>
                <w:lang w:eastAsia="de-DE" w:bidi="en-US"/>
              </w:rPr>
              <w:t>Green education</w:t>
            </w:r>
            <w:r w:rsidR="008857E3">
              <w:rPr>
                <w:lang w:eastAsia="de-DE" w:bidi="en-US"/>
              </w:rPr>
              <w:t>;</w:t>
            </w:r>
          </w:p>
          <w:p w14:paraId="0CDF9C5C" w14:textId="1D2CA374" w:rsidR="007F6957" w:rsidRPr="007F6957" w:rsidRDefault="003B37E2" w:rsidP="007F6957">
            <w:pPr>
              <w:rPr>
                <w:lang w:eastAsia="de-DE" w:bidi="en-US"/>
              </w:rPr>
            </w:pPr>
            <w:r>
              <w:rPr>
                <w:lang w:eastAsia="de-DE" w:bidi="en-US"/>
              </w:rPr>
              <w:t>Sustainability Values</w:t>
            </w:r>
            <w:r w:rsidR="007F6957">
              <w:rPr>
                <w:lang w:eastAsia="de-DE" w:bidi="en-US"/>
              </w:rPr>
              <w:t>.</w:t>
            </w:r>
          </w:p>
          <w:p w14:paraId="44366391" w14:textId="77777777" w:rsidR="0048254D" w:rsidRPr="0048254D" w:rsidRDefault="0048254D" w:rsidP="008857E3">
            <w:pPr>
              <w:pStyle w:val="Alishlah18keywords"/>
            </w:pPr>
          </w:p>
        </w:tc>
        <w:tc>
          <w:tcPr>
            <w:tcW w:w="282" w:type="dxa"/>
            <w:vMerge w:val="restart"/>
            <w:tcBorders>
              <w:top w:val="nil"/>
              <w:left w:val="nil"/>
              <w:bottom w:val="nil"/>
              <w:right w:val="nil"/>
            </w:tcBorders>
          </w:tcPr>
          <w:p w14:paraId="75967B67"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909146F" w14:textId="6BC7A43D" w:rsidR="0048254D" w:rsidRPr="00E05FD6" w:rsidRDefault="003B37E2" w:rsidP="00E05FD6">
            <w:pPr>
              <w:pStyle w:val="NormalWeb"/>
              <w:jc w:val="both"/>
              <w:rPr>
                <w:rFonts w:ascii="Palatino Linotype" w:hAnsi="Palatino Linotype"/>
                <w:sz w:val="20"/>
                <w:szCs w:val="20"/>
              </w:rPr>
            </w:pPr>
            <w:r w:rsidRPr="00160A73">
              <w:rPr>
                <w:rFonts w:ascii="Palatino Linotype" w:eastAsia="Times New Roman" w:hAnsi="Palatino Linotype"/>
                <w:sz w:val="20"/>
                <w:szCs w:val="20"/>
                <w:lang w:eastAsia="en-ID"/>
              </w:rPr>
              <w:t xml:space="preserve">This study explores how managerial leadership practices of school principals drive the transformation of environmental-based school culture. Focusing on SMP Negeri 2 </w:t>
            </w:r>
            <w:proofErr w:type="spellStart"/>
            <w:r w:rsidRPr="00160A73">
              <w:rPr>
                <w:rFonts w:ascii="Palatino Linotype" w:eastAsia="Times New Roman" w:hAnsi="Palatino Linotype"/>
                <w:sz w:val="20"/>
                <w:szCs w:val="20"/>
                <w:lang w:eastAsia="en-ID"/>
              </w:rPr>
              <w:t>Kajen</w:t>
            </w:r>
            <w:proofErr w:type="spellEnd"/>
            <w:r w:rsidRPr="00160A73">
              <w:rPr>
                <w:rFonts w:ascii="Palatino Linotype" w:eastAsia="Times New Roman" w:hAnsi="Palatino Linotype"/>
                <w:sz w:val="20"/>
                <w:szCs w:val="20"/>
                <w:lang w:eastAsia="en-ID"/>
              </w:rPr>
              <w:t xml:space="preserve">, </w:t>
            </w:r>
            <w:proofErr w:type="spellStart"/>
            <w:r w:rsidRPr="00160A73">
              <w:rPr>
                <w:rFonts w:ascii="Palatino Linotype" w:eastAsia="Times New Roman" w:hAnsi="Palatino Linotype"/>
                <w:sz w:val="20"/>
                <w:szCs w:val="20"/>
                <w:lang w:eastAsia="en-ID"/>
              </w:rPr>
              <w:t>Pekalongan</w:t>
            </w:r>
            <w:proofErr w:type="spellEnd"/>
            <w:r w:rsidRPr="00160A73">
              <w:rPr>
                <w:rFonts w:ascii="Palatino Linotype" w:eastAsia="Times New Roman" w:hAnsi="Palatino Linotype"/>
                <w:sz w:val="20"/>
                <w:szCs w:val="20"/>
                <w:lang w:eastAsia="en-ID"/>
              </w:rPr>
              <w:t xml:space="preserve"> Regency, the research applies a qualitative descriptive approach to analyze planning, organizing, implementation, and monitoring strategies adopted by the principal in cultivating environmental awareness. Data were obtained through in-depth interviews, observation, and documentation involving school leaders, teachers, students, and community stakeholders. The findings reveal that the principal plays a central role as a planner, mobilizer, facilitator, and evaluator in embedding ecological values into school programs and daily routines. Environmental initiatives such as waste segregation, green landscaping, cleanliness competitions, and collaborative projects with local organizations were systematically integrated into academic and non-academic activities. As a result, environmental responsibility has shifted from being a mere obligation to becoming an intrinsic habit shared collectively by all school members. This cultural transformation is supported by strong communication networks, participatory decision-making, and consistent reinforcement through rewards and reflection. The study concludes that managerial leadership, when aligned with sustainability values, can effectively institutionalize environmental culture within schools. These findings contribute to the discourse on green leadership in education and offer a practical model for schools seeking to harmonize character development with ecological stewardship</w:t>
            </w:r>
            <w:r w:rsidR="00E05FD6" w:rsidRPr="00571A42">
              <w:rPr>
                <w:rFonts w:ascii="Palatino Linotype" w:hAnsi="Palatino Linotype"/>
                <w:sz w:val="20"/>
                <w:szCs w:val="20"/>
              </w:rPr>
              <w:t>.</w:t>
            </w:r>
          </w:p>
        </w:tc>
      </w:tr>
      <w:tr w:rsidR="0048254D" w:rsidRPr="0048254D" w14:paraId="2E99C6D7"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7D49975"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220FDB06" w14:textId="77777777" w:rsidR="0048254D" w:rsidRPr="006A6719" w:rsidRDefault="0048254D" w:rsidP="00E45249">
            <w:pPr>
              <w:pStyle w:val="Alishlah14history"/>
            </w:pPr>
            <w:r w:rsidRPr="006A6719">
              <w:t xml:space="preserve">Received </w:t>
            </w:r>
            <w:r w:rsidR="00FA43FF" w:rsidRPr="00FA43FF">
              <w:t>2021-08-14</w:t>
            </w:r>
          </w:p>
          <w:p w14:paraId="55522D86"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4CA95E4C"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189363AD"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963A40F"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F66E525" w14:textId="77777777" w:rsidTr="0048254D">
        <w:trPr>
          <w:trHeight w:val="70"/>
          <w:jc w:val="center"/>
        </w:trPr>
        <w:tc>
          <w:tcPr>
            <w:tcW w:w="2787" w:type="dxa"/>
            <w:vMerge/>
            <w:tcBorders>
              <w:top w:val="single" w:sz="4" w:space="0" w:color="auto"/>
              <w:left w:val="nil"/>
              <w:bottom w:val="single" w:sz="4" w:space="0" w:color="auto"/>
              <w:right w:val="nil"/>
            </w:tcBorders>
          </w:tcPr>
          <w:p w14:paraId="5C6DF574"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016E4AB2"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7F34432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13026EF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49E8264" wp14:editId="1FFCF592">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242CEC0" w14:textId="77777777" w:rsidTr="0048254D">
        <w:trPr>
          <w:jc w:val="center"/>
        </w:trPr>
        <w:tc>
          <w:tcPr>
            <w:tcW w:w="8845" w:type="dxa"/>
            <w:gridSpan w:val="3"/>
            <w:tcBorders>
              <w:top w:val="nil"/>
              <w:left w:val="nil"/>
              <w:bottom w:val="double" w:sz="4" w:space="0" w:color="auto"/>
              <w:right w:val="nil"/>
            </w:tcBorders>
          </w:tcPr>
          <w:p w14:paraId="0971B53B"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6A42446A" w14:textId="4CE063BC" w:rsidR="00457015" w:rsidRDefault="003B37E2" w:rsidP="00E45249">
            <w:pPr>
              <w:pStyle w:val="Alishlah2authorcorrespondence"/>
            </w:pPr>
            <w:proofErr w:type="spellStart"/>
            <w:r>
              <w:rPr>
                <w:lang w:val="en-GB"/>
              </w:rPr>
              <w:t>Turiyah</w:t>
            </w:r>
            <w:proofErr w:type="spellEnd"/>
            <w:r w:rsidR="00457015" w:rsidRPr="00457015">
              <w:t xml:space="preserve"> </w:t>
            </w:r>
          </w:p>
          <w:p w14:paraId="0B478841" w14:textId="48CA75A5" w:rsidR="0048254D" w:rsidRPr="00043F74" w:rsidRDefault="00043F74" w:rsidP="00043F74">
            <w:pPr>
              <w:pStyle w:val="Alishlah16affiliation"/>
              <w:rPr>
                <w:color w:val="auto"/>
                <w:lang w:val="en-GB"/>
              </w:rPr>
            </w:pPr>
            <w:r>
              <w:rPr>
                <w:color w:val="auto"/>
                <w:lang w:val="en-GB"/>
              </w:rPr>
              <w:t>Universitas PGRI Semarang</w:t>
            </w:r>
            <w:r w:rsidR="002B31FD" w:rsidRPr="002B31FD">
              <w:rPr>
                <w:color w:val="auto"/>
                <w:lang w:val="en-GB"/>
              </w:rPr>
              <w:t xml:space="preserve">; </w:t>
            </w:r>
            <w:r w:rsidR="003B37E2">
              <w:rPr>
                <w:color w:val="auto"/>
                <w:lang w:val="en-GB"/>
              </w:rPr>
              <w:t>turiyah</w:t>
            </w:r>
            <w:r>
              <w:rPr>
                <w:color w:val="auto"/>
                <w:lang w:val="en-GB"/>
              </w:rPr>
              <w:t>@gmail.com</w:t>
            </w:r>
          </w:p>
        </w:tc>
      </w:tr>
    </w:tbl>
    <w:p w14:paraId="30B74BEE" w14:textId="77777777" w:rsidR="00E05FD6" w:rsidRDefault="00E05FD6" w:rsidP="00E05FD6">
      <w:pPr>
        <w:pStyle w:val="Alishlah21heading1"/>
        <w:numPr>
          <w:ilvl w:val="0"/>
          <w:numId w:val="0"/>
        </w:numPr>
        <w:ind w:left="426"/>
        <w:rPr>
          <w:lang w:val="en-GB"/>
        </w:rPr>
      </w:pPr>
    </w:p>
    <w:p w14:paraId="68026ADF" w14:textId="0C4791F6" w:rsidR="008E64A2" w:rsidRPr="00A75CB1" w:rsidRDefault="0048254D" w:rsidP="00A10E86">
      <w:pPr>
        <w:pStyle w:val="Alishlah21heading1"/>
        <w:rPr>
          <w:lang w:val="en-GB"/>
        </w:rPr>
      </w:pPr>
      <w:r w:rsidRPr="00A75CB1">
        <w:rPr>
          <w:lang w:val="en-GB"/>
        </w:rPr>
        <w:lastRenderedPageBreak/>
        <w:t>INTRODUCTION</w:t>
      </w:r>
    </w:p>
    <w:p w14:paraId="7BD59AFB" w14:textId="03E7ADA5"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Education does not merely serve to enhance the nation’s intellectual capacity in the academic sense but also plays a crucial role in shaping character, values, and positive culture within the school environment. School culture serves as the foundation for forming behavior, work ethic, and interactions among school members that support a safe, comfortable, and conducive learning atmosphere. A strong school culture acts as a driving force for continuous and comprehensive improvement in the quality of education (</w:t>
      </w:r>
      <w:proofErr w:type="spellStart"/>
      <w:r w:rsidRPr="003B37E2">
        <w:rPr>
          <w:b w:val="0"/>
          <w:bCs/>
        </w:rPr>
        <w:t>Anggraeni</w:t>
      </w:r>
      <w:proofErr w:type="spellEnd"/>
      <w:r w:rsidRPr="003B37E2">
        <w:rPr>
          <w:b w:val="0"/>
          <w:bCs/>
        </w:rPr>
        <w:t xml:space="preserve"> </w:t>
      </w:r>
      <w:r>
        <w:rPr>
          <w:b w:val="0"/>
          <w:bCs/>
        </w:rPr>
        <w:t>and</w:t>
      </w:r>
      <w:r w:rsidRPr="003B37E2">
        <w:rPr>
          <w:b w:val="0"/>
          <w:bCs/>
        </w:rPr>
        <w:t xml:space="preserve"> </w:t>
      </w:r>
      <w:proofErr w:type="spellStart"/>
      <w:r w:rsidRPr="003B37E2">
        <w:rPr>
          <w:b w:val="0"/>
          <w:bCs/>
        </w:rPr>
        <w:t>Effane</w:t>
      </w:r>
      <w:proofErr w:type="spellEnd"/>
      <w:r w:rsidRPr="003B37E2">
        <w:rPr>
          <w:b w:val="0"/>
          <w:bCs/>
        </w:rPr>
        <w:t xml:space="preserve">, 2022; Lestari </w:t>
      </w:r>
      <w:r>
        <w:rPr>
          <w:b w:val="0"/>
          <w:bCs/>
        </w:rPr>
        <w:t xml:space="preserve">and </w:t>
      </w:r>
      <w:proofErr w:type="spellStart"/>
      <w:r w:rsidRPr="003B37E2">
        <w:rPr>
          <w:b w:val="0"/>
          <w:bCs/>
        </w:rPr>
        <w:t>Murniati</w:t>
      </w:r>
      <w:proofErr w:type="spellEnd"/>
      <w:r w:rsidRPr="003B37E2">
        <w:rPr>
          <w:b w:val="0"/>
          <w:bCs/>
        </w:rPr>
        <w:t>, 2021).</w:t>
      </w:r>
    </w:p>
    <w:p w14:paraId="4CA77E3A" w14:textId="77777777"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In the context of sustainable education, one form of school culture that aligns with character education is an environmentally conscious culture, as embodied in the </w:t>
      </w:r>
      <w:proofErr w:type="spellStart"/>
      <w:r w:rsidRPr="003B37E2">
        <w:rPr>
          <w:rStyle w:val="Emphasis"/>
          <w:b w:val="0"/>
          <w:bCs/>
          <w:szCs w:val="20"/>
        </w:rPr>
        <w:t>Adiwiyata</w:t>
      </w:r>
      <w:proofErr w:type="spellEnd"/>
      <w:r w:rsidRPr="003B37E2">
        <w:rPr>
          <w:b w:val="0"/>
          <w:bCs/>
        </w:rPr>
        <w:t xml:space="preserve"> program. This program is a national initiative encouraging schools to become environmentally cultured educational institutions, as stipulated in the Regulation of the Minister of Environment No. 5 of 2013. </w:t>
      </w:r>
      <w:proofErr w:type="spellStart"/>
      <w:r w:rsidRPr="003B37E2">
        <w:rPr>
          <w:rStyle w:val="Emphasis"/>
          <w:b w:val="0"/>
          <w:bCs/>
          <w:szCs w:val="20"/>
        </w:rPr>
        <w:t>Adiwiyata</w:t>
      </w:r>
      <w:proofErr w:type="spellEnd"/>
      <w:r w:rsidRPr="003B37E2">
        <w:rPr>
          <w:b w:val="0"/>
          <w:bCs/>
        </w:rPr>
        <w:t xml:space="preserve"> schools are expected to instill ecological awareness among all school members and foster environmentally friendly behavior through habituation, exemplary practices, and collective participation. According to </w:t>
      </w:r>
      <w:proofErr w:type="spellStart"/>
      <w:r w:rsidRPr="003B37E2">
        <w:rPr>
          <w:b w:val="0"/>
          <w:bCs/>
        </w:rPr>
        <w:t>Rahmawati</w:t>
      </w:r>
      <w:proofErr w:type="spellEnd"/>
      <w:r w:rsidRPr="003B37E2">
        <w:rPr>
          <w:b w:val="0"/>
          <w:bCs/>
        </w:rPr>
        <w:t xml:space="preserve"> (2020), environmental education functions to cultivate sustainability values, ecological responsibility, and reflective awareness regarding the impact of human behavior on the environment.</w:t>
      </w:r>
    </w:p>
    <w:p w14:paraId="50A25867" w14:textId="23668168"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SMP Negeri 2 </w:t>
      </w:r>
      <w:proofErr w:type="spellStart"/>
      <w:r w:rsidRPr="003B37E2">
        <w:rPr>
          <w:b w:val="0"/>
          <w:bCs/>
        </w:rPr>
        <w:t>Kajen</w:t>
      </w:r>
      <w:proofErr w:type="spellEnd"/>
      <w:r w:rsidRPr="003B37E2">
        <w:rPr>
          <w:b w:val="0"/>
          <w:bCs/>
        </w:rPr>
        <w:t xml:space="preserve">, </w:t>
      </w:r>
      <w:proofErr w:type="spellStart"/>
      <w:r w:rsidRPr="003B37E2">
        <w:rPr>
          <w:b w:val="0"/>
          <w:bCs/>
        </w:rPr>
        <w:t>Pekalongan</w:t>
      </w:r>
      <w:proofErr w:type="spellEnd"/>
      <w:r w:rsidRPr="003B37E2">
        <w:rPr>
          <w:b w:val="0"/>
          <w:bCs/>
        </w:rPr>
        <w:t xml:space="preserve"> Regency, is one of the schools that has successfully achieved the title of </w:t>
      </w:r>
      <w:r w:rsidRPr="003B37E2">
        <w:rPr>
          <w:rStyle w:val="Emphasis"/>
          <w:b w:val="0"/>
          <w:bCs/>
          <w:szCs w:val="20"/>
        </w:rPr>
        <w:t xml:space="preserve">National </w:t>
      </w:r>
      <w:proofErr w:type="spellStart"/>
      <w:r w:rsidRPr="003B37E2">
        <w:rPr>
          <w:rStyle w:val="Emphasis"/>
          <w:b w:val="0"/>
          <w:bCs/>
          <w:szCs w:val="20"/>
        </w:rPr>
        <w:t>Adiwiyata</w:t>
      </w:r>
      <w:proofErr w:type="spellEnd"/>
      <w:r w:rsidRPr="003B37E2">
        <w:rPr>
          <w:rStyle w:val="Emphasis"/>
          <w:b w:val="0"/>
          <w:bCs/>
          <w:szCs w:val="20"/>
        </w:rPr>
        <w:t xml:space="preserve"> School</w:t>
      </w:r>
      <w:r w:rsidRPr="003B37E2">
        <w:rPr>
          <w:b w:val="0"/>
          <w:bCs/>
        </w:rPr>
        <w:t>, reflecting its systematic success in fostering an environmentally conscious culture. Various activities</w:t>
      </w:r>
      <w:r>
        <w:rPr>
          <w:b w:val="0"/>
          <w:bCs/>
        </w:rPr>
        <w:t xml:space="preserve"> </w:t>
      </w:r>
      <w:r w:rsidRPr="003B37E2">
        <w:rPr>
          <w:b w:val="0"/>
          <w:bCs/>
        </w:rPr>
        <w:t>such as waste segregation, greening, waste bank management, and recycling training</w:t>
      </w:r>
      <w:r>
        <w:rPr>
          <w:b w:val="0"/>
          <w:bCs/>
        </w:rPr>
        <w:t xml:space="preserve"> </w:t>
      </w:r>
      <w:r w:rsidRPr="003B37E2">
        <w:rPr>
          <w:b w:val="0"/>
          <w:bCs/>
        </w:rPr>
        <w:t xml:space="preserve">represent concrete practices of environmental awareness. This achievement is inseparable from the managerial role of the principal in mobilizing all school components to share a common environmental vision. The principal is responsible for planning, organizing, implementing, and evaluating all school activities within the framework of the </w:t>
      </w:r>
      <w:r w:rsidRPr="003B37E2">
        <w:rPr>
          <w:rStyle w:val="Emphasis"/>
          <w:b w:val="0"/>
          <w:bCs/>
          <w:szCs w:val="20"/>
        </w:rPr>
        <w:t>School Environmental Care and Culture Movement</w:t>
      </w:r>
      <w:r w:rsidRPr="003B37E2">
        <w:rPr>
          <w:b w:val="0"/>
          <w:bCs/>
        </w:rPr>
        <w:t xml:space="preserve"> (</w:t>
      </w:r>
      <w:r w:rsidRPr="003B37E2">
        <w:rPr>
          <w:rStyle w:val="Emphasis"/>
          <w:b w:val="0"/>
          <w:bCs/>
          <w:szCs w:val="20"/>
        </w:rPr>
        <w:t xml:space="preserve">Gerakan </w:t>
      </w:r>
      <w:proofErr w:type="spellStart"/>
      <w:r w:rsidRPr="003B37E2">
        <w:rPr>
          <w:rStyle w:val="Emphasis"/>
          <w:b w:val="0"/>
          <w:bCs/>
          <w:szCs w:val="20"/>
        </w:rPr>
        <w:t>Peduli</w:t>
      </w:r>
      <w:proofErr w:type="spellEnd"/>
      <w:r w:rsidRPr="003B37E2">
        <w:rPr>
          <w:rStyle w:val="Emphasis"/>
          <w:b w:val="0"/>
          <w:bCs/>
          <w:szCs w:val="20"/>
        </w:rPr>
        <w:t xml:space="preserve"> dan </w:t>
      </w:r>
      <w:proofErr w:type="spellStart"/>
      <w:r w:rsidRPr="003B37E2">
        <w:rPr>
          <w:rStyle w:val="Emphasis"/>
          <w:b w:val="0"/>
          <w:bCs/>
          <w:szCs w:val="20"/>
        </w:rPr>
        <w:t>Berbudaya</w:t>
      </w:r>
      <w:proofErr w:type="spellEnd"/>
      <w:r w:rsidRPr="003B37E2">
        <w:rPr>
          <w:rStyle w:val="Emphasis"/>
          <w:b w:val="0"/>
          <w:bCs/>
          <w:szCs w:val="20"/>
        </w:rPr>
        <w:t xml:space="preserve"> </w:t>
      </w:r>
      <w:proofErr w:type="spellStart"/>
      <w:r w:rsidRPr="003B37E2">
        <w:rPr>
          <w:rStyle w:val="Emphasis"/>
          <w:b w:val="0"/>
          <w:bCs/>
          <w:szCs w:val="20"/>
        </w:rPr>
        <w:t>Lingkungan</w:t>
      </w:r>
      <w:proofErr w:type="spellEnd"/>
      <w:r w:rsidRPr="003B37E2">
        <w:rPr>
          <w:rStyle w:val="Emphasis"/>
          <w:b w:val="0"/>
          <w:bCs/>
          <w:szCs w:val="20"/>
        </w:rPr>
        <w:t xml:space="preserve"> </w:t>
      </w:r>
      <w:proofErr w:type="spellStart"/>
      <w:r w:rsidRPr="003B37E2">
        <w:rPr>
          <w:rStyle w:val="Emphasis"/>
          <w:b w:val="0"/>
          <w:bCs/>
          <w:szCs w:val="20"/>
        </w:rPr>
        <w:t>Hidup</w:t>
      </w:r>
      <w:proofErr w:type="spellEnd"/>
      <w:r w:rsidRPr="003B37E2">
        <w:rPr>
          <w:rStyle w:val="Emphasis"/>
          <w:b w:val="0"/>
          <w:bCs/>
          <w:szCs w:val="20"/>
        </w:rPr>
        <w:t xml:space="preserve"> di </w:t>
      </w:r>
      <w:proofErr w:type="spellStart"/>
      <w:r w:rsidRPr="003B37E2">
        <w:rPr>
          <w:rStyle w:val="Emphasis"/>
          <w:b w:val="0"/>
          <w:bCs/>
          <w:szCs w:val="20"/>
        </w:rPr>
        <w:t>Sekolah</w:t>
      </w:r>
      <w:proofErr w:type="spellEnd"/>
      <w:r w:rsidRPr="003B37E2">
        <w:rPr>
          <w:b w:val="0"/>
          <w:bCs/>
        </w:rPr>
        <w:t>, GPBLHS).</w:t>
      </w:r>
    </w:p>
    <w:p w14:paraId="7F263F61" w14:textId="55C27441"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Based on the 2023 Education Report data, SMP Negeri 2 </w:t>
      </w:r>
      <w:proofErr w:type="spellStart"/>
      <w:r w:rsidRPr="003B37E2">
        <w:rPr>
          <w:b w:val="0"/>
          <w:bCs/>
        </w:rPr>
        <w:t>Kajen</w:t>
      </w:r>
      <w:proofErr w:type="spellEnd"/>
      <w:r w:rsidRPr="003B37E2">
        <w:rPr>
          <w:b w:val="0"/>
          <w:bCs/>
        </w:rPr>
        <w:t xml:space="preserve"> achieved 77.78% in literacy and 62.22% in numeracy, while the quality of learning scored 57.26 and school community participation 72.40. These figures indicate both potential and challenges in sustaining an environmentally conscious school culture. The principal plays a crucial role in strengthening the integration of environmental culture with learning quality improvement, particularly through enhanced planning, team coordination, and innovative school governance (Gore et al., 2024; </w:t>
      </w:r>
      <w:proofErr w:type="spellStart"/>
      <w:r w:rsidRPr="003B37E2">
        <w:rPr>
          <w:b w:val="0"/>
          <w:bCs/>
        </w:rPr>
        <w:t>Tasya</w:t>
      </w:r>
      <w:proofErr w:type="spellEnd"/>
      <w:r w:rsidRPr="003B37E2">
        <w:rPr>
          <w:b w:val="0"/>
          <w:bCs/>
        </w:rPr>
        <w:t xml:space="preserve">, </w:t>
      </w:r>
      <w:proofErr w:type="spellStart"/>
      <w:r w:rsidRPr="003B37E2">
        <w:rPr>
          <w:b w:val="0"/>
          <w:bCs/>
        </w:rPr>
        <w:t>Alamsyah</w:t>
      </w:r>
      <w:proofErr w:type="spellEnd"/>
      <w:r w:rsidRPr="003B37E2">
        <w:rPr>
          <w:b w:val="0"/>
          <w:bCs/>
        </w:rPr>
        <w:t xml:space="preserve">, </w:t>
      </w:r>
      <w:r>
        <w:rPr>
          <w:b w:val="0"/>
          <w:bCs/>
        </w:rPr>
        <w:t>and</w:t>
      </w:r>
      <w:r w:rsidRPr="003B37E2">
        <w:rPr>
          <w:b w:val="0"/>
          <w:bCs/>
        </w:rPr>
        <w:t xml:space="preserve"> </w:t>
      </w:r>
      <w:proofErr w:type="spellStart"/>
      <w:r w:rsidRPr="003B37E2">
        <w:rPr>
          <w:b w:val="0"/>
          <w:bCs/>
        </w:rPr>
        <w:t>Pribadi</w:t>
      </w:r>
      <w:proofErr w:type="spellEnd"/>
      <w:r w:rsidRPr="003B37E2">
        <w:rPr>
          <w:b w:val="0"/>
          <w:bCs/>
        </w:rPr>
        <w:t>, 2025).</w:t>
      </w:r>
    </w:p>
    <w:p w14:paraId="795A75E1" w14:textId="79C851F3"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In the context of educational management, the principal as a manager holds a strategic responsibility to integrate environmental principles into school policies, including the preparation of environmentally based school budgets (RKAS), the strengthening of vision and mission statements, and the empowerment of </w:t>
      </w:r>
      <w:proofErr w:type="spellStart"/>
      <w:r w:rsidRPr="003B37E2">
        <w:rPr>
          <w:rStyle w:val="Emphasis"/>
          <w:b w:val="0"/>
          <w:bCs/>
          <w:szCs w:val="20"/>
        </w:rPr>
        <w:t>Adiwiyata</w:t>
      </w:r>
      <w:proofErr w:type="spellEnd"/>
      <w:r w:rsidRPr="003B37E2">
        <w:rPr>
          <w:b w:val="0"/>
          <w:bCs/>
        </w:rPr>
        <w:t xml:space="preserve"> teams. The principal also acts as a change agent who fosters ecological awareness through exemplary leadership and moral guidance. Recent studies affirm that the principal’s managerial leadership significantly influences the effectiveness of school culture and education quality (</w:t>
      </w:r>
      <w:proofErr w:type="spellStart"/>
      <w:r w:rsidRPr="003B37E2">
        <w:rPr>
          <w:b w:val="0"/>
          <w:bCs/>
        </w:rPr>
        <w:t>Pratiwi</w:t>
      </w:r>
      <w:proofErr w:type="spellEnd"/>
      <w:r w:rsidRPr="003B37E2">
        <w:rPr>
          <w:b w:val="0"/>
          <w:bCs/>
        </w:rPr>
        <w:t xml:space="preserve">, </w:t>
      </w:r>
      <w:proofErr w:type="spellStart"/>
      <w:r w:rsidRPr="003B37E2">
        <w:rPr>
          <w:b w:val="0"/>
          <w:bCs/>
        </w:rPr>
        <w:t>Prihatin</w:t>
      </w:r>
      <w:proofErr w:type="spellEnd"/>
      <w:r w:rsidRPr="003B37E2">
        <w:rPr>
          <w:b w:val="0"/>
          <w:bCs/>
        </w:rPr>
        <w:t xml:space="preserve">, </w:t>
      </w:r>
      <w:r>
        <w:rPr>
          <w:b w:val="0"/>
          <w:bCs/>
        </w:rPr>
        <w:t>and</w:t>
      </w:r>
      <w:r w:rsidRPr="003B37E2">
        <w:rPr>
          <w:b w:val="0"/>
          <w:bCs/>
        </w:rPr>
        <w:t xml:space="preserve"> R</w:t>
      </w:r>
      <w:proofErr w:type="spellStart"/>
      <w:r w:rsidRPr="003B37E2">
        <w:rPr>
          <w:b w:val="0"/>
          <w:bCs/>
        </w:rPr>
        <w:t>aharjo</w:t>
      </w:r>
      <w:proofErr w:type="spellEnd"/>
      <w:r w:rsidRPr="003B37E2">
        <w:rPr>
          <w:b w:val="0"/>
          <w:bCs/>
        </w:rPr>
        <w:t xml:space="preserve">, 2023; Yusuf, </w:t>
      </w:r>
      <w:proofErr w:type="spellStart"/>
      <w:r w:rsidRPr="003B37E2">
        <w:rPr>
          <w:b w:val="0"/>
          <w:bCs/>
        </w:rPr>
        <w:t>Murniati</w:t>
      </w:r>
      <w:proofErr w:type="spellEnd"/>
      <w:r w:rsidRPr="003B37E2">
        <w:rPr>
          <w:b w:val="0"/>
          <w:bCs/>
        </w:rPr>
        <w:t xml:space="preserve">, </w:t>
      </w:r>
      <w:r>
        <w:rPr>
          <w:b w:val="0"/>
          <w:bCs/>
        </w:rPr>
        <w:t xml:space="preserve">and </w:t>
      </w:r>
      <w:proofErr w:type="spellStart"/>
      <w:r w:rsidRPr="003B37E2">
        <w:rPr>
          <w:b w:val="0"/>
          <w:bCs/>
        </w:rPr>
        <w:t>Prayito</w:t>
      </w:r>
      <w:proofErr w:type="spellEnd"/>
      <w:r w:rsidRPr="003B37E2">
        <w:rPr>
          <w:b w:val="0"/>
          <w:bCs/>
        </w:rPr>
        <w:t>, 2022).</w:t>
      </w:r>
    </w:p>
    <w:p w14:paraId="65E73511" w14:textId="6048934B" w:rsidR="00727D5A" w:rsidRDefault="003B37E2" w:rsidP="003B37E2">
      <w:pPr>
        <w:pStyle w:val="Alishlah21heading1"/>
        <w:numPr>
          <w:ilvl w:val="0"/>
          <w:numId w:val="0"/>
        </w:numPr>
        <w:spacing w:before="0" w:after="0" w:line="240" w:lineRule="auto"/>
        <w:ind w:firstLine="567"/>
        <w:jc w:val="both"/>
        <w:rPr>
          <w:b w:val="0"/>
          <w:bCs/>
          <w:color w:val="auto"/>
        </w:rPr>
      </w:pPr>
      <w:r w:rsidRPr="003B37E2">
        <w:rPr>
          <w:b w:val="0"/>
          <w:bCs/>
        </w:rPr>
        <w:t xml:space="preserve">However, previous research has mostly focused on the principal’s role in general without examining in depth the managerial strategies employed to cultivate an environmentally conscious culture based on the </w:t>
      </w:r>
      <w:proofErr w:type="spellStart"/>
      <w:r w:rsidRPr="003B37E2">
        <w:rPr>
          <w:rStyle w:val="Emphasis"/>
          <w:b w:val="0"/>
          <w:bCs/>
          <w:szCs w:val="20"/>
        </w:rPr>
        <w:t>Adiwiyata</w:t>
      </w:r>
      <w:proofErr w:type="spellEnd"/>
      <w:r w:rsidRPr="003B37E2">
        <w:rPr>
          <w:b w:val="0"/>
          <w:bCs/>
        </w:rPr>
        <w:t xml:space="preserve"> framework. Therefore, this study offers novelty by exploring how the principal manages the GPBLHS program through managerial aspects such as planning, organizing, implementation, supervision, and innovation development. In addition to contributing theoretically to the field of educational management, this research is expected to produce an adaptive school environmental management model that can be replicated by other schools with similar characteristics.</w:t>
      </w:r>
      <w:r>
        <w:rPr>
          <w:b w:val="0"/>
          <w:bCs/>
        </w:rPr>
        <w:t xml:space="preserve"> </w:t>
      </w:r>
      <w:r w:rsidRPr="003B37E2">
        <w:rPr>
          <w:b w:val="0"/>
          <w:bCs/>
        </w:rPr>
        <w:t xml:space="preserve">Thus, this study is significant in describing the principal’s managerial role in realizing an environmentally conscious culture at SMP Negeri 2 </w:t>
      </w:r>
      <w:proofErr w:type="spellStart"/>
      <w:r w:rsidRPr="003B37E2">
        <w:rPr>
          <w:b w:val="0"/>
          <w:bCs/>
        </w:rPr>
        <w:t>Kajen</w:t>
      </w:r>
      <w:proofErr w:type="spellEnd"/>
      <w:r w:rsidRPr="003B37E2">
        <w:rPr>
          <w:b w:val="0"/>
          <w:bCs/>
        </w:rPr>
        <w:t xml:space="preserve"> comprehensively, to strengthen ecological values, school community participation, and sustainable educational culture</w:t>
      </w:r>
      <w:r w:rsidR="00043F74" w:rsidRPr="003B37E2">
        <w:rPr>
          <w:b w:val="0"/>
          <w:bCs/>
          <w:color w:val="auto"/>
        </w:rPr>
        <w:t>.</w:t>
      </w:r>
    </w:p>
    <w:p w14:paraId="5B478E6B" w14:textId="77777777" w:rsidR="003B37E2" w:rsidRDefault="003B37E2" w:rsidP="003B37E2">
      <w:pPr>
        <w:pStyle w:val="Alishlah21heading1"/>
        <w:numPr>
          <w:ilvl w:val="0"/>
          <w:numId w:val="0"/>
        </w:numPr>
        <w:spacing w:before="0" w:after="0" w:line="240" w:lineRule="auto"/>
        <w:ind w:firstLine="567"/>
        <w:jc w:val="both"/>
        <w:rPr>
          <w:b w:val="0"/>
          <w:bCs/>
          <w:color w:val="auto"/>
        </w:rPr>
      </w:pPr>
    </w:p>
    <w:p w14:paraId="042BD30E" w14:textId="0A4A9F71" w:rsidR="003B37E2" w:rsidRPr="003B37E2" w:rsidRDefault="003B37E2" w:rsidP="003B37E2">
      <w:pPr>
        <w:pStyle w:val="Heading2"/>
        <w:spacing w:before="0" w:line="240" w:lineRule="auto"/>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lastRenderedPageBreak/>
        <w:t>The Managerial Role of the School Principals</w:t>
      </w:r>
    </w:p>
    <w:p w14:paraId="204C85B2" w14:textId="2FEB1CFF"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principal is the key actor in the management of educational institutions. The managerial role of the principal is not merely administrative but also strategic and transformational. According to Lestari, Abdullah, and </w:t>
      </w:r>
      <w:proofErr w:type="spellStart"/>
      <w:r w:rsidRPr="00D52E8D">
        <w:rPr>
          <w:rFonts w:ascii="Palatino Linotype" w:hAnsi="Palatino Linotype"/>
          <w:sz w:val="20"/>
          <w:szCs w:val="20"/>
        </w:rPr>
        <w:t>Murniati</w:t>
      </w:r>
      <w:proofErr w:type="spellEnd"/>
      <w:r w:rsidRPr="00D52E8D">
        <w:rPr>
          <w:rFonts w:ascii="Palatino Linotype" w:hAnsi="Palatino Linotype"/>
          <w:sz w:val="20"/>
          <w:szCs w:val="20"/>
        </w:rPr>
        <w:t xml:space="preserve"> (2020), the principal serves as an educational manager responsible for planning, organizing, directing, and evaluating all educational activities to effectively achieve the school’s vision and mission. In modern management contexts, principals must integrate leadership, collaboration, and innovation into every policy decision (Gore et al., 2024; </w:t>
      </w:r>
      <w:proofErr w:type="spellStart"/>
      <w:r w:rsidRPr="00D52E8D">
        <w:rPr>
          <w:rFonts w:ascii="Palatino Linotype" w:hAnsi="Palatino Linotype"/>
          <w:sz w:val="20"/>
          <w:szCs w:val="20"/>
        </w:rPr>
        <w:t>Pratiwi</w:t>
      </w:r>
      <w:proofErr w:type="spellEnd"/>
      <w:r w:rsidRPr="00D52E8D">
        <w:rPr>
          <w:rFonts w:ascii="Palatino Linotype" w:hAnsi="Palatino Linotype"/>
          <w:sz w:val="20"/>
          <w:szCs w:val="20"/>
        </w:rPr>
        <w:t xml:space="preserve">, </w:t>
      </w:r>
      <w:proofErr w:type="spellStart"/>
      <w:r w:rsidRPr="00D52E8D">
        <w:rPr>
          <w:rFonts w:ascii="Palatino Linotype" w:hAnsi="Palatino Linotype"/>
          <w:sz w:val="20"/>
          <w:szCs w:val="20"/>
        </w:rPr>
        <w:t>Prihatin</w:t>
      </w:r>
      <w:proofErr w:type="spellEnd"/>
      <w:r w:rsidRPr="00D52E8D">
        <w:rPr>
          <w:rFonts w:ascii="Palatino Linotype" w:hAnsi="Palatino Linotype"/>
          <w:sz w:val="20"/>
          <w:szCs w:val="20"/>
        </w:rPr>
        <w:t xml:space="preserve">, </w:t>
      </w:r>
      <w:r>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Raharjo</w:t>
      </w:r>
      <w:proofErr w:type="spellEnd"/>
      <w:r w:rsidRPr="00D52E8D">
        <w:rPr>
          <w:rFonts w:ascii="Palatino Linotype" w:hAnsi="Palatino Linotype"/>
          <w:sz w:val="20"/>
          <w:szCs w:val="20"/>
        </w:rPr>
        <w:t>, 2023).</w:t>
      </w:r>
    </w:p>
    <w:p w14:paraId="32B1CDB0"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According to </w:t>
      </w:r>
      <w:proofErr w:type="spellStart"/>
      <w:r w:rsidRPr="00D52E8D">
        <w:rPr>
          <w:rFonts w:ascii="Palatino Linotype" w:hAnsi="Palatino Linotype"/>
          <w:sz w:val="20"/>
          <w:szCs w:val="20"/>
        </w:rPr>
        <w:t>Hasibuan</w:t>
      </w:r>
      <w:proofErr w:type="spellEnd"/>
      <w:r w:rsidRPr="00D52E8D">
        <w:rPr>
          <w:rFonts w:ascii="Palatino Linotype" w:hAnsi="Palatino Linotype"/>
          <w:sz w:val="20"/>
          <w:szCs w:val="20"/>
        </w:rPr>
        <w:t xml:space="preserve"> (2022), the managerial role of the principal encompasses the ability to design need-based school development strategies, manage human resources professionally, and cultivate a collaborative work culture. The principal is also expected to act as a </w:t>
      </w:r>
      <w:r w:rsidRPr="00D52E8D">
        <w:rPr>
          <w:rStyle w:val="Emphasis"/>
          <w:rFonts w:ascii="Palatino Linotype" w:hAnsi="Palatino Linotype"/>
          <w:sz w:val="20"/>
          <w:szCs w:val="20"/>
        </w:rPr>
        <w:t>change agent</w:t>
      </w:r>
      <w:r w:rsidRPr="00D52E8D">
        <w:rPr>
          <w:rFonts w:ascii="Palatino Linotype" w:hAnsi="Palatino Linotype"/>
          <w:sz w:val="20"/>
          <w:szCs w:val="20"/>
        </w:rPr>
        <w:t xml:space="preserve"> who promotes positive cultural transformation and character formation among students, including environmental awareness. Meanwhile, Maulana (2021) emphasizes the importance of reflective dimensions in school management, where principals should continuously evaluate teacher performance and instructional effectiveness to ensure sustainable education quality.</w:t>
      </w:r>
    </w:p>
    <w:p w14:paraId="3F492E8F" w14:textId="3E26D06A" w:rsidR="003B37E2"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Recent studies reveal that managerial leadership directly affects educational quality improvement and school culture (</w:t>
      </w:r>
      <w:proofErr w:type="spellStart"/>
      <w:r w:rsidRPr="00D52E8D">
        <w:rPr>
          <w:rFonts w:ascii="Palatino Linotype" w:hAnsi="Palatino Linotype"/>
          <w:sz w:val="20"/>
          <w:szCs w:val="20"/>
        </w:rPr>
        <w:t>Tasya</w:t>
      </w:r>
      <w:proofErr w:type="spellEnd"/>
      <w:r w:rsidRPr="00D52E8D">
        <w:rPr>
          <w:rFonts w:ascii="Palatino Linotype" w:hAnsi="Palatino Linotype"/>
          <w:sz w:val="20"/>
          <w:szCs w:val="20"/>
        </w:rPr>
        <w:t xml:space="preserve">, </w:t>
      </w:r>
      <w:proofErr w:type="spellStart"/>
      <w:r w:rsidRPr="00D52E8D">
        <w:rPr>
          <w:rFonts w:ascii="Palatino Linotype" w:hAnsi="Palatino Linotype"/>
          <w:sz w:val="20"/>
          <w:szCs w:val="20"/>
        </w:rPr>
        <w:t>Alamsyah</w:t>
      </w:r>
      <w:proofErr w:type="spellEnd"/>
      <w:r w:rsidRPr="00D52E8D">
        <w:rPr>
          <w:rFonts w:ascii="Palatino Linotype" w:hAnsi="Palatino Linotype"/>
          <w:sz w:val="20"/>
          <w:szCs w:val="20"/>
        </w:rPr>
        <w:t xml:space="preserve">, </w:t>
      </w:r>
      <w:r>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Pribadi</w:t>
      </w:r>
      <w:proofErr w:type="spellEnd"/>
      <w:r w:rsidRPr="00D52E8D">
        <w:rPr>
          <w:rFonts w:ascii="Palatino Linotype" w:hAnsi="Palatino Linotype"/>
          <w:sz w:val="20"/>
          <w:szCs w:val="20"/>
        </w:rPr>
        <w:t xml:space="preserve">, 2025; Yusuf, </w:t>
      </w:r>
      <w:proofErr w:type="spellStart"/>
      <w:r w:rsidRPr="00D52E8D">
        <w:rPr>
          <w:rFonts w:ascii="Palatino Linotype" w:hAnsi="Palatino Linotype"/>
          <w:sz w:val="20"/>
          <w:szCs w:val="20"/>
        </w:rPr>
        <w:t>Murniati</w:t>
      </w:r>
      <w:proofErr w:type="spellEnd"/>
      <w:r w:rsidRPr="00D52E8D">
        <w:rPr>
          <w:rFonts w:ascii="Palatino Linotype" w:hAnsi="Palatino Linotype"/>
          <w:sz w:val="20"/>
          <w:szCs w:val="20"/>
        </w:rPr>
        <w:t xml:space="preserve">, </w:t>
      </w:r>
      <w:r>
        <w:rPr>
          <w:rFonts w:ascii="Palatino Linotype" w:hAnsi="Palatino Linotype"/>
          <w:sz w:val="20"/>
          <w:szCs w:val="20"/>
        </w:rPr>
        <w:t xml:space="preserve">and </w:t>
      </w:r>
      <w:proofErr w:type="spellStart"/>
      <w:r w:rsidRPr="00D52E8D">
        <w:rPr>
          <w:rFonts w:ascii="Palatino Linotype" w:hAnsi="Palatino Linotype"/>
          <w:sz w:val="20"/>
          <w:szCs w:val="20"/>
        </w:rPr>
        <w:t>Prayito</w:t>
      </w:r>
      <w:proofErr w:type="spellEnd"/>
      <w:r w:rsidRPr="00D52E8D">
        <w:rPr>
          <w:rFonts w:ascii="Palatino Linotype" w:hAnsi="Palatino Linotype"/>
          <w:sz w:val="20"/>
          <w:szCs w:val="20"/>
        </w:rPr>
        <w:t>, 2022). Through a participatory and value-based managerial approach, principals can build dynamic, adaptive organizational systems oriented toward learning quality and ecological awareness among school members.</w:t>
      </w:r>
    </w:p>
    <w:p w14:paraId="758BF0AC" w14:textId="77777777" w:rsidR="003B37E2" w:rsidRPr="00D52E8D" w:rsidRDefault="003B37E2" w:rsidP="003B37E2">
      <w:pPr>
        <w:spacing w:after="0" w:line="240" w:lineRule="auto"/>
        <w:ind w:firstLine="567"/>
        <w:jc w:val="both"/>
        <w:rPr>
          <w:rFonts w:ascii="Palatino Linotype" w:hAnsi="Palatino Linotype"/>
          <w:sz w:val="20"/>
          <w:szCs w:val="20"/>
        </w:rPr>
      </w:pPr>
    </w:p>
    <w:p w14:paraId="149CF6B1" w14:textId="760628A3" w:rsidR="003B37E2" w:rsidRPr="003B37E2" w:rsidRDefault="003B37E2" w:rsidP="003B37E2">
      <w:pPr>
        <w:pStyle w:val="Heading2"/>
        <w:spacing w:before="0" w:line="240" w:lineRule="auto"/>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Scope and Dimensions of the Principal’s Managerial Role</w:t>
      </w:r>
    </w:p>
    <w:p w14:paraId="64B08FAF" w14:textId="3333A2AD"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principal’s managerial role can be understood through several key dimensions. </w:t>
      </w:r>
      <w:proofErr w:type="spellStart"/>
      <w:r w:rsidRPr="00D52E8D">
        <w:rPr>
          <w:rFonts w:ascii="Palatino Linotype" w:hAnsi="Palatino Linotype"/>
          <w:sz w:val="20"/>
          <w:szCs w:val="20"/>
        </w:rPr>
        <w:t>Wirawan</w:t>
      </w:r>
      <w:proofErr w:type="spellEnd"/>
      <w:r w:rsidRPr="00D52E8D">
        <w:rPr>
          <w:rFonts w:ascii="Palatino Linotype" w:hAnsi="Palatino Linotype"/>
          <w:sz w:val="20"/>
          <w:szCs w:val="20"/>
        </w:rPr>
        <w:t xml:space="preserve"> (2019) outlines five educational management functions that must be implemented </w:t>
      </w:r>
      <w:proofErr w:type="spellStart"/>
      <w:r w:rsidRPr="00D52E8D">
        <w:rPr>
          <w:rFonts w:ascii="Palatino Linotype" w:hAnsi="Palatino Linotype"/>
          <w:sz w:val="20"/>
          <w:szCs w:val="20"/>
        </w:rPr>
        <w:t>integratively</w:t>
      </w:r>
      <w:proofErr w:type="spellEnd"/>
      <w:r w:rsidRPr="00D52E8D">
        <w:rPr>
          <w:rFonts w:ascii="Palatino Linotype" w:hAnsi="Palatino Linotype"/>
          <w:sz w:val="20"/>
          <w:szCs w:val="20"/>
        </w:rPr>
        <w:t xml:space="preserve"> by principals:</w:t>
      </w:r>
      <w:r>
        <w:rPr>
          <w:rFonts w:ascii="Palatino Linotype" w:hAnsi="Palatino Linotype"/>
          <w:sz w:val="20"/>
          <w:szCs w:val="20"/>
        </w:rPr>
        <w:t xml:space="preserve"> (1) </w:t>
      </w:r>
      <w:r w:rsidRPr="00C11D68">
        <w:rPr>
          <w:rStyle w:val="Strong"/>
          <w:rFonts w:ascii="Palatino Linotype" w:hAnsi="Palatino Linotype"/>
          <w:b w:val="0"/>
          <w:bCs w:val="0"/>
          <w:sz w:val="20"/>
          <w:szCs w:val="20"/>
        </w:rPr>
        <w:t>Planning</w:t>
      </w:r>
      <w:r>
        <w:rPr>
          <w:rFonts w:ascii="Palatino Linotype" w:hAnsi="Palatino Linotype"/>
          <w:sz w:val="20"/>
          <w:szCs w:val="20"/>
        </w:rPr>
        <w:t>:</w:t>
      </w:r>
      <w:r w:rsidRPr="00D52E8D">
        <w:rPr>
          <w:rFonts w:ascii="Palatino Linotype" w:hAnsi="Palatino Linotype"/>
          <w:sz w:val="20"/>
          <w:szCs w:val="20"/>
        </w:rPr>
        <w:t xml:space="preserve"> developing data-based, environmentally oriented school visions, missions, and work programs;</w:t>
      </w:r>
      <w:r>
        <w:rPr>
          <w:rFonts w:ascii="Palatino Linotype" w:hAnsi="Palatino Linotype"/>
          <w:sz w:val="20"/>
          <w:szCs w:val="20"/>
        </w:rPr>
        <w:t xml:space="preserve"> (2) </w:t>
      </w:r>
      <w:r w:rsidRPr="00C11D68">
        <w:rPr>
          <w:rStyle w:val="Strong"/>
          <w:rFonts w:ascii="Palatino Linotype" w:hAnsi="Palatino Linotype"/>
          <w:b w:val="0"/>
          <w:bCs w:val="0"/>
          <w:sz w:val="20"/>
          <w:szCs w:val="20"/>
        </w:rPr>
        <w:t>Organizing</w:t>
      </w:r>
      <w:r>
        <w:rPr>
          <w:rFonts w:ascii="Palatino Linotype" w:hAnsi="Palatino Linotype"/>
          <w:sz w:val="20"/>
          <w:szCs w:val="20"/>
        </w:rPr>
        <w:t xml:space="preserve">: </w:t>
      </w:r>
      <w:r w:rsidRPr="00D52E8D">
        <w:rPr>
          <w:rFonts w:ascii="Palatino Linotype" w:hAnsi="Palatino Linotype"/>
          <w:sz w:val="20"/>
          <w:szCs w:val="20"/>
        </w:rPr>
        <w:t>establishing organizational structures and distributing roles proportionally;</w:t>
      </w:r>
      <w:r>
        <w:rPr>
          <w:rFonts w:ascii="Palatino Linotype" w:hAnsi="Palatino Linotype"/>
          <w:sz w:val="20"/>
          <w:szCs w:val="20"/>
        </w:rPr>
        <w:t xml:space="preserve"> (3) </w:t>
      </w:r>
      <w:r w:rsidRPr="00C11D68">
        <w:rPr>
          <w:rStyle w:val="Strong"/>
          <w:rFonts w:ascii="Palatino Linotype" w:hAnsi="Palatino Linotype"/>
          <w:b w:val="0"/>
          <w:bCs w:val="0"/>
          <w:sz w:val="20"/>
          <w:szCs w:val="20"/>
        </w:rPr>
        <w:t>Implementation</w:t>
      </w:r>
      <w:r>
        <w:rPr>
          <w:rFonts w:ascii="Palatino Linotype" w:hAnsi="Palatino Linotype"/>
          <w:sz w:val="20"/>
          <w:szCs w:val="20"/>
        </w:rPr>
        <w:t xml:space="preserve">: </w:t>
      </w:r>
      <w:r w:rsidRPr="00D52E8D">
        <w:rPr>
          <w:rFonts w:ascii="Palatino Linotype" w:hAnsi="Palatino Linotype"/>
          <w:sz w:val="20"/>
          <w:szCs w:val="20"/>
        </w:rPr>
        <w:t>coordinating academic and non-academic activities that support school culture;</w:t>
      </w:r>
      <w:r>
        <w:rPr>
          <w:rFonts w:ascii="Palatino Linotype" w:hAnsi="Palatino Linotype"/>
          <w:sz w:val="20"/>
          <w:szCs w:val="20"/>
        </w:rPr>
        <w:t xml:space="preserve"> (4) </w:t>
      </w:r>
      <w:r w:rsidRPr="00C11D68">
        <w:rPr>
          <w:rStyle w:val="Strong"/>
          <w:rFonts w:ascii="Palatino Linotype" w:hAnsi="Palatino Linotype"/>
          <w:b w:val="0"/>
          <w:bCs w:val="0"/>
          <w:sz w:val="20"/>
          <w:szCs w:val="20"/>
        </w:rPr>
        <w:t>Supervision</w:t>
      </w:r>
      <w:r>
        <w:rPr>
          <w:rFonts w:ascii="Palatino Linotype" w:hAnsi="Palatino Linotype"/>
          <w:sz w:val="20"/>
          <w:szCs w:val="20"/>
        </w:rPr>
        <w:t xml:space="preserve">: </w:t>
      </w:r>
      <w:r w:rsidRPr="00D52E8D">
        <w:rPr>
          <w:rFonts w:ascii="Palatino Linotype" w:hAnsi="Palatino Linotype"/>
          <w:sz w:val="20"/>
          <w:szCs w:val="20"/>
        </w:rPr>
        <w:t>conducting regular evaluations of teacher performance, program implementation, and achievement of success indicators; and</w:t>
      </w:r>
      <w:r>
        <w:rPr>
          <w:rFonts w:ascii="Palatino Linotype" w:hAnsi="Palatino Linotype"/>
          <w:sz w:val="20"/>
          <w:szCs w:val="20"/>
        </w:rPr>
        <w:t xml:space="preserve"> (5) </w:t>
      </w:r>
      <w:r w:rsidRPr="00C11D68">
        <w:rPr>
          <w:rStyle w:val="Strong"/>
          <w:rFonts w:ascii="Palatino Linotype" w:hAnsi="Palatino Linotype"/>
          <w:b w:val="0"/>
          <w:bCs w:val="0"/>
          <w:sz w:val="20"/>
          <w:szCs w:val="20"/>
        </w:rPr>
        <w:t>Innovation and cultural development</w:t>
      </w:r>
      <w:r>
        <w:rPr>
          <w:rFonts w:ascii="Palatino Linotype" w:hAnsi="Palatino Linotype"/>
          <w:sz w:val="20"/>
          <w:szCs w:val="20"/>
        </w:rPr>
        <w:t xml:space="preserve">: </w:t>
      </w:r>
      <w:r w:rsidRPr="00D52E8D">
        <w:rPr>
          <w:rFonts w:ascii="Palatino Linotype" w:hAnsi="Palatino Linotype"/>
          <w:sz w:val="20"/>
          <w:szCs w:val="20"/>
        </w:rPr>
        <w:t xml:space="preserve">encouraging creativity, collaboration, and productive, environmentally aware work ethics (Hamdani </w:t>
      </w:r>
      <w:r>
        <w:rPr>
          <w:rFonts w:ascii="Palatino Linotype" w:hAnsi="Palatino Linotype"/>
          <w:sz w:val="20"/>
          <w:szCs w:val="20"/>
        </w:rPr>
        <w:t xml:space="preserve">and </w:t>
      </w:r>
      <w:proofErr w:type="spellStart"/>
      <w:r w:rsidRPr="00D52E8D">
        <w:rPr>
          <w:rFonts w:ascii="Palatino Linotype" w:hAnsi="Palatino Linotype"/>
          <w:sz w:val="20"/>
          <w:szCs w:val="20"/>
        </w:rPr>
        <w:t>Mawardaniah</w:t>
      </w:r>
      <w:proofErr w:type="spellEnd"/>
      <w:r w:rsidRPr="00D52E8D">
        <w:rPr>
          <w:rFonts w:ascii="Palatino Linotype" w:hAnsi="Palatino Linotype"/>
          <w:sz w:val="20"/>
          <w:szCs w:val="20"/>
        </w:rPr>
        <w:t>, 2021).</w:t>
      </w:r>
    </w:p>
    <w:p w14:paraId="64850CEE" w14:textId="125F03F0"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Research by </w:t>
      </w:r>
      <w:proofErr w:type="spellStart"/>
      <w:r w:rsidRPr="00D52E8D">
        <w:rPr>
          <w:rFonts w:ascii="Palatino Linotype" w:hAnsi="Palatino Linotype"/>
          <w:sz w:val="20"/>
          <w:szCs w:val="20"/>
        </w:rPr>
        <w:t>Hendarman</w:t>
      </w:r>
      <w:proofErr w:type="spellEnd"/>
      <w:r w:rsidRPr="00D52E8D">
        <w:rPr>
          <w:rFonts w:ascii="Palatino Linotype" w:hAnsi="Palatino Linotype"/>
          <w:sz w:val="20"/>
          <w:szCs w:val="20"/>
        </w:rPr>
        <w:t xml:space="preserve"> (2018)</w:t>
      </w:r>
      <w:r>
        <w:rPr>
          <w:rFonts w:ascii="Palatino Linotype" w:hAnsi="Palatino Linotype"/>
          <w:sz w:val="20"/>
          <w:szCs w:val="20"/>
        </w:rPr>
        <w:t>,</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Faliyandra</w:t>
      </w:r>
      <w:proofErr w:type="spellEnd"/>
      <w:r w:rsidRPr="00D52E8D">
        <w:rPr>
          <w:rFonts w:ascii="Palatino Linotype" w:hAnsi="Palatino Linotype"/>
          <w:sz w:val="20"/>
          <w:szCs w:val="20"/>
        </w:rPr>
        <w:t xml:space="preserve"> </w:t>
      </w:r>
      <w:r>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Rosi</w:t>
      </w:r>
      <w:proofErr w:type="spellEnd"/>
      <w:r w:rsidRPr="00D52E8D">
        <w:rPr>
          <w:rFonts w:ascii="Palatino Linotype" w:hAnsi="Palatino Linotype"/>
          <w:sz w:val="20"/>
          <w:szCs w:val="20"/>
        </w:rPr>
        <w:t xml:space="preserve"> (2021) further confirms that effective principals are those capable of applying management functions sustainably by emphasizing professional teacher development and active participation of all school stakeholders. Meanwhile, Lestari and </w:t>
      </w:r>
      <w:proofErr w:type="spellStart"/>
      <w:r w:rsidRPr="00D52E8D">
        <w:rPr>
          <w:rFonts w:ascii="Palatino Linotype" w:hAnsi="Palatino Linotype"/>
          <w:sz w:val="20"/>
          <w:szCs w:val="20"/>
        </w:rPr>
        <w:t>Murniati</w:t>
      </w:r>
      <w:proofErr w:type="spellEnd"/>
      <w:r w:rsidRPr="00D52E8D">
        <w:rPr>
          <w:rFonts w:ascii="Palatino Linotype" w:hAnsi="Palatino Linotype"/>
          <w:sz w:val="20"/>
          <w:szCs w:val="20"/>
        </w:rPr>
        <w:t xml:space="preserve"> (2021) state that the success of a principal’s managerial role is measured by their ability to balance strategic planning, measurable supervision, and the strengthening of positive school culture. In this study, </w:t>
      </w:r>
      <w:proofErr w:type="spellStart"/>
      <w:r w:rsidRPr="00D52E8D">
        <w:rPr>
          <w:rFonts w:ascii="Palatino Linotype" w:hAnsi="Palatino Linotype"/>
          <w:sz w:val="20"/>
          <w:szCs w:val="20"/>
        </w:rPr>
        <w:t>Wirawan’s</w:t>
      </w:r>
      <w:proofErr w:type="spellEnd"/>
      <w:r w:rsidRPr="00D52E8D">
        <w:rPr>
          <w:rFonts w:ascii="Palatino Linotype" w:hAnsi="Palatino Linotype"/>
          <w:sz w:val="20"/>
          <w:szCs w:val="20"/>
        </w:rPr>
        <w:t xml:space="preserve"> (2019) managerial model is applied due to its relevance in fostering an environmentally conscious culture. The model allows principals to perform strategic roles through innovation, school culture development, and cross-stakeholder collaboration.</w:t>
      </w:r>
    </w:p>
    <w:p w14:paraId="5F4DF6ED" w14:textId="77777777" w:rsidR="003B37E2" w:rsidRPr="00D52E8D" w:rsidRDefault="003B37E2" w:rsidP="003B37E2">
      <w:pPr>
        <w:spacing w:after="0" w:line="240" w:lineRule="auto"/>
        <w:jc w:val="both"/>
        <w:rPr>
          <w:rFonts w:ascii="Palatino Linotype" w:hAnsi="Palatino Linotype"/>
          <w:sz w:val="20"/>
          <w:szCs w:val="20"/>
        </w:rPr>
      </w:pPr>
    </w:p>
    <w:p w14:paraId="4D06D496" w14:textId="059F794D" w:rsidR="003B37E2" w:rsidRPr="003B37E2" w:rsidRDefault="003B37E2" w:rsidP="003B37E2">
      <w:pPr>
        <w:pStyle w:val="Heading2"/>
        <w:spacing w:before="0" w:line="240" w:lineRule="auto"/>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Environmental Awareness Culture in Schools</w:t>
      </w:r>
    </w:p>
    <w:p w14:paraId="1A166D50"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An environmental awareness culture in schools represents a form of character education emphasizing sustainability values and ecological responsibility. According to </w:t>
      </w:r>
      <w:proofErr w:type="spellStart"/>
      <w:r w:rsidRPr="00D52E8D">
        <w:rPr>
          <w:rFonts w:ascii="Palatino Linotype" w:hAnsi="Palatino Linotype"/>
          <w:sz w:val="20"/>
          <w:szCs w:val="20"/>
        </w:rPr>
        <w:t>Rahmawati</w:t>
      </w:r>
      <w:proofErr w:type="spellEnd"/>
      <w:r w:rsidRPr="00D52E8D">
        <w:rPr>
          <w:rFonts w:ascii="Palatino Linotype" w:hAnsi="Palatino Linotype"/>
          <w:sz w:val="20"/>
          <w:szCs w:val="20"/>
        </w:rPr>
        <w:t xml:space="preserve"> (2020), an environmentally conscious culture refers to the collective habits of school members reflecting concern for nature conservation through deliberate actions such as energy saving, waste management, greening, and water preservation. This culture emerges from consistent habituation and exemplary leadership.</w:t>
      </w:r>
    </w:p>
    <w:p w14:paraId="696C6256"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proofErr w:type="spellStart"/>
      <w:r w:rsidRPr="00D52E8D">
        <w:rPr>
          <w:rFonts w:ascii="Palatino Linotype" w:hAnsi="Palatino Linotype"/>
          <w:sz w:val="20"/>
          <w:szCs w:val="20"/>
        </w:rPr>
        <w:t>Nurfadilah</w:t>
      </w:r>
      <w:proofErr w:type="spellEnd"/>
      <w:r w:rsidRPr="00D52E8D">
        <w:rPr>
          <w:rFonts w:ascii="Palatino Linotype" w:hAnsi="Palatino Linotype"/>
          <w:sz w:val="20"/>
          <w:szCs w:val="20"/>
        </w:rPr>
        <w:t xml:space="preserve"> (2021) adds that an environmentally conscious culture encompasses three key dimensions: value education, environmentally friendly </w:t>
      </w:r>
      <w:proofErr w:type="spellStart"/>
      <w:r w:rsidRPr="00D52E8D">
        <w:rPr>
          <w:rFonts w:ascii="Palatino Linotype" w:hAnsi="Palatino Linotype"/>
          <w:sz w:val="20"/>
          <w:szCs w:val="20"/>
        </w:rPr>
        <w:t>behavioral</w:t>
      </w:r>
      <w:proofErr w:type="spellEnd"/>
      <w:r w:rsidRPr="00D52E8D">
        <w:rPr>
          <w:rFonts w:ascii="Palatino Linotype" w:hAnsi="Palatino Linotype"/>
          <w:sz w:val="20"/>
          <w:szCs w:val="20"/>
        </w:rPr>
        <w:t xml:space="preserve"> habituation, and role </w:t>
      </w:r>
      <w:proofErr w:type="spellStart"/>
      <w:r w:rsidRPr="00D52E8D">
        <w:rPr>
          <w:rFonts w:ascii="Palatino Linotype" w:hAnsi="Palatino Linotype"/>
          <w:sz w:val="20"/>
          <w:szCs w:val="20"/>
        </w:rPr>
        <w:t>modeling</w:t>
      </w:r>
      <w:proofErr w:type="spellEnd"/>
      <w:r w:rsidRPr="00D52E8D">
        <w:rPr>
          <w:rFonts w:ascii="Palatino Linotype" w:hAnsi="Palatino Linotype"/>
          <w:sz w:val="20"/>
          <w:szCs w:val="20"/>
        </w:rPr>
        <w:t xml:space="preserve">. </w:t>
      </w:r>
      <w:r w:rsidRPr="00D52E8D">
        <w:rPr>
          <w:rFonts w:ascii="Palatino Linotype" w:hAnsi="Palatino Linotype"/>
          <w:sz w:val="20"/>
          <w:szCs w:val="20"/>
        </w:rPr>
        <w:lastRenderedPageBreak/>
        <w:t xml:space="preserve">These dimensions must be integrated into school policies, curricula, and activities. The culture aligns with the </w:t>
      </w:r>
      <w:proofErr w:type="spellStart"/>
      <w:r w:rsidRPr="00D52E8D">
        <w:rPr>
          <w:rStyle w:val="Emphasis"/>
          <w:rFonts w:ascii="Palatino Linotype" w:hAnsi="Palatino Linotype"/>
          <w:sz w:val="20"/>
          <w:szCs w:val="20"/>
        </w:rPr>
        <w:t>Adiwiyata</w:t>
      </w:r>
      <w:proofErr w:type="spellEnd"/>
      <w:r w:rsidRPr="00D52E8D">
        <w:rPr>
          <w:rFonts w:ascii="Palatino Linotype" w:hAnsi="Palatino Linotype"/>
          <w:sz w:val="20"/>
          <w:szCs w:val="20"/>
        </w:rPr>
        <w:t xml:space="preserve"> vision, which positions schools as pioneers of sustainable </w:t>
      </w:r>
      <w:proofErr w:type="spellStart"/>
      <w:r w:rsidRPr="00D52E8D">
        <w:rPr>
          <w:rFonts w:ascii="Palatino Linotype" w:hAnsi="Palatino Linotype"/>
          <w:sz w:val="20"/>
          <w:szCs w:val="20"/>
        </w:rPr>
        <w:t>behavior</w:t>
      </w:r>
      <w:proofErr w:type="spellEnd"/>
      <w:r w:rsidRPr="00D52E8D">
        <w:rPr>
          <w:rFonts w:ascii="Palatino Linotype" w:hAnsi="Palatino Linotype"/>
          <w:sz w:val="20"/>
          <w:szCs w:val="20"/>
        </w:rPr>
        <w:t xml:space="preserve"> in society.</w:t>
      </w:r>
    </w:p>
    <w:p w14:paraId="7E0579FF"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Meanwhile, </w:t>
      </w:r>
      <w:proofErr w:type="spellStart"/>
      <w:r w:rsidRPr="00D52E8D">
        <w:rPr>
          <w:rFonts w:ascii="Palatino Linotype" w:hAnsi="Palatino Linotype"/>
          <w:sz w:val="20"/>
          <w:szCs w:val="20"/>
        </w:rPr>
        <w:t>Kusnadi</w:t>
      </w:r>
      <w:proofErr w:type="spellEnd"/>
      <w:r w:rsidRPr="00D52E8D">
        <w:rPr>
          <w:rFonts w:ascii="Palatino Linotype" w:hAnsi="Palatino Linotype"/>
          <w:sz w:val="20"/>
          <w:szCs w:val="20"/>
        </w:rPr>
        <w:t xml:space="preserve"> (2023) stresses that an environmentally conscious culture involves not only physical activities such as greening but also the transformation of values and lifestyles among school members. Such a culture can only emerge if the principal successfully directs human resources and school policies toward shared ecological awareness. Therefore, an environmentally conscious culture is the product of effective, collaborative, and visionary managerial leadership (Lestari, 2020; </w:t>
      </w:r>
      <w:proofErr w:type="spellStart"/>
      <w:r w:rsidRPr="00D52E8D">
        <w:rPr>
          <w:rFonts w:ascii="Palatino Linotype" w:hAnsi="Palatino Linotype"/>
          <w:sz w:val="20"/>
          <w:szCs w:val="20"/>
        </w:rPr>
        <w:t>Syamsuddin</w:t>
      </w:r>
      <w:proofErr w:type="spellEnd"/>
      <w:r w:rsidRPr="00D52E8D">
        <w:rPr>
          <w:rFonts w:ascii="Palatino Linotype" w:hAnsi="Palatino Linotype"/>
          <w:sz w:val="20"/>
          <w:szCs w:val="20"/>
        </w:rPr>
        <w:t>, 2019).</w:t>
      </w:r>
    </w:p>
    <w:p w14:paraId="2126BD0D" w14:textId="56C86146" w:rsidR="003B37E2" w:rsidRPr="003B37E2" w:rsidRDefault="003B37E2" w:rsidP="003B37E2">
      <w:pPr>
        <w:pStyle w:val="Alishlah21heading1"/>
        <w:numPr>
          <w:ilvl w:val="0"/>
          <w:numId w:val="0"/>
        </w:numPr>
        <w:spacing w:before="0" w:after="0" w:line="240" w:lineRule="auto"/>
        <w:ind w:firstLine="567"/>
        <w:jc w:val="both"/>
        <w:rPr>
          <w:b w:val="0"/>
          <w:bCs/>
          <w:color w:val="auto"/>
        </w:rPr>
      </w:pPr>
      <w:r w:rsidRPr="003B37E2">
        <w:rPr>
          <w:b w:val="0"/>
          <w:bCs/>
          <w:szCs w:val="20"/>
        </w:rPr>
        <w:t>Based on these theoretical perspectives, environmental awareness culture in schools can be identified through several main indicators: (1) cleanliness and orderliness of the school environment; (2) waste and sewage management; (3) greening and plant conservation activities, (4) energy and natural resource conservation, and (5) active participation of all school members in environmental programs (</w:t>
      </w:r>
      <w:proofErr w:type="spellStart"/>
      <w:r w:rsidRPr="003B37E2">
        <w:rPr>
          <w:b w:val="0"/>
          <w:bCs/>
          <w:szCs w:val="20"/>
        </w:rPr>
        <w:t>Nurfadilah</w:t>
      </w:r>
      <w:proofErr w:type="spellEnd"/>
      <w:r w:rsidRPr="003B37E2">
        <w:rPr>
          <w:b w:val="0"/>
          <w:bCs/>
          <w:szCs w:val="20"/>
        </w:rPr>
        <w:t>, 2021). The implementation of these indicators not only strengthens students’ character but also cultivates social responsibility toward environmental preservation. In this context, the principal’s managerial role becomes the key factor in ensuring that every activity aligns with the school’s sustainable vision and fosters the development of an environmentally conscious character</w:t>
      </w:r>
      <w:r w:rsidRPr="003B37E2">
        <w:rPr>
          <w:b w:val="0"/>
          <w:bCs/>
          <w:szCs w:val="20"/>
        </w:rPr>
        <w:t>.</w:t>
      </w:r>
    </w:p>
    <w:p w14:paraId="71EBB28D" w14:textId="77777777" w:rsidR="005B5AEC" w:rsidRPr="00723B12" w:rsidRDefault="005B5AEC" w:rsidP="005B5AEC">
      <w:pPr>
        <w:pStyle w:val="Alishlah21heading1"/>
        <w:rPr>
          <w:rFonts w:eastAsia="Arial"/>
        </w:rPr>
      </w:pPr>
      <w:r w:rsidRPr="00723B12">
        <w:rPr>
          <w:rFonts w:eastAsia="Arial"/>
        </w:rPr>
        <w:t xml:space="preserve">METHODS </w:t>
      </w:r>
    </w:p>
    <w:p w14:paraId="5166A8AC" w14:textId="549CB5E7"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This study employed a qualitative approach using a descriptive case study design aimed at providing an in-depth description of the managerial role of the school principal in fostering an environmentally conscious culture at SMP Negeri 2 </w:t>
      </w:r>
      <w:proofErr w:type="spellStart"/>
      <w:r w:rsidRPr="003B37E2">
        <w:rPr>
          <w:b w:val="0"/>
          <w:bCs/>
        </w:rPr>
        <w:t>Kajen</w:t>
      </w:r>
      <w:proofErr w:type="spellEnd"/>
      <w:r w:rsidRPr="003B37E2">
        <w:rPr>
          <w:b w:val="0"/>
          <w:bCs/>
        </w:rPr>
        <w:t xml:space="preserve">, </w:t>
      </w:r>
      <w:proofErr w:type="spellStart"/>
      <w:r w:rsidRPr="003B37E2">
        <w:rPr>
          <w:b w:val="0"/>
          <w:bCs/>
        </w:rPr>
        <w:t>Pekalongan</w:t>
      </w:r>
      <w:proofErr w:type="spellEnd"/>
      <w:r w:rsidRPr="003B37E2">
        <w:rPr>
          <w:b w:val="0"/>
          <w:bCs/>
        </w:rPr>
        <w:t xml:space="preserve"> Regency. This approach was chosen because it enables the researcher to understand phenomena naturally and holistically through direct interaction with the research subjects (</w:t>
      </w:r>
      <w:proofErr w:type="spellStart"/>
      <w:r w:rsidRPr="003B37E2">
        <w:rPr>
          <w:b w:val="0"/>
          <w:bCs/>
        </w:rPr>
        <w:t>Sugiyono</w:t>
      </w:r>
      <w:proofErr w:type="spellEnd"/>
      <w:r w:rsidRPr="003B37E2">
        <w:rPr>
          <w:b w:val="0"/>
          <w:bCs/>
        </w:rPr>
        <w:t>, 2019). Qualitative research is grounded in the post-positivist paradigm, where the researcher acts as the main instrument, and data are collected through observation, interviews, and documentation (</w:t>
      </w:r>
      <w:proofErr w:type="spellStart"/>
      <w:r w:rsidRPr="003B37E2">
        <w:rPr>
          <w:b w:val="0"/>
          <w:bCs/>
        </w:rPr>
        <w:t>Moleong</w:t>
      </w:r>
      <w:proofErr w:type="spellEnd"/>
      <w:r w:rsidRPr="003B37E2">
        <w:rPr>
          <w:b w:val="0"/>
          <w:bCs/>
        </w:rPr>
        <w:t xml:space="preserve">, 2018). This approach is relevant for examining human behavior and experiences in real social contexts, allowing for deep descriptions of the meanings behind actions and social interactions (Lestari, Abdullah, </w:t>
      </w:r>
      <w:r>
        <w:rPr>
          <w:b w:val="0"/>
          <w:bCs/>
        </w:rPr>
        <w:t>and</w:t>
      </w:r>
      <w:r w:rsidRPr="003B37E2">
        <w:rPr>
          <w:b w:val="0"/>
          <w:bCs/>
        </w:rPr>
        <w:t xml:space="preserve"> </w:t>
      </w:r>
      <w:proofErr w:type="spellStart"/>
      <w:r w:rsidRPr="003B37E2">
        <w:rPr>
          <w:b w:val="0"/>
          <w:bCs/>
        </w:rPr>
        <w:t>Murniati</w:t>
      </w:r>
      <w:proofErr w:type="spellEnd"/>
      <w:r w:rsidRPr="003B37E2">
        <w:rPr>
          <w:b w:val="0"/>
          <w:bCs/>
        </w:rPr>
        <w:t xml:space="preserve">, 2020). Descriptive qualitative research was also chosen to comprehensively reveal the principal’s managerial patterns, including planning, organizing, implementing, and supervising the </w:t>
      </w:r>
      <w:proofErr w:type="spellStart"/>
      <w:r w:rsidRPr="003B37E2">
        <w:rPr>
          <w:b w:val="0"/>
          <w:bCs/>
        </w:rPr>
        <w:t>Adiwiyata</w:t>
      </w:r>
      <w:proofErr w:type="spellEnd"/>
      <w:r w:rsidRPr="003B37E2">
        <w:rPr>
          <w:b w:val="0"/>
          <w:bCs/>
        </w:rPr>
        <w:t xml:space="preserve"> program (Falah, 2023). This approach has been widely used in educational management research to understand school leadership strategies in various educational </w:t>
      </w:r>
      <w:proofErr w:type="gramStart"/>
      <w:r w:rsidRPr="003B37E2">
        <w:rPr>
          <w:b w:val="0"/>
          <w:bCs/>
        </w:rPr>
        <w:t xml:space="preserve">contexts  </w:t>
      </w:r>
      <w:r>
        <w:rPr>
          <w:b w:val="0"/>
          <w:bCs/>
        </w:rPr>
        <w:t>(</w:t>
      </w:r>
      <w:proofErr w:type="gramEnd"/>
      <w:r w:rsidRPr="003B37E2">
        <w:rPr>
          <w:b w:val="0"/>
          <w:bCs/>
        </w:rPr>
        <w:t xml:space="preserve">Lestari </w:t>
      </w:r>
      <w:r>
        <w:rPr>
          <w:b w:val="0"/>
          <w:bCs/>
        </w:rPr>
        <w:t xml:space="preserve">and </w:t>
      </w:r>
      <w:proofErr w:type="spellStart"/>
      <w:r w:rsidRPr="003B37E2">
        <w:rPr>
          <w:b w:val="0"/>
          <w:bCs/>
        </w:rPr>
        <w:t>Murniati</w:t>
      </w:r>
      <w:proofErr w:type="spellEnd"/>
      <w:r w:rsidRPr="003B37E2">
        <w:rPr>
          <w:b w:val="0"/>
          <w:bCs/>
        </w:rPr>
        <w:t xml:space="preserve">, 2021; </w:t>
      </w:r>
      <w:proofErr w:type="spellStart"/>
      <w:r w:rsidRPr="003B37E2">
        <w:rPr>
          <w:b w:val="0"/>
          <w:bCs/>
        </w:rPr>
        <w:t>Tasya</w:t>
      </w:r>
      <w:proofErr w:type="spellEnd"/>
      <w:r w:rsidRPr="003B37E2">
        <w:rPr>
          <w:b w:val="0"/>
          <w:bCs/>
        </w:rPr>
        <w:t xml:space="preserve">, </w:t>
      </w:r>
      <w:proofErr w:type="spellStart"/>
      <w:r w:rsidRPr="003B37E2">
        <w:rPr>
          <w:b w:val="0"/>
          <w:bCs/>
        </w:rPr>
        <w:t>Alamsyah</w:t>
      </w:r>
      <w:proofErr w:type="spellEnd"/>
      <w:r w:rsidRPr="003B37E2">
        <w:rPr>
          <w:b w:val="0"/>
          <w:bCs/>
        </w:rPr>
        <w:t xml:space="preserve">, </w:t>
      </w:r>
      <w:r>
        <w:rPr>
          <w:b w:val="0"/>
          <w:bCs/>
        </w:rPr>
        <w:t xml:space="preserve">and </w:t>
      </w:r>
      <w:proofErr w:type="spellStart"/>
      <w:r w:rsidRPr="003B37E2">
        <w:rPr>
          <w:b w:val="0"/>
          <w:bCs/>
        </w:rPr>
        <w:t>Pribadi</w:t>
      </w:r>
      <w:proofErr w:type="spellEnd"/>
      <w:r w:rsidRPr="003B37E2">
        <w:rPr>
          <w:b w:val="0"/>
          <w:bCs/>
        </w:rPr>
        <w:t>, 2025).</w:t>
      </w:r>
    </w:p>
    <w:p w14:paraId="6A61A912" w14:textId="5C2247F1"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The research was conducted at SMP Negeri 2 </w:t>
      </w:r>
      <w:proofErr w:type="spellStart"/>
      <w:r w:rsidRPr="003B37E2">
        <w:rPr>
          <w:b w:val="0"/>
          <w:bCs/>
        </w:rPr>
        <w:t>Kajen</w:t>
      </w:r>
      <w:proofErr w:type="spellEnd"/>
      <w:r w:rsidRPr="003B37E2">
        <w:rPr>
          <w:b w:val="0"/>
          <w:bCs/>
        </w:rPr>
        <w:t xml:space="preserve">, located in </w:t>
      </w:r>
      <w:proofErr w:type="spellStart"/>
      <w:r w:rsidRPr="003B37E2">
        <w:rPr>
          <w:b w:val="0"/>
          <w:bCs/>
        </w:rPr>
        <w:t>Kajen</w:t>
      </w:r>
      <w:proofErr w:type="spellEnd"/>
      <w:r w:rsidRPr="003B37E2">
        <w:rPr>
          <w:b w:val="0"/>
          <w:bCs/>
        </w:rPr>
        <w:t xml:space="preserve"> District, </w:t>
      </w:r>
      <w:proofErr w:type="spellStart"/>
      <w:r w:rsidRPr="003B37E2">
        <w:rPr>
          <w:b w:val="0"/>
          <w:bCs/>
        </w:rPr>
        <w:t>Pekalongan</w:t>
      </w:r>
      <w:proofErr w:type="spellEnd"/>
      <w:r w:rsidRPr="003B37E2">
        <w:rPr>
          <w:b w:val="0"/>
          <w:bCs/>
        </w:rPr>
        <w:t xml:space="preserve"> Regency</w:t>
      </w:r>
      <w:r>
        <w:rPr>
          <w:b w:val="0"/>
          <w:bCs/>
        </w:rPr>
        <w:t xml:space="preserve"> </w:t>
      </w:r>
      <w:r w:rsidRPr="003B37E2">
        <w:rPr>
          <w:b w:val="0"/>
          <w:bCs/>
        </w:rPr>
        <w:t xml:space="preserve">a school that has earned the title of National </w:t>
      </w:r>
      <w:proofErr w:type="spellStart"/>
      <w:r w:rsidRPr="003B37E2">
        <w:rPr>
          <w:b w:val="0"/>
          <w:bCs/>
        </w:rPr>
        <w:t>Adiwiyata</w:t>
      </w:r>
      <w:proofErr w:type="spellEnd"/>
      <w:r w:rsidRPr="003B37E2">
        <w:rPr>
          <w:b w:val="0"/>
          <w:bCs/>
        </w:rPr>
        <w:t xml:space="preserve"> School. This location was selected because the school is considered successful in implementing an environmentally conscious culture integrated with its vision and mission (</w:t>
      </w:r>
      <w:proofErr w:type="spellStart"/>
      <w:r w:rsidRPr="003B37E2">
        <w:rPr>
          <w:b w:val="0"/>
          <w:bCs/>
        </w:rPr>
        <w:t>Kusnadi</w:t>
      </w:r>
      <w:proofErr w:type="spellEnd"/>
      <w:r w:rsidRPr="003B37E2">
        <w:rPr>
          <w:b w:val="0"/>
          <w:bCs/>
        </w:rPr>
        <w:t>, 2023). The study was carried out from June to September 2025, encompassing the stages of preparation, data collection, data analysis, and final report writing.</w:t>
      </w:r>
    </w:p>
    <w:p w14:paraId="3FA00888" w14:textId="77777777"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The research design was naturalistic, with the researcher serving directly as the primary instrument (</w:t>
      </w:r>
      <w:proofErr w:type="spellStart"/>
      <w:r w:rsidRPr="003B37E2">
        <w:rPr>
          <w:b w:val="0"/>
          <w:bCs/>
        </w:rPr>
        <w:t>Sugiyono</w:t>
      </w:r>
      <w:proofErr w:type="spellEnd"/>
      <w:r w:rsidRPr="003B37E2">
        <w:rPr>
          <w:b w:val="0"/>
          <w:bCs/>
        </w:rPr>
        <w:t xml:space="preserve">, 2019). The research steps included: (1) selecting the topic based on the relevance of the </w:t>
      </w:r>
      <w:proofErr w:type="spellStart"/>
      <w:r w:rsidRPr="003B37E2">
        <w:rPr>
          <w:b w:val="0"/>
          <w:bCs/>
        </w:rPr>
        <w:t>Adiwiyata</w:t>
      </w:r>
      <w:proofErr w:type="spellEnd"/>
      <w:r w:rsidRPr="003B37E2">
        <w:rPr>
          <w:b w:val="0"/>
          <w:bCs/>
        </w:rPr>
        <w:t xml:space="preserve"> school culture phenomenon; (2) defining the research focus on the principal’s managerial role; (3) conducting a preliminary survey to gain an initial overview of the school’s condition; (4) reviewing the literature as a conceptual and theoretical foundation; (5) developing research focus and instruments (observation, interview, and documentation guidelines); (6) collecting field data through observation, in-depth interviews, and document analysis; (7) analyzing data using the interactive model of Miles and Huberman; and (8) drawing conclusions and preparing the final report. These steps align with the perspectives of </w:t>
      </w:r>
      <w:proofErr w:type="spellStart"/>
      <w:r w:rsidRPr="003B37E2">
        <w:rPr>
          <w:b w:val="0"/>
          <w:bCs/>
        </w:rPr>
        <w:t>Hendarman</w:t>
      </w:r>
      <w:proofErr w:type="spellEnd"/>
      <w:r w:rsidRPr="003B37E2">
        <w:rPr>
          <w:b w:val="0"/>
          <w:bCs/>
        </w:rPr>
        <w:t xml:space="preserve"> (2018) and </w:t>
      </w:r>
      <w:proofErr w:type="spellStart"/>
      <w:r w:rsidRPr="003B37E2">
        <w:rPr>
          <w:b w:val="0"/>
          <w:bCs/>
        </w:rPr>
        <w:t>Hasibuan</w:t>
      </w:r>
      <w:proofErr w:type="spellEnd"/>
      <w:r w:rsidRPr="003B37E2">
        <w:rPr>
          <w:b w:val="0"/>
          <w:bCs/>
        </w:rPr>
        <w:t xml:space="preserve"> (2022), who emphasize that qualitative research in educational management requires reflective, iterative, and analytical processes to understand leadership practices contextually within educational settings.</w:t>
      </w:r>
    </w:p>
    <w:p w14:paraId="79741FF2" w14:textId="67EC2780"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lastRenderedPageBreak/>
        <w:t xml:space="preserve">The research subjects included the principal, teachers, and the </w:t>
      </w:r>
      <w:proofErr w:type="spellStart"/>
      <w:r w:rsidRPr="003B37E2">
        <w:rPr>
          <w:b w:val="0"/>
          <w:bCs/>
        </w:rPr>
        <w:t>Adiwiyata</w:t>
      </w:r>
      <w:proofErr w:type="spellEnd"/>
      <w:r w:rsidRPr="003B37E2">
        <w:rPr>
          <w:b w:val="0"/>
          <w:bCs/>
        </w:rPr>
        <w:t xml:space="preserve"> team at SMP Negeri 2 </w:t>
      </w:r>
      <w:proofErr w:type="spellStart"/>
      <w:r w:rsidRPr="003B37E2">
        <w:rPr>
          <w:b w:val="0"/>
          <w:bCs/>
        </w:rPr>
        <w:t>Kajen</w:t>
      </w:r>
      <w:proofErr w:type="spellEnd"/>
      <w:r w:rsidRPr="003B37E2">
        <w:rPr>
          <w:b w:val="0"/>
          <w:bCs/>
        </w:rPr>
        <w:t>. Subjects were selected purposively because they were considered to possess direct understanding and involvement in implementing the school’s environmental culture. According to Ahmad (2013), the school principal is the key determinant of a school program’s success due to their strategic role in resource management and decision-making. Teachers were selected as subjects because they act as both implementers and direct observers of the principal’s policies (</w:t>
      </w:r>
      <w:proofErr w:type="spellStart"/>
      <w:r w:rsidRPr="003B37E2">
        <w:rPr>
          <w:b w:val="0"/>
          <w:bCs/>
        </w:rPr>
        <w:t>Anggraeni</w:t>
      </w:r>
      <w:proofErr w:type="spellEnd"/>
      <w:r w:rsidRPr="003B37E2">
        <w:rPr>
          <w:b w:val="0"/>
          <w:bCs/>
        </w:rPr>
        <w:t xml:space="preserve"> </w:t>
      </w:r>
      <w:r>
        <w:rPr>
          <w:b w:val="0"/>
          <w:bCs/>
        </w:rPr>
        <w:t>and</w:t>
      </w:r>
      <w:r w:rsidRPr="003B37E2">
        <w:rPr>
          <w:b w:val="0"/>
          <w:bCs/>
        </w:rPr>
        <w:t xml:space="preserve"> </w:t>
      </w:r>
      <w:proofErr w:type="spellStart"/>
      <w:r w:rsidRPr="003B37E2">
        <w:rPr>
          <w:b w:val="0"/>
          <w:bCs/>
        </w:rPr>
        <w:t>Effane</w:t>
      </w:r>
      <w:proofErr w:type="spellEnd"/>
      <w:r w:rsidRPr="003B37E2">
        <w:rPr>
          <w:b w:val="0"/>
          <w:bCs/>
        </w:rPr>
        <w:t xml:space="preserve">, 2022). Meanwhile, the </w:t>
      </w:r>
      <w:proofErr w:type="spellStart"/>
      <w:r w:rsidRPr="003B37E2">
        <w:rPr>
          <w:b w:val="0"/>
          <w:bCs/>
        </w:rPr>
        <w:t>Adiwiyata</w:t>
      </w:r>
      <w:proofErr w:type="spellEnd"/>
      <w:r w:rsidRPr="003B37E2">
        <w:rPr>
          <w:b w:val="0"/>
          <w:bCs/>
        </w:rPr>
        <w:t xml:space="preserve"> team plays an essential role in maintaining program sustainability and ensuring active participation from all school members (Gore</w:t>
      </w:r>
      <w:r w:rsidR="005C6C3E">
        <w:rPr>
          <w:b w:val="0"/>
          <w:bCs/>
        </w:rPr>
        <w:t xml:space="preserve"> et al.,</w:t>
      </w:r>
      <w:r w:rsidRPr="003B37E2">
        <w:rPr>
          <w:b w:val="0"/>
          <w:bCs/>
        </w:rPr>
        <w:t xml:space="preserve"> 2024).</w:t>
      </w:r>
    </w:p>
    <w:p w14:paraId="76FA7F3F" w14:textId="1AADC7A2"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The research instruments included observation, interview, and documentation guides, which were used </w:t>
      </w:r>
      <w:proofErr w:type="spellStart"/>
      <w:r w:rsidRPr="003B37E2">
        <w:rPr>
          <w:b w:val="0"/>
          <w:bCs/>
        </w:rPr>
        <w:t>triangulatively</w:t>
      </w:r>
      <w:proofErr w:type="spellEnd"/>
      <w:r w:rsidRPr="003B37E2">
        <w:rPr>
          <w:b w:val="0"/>
          <w:bCs/>
        </w:rPr>
        <w:t xml:space="preserve"> to ensure the validity and depth of the collected data. (1) The </w:t>
      </w:r>
      <w:r w:rsidRPr="005C6C3E">
        <w:rPr>
          <w:rStyle w:val="Strong"/>
          <w:szCs w:val="20"/>
        </w:rPr>
        <w:t>Observation Guide</w:t>
      </w:r>
      <w:r w:rsidRPr="003B37E2">
        <w:rPr>
          <w:b w:val="0"/>
          <w:bCs/>
        </w:rPr>
        <w:t xml:space="preserve"> was used to observe the school’s physical environment, the behavior of school members, and the implementation of eco-friendly activities (Jamilah, Hamid, </w:t>
      </w:r>
      <w:r w:rsidR="005C6C3E">
        <w:rPr>
          <w:b w:val="0"/>
          <w:bCs/>
        </w:rPr>
        <w:t>and</w:t>
      </w:r>
      <w:r w:rsidRPr="003B37E2">
        <w:rPr>
          <w:b w:val="0"/>
          <w:bCs/>
        </w:rPr>
        <w:t xml:space="preserve"> Burhan, 2023). (2) The </w:t>
      </w:r>
      <w:r w:rsidRPr="005C6C3E">
        <w:rPr>
          <w:rStyle w:val="Strong"/>
          <w:szCs w:val="20"/>
        </w:rPr>
        <w:t>Interview Guide</w:t>
      </w:r>
      <w:r w:rsidRPr="003B37E2">
        <w:rPr>
          <w:b w:val="0"/>
          <w:bCs/>
        </w:rPr>
        <w:t xml:space="preserve"> was directed to the principal, teachers, and </w:t>
      </w:r>
      <w:proofErr w:type="spellStart"/>
      <w:r w:rsidRPr="003B37E2">
        <w:rPr>
          <w:b w:val="0"/>
          <w:bCs/>
        </w:rPr>
        <w:t>Adiwiyata</w:t>
      </w:r>
      <w:proofErr w:type="spellEnd"/>
      <w:r w:rsidRPr="003B37E2">
        <w:rPr>
          <w:b w:val="0"/>
          <w:bCs/>
        </w:rPr>
        <w:t xml:space="preserve"> team to explore managerial strategies and participation in environmental programs (</w:t>
      </w:r>
      <w:proofErr w:type="spellStart"/>
      <w:r w:rsidRPr="003B37E2">
        <w:rPr>
          <w:b w:val="0"/>
          <w:bCs/>
        </w:rPr>
        <w:t>Hartiningsih</w:t>
      </w:r>
      <w:proofErr w:type="spellEnd"/>
      <w:r w:rsidRPr="003B37E2">
        <w:rPr>
          <w:b w:val="0"/>
          <w:bCs/>
        </w:rPr>
        <w:t xml:space="preserve">, 2018). (3) The </w:t>
      </w:r>
      <w:r w:rsidRPr="005C6C3E">
        <w:rPr>
          <w:rStyle w:val="Strong"/>
          <w:szCs w:val="20"/>
        </w:rPr>
        <w:t>Documentation Guide</w:t>
      </w:r>
      <w:r w:rsidRPr="003B37E2">
        <w:rPr>
          <w:b w:val="0"/>
          <w:bCs/>
        </w:rPr>
        <w:t xml:space="preserve"> was used to review documents such as the school’s vision and mission statements, activity reports, </w:t>
      </w:r>
      <w:proofErr w:type="spellStart"/>
      <w:r w:rsidRPr="003B37E2">
        <w:rPr>
          <w:b w:val="0"/>
          <w:bCs/>
        </w:rPr>
        <w:t>Adiwiyata</w:t>
      </w:r>
      <w:proofErr w:type="spellEnd"/>
      <w:r w:rsidRPr="003B37E2">
        <w:rPr>
          <w:b w:val="0"/>
          <w:bCs/>
        </w:rPr>
        <w:t xml:space="preserve"> policies, and meeting minutes (</w:t>
      </w:r>
      <w:proofErr w:type="spellStart"/>
      <w:r w:rsidRPr="003B37E2">
        <w:rPr>
          <w:b w:val="0"/>
          <w:bCs/>
        </w:rPr>
        <w:t>Rusiadi</w:t>
      </w:r>
      <w:proofErr w:type="spellEnd"/>
      <w:r w:rsidRPr="003B37E2">
        <w:rPr>
          <w:b w:val="0"/>
          <w:bCs/>
        </w:rPr>
        <w:t xml:space="preserve">, </w:t>
      </w:r>
      <w:proofErr w:type="spellStart"/>
      <w:r w:rsidRPr="003B37E2">
        <w:rPr>
          <w:b w:val="0"/>
          <w:bCs/>
        </w:rPr>
        <w:t>Baharuddin</w:t>
      </w:r>
      <w:proofErr w:type="spellEnd"/>
      <w:r w:rsidRPr="003B37E2">
        <w:rPr>
          <w:b w:val="0"/>
          <w:bCs/>
        </w:rPr>
        <w:t xml:space="preserve">, </w:t>
      </w:r>
      <w:r w:rsidR="005C6C3E">
        <w:rPr>
          <w:b w:val="0"/>
          <w:bCs/>
        </w:rPr>
        <w:t>and</w:t>
      </w:r>
      <w:r w:rsidRPr="003B37E2">
        <w:rPr>
          <w:b w:val="0"/>
          <w:bCs/>
        </w:rPr>
        <w:t xml:space="preserve"> </w:t>
      </w:r>
      <w:proofErr w:type="spellStart"/>
      <w:r w:rsidRPr="003B37E2">
        <w:rPr>
          <w:b w:val="0"/>
          <w:bCs/>
        </w:rPr>
        <w:t>Rusmin</w:t>
      </w:r>
      <w:proofErr w:type="spellEnd"/>
      <w:r w:rsidRPr="003B37E2">
        <w:rPr>
          <w:b w:val="0"/>
          <w:bCs/>
        </w:rPr>
        <w:t>, 2022).</w:t>
      </w:r>
    </w:p>
    <w:p w14:paraId="02F0894E" w14:textId="0E834341"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The data consisted of </w:t>
      </w:r>
      <w:r w:rsidRPr="005C6C3E">
        <w:rPr>
          <w:rStyle w:val="Strong"/>
          <w:szCs w:val="20"/>
        </w:rPr>
        <w:t>primary data</w:t>
      </w:r>
      <w:r w:rsidRPr="003B37E2">
        <w:rPr>
          <w:b w:val="0"/>
          <w:bCs/>
        </w:rPr>
        <w:t xml:space="preserve"> (from interviews and observations) and </w:t>
      </w:r>
      <w:r w:rsidRPr="005C6C3E">
        <w:rPr>
          <w:rStyle w:val="Strong"/>
          <w:szCs w:val="20"/>
        </w:rPr>
        <w:t>secondary data</w:t>
      </w:r>
      <w:r w:rsidRPr="003B37E2">
        <w:rPr>
          <w:b w:val="0"/>
          <w:bCs/>
        </w:rPr>
        <w:t xml:space="preserve"> (from official school documents). The primary data sources were individuals directly involved in implementing the school’s environmental awareness culture. According to </w:t>
      </w:r>
      <w:proofErr w:type="spellStart"/>
      <w:r w:rsidRPr="003B37E2">
        <w:rPr>
          <w:b w:val="0"/>
          <w:bCs/>
        </w:rPr>
        <w:t>Arikunto</w:t>
      </w:r>
      <w:proofErr w:type="spellEnd"/>
      <w:r w:rsidRPr="003B37E2">
        <w:rPr>
          <w:b w:val="0"/>
          <w:bCs/>
        </w:rPr>
        <w:t xml:space="preserve"> (2018), data sources are subjects that provide information related to the research focus, while </w:t>
      </w:r>
      <w:proofErr w:type="spellStart"/>
      <w:r w:rsidRPr="003B37E2">
        <w:rPr>
          <w:b w:val="0"/>
          <w:bCs/>
        </w:rPr>
        <w:t>Sugiyono</w:t>
      </w:r>
      <w:proofErr w:type="spellEnd"/>
      <w:r w:rsidRPr="003B37E2">
        <w:rPr>
          <w:b w:val="0"/>
          <w:bCs/>
        </w:rPr>
        <w:t xml:space="preserve"> (2019) emphasizes that qualitative data sources may include people, events, and documents. Teachers were selected as key informants because they are the primary actors who understand the impact of the principal’s leadership on the implementation of school culture (</w:t>
      </w:r>
      <w:proofErr w:type="spellStart"/>
      <w:r w:rsidRPr="003B37E2">
        <w:rPr>
          <w:b w:val="0"/>
          <w:bCs/>
        </w:rPr>
        <w:t>Winaryo</w:t>
      </w:r>
      <w:proofErr w:type="spellEnd"/>
      <w:r w:rsidRPr="003B37E2">
        <w:rPr>
          <w:b w:val="0"/>
          <w:bCs/>
        </w:rPr>
        <w:t xml:space="preserve">, </w:t>
      </w:r>
      <w:proofErr w:type="spellStart"/>
      <w:r w:rsidRPr="003B37E2">
        <w:rPr>
          <w:b w:val="0"/>
          <w:bCs/>
        </w:rPr>
        <w:t>Miyono</w:t>
      </w:r>
      <w:proofErr w:type="spellEnd"/>
      <w:r w:rsidRPr="003B37E2">
        <w:rPr>
          <w:b w:val="0"/>
          <w:bCs/>
        </w:rPr>
        <w:t xml:space="preserve">, </w:t>
      </w:r>
      <w:r w:rsidR="005C6C3E">
        <w:rPr>
          <w:b w:val="0"/>
          <w:bCs/>
        </w:rPr>
        <w:t xml:space="preserve">and </w:t>
      </w:r>
      <w:proofErr w:type="spellStart"/>
      <w:r w:rsidRPr="003B37E2">
        <w:rPr>
          <w:b w:val="0"/>
          <w:bCs/>
        </w:rPr>
        <w:t>Retnaningdyastuti</w:t>
      </w:r>
      <w:proofErr w:type="spellEnd"/>
      <w:r w:rsidRPr="003B37E2">
        <w:rPr>
          <w:b w:val="0"/>
          <w:bCs/>
        </w:rPr>
        <w:t>, 2022).</w:t>
      </w:r>
    </w:p>
    <w:p w14:paraId="60D01AB9" w14:textId="1DDD29DC"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Data collection techniques were conducted through three main methods</w:t>
      </w:r>
      <w:r w:rsidR="005C6C3E">
        <w:rPr>
          <w:b w:val="0"/>
          <w:bCs/>
        </w:rPr>
        <w:t xml:space="preserve"> </w:t>
      </w:r>
      <w:r w:rsidRPr="003B37E2">
        <w:rPr>
          <w:b w:val="0"/>
          <w:bCs/>
        </w:rPr>
        <w:t>observation, semi-structured interviews, and documentation</w:t>
      </w:r>
      <w:r w:rsidR="005C6C3E">
        <w:rPr>
          <w:b w:val="0"/>
          <w:bCs/>
        </w:rPr>
        <w:t xml:space="preserve"> </w:t>
      </w:r>
      <w:r w:rsidRPr="003B37E2">
        <w:rPr>
          <w:b w:val="0"/>
          <w:bCs/>
        </w:rPr>
        <w:t xml:space="preserve">used </w:t>
      </w:r>
      <w:proofErr w:type="spellStart"/>
      <w:r w:rsidRPr="003B37E2">
        <w:rPr>
          <w:b w:val="0"/>
          <w:bCs/>
        </w:rPr>
        <w:t>triangulatively</w:t>
      </w:r>
      <w:proofErr w:type="spellEnd"/>
      <w:r w:rsidRPr="003B37E2">
        <w:rPr>
          <w:b w:val="0"/>
          <w:bCs/>
        </w:rPr>
        <w:t xml:space="preserve"> (</w:t>
      </w:r>
      <w:proofErr w:type="spellStart"/>
      <w:r w:rsidRPr="003B37E2">
        <w:rPr>
          <w:b w:val="0"/>
          <w:bCs/>
        </w:rPr>
        <w:t>Moleong</w:t>
      </w:r>
      <w:proofErr w:type="spellEnd"/>
      <w:r w:rsidRPr="003B37E2">
        <w:rPr>
          <w:b w:val="0"/>
          <w:bCs/>
        </w:rPr>
        <w:t xml:space="preserve">, 2018). (1) </w:t>
      </w:r>
      <w:r w:rsidRPr="005C6C3E">
        <w:rPr>
          <w:rStyle w:val="Strong"/>
          <w:szCs w:val="20"/>
        </w:rPr>
        <w:t>Observation</w:t>
      </w:r>
      <w:r w:rsidRPr="003B37E2">
        <w:rPr>
          <w:b w:val="0"/>
          <w:bCs/>
        </w:rPr>
        <w:t xml:space="preserve"> was conducted directly during school activities such as greening, recycling, and waste sorting. (2) </w:t>
      </w:r>
      <w:r w:rsidRPr="003B37E2">
        <w:rPr>
          <w:rStyle w:val="Strong"/>
          <w:b/>
          <w:bCs w:val="0"/>
          <w:szCs w:val="20"/>
        </w:rPr>
        <w:t>Interviews</w:t>
      </w:r>
      <w:r w:rsidRPr="003B37E2">
        <w:rPr>
          <w:b w:val="0"/>
          <w:bCs/>
        </w:rPr>
        <w:t xml:space="preserve"> were conducted with the principal, teachers, and the </w:t>
      </w:r>
      <w:proofErr w:type="spellStart"/>
      <w:r w:rsidRPr="003B37E2">
        <w:rPr>
          <w:b w:val="0"/>
          <w:bCs/>
        </w:rPr>
        <w:t>Adiwiyata</w:t>
      </w:r>
      <w:proofErr w:type="spellEnd"/>
      <w:r w:rsidRPr="003B37E2">
        <w:rPr>
          <w:b w:val="0"/>
          <w:bCs/>
        </w:rPr>
        <w:t xml:space="preserve"> team to understand the principal’s managerial strategies (Maulana, 2021). (3) </w:t>
      </w:r>
      <w:r w:rsidRPr="005C6C3E">
        <w:rPr>
          <w:rStyle w:val="Strong"/>
          <w:szCs w:val="20"/>
        </w:rPr>
        <w:t>Documentation</w:t>
      </w:r>
      <w:r w:rsidRPr="003B37E2">
        <w:rPr>
          <w:b w:val="0"/>
          <w:bCs/>
        </w:rPr>
        <w:t xml:space="preserve"> was used to collect written and visual evidence such as </w:t>
      </w:r>
      <w:proofErr w:type="spellStart"/>
      <w:r w:rsidRPr="003B37E2">
        <w:rPr>
          <w:b w:val="0"/>
          <w:bCs/>
        </w:rPr>
        <w:t>Adiwiyata</w:t>
      </w:r>
      <w:proofErr w:type="spellEnd"/>
      <w:r w:rsidRPr="003B37E2">
        <w:rPr>
          <w:b w:val="0"/>
          <w:bCs/>
        </w:rPr>
        <w:t xml:space="preserve"> activity reports and school policies (</w:t>
      </w:r>
      <w:proofErr w:type="spellStart"/>
      <w:r w:rsidRPr="003B37E2">
        <w:rPr>
          <w:b w:val="0"/>
          <w:bCs/>
        </w:rPr>
        <w:t>Indriyani</w:t>
      </w:r>
      <w:proofErr w:type="spellEnd"/>
      <w:r w:rsidRPr="003B37E2">
        <w:rPr>
          <w:b w:val="0"/>
          <w:bCs/>
        </w:rPr>
        <w:t>, 2018). Triangulation among these techniques enhanced data validity, as suggested by Lestari (2020) and Falah (2023), who assert that the combination of methods in qualitative research strengthens the reliability of findings.</w:t>
      </w:r>
    </w:p>
    <w:p w14:paraId="2A9E1D8D" w14:textId="77777777"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Data analysis was conducted interactively and iteratively during and after data collection (Miles &amp; Huberman in </w:t>
      </w:r>
      <w:proofErr w:type="spellStart"/>
      <w:r w:rsidRPr="003B37E2">
        <w:rPr>
          <w:b w:val="0"/>
          <w:bCs/>
        </w:rPr>
        <w:t>Sugiyono</w:t>
      </w:r>
      <w:proofErr w:type="spellEnd"/>
      <w:r w:rsidRPr="003B37E2">
        <w:rPr>
          <w:b w:val="0"/>
          <w:bCs/>
        </w:rPr>
        <w:t xml:space="preserve">, 2019). The stages of analysis included: (1) </w:t>
      </w:r>
      <w:r w:rsidRPr="005C6C3E">
        <w:rPr>
          <w:rStyle w:val="Strong"/>
          <w:szCs w:val="20"/>
        </w:rPr>
        <w:t>Data Reduction</w:t>
      </w:r>
      <w:r w:rsidRPr="003B37E2">
        <w:rPr>
          <w:b w:val="0"/>
          <w:bCs/>
        </w:rPr>
        <w:t xml:space="preserve">, which involved selecting and simplifying raw data into meaningful information; (2) </w:t>
      </w:r>
      <w:r w:rsidRPr="005C6C3E">
        <w:rPr>
          <w:rStyle w:val="Strong"/>
          <w:szCs w:val="20"/>
        </w:rPr>
        <w:t>Data Display</w:t>
      </w:r>
      <w:r w:rsidRPr="003B37E2">
        <w:rPr>
          <w:b w:val="0"/>
          <w:bCs/>
        </w:rPr>
        <w:t xml:space="preserve">, which was presented in narrative descriptions, tables, or matrices to show relationships between themes; and (3) </w:t>
      </w:r>
      <w:r w:rsidRPr="005C6C3E">
        <w:rPr>
          <w:rStyle w:val="Strong"/>
          <w:szCs w:val="20"/>
        </w:rPr>
        <w:t>Conclusion</w:t>
      </w:r>
      <w:r w:rsidRPr="003B37E2">
        <w:rPr>
          <w:rStyle w:val="Strong"/>
          <w:b/>
          <w:bCs w:val="0"/>
          <w:szCs w:val="20"/>
        </w:rPr>
        <w:t xml:space="preserve"> </w:t>
      </w:r>
      <w:r w:rsidRPr="005C6C3E">
        <w:rPr>
          <w:rStyle w:val="Strong"/>
          <w:szCs w:val="20"/>
        </w:rPr>
        <w:t>Drawing and Verification</w:t>
      </w:r>
      <w:r w:rsidRPr="003B37E2">
        <w:rPr>
          <w:b w:val="0"/>
          <w:bCs/>
        </w:rPr>
        <w:t>, conducted continuously until data saturation was achieved (</w:t>
      </w:r>
      <w:proofErr w:type="spellStart"/>
      <w:r w:rsidRPr="003B37E2">
        <w:rPr>
          <w:b w:val="0"/>
          <w:bCs/>
        </w:rPr>
        <w:t>Wiyono</w:t>
      </w:r>
      <w:proofErr w:type="spellEnd"/>
      <w:r w:rsidRPr="003B37E2">
        <w:rPr>
          <w:b w:val="0"/>
          <w:bCs/>
        </w:rPr>
        <w:t xml:space="preserve">, 2017). According to </w:t>
      </w:r>
      <w:proofErr w:type="spellStart"/>
      <w:r w:rsidRPr="003B37E2">
        <w:rPr>
          <w:b w:val="0"/>
          <w:bCs/>
        </w:rPr>
        <w:t>Mulyasa</w:t>
      </w:r>
      <w:proofErr w:type="spellEnd"/>
      <w:r w:rsidRPr="003B37E2">
        <w:rPr>
          <w:b w:val="0"/>
          <w:bCs/>
        </w:rPr>
        <w:t xml:space="preserve"> (2018), the analysis process in qualitative research requires persistence and continuous reflection to obtain a deep understanding of managerial dynamics in schools. Thus, data analysis in this study was conducted inductively to uncover patterns, meanings, and relationships between the principal’s managerial role and the establishment of an environmentally conscious culture.</w:t>
      </w:r>
    </w:p>
    <w:p w14:paraId="7A2DC235" w14:textId="2A2ED5DF" w:rsidR="005B5AEC" w:rsidRDefault="003B37E2" w:rsidP="003B37E2">
      <w:pPr>
        <w:pStyle w:val="Alishlah21heading1"/>
        <w:numPr>
          <w:ilvl w:val="0"/>
          <w:numId w:val="0"/>
        </w:numPr>
        <w:spacing w:before="0" w:after="0" w:line="240" w:lineRule="auto"/>
        <w:ind w:firstLine="567"/>
        <w:jc w:val="both"/>
        <w:rPr>
          <w:b w:val="0"/>
          <w:bCs/>
          <w:color w:val="auto"/>
        </w:rPr>
      </w:pPr>
      <w:r w:rsidRPr="003B37E2">
        <w:rPr>
          <w:b w:val="0"/>
          <w:bCs/>
        </w:rPr>
        <w:t xml:space="preserve">The research findings were presented in thematic narrative form, linking field findings with the research focus. Data from observation, interviews, and documentation were categorized thematically, then analyzed and interpreted contextually. The presentation followed the guidelines of </w:t>
      </w:r>
      <w:proofErr w:type="spellStart"/>
      <w:r w:rsidRPr="003B37E2">
        <w:rPr>
          <w:b w:val="0"/>
          <w:bCs/>
        </w:rPr>
        <w:t>Sugiyono</w:t>
      </w:r>
      <w:proofErr w:type="spellEnd"/>
      <w:r w:rsidRPr="003B37E2">
        <w:rPr>
          <w:b w:val="0"/>
          <w:bCs/>
        </w:rPr>
        <w:t xml:space="preserve"> (2019) and </w:t>
      </w:r>
      <w:proofErr w:type="spellStart"/>
      <w:r w:rsidRPr="003B37E2">
        <w:rPr>
          <w:b w:val="0"/>
          <w:bCs/>
        </w:rPr>
        <w:t>Arikunto</w:t>
      </w:r>
      <w:proofErr w:type="spellEnd"/>
      <w:r w:rsidRPr="003B37E2">
        <w:rPr>
          <w:b w:val="0"/>
          <w:bCs/>
        </w:rPr>
        <w:t xml:space="preserve"> (2018), who recommend that qualitative research results be structured systematically, coherently, and comprehensibly for readers</w:t>
      </w:r>
      <w:r w:rsidR="00043F74" w:rsidRPr="003B37E2">
        <w:rPr>
          <w:b w:val="0"/>
          <w:bCs/>
          <w:color w:val="auto"/>
        </w:rPr>
        <w:t>.</w:t>
      </w:r>
    </w:p>
    <w:p w14:paraId="61CFA660" w14:textId="489B95B8" w:rsidR="003B37E2" w:rsidRDefault="003B37E2" w:rsidP="003B37E2">
      <w:pPr>
        <w:pStyle w:val="Alishlah21heading1"/>
        <w:numPr>
          <w:ilvl w:val="0"/>
          <w:numId w:val="0"/>
        </w:numPr>
        <w:spacing w:before="0" w:after="0" w:line="240" w:lineRule="auto"/>
        <w:ind w:firstLine="567"/>
        <w:jc w:val="both"/>
        <w:rPr>
          <w:b w:val="0"/>
          <w:bCs/>
          <w:color w:val="auto"/>
        </w:rPr>
      </w:pPr>
    </w:p>
    <w:p w14:paraId="13CB818C" w14:textId="01359933" w:rsidR="005C6C3E" w:rsidRDefault="005C6C3E" w:rsidP="003B37E2">
      <w:pPr>
        <w:pStyle w:val="Alishlah21heading1"/>
        <w:numPr>
          <w:ilvl w:val="0"/>
          <w:numId w:val="0"/>
        </w:numPr>
        <w:spacing w:before="0" w:after="0" w:line="240" w:lineRule="auto"/>
        <w:ind w:firstLine="567"/>
        <w:jc w:val="both"/>
        <w:rPr>
          <w:b w:val="0"/>
          <w:bCs/>
          <w:color w:val="auto"/>
        </w:rPr>
      </w:pPr>
    </w:p>
    <w:p w14:paraId="0042FBFE" w14:textId="77777777" w:rsidR="005C6C3E" w:rsidRPr="003B37E2" w:rsidRDefault="005C6C3E" w:rsidP="003B37E2">
      <w:pPr>
        <w:pStyle w:val="Alishlah21heading1"/>
        <w:numPr>
          <w:ilvl w:val="0"/>
          <w:numId w:val="0"/>
        </w:numPr>
        <w:spacing w:before="0" w:after="0" w:line="240" w:lineRule="auto"/>
        <w:ind w:firstLine="567"/>
        <w:jc w:val="both"/>
        <w:rPr>
          <w:b w:val="0"/>
          <w:bCs/>
          <w:color w:val="auto"/>
        </w:rPr>
      </w:pPr>
    </w:p>
    <w:p w14:paraId="4880562D" w14:textId="77777777" w:rsidR="005B5AEC" w:rsidRPr="008204D7" w:rsidRDefault="005B5AEC" w:rsidP="005B5AEC">
      <w:pPr>
        <w:pStyle w:val="Alishlah21heading1"/>
        <w:rPr>
          <w:rFonts w:eastAsia="Arial"/>
          <w:color w:val="auto"/>
        </w:rPr>
      </w:pPr>
      <w:r w:rsidRPr="008204D7">
        <w:rPr>
          <w:rFonts w:eastAsia="Arial"/>
          <w:color w:val="auto"/>
        </w:rPr>
        <w:lastRenderedPageBreak/>
        <w:t>FINDINGS AND DISCUSSION</w:t>
      </w:r>
    </w:p>
    <w:p w14:paraId="0F9DB696"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SMP Negeri 2 </w:t>
      </w:r>
      <w:proofErr w:type="spellStart"/>
      <w:r w:rsidRPr="003B37E2">
        <w:rPr>
          <w:b w:val="0"/>
          <w:bCs/>
          <w:szCs w:val="20"/>
        </w:rPr>
        <w:t>Kajen</w:t>
      </w:r>
      <w:proofErr w:type="spellEnd"/>
      <w:r w:rsidRPr="003B37E2">
        <w:rPr>
          <w:b w:val="0"/>
          <w:bCs/>
          <w:szCs w:val="20"/>
        </w:rPr>
        <w:t xml:space="preserve"> is one of the public junior high schools in </w:t>
      </w:r>
      <w:proofErr w:type="spellStart"/>
      <w:r w:rsidRPr="003B37E2">
        <w:rPr>
          <w:b w:val="0"/>
          <w:bCs/>
          <w:szCs w:val="20"/>
        </w:rPr>
        <w:t>Kajen</w:t>
      </w:r>
      <w:proofErr w:type="spellEnd"/>
      <w:r w:rsidRPr="003B37E2">
        <w:rPr>
          <w:b w:val="0"/>
          <w:bCs/>
          <w:szCs w:val="20"/>
        </w:rPr>
        <w:t xml:space="preserve"> Subdistrict, </w:t>
      </w:r>
      <w:proofErr w:type="spellStart"/>
      <w:r w:rsidRPr="003B37E2">
        <w:rPr>
          <w:b w:val="0"/>
          <w:bCs/>
          <w:szCs w:val="20"/>
        </w:rPr>
        <w:t>Pekalongan</w:t>
      </w:r>
      <w:proofErr w:type="spellEnd"/>
      <w:r w:rsidRPr="003B37E2">
        <w:rPr>
          <w:b w:val="0"/>
          <w:bCs/>
          <w:szCs w:val="20"/>
        </w:rPr>
        <w:t xml:space="preserve"> Regency, that has been awarded the title of </w:t>
      </w:r>
      <w:r w:rsidRPr="003B37E2">
        <w:rPr>
          <w:rStyle w:val="Emphasis"/>
          <w:b w:val="0"/>
          <w:bCs/>
          <w:szCs w:val="20"/>
        </w:rPr>
        <w:t xml:space="preserve">National </w:t>
      </w:r>
      <w:proofErr w:type="spellStart"/>
      <w:r w:rsidRPr="003B37E2">
        <w:rPr>
          <w:rStyle w:val="Emphasis"/>
          <w:b w:val="0"/>
          <w:bCs/>
          <w:szCs w:val="20"/>
        </w:rPr>
        <w:t>Adiwiyata</w:t>
      </w:r>
      <w:proofErr w:type="spellEnd"/>
      <w:r w:rsidRPr="003B37E2">
        <w:rPr>
          <w:rStyle w:val="Emphasis"/>
          <w:b w:val="0"/>
          <w:bCs/>
          <w:szCs w:val="20"/>
        </w:rPr>
        <w:t xml:space="preserve"> School</w:t>
      </w:r>
      <w:r w:rsidRPr="003B37E2">
        <w:rPr>
          <w:b w:val="0"/>
          <w:bCs/>
          <w:szCs w:val="20"/>
        </w:rPr>
        <w:t xml:space="preserve">. The school demonstrates a strong commitment to environmental preservation and the cultivation of environmental awareness among students. The results of field observations show that the school environment is clean, orderly, and green. Every corner of the school is decorated with ornamental plants and trees, and facilities such as a greenhouse, </w:t>
      </w:r>
      <w:proofErr w:type="spellStart"/>
      <w:r w:rsidRPr="003B37E2">
        <w:rPr>
          <w:b w:val="0"/>
          <w:bCs/>
          <w:szCs w:val="20"/>
        </w:rPr>
        <w:t>biopore</w:t>
      </w:r>
      <w:proofErr w:type="spellEnd"/>
      <w:r w:rsidRPr="003B37E2">
        <w:rPr>
          <w:b w:val="0"/>
          <w:bCs/>
          <w:szCs w:val="20"/>
        </w:rPr>
        <w:t xml:space="preserve"> area, and a waste bank managed by students under teacher supervision are available. Each classroom is equipped with separate waste bins (organic, inorganic, and hazardous), and motivational slogans such as </w:t>
      </w:r>
      <w:r w:rsidRPr="003B37E2">
        <w:rPr>
          <w:rStyle w:val="Emphasis"/>
          <w:b w:val="0"/>
          <w:bCs/>
          <w:szCs w:val="20"/>
        </w:rPr>
        <w:t>“Green School, Environmentally Conscious Generation”</w:t>
      </w:r>
      <w:r w:rsidRPr="003B37E2">
        <w:rPr>
          <w:b w:val="0"/>
          <w:bCs/>
          <w:szCs w:val="20"/>
        </w:rPr>
        <w:t xml:space="preserve"> are displayed. Document analysis supports these observations. Based on the 2025–2026 School Work Plan (</w:t>
      </w:r>
      <w:proofErr w:type="spellStart"/>
      <w:r w:rsidRPr="003B37E2">
        <w:rPr>
          <w:rStyle w:val="Emphasis"/>
          <w:b w:val="0"/>
          <w:bCs/>
          <w:szCs w:val="20"/>
        </w:rPr>
        <w:t>Rencana</w:t>
      </w:r>
      <w:proofErr w:type="spellEnd"/>
      <w:r w:rsidRPr="003B37E2">
        <w:rPr>
          <w:rStyle w:val="Emphasis"/>
          <w:b w:val="0"/>
          <w:bCs/>
          <w:szCs w:val="20"/>
        </w:rPr>
        <w:t xml:space="preserve"> </w:t>
      </w:r>
      <w:proofErr w:type="spellStart"/>
      <w:r w:rsidRPr="003B37E2">
        <w:rPr>
          <w:rStyle w:val="Emphasis"/>
          <w:b w:val="0"/>
          <w:bCs/>
          <w:szCs w:val="20"/>
        </w:rPr>
        <w:t>Kerja</w:t>
      </w:r>
      <w:proofErr w:type="spellEnd"/>
      <w:r w:rsidRPr="003B37E2">
        <w:rPr>
          <w:rStyle w:val="Emphasis"/>
          <w:b w:val="0"/>
          <w:bCs/>
          <w:szCs w:val="20"/>
        </w:rPr>
        <w:t xml:space="preserve"> </w:t>
      </w:r>
      <w:proofErr w:type="spellStart"/>
      <w:r w:rsidRPr="003B37E2">
        <w:rPr>
          <w:rStyle w:val="Emphasis"/>
          <w:b w:val="0"/>
          <w:bCs/>
          <w:szCs w:val="20"/>
        </w:rPr>
        <w:t>Sekolah</w:t>
      </w:r>
      <w:proofErr w:type="spellEnd"/>
      <w:r w:rsidRPr="003B37E2">
        <w:rPr>
          <w:b w:val="0"/>
          <w:bCs/>
          <w:szCs w:val="20"/>
        </w:rPr>
        <w:t xml:space="preserve">, RKS), the school’s vision states: </w:t>
      </w:r>
      <w:r w:rsidRPr="003B37E2">
        <w:rPr>
          <w:rStyle w:val="Emphasis"/>
          <w:b w:val="0"/>
          <w:bCs/>
          <w:szCs w:val="20"/>
        </w:rPr>
        <w:t>“To realize students who are of good character, high achievement, and environmentally aware.”</w:t>
      </w:r>
      <w:r w:rsidRPr="003B37E2">
        <w:rPr>
          <w:b w:val="0"/>
          <w:bCs/>
          <w:szCs w:val="20"/>
        </w:rPr>
        <w:t xml:space="preserve"> The document emphasizes that environmental concern is a primary value integrated into all school programs.</w:t>
      </w:r>
    </w:p>
    <w:p w14:paraId="307249DF"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2B88BE63" w14:textId="77777777" w:rsidR="003B37E2" w:rsidRPr="003B37E2" w:rsidRDefault="003B37E2" w:rsidP="003B37E2">
      <w:pPr>
        <w:pStyle w:val="Alishlah21heading1"/>
        <w:numPr>
          <w:ilvl w:val="0"/>
          <w:numId w:val="0"/>
        </w:numPr>
        <w:spacing w:before="0" w:after="0" w:line="240" w:lineRule="auto"/>
        <w:jc w:val="both"/>
        <w:rPr>
          <w:b w:val="0"/>
          <w:bCs/>
          <w:i/>
          <w:iCs/>
          <w:szCs w:val="20"/>
        </w:rPr>
      </w:pPr>
      <w:r w:rsidRPr="003B37E2">
        <w:rPr>
          <w:b w:val="0"/>
          <w:bCs/>
          <w:i/>
          <w:iCs/>
          <w:szCs w:val="20"/>
        </w:rPr>
        <w:t>The Principal’s Role in Planning an Environmentally Conscious School Culture</w:t>
      </w:r>
    </w:p>
    <w:p w14:paraId="37FCB5A8"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Based on interviews with the principal and teachers, it was found that the planning of environmental programs is carried out participatively through an annual work meeting. The principal acts as the main designer, integrating </w:t>
      </w:r>
      <w:proofErr w:type="spellStart"/>
      <w:r w:rsidRPr="003B37E2">
        <w:rPr>
          <w:rStyle w:val="Emphasis"/>
          <w:b w:val="0"/>
          <w:bCs/>
          <w:szCs w:val="20"/>
        </w:rPr>
        <w:t>Adiwiyata</w:t>
      </w:r>
      <w:proofErr w:type="spellEnd"/>
      <w:r w:rsidRPr="003B37E2">
        <w:rPr>
          <w:b w:val="0"/>
          <w:bCs/>
          <w:szCs w:val="20"/>
        </w:rPr>
        <w:t xml:space="preserve"> values into the school’s vision, mission, and School Activity and Budget Plan (</w:t>
      </w:r>
      <w:proofErr w:type="spellStart"/>
      <w:r w:rsidRPr="003B37E2">
        <w:rPr>
          <w:rStyle w:val="Emphasis"/>
          <w:b w:val="0"/>
          <w:bCs/>
          <w:szCs w:val="20"/>
        </w:rPr>
        <w:t>Rencana</w:t>
      </w:r>
      <w:proofErr w:type="spellEnd"/>
      <w:r w:rsidRPr="003B37E2">
        <w:rPr>
          <w:rStyle w:val="Emphasis"/>
          <w:b w:val="0"/>
          <w:bCs/>
          <w:szCs w:val="20"/>
        </w:rPr>
        <w:t xml:space="preserve"> </w:t>
      </w:r>
      <w:proofErr w:type="spellStart"/>
      <w:r w:rsidRPr="003B37E2">
        <w:rPr>
          <w:rStyle w:val="Emphasis"/>
          <w:b w:val="0"/>
          <w:bCs/>
          <w:szCs w:val="20"/>
        </w:rPr>
        <w:t>Kegiatan</w:t>
      </w:r>
      <w:proofErr w:type="spellEnd"/>
      <w:r w:rsidRPr="003B37E2">
        <w:rPr>
          <w:rStyle w:val="Emphasis"/>
          <w:b w:val="0"/>
          <w:bCs/>
          <w:szCs w:val="20"/>
        </w:rPr>
        <w:t xml:space="preserve"> dan </w:t>
      </w:r>
      <w:proofErr w:type="spellStart"/>
      <w:r w:rsidRPr="003B37E2">
        <w:rPr>
          <w:rStyle w:val="Emphasis"/>
          <w:b w:val="0"/>
          <w:bCs/>
          <w:szCs w:val="20"/>
        </w:rPr>
        <w:t>Anggaran</w:t>
      </w:r>
      <w:proofErr w:type="spellEnd"/>
      <w:r w:rsidRPr="003B37E2">
        <w:rPr>
          <w:rStyle w:val="Emphasis"/>
          <w:b w:val="0"/>
          <w:bCs/>
          <w:szCs w:val="20"/>
        </w:rPr>
        <w:t xml:space="preserve"> </w:t>
      </w:r>
      <w:proofErr w:type="spellStart"/>
      <w:r w:rsidRPr="003B37E2">
        <w:rPr>
          <w:rStyle w:val="Emphasis"/>
          <w:b w:val="0"/>
          <w:bCs/>
          <w:szCs w:val="20"/>
        </w:rPr>
        <w:t>Sekolah</w:t>
      </w:r>
      <w:proofErr w:type="spellEnd"/>
      <w:r w:rsidRPr="003B37E2">
        <w:rPr>
          <w:b w:val="0"/>
          <w:bCs/>
          <w:szCs w:val="20"/>
        </w:rPr>
        <w:t>, RKAS). To obtain in-depth data, interviews were conducted using a structured guide, as presented in Table 1.</w:t>
      </w:r>
    </w:p>
    <w:p w14:paraId="74D1B1C3" w14:textId="77777777" w:rsidR="003B37E2" w:rsidRPr="003B37E2" w:rsidRDefault="003B37E2" w:rsidP="003B37E2">
      <w:pPr>
        <w:pStyle w:val="Alishlah21heading1"/>
        <w:numPr>
          <w:ilvl w:val="0"/>
          <w:numId w:val="0"/>
        </w:numPr>
        <w:spacing w:before="0" w:after="0" w:line="240" w:lineRule="auto"/>
        <w:ind w:firstLine="567"/>
        <w:jc w:val="both"/>
        <w:rPr>
          <w:rStyle w:val="Strong"/>
          <w:szCs w:val="20"/>
        </w:rPr>
      </w:pPr>
    </w:p>
    <w:p w14:paraId="2B9D8DD6" w14:textId="2487AB02" w:rsidR="003B37E2" w:rsidRDefault="003B37E2" w:rsidP="005C6C3E">
      <w:pPr>
        <w:pStyle w:val="Alishlah21heading1"/>
        <w:numPr>
          <w:ilvl w:val="0"/>
          <w:numId w:val="0"/>
        </w:numPr>
        <w:spacing w:before="0" w:after="0" w:line="240" w:lineRule="auto"/>
        <w:jc w:val="center"/>
        <w:rPr>
          <w:rStyle w:val="Strong"/>
          <w:szCs w:val="20"/>
        </w:rPr>
      </w:pPr>
      <w:r w:rsidRPr="005C6C3E">
        <w:rPr>
          <w:rStyle w:val="Strong"/>
          <w:b/>
          <w:bCs w:val="0"/>
          <w:szCs w:val="20"/>
        </w:rPr>
        <w:t>Table 1.</w:t>
      </w:r>
      <w:r w:rsidRPr="003B37E2">
        <w:rPr>
          <w:rStyle w:val="Strong"/>
          <w:szCs w:val="20"/>
        </w:rPr>
        <w:t xml:space="preserve"> Sample Interview Questions in the Planning Phase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68"/>
        <w:gridCol w:w="3932"/>
        <w:gridCol w:w="2254"/>
      </w:tblGrid>
      <w:tr w:rsidR="005C6C3E" w14:paraId="06727A8F" w14:textId="77777777" w:rsidTr="005C6C3E">
        <w:tc>
          <w:tcPr>
            <w:tcW w:w="562" w:type="dxa"/>
            <w:tcBorders>
              <w:top w:val="single" w:sz="4" w:space="0" w:color="auto"/>
              <w:bottom w:val="single" w:sz="4" w:space="0" w:color="auto"/>
            </w:tcBorders>
            <w:vAlign w:val="center"/>
          </w:tcPr>
          <w:p w14:paraId="405F54E8" w14:textId="1F924F71" w:rsidR="005C6C3E" w:rsidRPr="005C6C3E" w:rsidRDefault="005C6C3E" w:rsidP="005C6C3E">
            <w:pPr>
              <w:pStyle w:val="Alishlah21heading1"/>
              <w:numPr>
                <w:ilvl w:val="0"/>
                <w:numId w:val="0"/>
              </w:numPr>
              <w:spacing w:before="0" w:after="0" w:line="240" w:lineRule="auto"/>
              <w:jc w:val="center"/>
              <w:rPr>
                <w:color w:val="000000" w:themeColor="text1"/>
              </w:rPr>
            </w:pPr>
            <w:r w:rsidRPr="005C6C3E">
              <w:rPr>
                <w:color w:val="000000" w:themeColor="text1"/>
              </w:rPr>
              <w:t>No</w:t>
            </w:r>
          </w:p>
        </w:tc>
        <w:tc>
          <w:tcPr>
            <w:tcW w:w="2268" w:type="dxa"/>
            <w:tcBorders>
              <w:top w:val="single" w:sz="4" w:space="0" w:color="auto"/>
              <w:bottom w:val="single" w:sz="4" w:space="0" w:color="auto"/>
            </w:tcBorders>
            <w:vAlign w:val="center"/>
          </w:tcPr>
          <w:p w14:paraId="244920C6" w14:textId="4AFE6CC1" w:rsidR="005C6C3E" w:rsidRPr="005C6C3E" w:rsidRDefault="005C6C3E" w:rsidP="005C6C3E">
            <w:pPr>
              <w:pStyle w:val="Alishlah21heading1"/>
              <w:numPr>
                <w:ilvl w:val="0"/>
                <w:numId w:val="0"/>
              </w:numPr>
              <w:spacing w:before="0" w:after="0" w:line="240" w:lineRule="auto"/>
              <w:jc w:val="center"/>
              <w:rPr>
                <w:color w:val="000000" w:themeColor="text1"/>
              </w:rPr>
            </w:pPr>
            <w:r w:rsidRPr="005C6C3E">
              <w:rPr>
                <w:color w:val="000000" w:themeColor="text1"/>
              </w:rPr>
              <w:t>Interview Focus</w:t>
            </w:r>
          </w:p>
        </w:tc>
        <w:tc>
          <w:tcPr>
            <w:tcW w:w="3932" w:type="dxa"/>
            <w:tcBorders>
              <w:top w:val="single" w:sz="4" w:space="0" w:color="auto"/>
              <w:bottom w:val="single" w:sz="4" w:space="0" w:color="auto"/>
            </w:tcBorders>
            <w:vAlign w:val="center"/>
          </w:tcPr>
          <w:p w14:paraId="247B1343" w14:textId="1D9F05A0" w:rsidR="005C6C3E" w:rsidRPr="005C6C3E" w:rsidRDefault="005C6C3E" w:rsidP="005C6C3E">
            <w:pPr>
              <w:pStyle w:val="Alishlah21heading1"/>
              <w:numPr>
                <w:ilvl w:val="0"/>
                <w:numId w:val="0"/>
              </w:numPr>
              <w:spacing w:before="0" w:after="0" w:line="240" w:lineRule="auto"/>
              <w:jc w:val="center"/>
              <w:rPr>
                <w:color w:val="000000" w:themeColor="text1"/>
              </w:rPr>
            </w:pPr>
            <w:r w:rsidRPr="005C6C3E">
              <w:rPr>
                <w:color w:val="000000" w:themeColor="text1"/>
              </w:rPr>
              <w:t>Sample Questions</w:t>
            </w:r>
          </w:p>
        </w:tc>
        <w:tc>
          <w:tcPr>
            <w:tcW w:w="2254" w:type="dxa"/>
            <w:tcBorders>
              <w:top w:val="single" w:sz="4" w:space="0" w:color="auto"/>
              <w:bottom w:val="single" w:sz="4" w:space="0" w:color="auto"/>
            </w:tcBorders>
            <w:vAlign w:val="center"/>
          </w:tcPr>
          <w:p w14:paraId="209EC82F" w14:textId="78A798F9" w:rsidR="005C6C3E" w:rsidRPr="005C6C3E" w:rsidRDefault="005C6C3E" w:rsidP="005C6C3E">
            <w:pPr>
              <w:pStyle w:val="Alishlah21heading1"/>
              <w:numPr>
                <w:ilvl w:val="0"/>
                <w:numId w:val="0"/>
              </w:numPr>
              <w:spacing w:before="0" w:after="0" w:line="240" w:lineRule="auto"/>
              <w:jc w:val="center"/>
              <w:rPr>
                <w:color w:val="000000" w:themeColor="text1"/>
              </w:rPr>
            </w:pPr>
            <w:r w:rsidRPr="005C6C3E">
              <w:rPr>
                <w:color w:val="000000" w:themeColor="text1"/>
              </w:rPr>
              <w:t>Informants</w:t>
            </w:r>
          </w:p>
        </w:tc>
      </w:tr>
      <w:tr w:rsidR="005C6C3E" w14:paraId="5C12398F" w14:textId="77777777" w:rsidTr="00915970">
        <w:tc>
          <w:tcPr>
            <w:tcW w:w="562" w:type="dxa"/>
            <w:tcBorders>
              <w:top w:val="single" w:sz="4" w:space="0" w:color="auto"/>
            </w:tcBorders>
          </w:tcPr>
          <w:p w14:paraId="70D47E5D" w14:textId="50A47E18" w:rsidR="005C6C3E" w:rsidRDefault="005C6C3E" w:rsidP="00915970">
            <w:pPr>
              <w:pStyle w:val="Alishlah21heading1"/>
              <w:numPr>
                <w:ilvl w:val="0"/>
                <w:numId w:val="0"/>
              </w:numPr>
              <w:spacing w:before="0" w:after="0" w:line="240" w:lineRule="auto"/>
              <w:jc w:val="center"/>
              <w:rPr>
                <w:b w:val="0"/>
                <w:bCs/>
              </w:rPr>
            </w:pPr>
            <w:r w:rsidRPr="003B37E2">
              <w:rPr>
                <w:b w:val="0"/>
                <w:bCs/>
              </w:rPr>
              <w:t>1</w:t>
            </w:r>
          </w:p>
        </w:tc>
        <w:tc>
          <w:tcPr>
            <w:tcW w:w="2268" w:type="dxa"/>
            <w:tcBorders>
              <w:top w:val="single" w:sz="4" w:space="0" w:color="auto"/>
            </w:tcBorders>
          </w:tcPr>
          <w:p w14:paraId="23009B64" w14:textId="51863F73" w:rsidR="005C6C3E" w:rsidRDefault="005C6C3E" w:rsidP="00915970">
            <w:pPr>
              <w:pStyle w:val="Alishlah21heading1"/>
              <w:numPr>
                <w:ilvl w:val="0"/>
                <w:numId w:val="0"/>
              </w:numPr>
              <w:spacing w:before="0" w:after="0" w:line="240" w:lineRule="auto"/>
              <w:jc w:val="center"/>
              <w:rPr>
                <w:b w:val="0"/>
                <w:bCs/>
              </w:rPr>
            </w:pPr>
            <w:r w:rsidRPr="003B37E2">
              <w:rPr>
                <w:b w:val="0"/>
                <w:bCs/>
              </w:rPr>
              <w:t>School Vision and Mission</w:t>
            </w:r>
          </w:p>
        </w:tc>
        <w:tc>
          <w:tcPr>
            <w:tcW w:w="3932" w:type="dxa"/>
            <w:tcBorders>
              <w:top w:val="single" w:sz="4" w:space="0" w:color="auto"/>
            </w:tcBorders>
          </w:tcPr>
          <w:p w14:paraId="69560A7E" w14:textId="263D0BBA" w:rsidR="005C6C3E" w:rsidRDefault="005C6C3E" w:rsidP="00915970">
            <w:pPr>
              <w:pStyle w:val="Alishlah21heading1"/>
              <w:numPr>
                <w:ilvl w:val="0"/>
                <w:numId w:val="0"/>
              </w:numPr>
              <w:spacing w:before="0" w:after="0" w:line="240" w:lineRule="auto"/>
              <w:jc w:val="center"/>
              <w:rPr>
                <w:b w:val="0"/>
                <w:bCs/>
              </w:rPr>
            </w:pPr>
            <w:r w:rsidRPr="003B37E2">
              <w:rPr>
                <w:b w:val="0"/>
                <w:bCs/>
              </w:rPr>
              <w:t>How do you ensure that the school’s vision and mission reflect environmental awareness values?</w:t>
            </w:r>
          </w:p>
        </w:tc>
        <w:tc>
          <w:tcPr>
            <w:tcW w:w="2254" w:type="dxa"/>
            <w:tcBorders>
              <w:top w:val="single" w:sz="4" w:space="0" w:color="auto"/>
            </w:tcBorders>
          </w:tcPr>
          <w:p w14:paraId="24DD6256" w14:textId="0EF79618" w:rsidR="005C6C3E" w:rsidRDefault="005C6C3E" w:rsidP="00915970">
            <w:pPr>
              <w:pStyle w:val="Alishlah21heading1"/>
              <w:numPr>
                <w:ilvl w:val="0"/>
                <w:numId w:val="0"/>
              </w:numPr>
              <w:spacing w:before="0" w:after="0" w:line="240" w:lineRule="auto"/>
              <w:jc w:val="center"/>
              <w:rPr>
                <w:b w:val="0"/>
                <w:bCs/>
              </w:rPr>
            </w:pPr>
            <w:r w:rsidRPr="003B37E2">
              <w:rPr>
                <w:b w:val="0"/>
                <w:bCs/>
              </w:rPr>
              <w:t>Principal</w:t>
            </w:r>
          </w:p>
        </w:tc>
      </w:tr>
      <w:tr w:rsidR="005C6C3E" w14:paraId="2A2D064F" w14:textId="77777777" w:rsidTr="00915970">
        <w:tc>
          <w:tcPr>
            <w:tcW w:w="562" w:type="dxa"/>
          </w:tcPr>
          <w:p w14:paraId="42370541" w14:textId="4B45E10C" w:rsidR="005C6C3E" w:rsidRDefault="005C6C3E" w:rsidP="00915970">
            <w:pPr>
              <w:pStyle w:val="Alishlah21heading1"/>
              <w:numPr>
                <w:ilvl w:val="0"/>
                <w:numId w:val="0"/>
              </w:numPr>
              <w:spacing w:before="0" w:after="0" w:line="240" w:lineRule="auto"/>
              <w:jc w:val="center"/>
              <w:rPr>
                <w:b w:val="0"/>
                <w:bCs/>
              </w:rPr>
            </w:pPr>
            <w:r w:rsidRPr="003B37E2">
              <w:rPr>
                <w:b w:val="0"/>
                <w:bCs/>
              </w:rPr>
              <w:t>2</w:t>
            </w:r>
          </w:p>
        </w:tc>
        <w:tc>
          <w:tcPr>
            <w:tcW w:w="2268" w:type="dxa"/>
          </w:tcPr>
          <w:p w14:paraId="53D17471" w14:textId="52D76A64" w:rsidR="005C6C3E" w:rsidRDefault="005C6C3E" w:rsidP="00915970">
            <w:pPr>
              <w:pStyle w:val="Alishlah21heading1"/>
              <w:numPr>
                <w:ilvl w:val="0"/>
                <w:numId w:val="0"/>
              </w:numPr>
              <w:spacing w:before="0" w:after="0" w:line="240" w:lineRule="auto"/>
              <w:jc w:val="center"/>
              <w:rPr>
                <w:b w:val="0"/>
                <w:bCs/>
              </w:rPr>
            </w:pPr>
            <w:r w:rsidRPr="003B37E2">
              <w:rPr>
                <w:b w:val="0"/>
                <w:bCs/>
              </w:rPr>
              <w:t>Program Planning</w:t>
            </w:r>
          </w:p>
        </w:tc>
        <w:tc>
          <w:tcPr>
            <w:tcW w:w="3932" w:type="dxa"/>
          </w:tcPr>
          <w:p w14:paraId="256CE71F" w14:textId="2D1960C9" w:rsidR="005C6C3E" w:rsidRDefault="005C6C3E" w:rsidP="00915970">
            <w:pPr>
              <w:pStyle w:val="Alishlah21heading1"/>
              <w:numPr>
                <w:ilvl w:val="0"/>
                <w:numId w:val="0"/>
              </w:numPr>
              <w:spacing w:before="0" w:after="0" w:line="240" w:lineRule="auto"/>
              <w:jc w:val="center"/>
              <w:rPr>
                <w:b w:val="0"/>
                <w:bCs/>
              </w:rPr>
            </w:pPr>
            <w:r w:rsidRPr="003B37E2">
              <w:rPr>
                <w:b w:val="0"/>
                <w:bCs/>
              </w:rPr>
              <w:t>What activities are planned annually to support an environmentally conscious culture?</w:t>
            </w:r>
          </w:p>
        </w:tc>
        <w:tc>
          <w:tcPr>
            <w:tcW w:w="2254" w:type="dxa"/>
          </w:tcPr>
          <w:p w14:paraId="5DEB6275" w14:textId="41A2CC6C" w:rsidR="005C6C3E" w:rsidRDefault="005C6C3E" w:rsidP="00915970">
            <w:pPr>
              <w:pStyle w:val="Alishlah21heading1"/>
              <w:numPr>
                <w:ilvl w:val="0"/>
                <w:numId w:val="0"/>
              </w:numPr>
              <w:spacing w:before="0" w:after="0" w:line="240" w:lineRule="auto"/>
              <w:jc w:val="center"/>
              <w:rPr>
                <w:b w:val="0"/>
                <w:bCs/>
              </w:rPr>
            </w:pPr>
            <w:r w:rsidRPr="003B37E2">
              <w:rPr>
                <w:b w:val="0"/>
                <w:bCs/>
              </w:rPr>
              <w:t xml:space="preserve">Principal, </w:t>
            </w:r>
            <w:proofErr w:type="spellStart"/>
            <w:r w:rsidRPr="003B37E2">
              <w:rPr>
                <w:b w:val="0"/>
                <w:bCs/>
              </w:rPr>
              <w:t>Adiwiyata</w:t>
            </w:r>
            <w:proofErr w:type="spellEnd"/>
            <w:r w:rsidRPr="003B37E2">
              <w:rPr>
                <w:b w:val="0"/>
                <w:bCs/>
              </w:rPr>
              <w:t xml:space="preserve"> Team</w:t>
            </w:r>
          </w:p>
        </w:tc>
      </w:tr>
      <w:tr w:rsidR="005C6C3E" w14:paraId="6B45D4E6" w14:textId="77777777" w:rsidTr="00915970">
        <w:tc>
          <w:tcPr>
            <w:tcW w:w="562" w:type="dxa"/>
          </w:tcPr>
          <w:p w14:paraId="1C57DC71" w14:textId="1D891710" w:rsidR="005C6C3E" w:rsidRDefault="005C6C3E" w:rsidP="00915970">
            <w:pPr>
              <w:pStyle w:val="Alishlah21heading1"/>
              <w:numPr>
                <w:ilvl w:val="0"/>
                <w:numId w:val="0"/>
              </w:numPr>
              <w:spacing w:before="0" w:after="0" w:line="240" w:lineRule="auto"/>
              <w:jc w:val="center"/>
              <w:rPr>
                <w:b w:val="0"/>
                <w:bCs/>
              </w:rPr>
            </w:pPr>
            <w:r w:rsidRPr="003B37E2">
              <w:rPr>
                <w:b w:val="0"/>
                <w:bCs/>
              </w:rPr>
              <w:t>3</w:t>
            </w:r>
          </w:p>
        </w:tc>
        <w:tc>
          <w:tcPr>
            <w:tcW w:w="2268" w:type="dxa"/>
          </w:tcPr>
          <w:p w14:paraId="71B0A96C" w14:textId="2F4693C2" w:rsidR="005C6C3E" w:rsidRDefault="005C6C3E" w:rsidP="00915970">
            <w:pPr>
              <w:pStyle w:val="Alishlah21heading1"/>
              <w:numPr>
                <w:ilvl w:val="0"/>
                <w:numId w:val="0"/>
              </w:numPr>
              <w:spacing w:before="0" w:after="0" w:line="240" w:lineRule="auto"/>
              <w:jc w:val="center"/>
              <w:rPr>
                <w:b w:val="0"/>
                <w:bCs/>
              </w:rPr>
            </w:pPr>
            <w:r w:rsidRPr="003B37E2">
              <w:rPr>
                <w:b w:val="0"/>
                <w:bCs/>
              </w:rPr>
              <w:t>Teacher Involvement</w:t>
            </w:r>
          </w:p>
        </w:tc>
        <w:tc>
          <w:tcPr>
            <w:tcW w:w="3932" w:type="dxa"/>
          </w:tcPr>
          <w:p w14:paraId="2160944A" w14:textId="419F563D" w:rsidR="005C6C3E" w:rsidRDefault="005C6C3E" w:rsidP="00915970">
            <w:pPr>
              <w:pStyle w:val="Alishlah21heading1"/>
              <w:numPr>
                <w:ilvl w:val="0"/>
                <w:numId w:val="0"/>
              </w:numPr>
              <w:spacing w:before="0" w:after="0" w:line="240" w:lineRule="auto"/>
              <w:jc w:val="center"/>
              <w:rPr>
                <w:b w:val="0"/>
                <w:bCs/>
              </w:rPr>
            </w:pPr>
            <w:r w:rsidRPr="003B37E2">
              <w:rPr>
                <w:b w:val="0"/>
                <w:bCs/>
              </w:rPr>
              <w:t>To what extent are teachers involved in designing environmental programs?</w:t>
            </w:r>
          </w:p>
        </w:tc>
        <w:tc>
          <w:tcPr>
            <w:tcW w:w="2254" w:type="dxa"/>
          </w:tcPr>
          <w:p w14:paraId="11259EB2" w14:textId="18BC370E" w:rsidR="005C6C3E" w:rsidRDefault="005C6C3E" w:rsidP="00915970">
            <w:pPr>
              <w:pStyle w:val="Alishlah21heading1"/>
              <w:numPr>
                <w:ilvl w:val="0"/>
                <w:numId w:val="0"/>
              </w:numPr>
              <w:spacing w:before="0" w:after="0" w:line="240" w:lineRule="auto"/>
              <w:jc w:val="center"/>
              <w:rPr>
                <w:b w:val="0"/>
                <w:bCs/>
              </w:rPr>
            </w:pPr>
            <w:r w:rsidRPr="003B37E2">
              <w:rPr>
                <w:b w:val="0"/>
                <w:bCs/>
              </w:rPr>
              <w:t>Teachers</w:t>
            </w:r>
          </w:p>
        </w:tc>
      </w:tr>
      <w:tr w:rsidR="005C6C3E" w14:paraId="6335EAF0" w14:textId="77777777" w:rsidTr="00915970">
        <w:tc>
          <w:tcPr>
            <w:tcW w:w="562" w:type="dxa"/>
            <w:tcBorders>
              <w:bottom w:val="single" w:sz="4" w:space="0" w:color="auto"/>
            </w:tcBorders>
          </w:tcPr>
          <w:p w14:paraId="71056B45" w14:textId="0798E636" w:rsidR="005C6C3E" w:rsidRDefault="005C6C3E" w:rsidP="00915970">
            <w:pPr>
              <w:pStyle w:val="Alishlah21heading1"/>
              <w:numPr>
                <w:ilvl w:val="0"/>
                <w:numId w:val="0"/>
              </w:numPr>
              <w:spacing w:before="0" w:after="0" w:line="240" w:lineRule="auto"/>
              <w:jc w:val="center"/>
              <w:rPr>
                <w:b w:val="0"/>
                <w:bCs/>
              </w:rPr>
            </w:pPr>
            <w:r w:rsidRPr="003B37E2">
              <w:rPr>
                <w:b w:val="0"/>
                <w:bCs/>
              </w:rPr>
              <w:t>4</w:t>
            </w:r>
          </w:p>
        </w:tc>
        <w:tc>
          <w:tcPr>
            <w:tcW w:w="2268" w:type="dxa"/>
            <w:tcBorders>
              <w:bottom w:val="single" w:sz="4" w:space="0" w:color="auto"/>
            </w:tcBorders>
          </w:tcPr>
          <w:p w14:paraId="77F12FAC" w14:textId="0FC45C18" w:rsidR="005C6C3E" w:rsidRDefault="005C6C3E" w:rsidP="00915970">
            <w:pPr>
              <w:pStyle w:val="Alishlah21heading1"/>
              <w:numPr>
                <w:ilvl w:val="0"/>
                <w:numId w:val="0"/>
              </w:numPr>
              <w:spacing w:before="0" w:after="0" w:line="240" w:lineRule="auto"/>
              <w:jc w:val="center"/>
              <w:rPr>
                <w:b w:val="0"/>
                <w:bCs/>
              </w:rPr>
            </w:pPr>
            <w:r w:rsidRPr="003B37E2">
              <w:rPr>
                <w:b w:val="0"/>
                <w:bCs/>
              </w:rPr>
              <w:t>Evaluation Plan</w:t>
            </w:r>
          </w:p>
        </w:tc>
        <w:tc>
          <w:tcPr>
            <w:tcW w:w="3932" w:type="dxa"/>
            <w:tcBorders>
              <w:bottom w:val="single" w:sz="4" w:space="0" w:color="auto"/>
            </w:tcBorders>
          </w:tcPr>
          <w:p w14:paraId="7ABED231" w14:textId="7B0DBA37" w:rsidR="005C6C3E" w:rsidRDefault="005C6C3E" w:rsidP="00915970">
            <w:pPr>
              <w:pStyle w:val="Alishlah21heading1"/>
              <w:numPr>
                <w:ilvl w:val="0"/>
                <w:numId w:val="0"/>
              </w:numPr>
              <w:spacing w:before="0" w:after="0" w:line="240" w:lineRule="auto"/>
              <w:jc w:val="center"/>
              <w:rPr>
                <w:b w:val="0"/>
                <w:bCs/>
              </w:rPr>
            </w:pPr>
            <w:r w:rsidRPr="003B37E2">
              <w:rPr>
                <w:b w:val="0"/>
                <w:bCs/>
              </w:rPr>
              <w:t xml:space="preserve">How is the </w:t>
            </w:r>
            <w:proofErr w:type="spellStart"/>
            <w:r w:rsidRPr="003B37E2">
              <w:rPr>
                <w:b w:val="0"/>
                <w:bCs/>
              </w:rPr>
              <w:t>Adiwiyata</w:t>
            </w:r>
            <w:proofErr w:type="spellEnd"/>
            <w:r w:rsidRPr="003B37E2">
              <w:rPr>
                <w:b w:val="0"/>
                <w:bCs/>
              </w:rPr>
              <w:t xml:space="preserve"> program evaluation mechanism designed during the planning stage?</w:t>
            </w:r>
          </w:p>
        </w:tc>
        <w:tc>
          <w:tcPr>
            <w:tcW w:w="2254" w:type="dxa"/>
            <w:tcBorders>
              <w:bottom w:val="single" w:sz="4" w:space="0" w:color="auto"/>
            </w:tcBorders>
          </w:tcPr>
          <w:p w14:paraId="0592939F" w14:textId="58ADC458" w:rsidR="005C6C3E" w:rsidRDefault="005C6C3E" w:rsidP="00915970">
            <w:pPr>
              <w:pStyle w:val="Alishlah21heading1"/>
              <w:numPr>
                <w:ilvl w:val="0"/>
                <w:numId w:val="0"/>
              </w:numPr>
              <w:spacing w:before="0" w:after="0" w:line="240" w:lineRule="auto"/>
              <w:jc w:val="center"/>
              <w:rPr>
                <w:b w:val="0"/>
                <w:bCs/>
              </w:rPr>
            </w:pPr>
            <w:r w:rsidRPr="003B37E2">
              <w:rPr>
                <w:b w:val="0"/>
                <w:bCs/>
              </w:rPr>
              <w:t>Principal</w:t>
            </w:r>
          </w:p>
        </w:tc>
      </w:tr>
    </w:tbl>
    <w:p w14:paraId="03B824B7" w14:textId="77777777" w:rsidR="005C6C3E" w:rsidRPr="003B37E2" w:rsidRDefault="005C6C3E" w:rsidP="005C6C3E">
      <w:pPr>
        <w:pStyle w:val="Alishlah21heading1"/>
        <w:numPr>
          <w:ilvl w:val="0"/>
          <w:numId w:val="0"/>
        </w:numPr>
        <w:spacing w:before="0" w:after="0" w:line="240" w:lineRule="auto"/>
        <w:jc w:val="center"/>
        <w:rPr>
          <w:b w:val="0"/>
          <w:bCs/>
          <w:szCs w:val="20"/>
        </w:rPr>
      </w:pPr>
    </w:p>
    <w:p w14:paraId="09D89BD0"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The interviews revealed that the principal encourages all school members to participate in determining environmental activity priorities. Observation of the meeting process showed active participation from teachers and the </w:t>
      </w:r>
      <w:proofErr w:type="spellStart"/>
      <w:r w:rsidRPr="003B37E2">
        <w:rPr>
          <w:b w:val="0"/>
          <w:bCs/>
          <w:szCs w:val="20"/>
        </w:rPr>
        <w:t>Adiwiyata</w:t>
      </w:r>
      <w:proofErr w:type="spellEnd"/>
      <w:r w:rsidRPr="003B37E2">
        <w:rPr>
          <w:b w:val="0"/>
          <w:bCs/>
          <w:szCs w:val="20"/>
        </w:rPr>
        <w:t xml:space="preserve"> team in drafting the activity list. The 2025 RKAS document records a special budget allocation of IDR 8,500,000 for greening, </w:t>
      </w:r>
      <w:proofErr w:type="spellStart"/>
      <w:r w:rsidRPr="003B37E2">
        <w:rPr>
          <w:b w:val="0"/>
          <w:bCs/>
          <w:szCs w:val="20"/>
        </w:rPr>
        <w:t>biopore</w:t>
      </w:r>
      <w:proofErr w:type="spellEnd"/>
      <w:r w:rsidRPr="003B37E2">
        <w:rPr>
          <w:b w:val="0"/>
          <w:bCs/>
          <w:szCs w:val="20"/>
        </w:rPr>
        <w:t xml:space="preserve"> creation, classroom cleanliness competitions, and recycling training. The structured activity plan is summarized in Table 2.</w:t>
      </w:r>
    </w:p>
    <w:p w14:paraId="55DE35E8" w14:textId="77777777" w:rsidR="003B37E2" w:rsidRPr="003B37E2" w:rsidRDefault="003B37E2" w:rsidP="003B37E2">
      <w:pPr>
        <w:pStyle w:val="Alishlah21heading1"/>
        <w:numPr>
          <w:ilvl w:val="0"/>
          <w:numId w:val="0"/>
        </w:numPr>
        <w:spacing w:before="0" w:after="0" w:line="240" w:lineRule="auto"/>
        <w:ind w:firstLine="567"/>
        <w:jc w:val="both"/>
        <w:rPr>
          <w:rStyle w:val="Strong"/>
          <w:szCs w:val="20"/>
        </w:rPr>
      </w:pPr>
    </w:p>
    <w:p w14:paraId="48C6D9BA" w14:textId="64DCCD78" w:rsidR="003B37E2" w:rsidRDefault="003B37E2" w:rsidP="005C6C3E">
      <w:pPr>
        <w:pStyle w:val="Alishlah21heading1"/>
        <w:numPr>
          <w:ilvl w:val="0"/>
          <w:numId w:val="0"/>
        </w:numPr>
        <w:spacing w:before="0" w:after="0" w:line="240" w:lineRule="auto"/>
        <w:jc w:val="center"/>
        <w:rPr>
          <w:rStyle w:val="Strong"/>
          <w:szCs w:val="20"/>
        </w:rPr>
      </w:pPr>
      <w:r w:rsidRPr="005C6C3E">
        <w:rPr>
          <w:rStyle w:val="Strong"/>
          <w:b/>
          <w:bCs w:val="0"/>
          <w:szCs w:val="20"/>
        </w:rPr>
        <w:t>Table 2.</w:t>
      </w:r>
      <w:r w:rsidRPr="003B37E2">
        <w:rPr>
          <w:rStyle w:val="Strong"/>
          <w:szCs w:val="20"/>
        </w:rPr>
        <w:t xml:space="preserve"> School Environmental Activity Plan for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2977"/>
        <w:gridCol w:w="3492"/>
      </w:tblGrid>
      <w:tr w:rsidR="005C6C3E" w14:paraId="6417AA17" w14:textId="77777777" w:rsidTr="005C6C3E">
        <w:trPr>
          <w:tblHeader/>
        </w:trPr>
        <w:tc>
          <w:tcPr>
            <w:tcW w:w="562" w:type="dxa"/>
            <w:tcBorders>
              <w:top w:val="single" w:sz="4" w:space="0" w:color="auto"/>
              <w:bottom w:val="single" w:sz="4" w:space="0" w:color="auto"/>
            </w:tcBorders>
            <w:vAlign w:val="center"/>
          </w:tcPr>
          <w:p w14:paraId="6AB2EE8B" w14:textId="4AB7D205" w:rsidR="005C6C3E" w:rsidRPr="005C6C3E" w:rsidRDefault="005C6C3E" w:rsidP="005C6C3E">
            <w:pPr>
              <w:pStyle w:val="Alishlah21heading1"/>
              <w:numPr>
                <w:ilvl w:val="0"/>
                <w:numId w:val="0"/>
              </w:numPr>
              <w:spacing w:before="0" w:after="0" w:line="240" w:lineRule="auto"/>
              <w:jc w:val="center"/>
            </w:pPr>
            <w:r w:rsidRPr="005C6C3E">
              <w:t>No</w:t>
            </w:r>
          </w:p>
        </w:tc>
        <w:tc>
          <w:tcPr>
            <w:tcW w:w="1985" w:type="dxa"/>
            <w:tcBorders>
              <w:top w:val="single" w:sz="4" w:space="0" w:color="auto"/>
              <w:bottom w:val="single" w:sz="4" w:space="0" w:color="auto"/>
            </w:tcBorders>
            <w:vAlign w:val="center"/>
          </w:tcPr>
          <w:p w14:paraId="6D763F4F" w14:textId="0900E4B5" w:rsidR="005C6C3E" w:rsidRPr="005C6C3E" w:rsidRDefault="005C6C3E" w:rsidP="005C6C3E">
            <w:pPr>
              <w:pStyle w:val="Alishlah21heading1"/>
              <w:numPr>
                <w:ilvl w:val="0"/>
                <w:numId w:val="0"/>
              </w:numPr>
              <w:spacing w:before="0" w:after="0" w:line="240" w:lineRule="auto"/>
              <w:jc w:val="center"/>
            </w:pPr>
            <w:r w:rsidRPr="005C6C3E">
              <w:t>Activity</w:t>
            </w:r>
          </w:p>
        </w:tc>
        <w:tc>
          <w:tcPr>
            <w:tcW w:w="2977" w:type="dxa"/>
            <w:tcBorders>
              <w:top w:val="single" w:sz="4" w:space="0" w:color="auto"/>
              <w:bottom w:val="single" w:sz="4" w:space="0" w:color="auto"/>
            </w:tcBorders>
            <w:vAlign w:val="center"/>
          </w:tcPr>
          <w:p w14:paraId="6C679A5B" w14:textId="0252B3E6" w:rsidR="005C6C3E" w:rsidRPr="005C6C3E" w:rsidRDefault="005C6C3E" w:rsidP="005C6C3E">
            <w:pPr>
              <w:pStyle w:val="Alishlah21heading1"/>
              <w:numPr>
                <w:ilvl w:val="0"/>
                <w:numId w:val="0"/>
              </w:numPr>
              <w:spacing w:before="0" w:after="0" w:line="240" w:lineRule="auto"/>
              <w:jc w:val="center"/>
            </w:pPr>
            <w:r w:rsidRPr="005C6C3E">
              <w:t>Objective</w:t>
            </w:r>
          </w:p>
        </w:tc>
        <w:tc>
          <w:tcPr>
            <w:tcW w:w="3492" w:type="dxa"/>
            <w:tcBorders>
              <w:top w:val="single" w:sz="4" w:space="0" w:color="auto"/>
              <w:bottom w:val="single" w:sz="4" w:space="0" w:color="auto"/>
            </w:tcBorders>
            <w:vAlign w:val="center"/>
          </w:tcPr>
          <w:p w14:paraId="5D997B2F" w14:textId="39CC1E40" w:rsidR="005C6C3E" w:rsidRPr="005C6C3E" w:rsidRDefault="005C6C3E" w:rsidP="005C6C3E">
            <w:pPr>
              <w:pStyle w:val="Alishlah21heading1"/>
              <w:numPr>
                <w:ilvl w:val="0"/>
                <w:numId w:val="0"/>
              </w:numPr>
              <w:spacing w:before="0" w:after="0" w:line="240" w:lineRule="auto"/>
              <w:jc w:val="center"/>
            </w:pPr>
            <w:r w:rsidRPr="005C6C3E">
              <w:t>Success Indicators</w:t>
            </w:r>
          </w:p>
        </w:tc>
      </w:tr>
      <w:tr w:rsidR="005C6C3E" w14:paraId="6F5F82D5" w14:textId="77777777" w:rsidTr="00915970">
        <w:tc>
          <w:tcPr>
            <w:tcW w:w="562" w:type="dxa"/>
            <w:tcBorders>
              <w:top w:val="single" w:sz="4" w:space="0" w:color="auto"/>
            </w:tcBorders>
          </w:tcPr>
          <w:p w14:paraId="7AE52365" w14:textId="66B150B8" w:rsidR="005C6C3E" w:rsidRDefault="005C6C3E" w:rsidP="00915970">
            <w:pPr>
              <w:pStyle w:val="Alishlah21heading1"/>
              <w:numPr>
                <w:ilvl w:val="0"/>
                <w:numId w:val="0"/>
              </w:numPr>
              <w:spacing w:before="0" w:after="0" w:line="240" w:lineRule="auto"/>
              <w:jc w:val="center"/>
              <w:rPr>
                <w:b w:val="0"/>
                <w:bCs/>
              </w:rPr>
            </w:pPr>
            <w:r w:rsidRPr="003B37E2">
              <w:rPr>
                <w:b w:val="0"/>
                <w:bCs/>
              </w:rPr>
              <w:t>1</w:t>
            </w:r>
          </w:p>
        </w:tc>
        <w:tc>
          <w:tcPr>
            <w:tcW w:w="1985" w:type="dxa"/>
            <w:tcBorders>
              <w:top w:val="single" w:sz="4" w:space="0" w:color="auto"/>
            </w:tcBorders>
          </w:tcPr>
          <w:p w14:paraId="438BE13D" w14:textId="3B72A106" w:rsidR="005C6C3E" w:rsidRDefault="005C6C3E" w:rsidP="00915970">
            <w:pPr>
              <w:pStyle w:val="Alishlah21heading1"/>
              <w:numPr>
                <w:ilvl w:val="0"/>
                <w:numId w:val="0"/>
              </w:numPr>
              <w:spacing w:before="0" w:after="0" w:line="240" w:lineRule="auto"/>
              <w:jc w:val="center"/>
              <w:rPr>
                <w:b w:val="0"/>
                <w:bCs/>
              </w:rPr>
            </w:pPr>
            <w:r w:rsidRPr="003B37E2">
              <w:rPr>
                <w:b w:val="0"/>
                <w:bCs/>
              </w:rPr>
              <w:t>School Greening</w:t>
            </w:r>
          </w:p>
        </w:tc>
        <w:tc>
          <w:tcPr>
            <w:tcW w:w="2977" w:type="dxa"/>
            <w:tcBorders>
              <w:top w:val="single" w:sz="4" w:space="0" w:color="auto"/>
            </w:tcBorders>
          </w:tcPr>
          <w:p w14:paraId="684CAB43" w14:textId="37983886" w:rsidR="005C6C3E" w:rsidRDefault="005C6C3E" w:rsidP="00915970">
            <w:pPr>
              <w:pStyle w:val="Alishlah21heading1"/>
              <w:numPr>
                <w:ilvl w:val="0"/>
                <w:numId w:val="0"/>
              </w:numPr>
              <w:spacing w:before="0" w:after="0" w:line="240" w:lineRule="auto"/>
              <w:jc w:val="center"/>
              <w:rPr>
                <w:b w:val="0"/>
                <w:bCs/>
              </w:rPr>
            </w:pPr>
            <w:r w:rsidRPr="003B37E2">
              <w:rPr>
                <w:b w:val="0"/>
                <w:bCs/>
              </w:rPr>
              <w:t>To increase green space within the school</w:t>
            </w:r>
          </w:p>
        </w:tc>
        <w:tc>
          <w:tcPr>
            <w:tcW w:w="3492" w:type="dxa"/>
            <w:tcBorders>
              <w:top w:val="single" w:sz="4" w:space="0" w:color="auto"/>
            </w:tcBorders>
          </w:tcPr>
          <w:p w14:paraId="60531BD4" w14:textId="65BD423F" w:rsidR="005C6C3E" w:rsidRDefault="005C6C3E" w:rsidP="00915970">
            <w:pPr>
              <w:pStyle w:val="Alishlah21heading1"/>
              <w:numPr>
                <w:ilvl w:val="0"/>
                <w:numId w:val="0"/>
              </w:numPr>
              <w:spacing w:before="0" w:after="0" w:line="240" w:lineRule="auto"/>
              <w:jc w:val="center"/>
              <w:rPr>
                <w:b w:val="0"/>
                <w:bCs/>
              </w:rPr>
            </w:pPr>
            <w:r w:rsidRPr="003B37E2">
              <w:rPr>
                <w:b w:val="0"/>
                <w:bCs/>
              </w:rPr>
              <w:t>Gardens and potted plants available in each class</w:t>
            </w:r>
          </w:p>
        </w:tc>
      </w:tr>
      <w:tr w:rsidR="005C6C3E" w14:paraId="09AD4B0A" w14:textId="77777777" w:rsidTr="00915970">
        <w:tc>
          <w:tcPr>
            <w:tcW w:w="562" w:type="dxa"/>
          </w:tcPr>
          <w:p w14:paraId="3E2B1805" w14:textId="28A3555D" w:rsidR="005C6C3E" w:rsidRDefault="005C6C3E" w:rsidP="00915970">
            <w:pPr>
              <w:pStyle w:val="Alishlah21heading1"/>
              <w:numPr>
                <w:ilvl w:val="0"/>
                <w:numId w:val="0"/>
              </w:numPr>
              <w:spacing w:before="0" w:after="0" w:line="240" w:lineRule="auto"/>
              <w:jc w:val="center"/>
              <w:rPr>
                <w:b w:val="0"/>
                <w:bCs/>
              </w:rPr>
            </w:pPr>
            <w:r w:rsidRPr="003B37E2">
              <w:rPr>
                <w:b w:val="0"/>
                <w:bCs/>
              </w:rPr>
              <w:t>2</w:t>
            </w:r>
          </w:p>
        </w:tc>
        <w:tc>
          <w:tcPr>
            <w:tcW w:w="1985" w:type="dxa"/>
          </w:tcPr>
          <w:p w14:paraId="16454E5D" w14:textId="1D0E8889" w:rsidR="005C6C3E" w:rsidRDefault="005C6C3E" w:rsidP="00915970">
            <w:pPr>
              <w:pStyle w:val="Alishlah21heading1"/>
              <w:numPr>
                <w:ilvl w:val="0"/>
                <w:numId w:val="0"/>
              </w:numPr>
              <w:spacing w:before="0" w:after="0" w:line="240" w:lineRule="auto"/>
              <w:jc w:val="center"/>
              <w:rPr>
                <w:b w:val="0"/>
                <w:bCs/>
              </w:rPr>
            </w:pPr>
            <w:r w:rsidRPr="003B37E2">
              <w:rPr>
                <w:b w:val="0"/>
                <w:bCs/>
              </w:rPr>
              <w:t>Recycling Training</w:t>
            </w:r>
          </w:p>
        </w:tc>
        <w:tc>
          <w:tcPr>
            <w:tcW w:w="2977" w:type="dxa"/>
          </w:tcPr>
          <w:p w14:paraId="7BDBF164" w14:textId="5198A8A4" w:rsidR="005C6C3E" w:rsidRDefault="005C6C3E" w:rsidP="00915970">
            <w:pPr>
              <w:pStyle w:val="Alishlah21heading1"/>
              <w:numPr>
                <w:ilvl w:val="0"/>
                <w:numId w:val="0"/>
              </w:numPr>
              <w:spacing w:before="0" w:after="0" w:line="240" w:lineRule="auto"/>
              <w:jc w:val="center"/>
              <w:rPr>
                <w:b w:val="0"/>
                <w:bCs/>
              </w:rPr>
            </w:pPr>
            <w:r w:rsidRPr="003B37E2">
              <w:rPr>
                <w:b w:val="0"/>
                <w:bCs/>
              </w:rPr>
              <w:t>To improve students’ skills in utilizing waste materials</w:t>
            </w:r>
          </w:p>
        </w:tc>
        <w:tc>
          <w:tcPr>
            <w:tcW w:w="3492" w:type="dxa"/>
          </w:tcPr>
          <w:p w14:paraId="3FC87E97" w14:textId="688A703F" w:rsidR="005C6C3E" w:rsidRDefault="005C6C3E" w:rsidP="00915970">
            <w:pPr>
              <w:pStyle w:val="Alishlah21heading1"/>
              <w:numPr>
                <w:ilvl w:val="0"/>
                <w:numId w:val="0"/>
              </w:numPr>
              <w:spacing w:before="0" w:after="0" w:line="240" w:lineRule="auto"/>
              <w:jc w:val="center"/>
              <w:rPr>
                <w:b w:val="0"/>
                <w:bCs/>
              </w:rPr>
            </w:pPr>
            <w:r w:rsidRPr="003B37E2">
              <w:rPr>
                <w:b w:val="0"/>
                <w:bCs/>
              </w:rPr>
              <w:t>Students produce crafts from recycled materials</w:t>
            </w:r>
          </w:p>
        </w:tc>
      </w:tr>
      <w:tr w:rsidR="005C6C3E" w14:paraId="405FA2E2" w14:textId="77777777" w:rsidTr="00915970">
        <w:tc>
          <w:tcPr>
            <w:tcW w:w="562" w:type="dxa"/>
            <w:tcBorders>
              <w:bottom w:val="single" w:sz="4" w:space="0" w:color="auto"/>
            </w:tcBorders>
          </w:tcPr>
          <w:p w14:paraId="58246C7D" w14:textId="22010478" w:rsidR="005C6C3E" w:rsidRDefault="005C6C3E" w:rsidP="00915970">
            <w:pPr>
              <w:pStyle w:val="Alishlah21heading1"/>
              <w:numPr>
                <w:ilvl w:val="0"/>
                <w:numId w:val="0"/>
              </w:numPr>
              <w:spacing w:before="0" w:after="0" w:line="240" w:lineRule="auto"/>
              <w:jc w:val="center"/>
              <w:rPr>
                <w:b w:val="0"/>
                <w:bCs/>
              </w:rPr>
            </w:pPr>
            <w:r w:rsidRPr="003B37E2">
              <w:rPr>
                <w:b w:val="0"/>
                <w:bCs/>
              </w:rPr>
              <w:t>3</w:t>
            </w:r>
          </w:p>
        </w:tc>
        <w:tc>
          <w:tcPr>
            <w:tcW w:w="1985" w:type="dxa"/>
            <w:tcBorders>
              <w:bottom w:val="single" w:sz="4" w:space="0" w:color="auto"/>
            </w:tcBorders>
          </w:tcPr>
          <w:p w14:paraId="0862D78C" w14:textId="1C15326F" w:rsidR="005C6C3E" w:rsidRDefault="005C6C3E" w:rsidP="00915970">
            <w:pPr>
              <w:pStyle w:val="Alishlah21heading1"/>
              <w:numPr>
                <w:ilvl w:val="0"/>
                <w:numId w:val="0"/>
              </w:numPr>
              <w:spacing w:before="0" w:after="0" w:line="240" w:lineRule="auto"/>
              <w:jc w:val="center"/>
              <w:rPr>
                <w:b w:val="0"/>
                <w:bCs/>
              </w:rPr>
            </w:pPr>
            <w:r w:rsidRPr="003B37E2">
              <w:rPr>
                <w:b w:val="0"/>
                <w:bCs/>
              </w:rPr>
              <w:t>School Waste Bank</w:t>
            </w:r>
          </w:p>
        </w:tc>
        <w:tc>
          <w:tcPr>
            <w:tcW w:w="2977" w:type="dxa"/>
            <w:tcBorders>
              <w:bottom w:val="single" w:sz="4" w:space="0" w:color="auto"/>
            </w:tcBorders>
          </w:tcPr>
          <w:p w14:paraId="52F3CB0F" w14:textId="743C80B2" w:rsidR="005C6C3E" w:rsidRDefault="005C6C3E" w:rsidP="00915970">
            <w:pPr>
              <w:pStyle w:val="Alishlah21heading1"/>
              <w:numPr>
                <w:ilvl w:val="0"/>
                <w:numId w:val="0"/>
              </w:numPr>
              <w:spacing w:before="0" w:after="0" w:line="240" w:lineRule="auto"/>
              <w:jc w:val="center"/>
              <w:rPr>
                <w:b w:val="0"/>
                <w:bCs/>
              </w:rPr>
            </w:pPr>
            <w:r w:rsidRPr="003B37E2">
              <w:rPr>
                <w:b w:val="0"/>
                <w:bCs/>
              </w:rPr>
              <w:t>To reduce inorganic waste</w:t>
            </w:r>
          </w:p>
        </w:tc>
        <w:tc>
          <w:tcPr>
            <w:tcW w:w="3492" w:type="dxa"/>
            <w:tcBorders>
              <w:bottom w:val="single" w:sz="4" w:space="0" w:color="auto"/>
            </w:tcBorders>
          </w:tcPr>
          <w:p w14:paraId="6DC1D6F0" w14:textId="50222B98" w:rsidR="005C6C3E" w:rsidRDefault="005C6C3E" w:rsidP="00915970">
            <w:pPr>
              <w:pStyle w:val="Alishlah21heading1"/>
              <w:numPr>
                <w:ilvl w:val="0"/>
                <w:numId w:val="0"/>
              </w:numPr>
              <w:spacing w:before="0" w:after="0" w:line="240" w:lineRule="auto"/>
              <w:jc w:val="center"/>
              <w:rPr>
                <w:b w:val="0"/>
                <w:bCs/>
              </w:rPr>
            </w:pPr>
            <w:r w:rsidRPr="003B37E2">
              <w:rPr>
                <w:b w:val="0"/>
                <w:bCs/>
              </w:rPr>
              <w:t>Waste is sorted and proceeds are reused</w:t>
            </w:r>
          </w:p>
        </w:tc>
      </w:tr>
      <w:tr w:rsidR="005C6C3E" w14:paraId="127CA491" w14:textId="77777777" w:rsidTr="00915970">
        <w:tc>
          <w:tcPr>
            <w:tcW w:w="562" w:type="dxa"/>
            <w:tcBorders>
              <w:top w:val="single" w:sz="4" w:space="0" w:color="auto"/>
              <w:bottom w:val="single" w:sz="4" w:space="0" w:color="auto"/>
            </w:tcBorders>
          </w:tcPr>
          <w:p w14:paraId="2FF88EF2" w14:textId="49EF34AB" w:rsidR="005C6C3E" w:rsidRDefault="005C6C3E" w:rsidP="00915970">
            <w:pPr>
              <w:pStyle w:val="Alishlah21heading1"/>
              <w:numPr>
                <w:ilvl w:val="0"/>
                <w:numId w:val="0"/>
              </w:numPr>
              <w:spacing w:before="0" w:after="0" w:line="240" w:lineRule="auto"/>
              <w:jc w:val="center"/>
              <w:rPr>
                <w:b w:val="0"/>
                <w:bCs/>
              </w:rPr>
            </w:pPr>
            <w:r w:rsidRPr="003B37E2">
              <w:rPr>
                <w:b w:val="0"/>
                <w:bCs/>
              </w:rPr>
              <w:lastRenderedPageBreak/>
              <w:t>4</w:t>
            </w:r>
          </w:p>
        </w:tc>
        <w:tc>
          <w:tcPr>
            <w:tcW w:w="1985" w:type="dxa"/>
            <w:tcBorders>
              <w:top w:val="single" w:sz="4" w:space="0" w:color="auto"/>
              <w:bottom w:val="single" w:sz="4" w:space="0" w:color="auto"/>
            </w:tcBorders>
          </w:tcPr>
          <w:p w14:paraId="6D90A165" w14:textId="78C464C7" w:rsidR="005C6C3E" w:rsidRDefault="005C6C3E" w:rsidP="00915970">
            <w:pPr>
              <w:pStyle w:val="Alishlah21heading1"/>
              <w:numPr>
                <w:ilvl w:val="0"/>
                <w:numId w:val="0"/>
              </w:numPr>
              <w:spacing w:before="0" w:after="0" w:line="240" w:lineRule="auto"/>
              <w:jc w:val="center"/>
              <w:rPr>
                <w:b w:val="0"/>
                <w:bCs/>
              </w:rPr>
            </w:pPr>
            <w:r w:rsidRPr="003B37E2">
              <w:rPr>
                <w:b w:val="0"/>
                <w:bCs/>
              </w:rPr>
              <w:t>Clean Friday</w:t>
            </w:r>
          </w:p>
        </w:tc>
        <w:tc>
          <w:tcPr>
            <w:tcW w:w="2977" w:type="dxa"/>
            <w:tcBorders>
              <w:top w:val="single" w:sz="4" w:space="0" w:color="auto"/>
              <w:bottom w:val="single" w:sz="4" w:space="0" w:color="auto"/>
            </w:tcBorders>
          </w:tcPr>
          <w:p w14:paraId="608C8478" w14:textId="215B0C46" w:rsidR="005C6C3E" w:rsidRDefault="005C6C3E" w:rsidP="00915970">
            <w:pPr>
              <w:pStyle w:val="Alishlah21heading1"/>
              <w:numPr>
                <w:ilvl w:val="0"/>
                <w:numId w:val="0"/>
              </w:numPr>
              <w:spacing w:before="0" w:after="0" w:line="240" w:lineRule="auto"/>
              <w:jc w:val="center"/>
              <w:rPr>
                <w:b w:val="0"/>
                <w:bCs/>
              </w:rPr>
            </w:pPr>
            <w:r w:rsidRPr="003B37E2">
              <w:rPr>
                <w:b w:val="0"/>
                <w:bCs/>
              </w:rPr>
              <w:t>To foster a habit of maintaining cleanliness</w:t>
            </w:r>
          </w:p>
        </w:tc>
        <w:tc>
          <w:tcPr>
            <w:tcW w:w="3492" w:type="dxa"/>
            <w:tcBorders>
              <w:top w:val="single" w:sz="4" w:space="0" w:color="auto"/>
              <w:bottom w:val="single" w:sz="4" w:space="0" w:color="auto"/>
            </w:tcBorders>
          </w:tcPr>
          <w:p w14:paraId="09C2D546" w14:textId="3CF29526" w:rsidR="005C6C3E" w:rsidRDefault="005C6C3E" w:rsidP="00915970">
            <w:pPr>
              <w:pStyle w:val="Alishlah21heading1"/>
              <w:numPr>
                <w:ilvl w:val="0"/>
                <w:numId w:val="0"/>
              </w:numPr>
              <w:spacing w:before="0" w:after="0" w:line="240" w:lineRule="auto"/>
              <w:jc w:val="center"/>
              <w:rPr>
                <w:b w:val="0"/>
                <w:bCs/>
              </w:rPr>
            </w:pPr>
            <w:r w:rsidRPr="003B37E2">
              <w:rPr>
                <w:b w:val="0"/>
                <w:bCs/>
              </w:rPr>
              <w:t>Clean and well-maintained school environment weekly</w:t>
            </w:r>
          </w:p>
        </w:tc>
      </w:tr>
    </w:tbl>
    <w:p w14:paraId="05C36271" w14:textId="77777777" w:rsidR="005C6C3E" w:rsidRPr="003B37E2" w:rsidRDefault="005C6C3E" w:rsidP="005C6C3E">
      <w:pPr>
        <w:pStyle w:val="Alishlah21heading1"/>
        <w:numPr>
          <w:ilvl w:val="0"/>
          <w:numId w:val="0"/>
        </w:numPr>
        <w:spacing w:before="0" w:after="0" w:line="240" w:lineRule="auto"/>
        <w:jc w:val="center"/>
        <w:rPr>
          <w:b w:val="0"/>
          <w:bCs/>
          <w:szCs w:val="20"/>
        </w:rPr>
      </w:pPr>
    </w:p>
    <w:p w14:paraId="3CE314F5"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Observational data confirm that all planned activities have measurable indicators. Each classroom already contains potted plants from the greening program, and students regularly participate in </w:t>
      </w:r>
      <w:r w:rsidRPr="003B37E2">
        <w:rPr>
          <w:rStyle w:val="Emphasis"/>
          <w:b w:val="0"/>
          <w:bCs/>
          <w:szCs w:val="20"/>
        </w:rPr>
        <w:t>Clean Friday</w:t>
      </w:r>
      <w:r w:rsidRPr="003B37E2">
        <w:rPr>
          <w:b w:val="0"/>
          <w:bCs/>
          <w:szCs w:val="20"/>
        </w:rPr>
        <w:t xml:space="preserve"> under the supervision of teachers on duty.</w:t>
      </w:r>
    </w:p>
    <w:p w14:paraId="6EA7DCC8"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38CDE66F" w14:textId="77777777" w:rsidR="003B37E2" w:rsidRPr="005C6C3E" w:rsidRDefault="003B37E2" w:rsidP="005C6C3E">
      <w:pPr>
        <w:pStyle w:val="Alishlah21heading1"/>
        <w:numPr>
          <w:ilvl w:val="0"/>
          <w:numId w:val="0"/>
        </w:numPr>
        <w:spacing w:before="0" w:after="0" w:line="240" w:lineRule="auto"/>
        <w:jc w:val="both"/>
        <w:rPr>
          <w:b w:val="0"/>
          <w:bCs/>
          <w:i/>
          <w:iCs/>
          <w:szCs w:val="20"/>
        </w:rPr>
      </w:pPr>
      <w:r w:rsidRPr="005C6C3E">
        <w:rPr>
          <w:b w:val="0"/>
          <w:bCs/>
          <w:i/>
          <w:iCs/>
          <w:szCs w:val="20"/>
        </w:rPr>
        <w:t>The Principal’s Role in Organizing an Environmentally Conscious School Culture</w:t>
      </w:r>
    </w:p>
    <w:p w14:paraId="4E0DFAE1"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The organizing phase begins with the establishment of the School </w:t>
      </w:r>
      <w:proofErr w:type="spellStart"/>
      <w:r w:rsidRPr="003B37E2">
        <w:rPr>
          <w:b w:val="0"/>
          <w:bCs/>
          <w:szCs w:val="20"/>
        </w:rPr>
        <w:t>Adiwiyata</w:t>
      </w:r>
      <w:proofErr w:type="spellEnd"/>
      <w:r w:rsidRPr="003B37E2">
        <w:rPr>
          <w:b w:val="0"/>
          <w:bCs/>
          <w:szCs w:val="20"/>
        </w:rPr>
        <w:t xml:space="preserve"> Team. Interview results indicate that the principal assigns members based on their competence, interest, and experience. Observations of coordination meetings show the principal providing guidance and encouraging cross-department collaboration. Documentation from the 2025 </w:t>
      </w:r>
      <w:proofErr w:type="spellStart"/>
      <w:r w:rsidRPr="003B37E2">
        <w:rPr>
          <w:b w:val="0"/>
          <w:bCs/>
          <w:szCs w:val="20"/>
        </w:rPr>
        <w:t>Adiwiyata</w:t>
      </w:r>
      <w:proofErr w:type="spellEnd"/>
      <w:r w:rsidRPr="003B37E2">
        <w:rPr>
          <w:b w:val="0"/>
          <w:bCs/>
          <w:szCs w:val="20"/>
        </w:rPr>
        <w:t xml:space="preserve"> Team Agenda Book contains records of regular meetings, evaluations, and follow-up actions. The organizational structure is presented in Table 3.</w:t>
      </w:r>
    </w:p>
    <w:p w14:paraId="095E5951"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03952829" w14:textId="4816DC02" w:rsidR="003B37E2" w:rsidRDefault="003B37E2" w:rsidP="005C6C3E">
      <w:pPr>
        <w:pStyle w:val="Alishlah21heading1"/>
        <w:numPr>
          <w:ilvl w:val="0"/>
          <w:numId w:val="0"/>
        </w:numPr>
        <w:spacing w:before="0" w:after="0" w:line="240" w:lineRule="auto"/>
        <w:jc w:val="center"/>
        <w:rPr>
          <w:rStyle w:val="Strong"/>
          <w:szCs w:val="20"/>
        </w:rPr>
      </w:pPr>
      <w:r w:rsidRPr="005C6C3E">
        <w:rPr>
          <w:rStyle w:val="Strong"/>
          <w:b/>
          <w:bCs w:val="0"/>
          <w:szCs w:val="20"/>
        </w:rPr>
        <w:t>Table 3.</w:t>
      </w:r>
      <w:r w:rsidRPr="003B37E2">
        <w:rPr>
          <w:rStyle w:val="Strong"/>
          <w:szCs w:val="20"/>
        </w:rPr>
        <w:t xml:space="preserve"> Organizational Structure of SMP Negeri 2 </w:t>
      </w:r>
      <w:proofErr w:type="spellStart"/>
      <w:r w:rsidRPr="003B37E2">
        <w:rPr>
          <w:rStyle w:val="Strong"/>
          <w:szCs w:val="20"/>
        </w:rPr>
        <w:t>Kajen</w:t>
      </w:r>
      <w:proofErr w:type="spellEnd"/>
      <w:r w:rsidRPr="003B37E2">
        <w:rPr>
          <w:rStyle w:val="Strong"/>
          <w:szCs w:val="20"/>
        </w:rPr>
        <w:t xml:space="preserve"> </w:t>
      </w:r>
      <w:proofErr w:type="spellStart"/>
      <w:r w:rsidRPr="003B37E2">
        <w:rPr>
          <w:rStyle w:val="Strong"/>
          <w:szCs w:val="20"/>
        </w:rPr>
        <w:t>Adiwiyata</w:t>
      </w:r>
      <w:proofErr w:type="spellEnd"/>
      <w:r w:rsidRPr="003B37E2">
        <w:rPr>
          <w:rStyle w:val="Strong"/>
          <w:szCs w:val="20"/>
        </w:rPr>
        <w:t xml:space="preserve"> Team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931"/>
        <w:gridCol w:w="2712"/>
        <w:gridCol w:w="3720"/>
      </w:tblGrid>
      <w:tr w:rsidR="00915970" w:rsidRPr="005C6C3E" w14:paraId="2640CA5E" w14:textId="77777777" w:rsidTr="00915970">
        <w:tc>
          <w:tcPr>
            <w:tcW w:w="709" w:type="dxa"/>
            <w:tcBorders>
              <w:top w:val="single" w:sz="4" w:space="0" w:color="auto"/>
              <w:bottom w:val="single" w:sz="4" w:space="0" w:color="auto"/>
            </w:tcBorders>
          </w:tcPr>
          <w:p w14:paraId="1F21CED6" w14:textId="1A384A51" w:rsidR="00915970" w:rsidRPr="005C6C3E" w:rsidRDefault="00915970" w:rsidP="005C6C3E">
            <w:pPr>
              <w:pStyle w:val="Alishlah21heading1"/>
              <w:numPr>
                <w:ilvl w:val="0"/>
                <w:numId w:val="0"/>
              </w:numPr>
              <w:spacing w:before="0" w:after="0" w:line="240" w:lineRule="auto"/>
              <w:jc w:val="center"/>
            </w:pPr>
            <w:r>
              <w:t>No</w:t>
            </w:r>
          </w:p>
        </w:tc>
        <w:tc>
          <w:tcPr>
            <w:tcW w:w="1931" w:type="dxa"/>
            <w:tcBorders>
              <w:top w:val="single" w:sz="4" w:space="0" w:color="auto"/>
              <w:bottom w:val="single" w:sz="4" w:space="0" w:color="auto"/>
            </w:tcBorders>
            <w:vAlign w:val="center"/>
          </w:tcPr>
          <w:p w14:paraId="7A740DCA" w14:textId="11F27FE9" w:rsidR="00915970" w:rsidRPr="005C6C3E" w:rsidRDefault="00915970" w:rsidP="005C6C3E">
            <w:pPr>
              <w:pStyle w:val="Alishlah21heading1"/>
              <w:numPr>
                <w:ilvl w:val="0"/>
                <w:numId w:val="0"/>
              </w:numPr>
              <w:spacing w:before="0" w:after="0" w:line="240" w:lineRule="auto"/>
              <w:jc w:val="center"/>
            </w:pPr>
            <w:r w:rsidRPr="005C6C3E">
              <w:t>Position</w:t>
            </w:r>
          </w:p>
        </w:tc>
        <w:tc>
          <w:tcPr>
            <w:tcW w:w="2712" w:type="dxa"/>
            <w:tcBorders>
              <w:top w:val="single" w:sz="4" w:space="0" w:color="auto"/>
              <w:bottom w:val="single" w:sz="4" w:space="0" w:color="auto"/>
            </w:tcBorders>
            <w:vAlign w:val="center"/>
          </w:tcPr>
          <w:p w14:paraId="5141EF86" w14:textId="22B4DEDD" w:rsidR="00915970" w:rsidRPr="005C6C3E" w:rsidRDefault="00915970" w:rsidP="005C6C3E">
            <w:pPr>
              <w:pStyle w:val="Alishlah21heading1"/>
              <w:numPr>
                <w:ilvl w:val="0"/>
                <w:numId w:val="0"/>
              </w:numPr>
              <w:spacing w:before="0" w:after="0" w:line="240" w:lineRule="auto"/>
              <w:jc w:val="center"/>
            </w:pPr>
            <w:r w:rsidRPr="005C6C3E">
              <w:t>Name</w:t>
            </w:r>
          </w:p>
        </w:tc>
        <w:tc>
          <w:tcPr>
            <w:tcW w:w="3720" w:type="dxa"/>
            <w:tcBorders>
              <w:top w:val="single" w:sz="4" w:space="0" w:color="auto"/>
              <w:bottom w:val="single" w:sz="4" w:space="0" w:color="auto"/>
            </w:tcBorders>
            <w:vAlign w:val="center"/>
          </w:tcPr>
          <w:p w14:paraId="698ECC4E" w14:textId="0FD67CDC" w:rsidR="00915970" w:rsidRPr="005C6C3E" w:rsidRDefault="00915970" w:rsidP="005C6C3E">
            <w:pPr>
              <w:pStyle w:val="Alishlah21heading1"/>
              <w:numPr>
                <w:ilvl w:val="0"/>
                <w:numId w:val="0"/>
              </w:numPr>
              <w:spacing w:before="0" w:after="0" w:line="240" w:lineRule="auto"/>
              <w:jc w:val="center"/>
            </w:pPr>
            <w:r w:rsidRPr="005C6C3E">
              <w:t>Main Duties</w:t>
            </w:r>
          </w:p>
        </w:tc>
      </w:tr>
      <w:tr w:rsidR="00915970" w14:paraId="738E6BA8" w14:textId="77777777" w:rsidTr="00915970">
        <w:tc>
          <w:tcPr>
            <w:tcW w:w="709" w:type="dxa"/>
            <w:tcBorders>
              <w:top w:val="single" w:sz="4" w:space="0" w:color="auto"/>
            </w:tcBorders>
          </w:tcPr>
          <w:p w14:paraId="385FC335" w14:textId="7C87CEED" w:rsidR="00915970" w:rsidRPr="003B37E2" w:rsidRDefault="00915970" w:rsidP="00915970">
            <w:pPr>
              <w:pStyle w:val="Alishlah21heading1"/>
              <w:numPr>
                <w:ilvl w:val="0"/>
                <w:numId w:val="0"/>
              </w:numPr>
              <w:spacing w:before="0" w:after="0" w:line="240" w:lineRule="auto"/>
              <w:jc w:val="center"/>
              <w:rPr>
                <w:b w:val="0"/>
                <w:bCs/>
              </w:rPr>
            </w:pPr>
            <w:r>
              <w:rPr>
                <w:b w:val="0"/>
                <w:bCs/>
              </w:rPr>
              <w:t>1</w:t>
            </w:r>
          </w:p>
        </w:tc>
        <w:tc>
          <w:tcPr>
            <w:tcW w:w="1931" w:type="dxa"/>
            <w:tcBorders>
              <w:top w:val="single" w:sz="4" w:space="0" w:color="auto"/>
            </w:tcBorders>
          </w:tcPr>
          <w:p w14:paraId="1EA03F8F" w14:textId="6F089C44" w:rsidR="00915970" w:rsidRDefault="00915970" w:rsidP="00915970">
            <w:pPr>
              <w:pStyle w:val="Alishlah21heading1"/>
              <w:numPr>
                <w:ilvl w:val="0"/>
                <w:numId w:val="0"/>
              </w:numPr>
              <w:spacing w:before="0" w:after="0" w:line="240" w:lineRule="auto"/>
              <w:jc w:val="center"/>
              <w:rPr>
                <w:b w:val="0"/>
                <w:bCs/>
              </w:rPr>
            </w:pPr>
            <w:r w:rsidRPr="003B37E2">
              <w:rPr>
                <w:b w:val="0"/>
                <w:bCs/>
              </w:rPr>
              <w:t>Chairperson</w:t>
            </w:r>
          </w:p>
        </w:tc>
        <w:tc>
          <w:tcPr>
            <w:tcW w:w="2712" w:type="dxa"/>
            <w:tcBorders>
              <w:top w:val="single" w:sz="4" w:space="0" w:color="auto"/>
            </w:tcBorders>
          </w:tcPr>
          <w:p w14:paraId="04B30866" w14:textId="0FD4AC8C" w:rsidR="00915970" w:rsidRDefault="00915970" w:rsidP="00915970">
            <w:pPr>
              <w:pStyle w:val="Alishlah21heading1"/>
              <w:numPr>
                <w:ilvl w:val="0"/>
                <w:numId w:val="0"/>
              </w:numPr>
              <w:spacing w:before="0" w:after="0" w:line="240" w:lineRule="auto"/>
              <w:jc w:val="center"/>
              <w:rPr>
                <w:b w:val="0"/>
                <w:bCs/>
              </w:rPr>
            </w:pPr>
            <w:proofErr w:type="spellStart"/>
            <w:r w:rsidRPr="003B37E2">
              <w:rPr>
                <w:b w:val="0"/>
                <w:bCs/>
              </w:rPr>
              <w:t>Agus</w:t>
            </w:r>
            <w:proofErr w:type="spellEnd"/>
            <w:r w:rsidRPr="003B37E2">
              <w:rPr>
                <w:b w:val="0"/>
                <w:bCs/>
              </w:rPr>
              <w:t xml:space="preserve"> </w:t>
            </w:r>
            <w:proofErr w:type="spellStart"/>
            <w:r w:rsidRPr="003B37E2">
              <w:rPr>
                <w:b w:val="0"/>
                <w:bCs/>
              </w:rPr>
              <w:t>Pambudi</w:t>
            </w:r>
            <w:proofErr w:type="spellEnd"/>
            <w:r w:rsidRPr="003B37E2">
              <w:rPr>
                <w:b w:val="0"/>
                <w:bCs/>
              </w:rPr>
              <w:t xml:space="preserve">, </w:t>
            </w:r>
            <w:proofErr w:type="spellStart"/>
            <w:r w:rsidRPr="003B37E2">
              <w:rPr>
                <w:b w:val="0"/>
                <w:bCs/>
              </w:rPr>
              <w:t>S.Pd</w:t>
            </w:r>
            <w:proofErr w:type="spellEnd"/>
            <w:r w:rsidRPr="003B37E2">
              <w:rPr>
                <w:b w:val="0"/>
                <w:bCs/>
              </w:rPr>
              <w:t>. (Vice Principal)</w:t>
            </w:r>
          </w:p>
        </w:tc>
        <w:tc>
          <w:tcPr>
            <w:tcW w:w="3720" w:type="dxa"/>
            <w:tcBorders>
              <w:top w:val="single" w:sz="4" w:space="0" w:color="auto"/>
            </w:tcBorders>
          </w:tcPr>
          <w:p w14:paraId="6355F46A" w14:textId="6CEC3832" w:rsidR="00915970" w:rsidRDefault="00915970" w:rsidP="00915970">
            <w:pPr>
              <w:pStyle w:val="Alishlah21heading1"/>
              <w:numPr>
                <w:ilvl w:val="0"/>
                <w:numId w:val="0"/>
              </w:numPr>
              <w:spacing w:before="0" w:after="0" w:line="240" w:lineRule="auto"/>
              <w:jc w:val="center"/>
              <w:rPr>
                <w:b w:val="0"/>
                <w:bCs/>
              </w:rPr>
            </w:pPr>
            <w:r w:rsidRPr="003B37E2">
              <w:rPr>
                <w:b w:val="0"/>
                <w:bCs/>
              </w:rPr>
              <w:t xml:space="preserve">Coordinate </w:t>
            </w:r>
            <w:proofErr w:type="spellStart"/>
            <w:r w:rsidRPr="003B37E2">
              <w:rPr>
                <w:b w:val="0"/>
                <w:bCs/>
              </w:rPr>
              <w:t>Adiwiyata</w:t>
            </w:r>
            <w:proofErr w:type="spellEnd"/>
            <w:r w:rsidRPr="003B37E2">
              <w:rPr>
                <w:b w:val="0"/>
                <w:bCs/>
              </w:rPr>
              <w:t xml:space="preserve"> program implementation</w:t>
            </w:r>
          </w:p>
        </w:tc>
      </w:tr>
      <w:tr w:rsidR="00915970" w14:paraId="271A38F8" w14:textId="77777777" w:rsidTr="00915970">
        <w:tc>
          <w:tcPr>
            <w:tcW w:w="709" w:type="dxa"/>
          </w:tcPr>
          <w:p w14:paraId="77F06688" w14:textId="011A6192" w:rsidR="00915970" w:rsidRPr="003B37E2" w:rsidRDefault="00915970" w:rsidP="00915970">
            <w:pPr>
              <w:pStyle w:val="Alishlah21heading1"/>
              <w:numPr>
                <w:ilvl w:val="0"/>
                <w:numId w:val="0"/>
              </w:numPr>
              <w:spacing w:before="0" w:after="0" w:line="240" w:lineRule="auto"/>
              <w:jc w:val="center"/>
              <w:rPr>
                <w:b w:val="0"/>
                <w:bCs/>
              </w:rPr>
            </w:pPr>
            <w:r>
              <w:rPr>
                <w:b w:val="0"/>
                <w:bCs/>
              </w:rPr>
              <w:t>2</w:t>
            </w:r>
          </w:p>
        </w:tc>
        <w:tc>
          <w:tcPr>
            <w:tcW w:w="1931" w:type="dxa"/>
          </w:tcPr>
          <w:p w14:paraId="39C5147A" w14:textId="4CD08E50" w:rsidR="00915970" w:rsidRDefault="00915970" w:rsidP="00915970">
            <w:pPr>
              <w:pStyle w:val="Alishlah21heading1"/>
              <w:numPr>
                <w:ilvl w:val="0"/>
                <w:numId w:val="0"/>
              </w:numPr>
              <w:spacing w:before="0" w:after="0" w:line="240" w:lineRule="auto"/>
              <w:jc w:val="center"/>
              <w:rPr>
                <w:b w:val="0"/>
                <w:bCs/>
              </w:rPr>
            </w:pPr>
            <w:r w:rsidRPr="003B37E2">
              <w:rPr>
                <w:b w:val="0"/>
                <w:bCs/>
              </w:rPr>
              <w:t>Secretary</w:t>
            </w:r>
          </w:p>
        </w:tc>
        <w:tc>
          <w:tcPr>
            <w:tcW w:w="2712" w:type="dxa"/>
          </w:tcPr>
          <w:p w14:paraId="58AF5D51" w14:textId="2B8FCE3F" w:rsidR="00915970" w:rsidRDefault="00915970" w:rsidP="00915970">
            <w:pPr>
              <w:pStyle w:val="Alishlah21heading1"/>
              <w:numPr>
                <w:ilvl w:val="0"/>
                <w:numId w:val="0"/>
              </w:numPr>
              <w:spacing w:before="0" w:after="0" w:line="240" w:lineRule="auto"/>
              <w:jc w:val="center"/>
              <w:rPr>
                <w:b w:val="0"/>
                <w:bCs/>
              </w:rPr>
            </w:pPr>
            <w:proofErr w:type="spellStart"/>
            <w:r w:rsidRPr="003B37E2">
              <w:rPr>
                <w:b w:val="0"/>
                <w:bCs/>
              </w:rPr>
              <w:t>Habiburrahman</w:t>
            </w:r>
            <w:proofErr w:type="spellEnd"/>
            <w:r w:rsidRPr="003B37E2">
              <w:rPr>
                <w:b w:val="0"/>
                <w:bCs/>
              </w:rPr>
              <w:t xml:space="preserve">, </w:t>
            </w:r>
            <w:proofErr w:type="spellStart"/>
            <w:r w:rsidRPr="003B37E2">
              <w:rPr>
                <w:b w:val="0"/>
                <w:bCs/>
              </w:rPr>
              <w:t>S.Pd</w:t>
            </w:r>
            <w:proofErr w:type="spellEnd"/>
            <w:r w:rsidRPr="003B37E2">
              <w:rPr>
                <w:b w:val="0"/>
                <w:bCs/>
              </w:rPr>
              <w:t>.</w:t>
            </w:r>
          </w:p>
        </w:tc>
        <w:tc>
          <w:tcPr>
            <w:tcW w:w="3720" w:type="dxa"/>
          </w:tcPr>
          <w:p w14:paraId="5A9BD3D3" w14:textId="46E814AA" w:rsidR="00915970" w:rsidRDefault="00915970" w:rsidP="00915970">
            <w:pPr>
              <w:pStyle w:val="Alishlah21heading1"/>
              <w:numPr>
                <w:ilvl w:val="0"/>
                <w:numId w:val="0"/>
              </w:numPr>
              <w:spacing w:before="0" w:after="0" w:line="240" w:lineRule="auto"/>
              <w:jc w:val="center"/>
              <w:rPr>
                <w:b w:val="0"/>
                <w:bCs/>
              </w:rPr>
            </w:pPr>
            <w:r w:rsidRPr="003B37E2">
              <w:rPr>
                <w:b w:val="0"/>
                <w:bCs/>
              </w:rPr>
              <w:t>Document environmental activities</w:t>
            </w:r>
          </w:p>
        </w:tc>
      </w:tr>
      <w:tr w:rsidR="00915970" w14:paraId="5BB1C006" w14:textId="77777777" w:rsidTr="00915970">
        <w:tc>
          <w:tcPr>
            <w:tcW w:w="709" w:type="dxa"/>
          </w:tcPr>
          <w:p w14:paraId="27F8709E" w14:textId="6C1DE119" w:rsidR="00915970" w:rsidRPr="003B37E2" w:rsidRDefault="00915970" w:rsidP="00915970">
            <w:pPr>
              <w:pStyle w:val="Alishlah21heading1"/>
              <w:numPr>
                <w:ilvl w:val="0"/>
                <w:numId w:val="0"/>
              </w:numPr>
              <w:spacing w:before="0" w:after="0" w:line="240" w:lineRule="auto"/>
              <w:jc w:val="center"/>
              <w:rPr>
                <w:b w:val="0"/>
                <w:bCs/>
              </w:rPr>
            </w:pPr>
            <w:r>
              <w:rPr>
                <w:b w:val="0"/>
                <w:bCs/>
              </w:rPr>
              <w:t>3</w:t>
            </w:r>
          </w:p>
        </w:tc>
        <w:tc>
          <w:tcPr>
            <w:tcW w:w="1931" w:type="dxa"/>
          </w:tcPr>
          <w:p w14:paraId="34084A7A" w14:textId="5C9A5695" w:rsidR="00915970" w:rsidRDefault="00915970" w:rsidP="00915970">
            <w:pPr>
              <w:pStyle w:val="Alishlah21heading1"/>
              <w:numPr>
                <w:ilvl w:val="0"/>
                <w:numId w:val="0"/>
              </w:numPr>
              <w:spacing w:before="0" w:after="0" w:line="240" w:lineRule="auto"/>
              <w:jc w:val="center"/>
              <w:rPr>
                <w:b w:val="0"/>
                <w:bCs/>
              </w:rPr>
            </w:pPr>
            <w:r w:rsidRPr="003B37E2">
              <w:rPr>
                <w:b w:val="0"/>
                <w:bCs/>
              </w:rPr>
              <w:t>Treasurer</w:t>
            </w:r>
          </w:p>
        </w:tc>
        <w:tc>
          <w:tcPr>
            <w:tcW w:w="2712" w:type="dxa"/>
          </w:tcPr>
          <w:p w14:paraId="3D1DEFA1" w14:textId="14BCF885" w:rsidR="00915970" w:rsidRDefault="00915970" w:rsidP="00915970">
            <w:pPr>
              <w:pStyle w:val="Alishlah21heading1"/>
              <w:numPr>
                <w:ilvl w:val="0"/>
                <w:numId w:val="0"/>
              </w:numPr>
              <w:spacing w:before="0" w:after="0" w:line="240" w:lineRule="auto"/>
              <w:jc w:val="center"/>
              <w:rPr>
                <w:b w:val="0"/>
                <w:bCs/>
              </w:rPr>
            </w:pPr>
            <w:r w:rsidRPr="003B37E2">
              <w:rPr>
                <w:b w:val="0"/>
                <w:bCs/>
              </w:rPr>
              <w:t xml:space="preserve">Nur </w:t>
            </w:r>
            <w:proofErr w:type="spellStart"/>
            <w:r w:rsidRPr="003B37E2">
              <w:rPr>
                <w:b w:val="0"/>
                <w:bCs/>
              </w:rPr>
              <w:t>Khasanah</w:t>
            </w:r>
            <w:proofErr w:type="spellEnd"/>
            <w:r w:rsidRPr="003B37E2">
              <w:rPr>
                <w:b w:val="0"/>
                <w:bCs/>
              </w:rPr>
              <w:t xml:space="preserve">, </w:t>
            </w:r>
            <w:proofErr w:type="spellStart"/>
            <w:r w:rsidRPr="003B37E2">
              <w:rPr>
                <w:b w:val="0"/>
                <w:bCs/>
              </w:rPr>
              <w:t>S.Pd</w:t>
            </w:r>
            <w:proofErr w:type="spellEnd"/>
            <w:r w:rsidRPr="003B37E2">
              <w:rPr>
                <w:b w:val="0"/>
                <w:bCs/>
              </w:rPr>
              <w:t>.</w:t>
            </w:r>
          </w:p>
        </w:tc>
        <w:tc>
          <w:tcPr>
            <w:tcW w:w="3720" w:type="dxa"/>
          </w:tcPr>
          <w:p w14:paraId="407ECE01" w14:textId="3096BE97" w:rsidR="00915970" w:rsidRDefault="00915970" w:rsidP="00915970">
            <w:pPr>
              <w:pStyle w:val="Alishlah21heading1"/>
              <w:numPr>
                <w:ilvl w:val="0"/>
                <w:numId w:val="0"/>
              </w:numPr>
              <w:spacing w:before="0" w:after="0" w:line="240" w:lineRule="auto"/>
              <w:jc w:val="center"/>
              <w:rPr>
                <w:b w:val="0"/>
                <w:bCs/>
              </w:rPr>
            </w:pPr>
            <w:r w:rsidRPr="003B37E2">
              <w:rPr>
                <w:b w:val="0"/>
                <w:bCs/>
              </w:rPr>
              <w:t xml:space="preserve">Manage </w:t>
            </w:r>
            <w:proofErr w:type="spellStart"/>
            <w:r w:rsidRPr="003B37E2">
              <w:rPr>
                <w:b w:val="0"/>
                <w:bCs/>
              </w:rPr>
              <w:t>Adiwiyata</w:t>
            </w:r>
            <w:proofErr w:type="spellEnd"/>
            <w:r w:rsidRPr="003B37E2">
              <w:rPr>
                <w:b w:val="0"/>
                <w:bCs/>
              </w:rPr>
              <w:t xml:space="preserve"> program funds</w:t>
            </w:r>
          </w:p>
        </w:tc>
      </w:tr>
      <w:tr w:rsidR="00915970" w14:paraId="203A15EE" w14:textId="77777777" w:rsidTr="00915970">
        <w:tc>
          <w:tcPr>
            <w:tcW w:w="709" w:type="dxa"/>
          </w:tcPr>
          <w:p w14:paraId="3AAD0FD0" w14:textId="51516BBA" w:rsidR="00915970" w:rsidRPr="003B37E2" w:rsidRDefault="00915970" w:rsidP="00915970">
            <w:pPr>
              <w:pStyle w:val="Alishlah21heading1"/>
              <w:numPr>
                <w:ilvl w:val="0"/>
                <w:numId w:val="0"/>
              </w:numPr>
              <w:spacing w:before="0" w:after="0" w:line="240" w:lineRule="auto"/>
              <w:jc w:val="center"/>
              <w:rPr>
                <w:b w:val="0"/>
                <w:bCs/>
              </w:rPr>
            </w:pPr>
            <w:r>
              <w:rPr>
                <w:b w:val="0"/>
                <w:bCs/>
              </w:rPr>
              <w:t>4</w:t>
            </w:r>
          </w:p>
        </w:tc>
        <w:tc>
          <w:tcPr>
            <w:tcW w:w="1931" w:type="dxa"/>
          </w:tcPr>
          <w:p w14:paraId="4D2080D8" w14:textId="010512C0" w:rsidR="00915970" w:rsidRDefault="00915970" w:rsidP="00915970">
            <w:pPr>
              <w:pStyle w:val="Alishlah21heading1"/>
              <w:numPr>
                <w:ilvl w:val="0"/>
                <w:numId w:val="0"/>
              </w:numPr>
              <w:spacing w:before="0" w:after="0" w:line="240" w:lineRule="auto"/>
              <w:jc w:val="center"/>
              <w:rPr>
                <w:b w:val="0"/>
                <w:bCs/>
              </w:rPr>
            </w:pPr>
            <w:r w:rsidRPr="003B37E2">
              <w:rPr>
                <w:b w:val="0"/>
                <w:bCs/>
              </w:rPr>
              <w:t>Greening Division</w:t>
            </w:r>
          </w:p>
        </w:tc>
        <w:tc>
          <w:tcPr>
            <w:tcW w:w="2712" w:type="dxa"/>
          </w:tcPr>
          <w:p w14:paraId="72FBB010" w14:textId="6A66C543" w:rsidR="00915970" w:rsidRDefault="00915970" w:rsidP="00915970">
            <w:pPr>
              <w:pStyle w:val="Alishlah21heading1"/>
              <w:numPr>
                <w:ilvl w:val="0"/>
                <w:numId w:val="0"/>
              </w:numPr>
              <w:spacing w:before="0" w:after="0" w:line="240" w:lineRule="auto"/>
              <w:jc w:val="center"/>
              <w:rPr>
                <w:b w:val="0"/>
                <w:bCs/>
              </w:rPr>
            </w:pPr>
            <w:r w:rsidRPr="003B37E2">
              <w:rPr>
                <w:b w:val="0"/>
                <w:bCs/>
              </w:rPr>
              <w:t xml:space="preserve">Nur </w:t>
            </w:r>
            <w:proofErr w:type="spellStart"/>
            <w:r w:rsidRPr="003B37E2">
              <w:rPr>
                <w:b w:val="0"/>
                <w:bCs/>
              </w:rPr>
              <w:t>Cahyaningsih</w:t>
            </w:r>
            <w:proofErr w:type="spellEnd"/>
            <w:r w:rsidRPr="003B37E2">
              <w:rPr>
                <w:b w:val="0"/>
                <w:bCs/>
              </w:rPr>
              <w:t xml:space="preserve">, </w:t>
            </w:r>
            <w:proofErr w:type="spellStart"/>
            <w:r w:rsidRPr="003B37E2">
              <w:rPr>
                <w:b w:val="0"/>
                <w:bCs/>
              </w:rPr>
              <w:t>S.Pd</w:t>
            </w:r>
            <w:proofErr w:type="spellEnd"/>
            <w:r w:rsidRPr="003B37E2">
              <w:rPr>
                <w:b w:val="0"/>
                <w:bCs/>
              </w:rPr>
              <w:t>. &amp; student representatives (Grades 8–9)</w:t>
            </w:r>
          </w:p>
        </w:tc>
        <w:tc>
          <w:tcPr>
            <w:tcW w:w="3720" w:type="dxa"/>
          </w:tcPr>
          <w:p w14:paraId="3C9E4E99" w14:textId="03AA818C" w:rsidR="00915970" w:rsidRDefault="00915970" w:rsidP="00915970">
            <w:pPr>
              <w:pStyle w:val="Alishlah21heading1"/>
              <w:numPr>
                <w:ilvl w:val="0"/>
                <w:numId w:val="0"/>
              </w:numPr>
              <w:spacing w:before="0" w:after="0" w:line="240" w:lineRule="auto"/>
              <w:jc w:val="center"/>
              <w:rPr>
                <w:b w:val="0"/>
                <w:bCs/>
              </w:rPr>
            </w:pPr>
            <w:r w:rsidRPr="003B37E2">
              <w:rPr>
                <w:b w:val="0"/>
                <w:bCs/>
              </w:rPr>
              <w:t>Maintain gardens and green areas</w:t>
            </w:r>
          </w:p>
        </w:tc>
      </w:tr>
      <w:tr w:rsidR="00915970" w14:paraId="3E4B86D7" w14:textId="77777777" w:rsidTr="00915970">
        <w:tc>
          <w:tcPr>
            <w:tcW w:w="709" w:type="dxa"/>
          </w:tcPr>
          <w:p w14:paraId="0B897083" w14:textId="3B9E9650" w:rsidR="00915970" w:rsidRPr="003B37E2" w:rsidRDefault="00915970" w:rsidP="00915970">
            <w:pPr>
              <w:pStyle w:val="Alishlah21heading1"/>
              <w:numPr>
                <w:ilvl w:val="0"/>
                <w:numId w:val="0"/>
              </w:numPr>
              <w:spacing w:before="0" w:after="0" w:line="240" w:lineRule="auto"/>
              <w:jc w:val="center"/>
              <w:rPr>
                <w:b w:val="0"/>
                <w:bCs/>
              </w:rPr>
            </w:pPr>
            <w:r>
              <w:rPr>
                <w:b w:val="0"/>
                <w:bCs/>
              </w:rPr>
              <w:t>5</w:t>
            </w:r>
          </w:p>
        </w:tc>
        <w:tc>
          <w:tcPr>
            <w:tcW w:w="1931" w:type="dxa"/>
          </w:tcPr>
          <w:p w14:paraId="6F6816D6" w14:textId="1C448405" w:rsidR="00915970" w:rsidRDefault="00915970" w:rsidP="00915970">
            <w:pPr>
              <w:pStyle w:val="Alishlah21heading1"/>
              <w:numPr>
                <w:ilvl w:val="0"/>
                <w:numId w:val="0"/>
              </w:numPr>
              <w:spacing w:before="0" w:after="0" w:line="240" w:lineRule="auto"/>
              <w:jc w:val="center"/>
              <w:rPr>
                <w:b w:val="0"/>
                <w:bCs/>
              </w:rPr>
            </w:pPr>
            <w:r w:rsidRPr="003B37E2">
              <w:rPr>
                <w:b w:val="0"/>
                <w:bCs/>
              </w:rPr>
              <w:t>Recycling Division</w:t>
            </w:r>
          </w:p>
        </w:tc>
        <w:tc>
          <w:tcPr>
            <w:tcW w:w="2712" w:type="dxa"/>
          </w:tcPr>
          <w:p w14:paraId="0741059C" w14:textId="75E1C3F3" w:rsidR="00915970" w:rsidRDefault="00915970" w:rsidP="00915970">
            <w:pPr>
              <w:pStyle w:val="Alishlah21heading1"/>
              <w:numPr>
                <w:ilvl w:val="0"/>
                <w:numId w:val="0"/>
              </w:numPr>
              <w:spacing w:before="0" w:after="0" w:line="240" w:lineRule="auto"/>
              <w:jc w:val="center"/>
              <w:rPr>
                <w:b w:val="0"/>
                <w:bCs/>
              </w:rPr>
            </w:pPr>
            <w:proofErr w:type="spellStart"/>
            <w:r w:rsidRPr="003B37E2">
              <w:rPr>
                <w:b w:val="0"/>
                <w:bCs/>
              </w:rPr>
              <w:t>Rohman</w:t>
            </w:r>
            <w:proofErr w:type="spellEnd"/>
            <w:r w:rsidRPr="003B37E2">
              <w:rPr>
                <w:b w:val="0"/>
                <w:bCs/>
              </w:rPr>
              <w:t xml:space="preserve">, </w:t>
            </w:r>
            <w:proofErr w:type="spellStart"/>
            <w:r w:rsidRPr="003B37E2">
              <w:rPr>
                <w:b w:val="0"/>
                <w:bCs/>
              </w:rPr>
              <w:t>S.Pd</w:t>
            </w:r>
            <w:proofErr w:type="spellEnd"/>
            <w:r w:rsidRPr="003B37E2">
              <w:rPr>
                <w:b w:val="0"/>
                <w:bCs/>
              </w:rPr>
              <w:t>. &amp; student representatives (Grades 8–9)</w:t>
            </w:r>
          </w:p>
        </w:tc>
        <w:tc>
          <w:tcPr>
            <w:tcW w:w="3720" w:type="dxa"/>
          </w:tcPr>
          <w:p w14:paraId="6480DA82" w14:textId="712726F4" w:rsidR="00915970" w:rsidRDefault="00915970" w:rsidP="00915970">
            <w:pPr>
              <w:pStyle w:val="Alishlah21heading1"/>
              <w:numPr>
                <w:ilvl w:val="0"/>
                <w:numId w:val="0"/>
              </w:numPr>
              <w:spacing w:before="0" w:after="0" w:line="240" w:lineRule="auto"/>
              <w:jc w:val="center"/>
              <w:rPr>
                <w:b w:val="0"/>
                <w:bCs/>
              </w:rPr>
            </w:pPr>
            <w:r w:rsidRPr="003B37E2">
              <w:rPr>
                <w:b w:val="0"/>
                <w:bCs/>
              </w:rPr>
              <w:t>Manage and utilize plastic waste</w:t>
            </w:r>
          </w:p>
        </w:tc>
      </w:tr>
      <w:tr w:rsidR="00915970" w14:paraId="4E18A436" w14:textId="77777777" w:rsidTr="00915970">
        <w:tc>
          <w:tcPr>
            <w:tcW w:w="709" w:type="dxa"/>
            <w:tcBorders>
              <w:bottom w:val="single" w:sz="4" w:space="0" w:color="auto"/>
            </w:tcBorders>
          </w:tcPr>
          <w:p w14:paraId="59C2E650" w14:textId="4DF94970" w:rsidR="00915970" w:rsidRPr="003B37E2" w:rsidRDefault="00915970" w:rsidP="00915970">
            <w:pPr>
              <w:pStyle w:val="Alishlah21heading1"/>
              <w:numPr>
                <w:ilvl w:val="0"/>
                <w:numId w:val="0"/>
              </w:numPr>
              <w:spacing w:before="0" w:after="0" w:line="240" w:lineRule="auto"/>
              <w:jc w:val="center"/>
              <w:rPr>
                <w:b w:val="0"/>
                <w:bCs/>
              </w:rPr>
            </w:pPr>
            <w:r>
              <w:rPr>
                <w:b w:val="0"/>
                <w:bCs/>
              </w:rPr>
              <w:t>6</w:t>
            </w:r>
          </w:p>
        </w:tc>
        <w:tc>
          <w:tcPr>
            <w:tcW w:w="1931" w:type="dxa"/>
            <w:tcBorders>
              <w:bottom w:val="single" w:sz="4" w:space="0" w:color="auto"/>
            </w:tcBorders>
          </w:tcPr>
          <w:p w14:paraId="7280C93C" w14:textId="32AE0A03" w:rsidR="00915970" w:rsidRDefault="00915970" w:rsidP="00915970">
            <w:pPr>
              <w:pStyle w:val="Alishlah21heading1"/>
              <w:numPr>
                <w:ilvl w:val="0"/>
                <w:numId w:val="0"/>
              </w:numPr>
              <w:spacing w:before="0" w:after="0" w:line="240" w:lineRule="auto"/>
              <w:jc w:val="center"/>
              <w:rPr>
                <w:b w:val="0"/>
                <w:bCs/>
              </w:rPr>
            </w:pPr>
            <w:r w:rsidRPr="003B37E2">
              <w:rPr>
                <w:b w:val="0"/>
                <w:bCs/>
              </w:rPr>
              <w:t>Publication Division</w:t>
            </w:r>
          </w:p>
        </w:tc>
        <w:tc>
          <w:tcPr>
            <w:tcW w:w="2712" w:type="dxa"/>
            <w:tcBorders>
              <w:bottom w:val="single" w:sz="4" w:space="0" w:color="auto"/>
            </w:tcBorders>
          </w:tcPr>
          <w:p w14:paraId="51B4E88C" w14:textId="6D683819" w:rsidR="00915970" w:rsidRDefault="00915970" w:rsidP="00915970">
            <w:pPr>
              <w:pStyle w:val="Alishlah21heading1"/>
              <w:numPr>
                <w:ilvl w:val="0"/>
                <w:numId w:val="0"/>
              </w:numPr>
              <w:spacing w:before="0" w:after="0" w:line="240" w:lineRule="auto"/>
              <w:jc w:val="center"/>
              <w:rPr>
                <w:b w:val="0"/>
                <w:bCs/>
              </w:rPr>
            </w:pPr>
            <w:proofErr w:type="spellStart"/>
            <w:r w:rsidRPr="003B37E2">
              <w:rPr>
                <w:b w:val="0"/>
                <w:bCs/>
              </w:rPr>
              <w:t>Firman</w:t>
            </w:r>
            <w:proofErr w:type="spellEnd"/>
            <w:r w:rsidRPr="003B37E2">
              <w:rPr>
                <w:b w:val="0"/>
                <w:bCs/>
              </w:rPr>
              <w:t xml:space="preserve"> </w:t>
            </w:r>
            <w:proofErr w:type="spellStart"/>
            <w:r w:rsidRPr="003B37E2">
              <w:rPr>
                <w:b w:val="0"/>
                <w:bCs/>
              </w:rPr>
              <w:t>Alamsyah</w:t>
            </w:r>
            <w:proofErr w:type="spellEnd"/>
          </w:p>
        </w:tc>
        <w:tc>
          <w:tcPr>
            <w:tcW w:w="3720" w:type="dxa"/>
            <w:tcBorders>
              <w:bottom w:val="single" w:sz="4" w:space="0" w:color="auto"/>
            </w:tcBorders>
          </w:tcPr>
          <w:p w14:paraId="244A367A" w14:textId="523CFCFC" w:rsidR="00915970" w:rsidRDefault="00915970" w:rsidP="00915970">
            <w:pPr>
              <w:pStyle w:val="Alishlah21heading1"/>
              <w:numPr>
                <w:ilvl w:val="0"/>
                <w:numId w:val="0"/>
              </w:numPr>
              <w:spacing w:before="0" w:after="0" w:line="240" w:lineRule="auto"/>
              <w:jc w:val="center"/>
              <w:rPr>
                <w:b w:val="0"/>
                <w:bCs/>
              </w:rPr>
            </w:pPr>
            <w:r w:rsidRPr="003B37E2">
              <w:rPr>
                <w:b w:val="0"/>
                <w:bCs/>
              </w:rPr>
              <w:t>Publicize activities via school media</w:t>
            </w:r>
          </w:p>
        </w:tc>
      </w:tr>
    </w:tbl>
    <w:p w14:paraId="30030E85" w14:textId="77777777" w:rsidR="005C6C3E" w:rsidRPr="003B37E2" w:rsidRDefault="005C6C3E" w:rsidP="005C6C3E">
      <w:pPr>
        <w:pStyle w:val="Alishlah21heading1"/>
        <w:numPr>
          <w:ilvl w:val="0"/>
          <w:numId w:val="0"/>
        </w:numPr>
        <w:spacing w:before="0" w:after="0" w:line="240" w:lineRule="auto"/>
        <w:jc w:val="center"/>
        <w:rPr>
          <w:b w:val="0"/>
          <w:bCs/>
          <w:szCs w:val="20"/>
        </w:rPr>
      </w:pPr>
    </w:p>
    <w:p w14:paraId="55EE2E22"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The task distribution covers all aspects of environmental management—from greening and waste management to documentation and publicity. Monthly meetings are conducted to evaluate progress. Minutes from the March 2025 meeting recorded the approval of the </w:t>
      </w:r>
      <w:r w:rsidRPr="003B37E2">
        <w:rPr>
          <w:rStyle w:val="Emphasis"/>
          <w:b w:val="0"/>
          <w:bCs/>
          <w:szCs w:val="20"/>
        </w:rPr>
        <w:t>“Ecology Corner”</w:t>
      </w:r>
      <w:r w:rsidRPr="003B37E2">
        <w:rPr>
          <w:b w:val="0"/>
          <w:bCs/>
          <w:szCs w:val="20"/>
        </w:rPr>
        <w:t xml:space="preserve"> innovation program for the second semester.</w:t>
      </w:r>
    </w:p>
    <w:p w14:paraId="2D6CC2DE"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407C836F" w14:textId="77777777" w:rsidR="003B37E2" w:rsidRPr="005C6C3E" w:rsidRDefault="003B37E2" w:rsidP="005C6C3E">
      <w:pPr>
        <w:pStyle w:val="Alishlah21heading1"/>
        <w:numPr>
          <w:ilvl w:val="0"/>
          <w:numId w:val="0"/>
        </w:numPr>
        <w:spacing w:before="0" w:after="0" w:line="240" w:lineRule="auto"/>
        <w:jc w:val="both"/>
        <w:rPr>
          <w:b w:val="0"/>
          <w:bCs/>
          <w:i/>
          <w:iCs/>
          <w:szCs w:val="20"/>
        </w:rPr>
      </w:pPr>
      <w:r w:rsidRPr="005C6C3E">
        <w:rPr>
          <w:b w:val="0"/>
          <w:bCs/>
          <w:i/>
          <w:iCs/>
          <w:szCs w:val="20"/>
        </w:rPr>
        <w:t>The Principal’s Role in Implementing an Environmentally Conscious School Culture</w:t>
      </w:r>
    </w:p>
    <w:p w14:paraId="03CB096D"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Interviews revealed that the principal emphasizes exemplary leadership and direct involvement in all environmental activities. The principal regularly joins </w:t>
      </w:r>
      <w:r w:rsidRPr="003B37E2">
        <w:rPr>
          <w:rStyle w:val="Emphasis"/>
          <w:b w:val="0"/>
          <w:bCs/>
          <w:szCs w:val="20"/>
        </w:rPr>
        <w:t>Clean Friday</w:t>
      </w:r>
      <w:r w:rsidRPr="003B37E2">
        <w:rPr>
          <w:b w:val="0"/>
          <w:bCs/>
          <w:szCs w:val="20"/>
        </w:rPr>
        <w:t xml:space="preserve"> events, leads greening programs, and guides students in managing the waste bank. Observations show participation from all school members, while documentation from the 2024/2025 GPBLHS Report notes a 92% student participation rate. Implementation results are summarized in Table 4.</w:t>
      </w:r>
    </w:p>
    <w:p w14:paraId="1F3554BF" w14:textId="77777777" w:rsidR="003B37E2" w:rsidRPr="003B37E2" w:rsidRDefault="003B37E2" w:rsidP="003B37E2">
      <w:pPr>
        <w:pStyle w:val="Alishlah21heading1"/>
        <w:numPr>
          <w:ilvl w:val="0"/>
          <w:numId w:val="0"/>
        </w:numPr>
        <w:spacing w:before="0" w:after="0" w:line="240" w:lineRule="auto"/>
        <w:ind w:firstLine="567"/>
        <w:jc w:val="both"/>
        <w:rPr>
          <w:rStyle w:val="Strong"/>
          <w:szCs w:val="20"/>
        </w:rPr>
      </w:pPr>
    </w:p>
    <w:p w14:paraId="5C00D510" w14:textId="1AE229D5" w:rsidR="003B37E2" w:rsidRDefault="003B37E2" w:rsidP="00915970">
      <w:pPr>
        <w:pStyle w:val="Alishlah21heading1"/>
        <w:numPr>
          <w:ilvl w:val="0"/>
          <w:numId w:val="0"/>
        </w:numPr>
        <w:spacing w:before="0" w:after="0" w:line="240" w:lineRule="auto"/>
        <w:jc w:val="center"/>
        <w:rPr>
          <w:rStyle w:val="Strong"/>
          <w:szCs w:val="20"/>
        </w:rPr>
      </w:pPr>
      <w:r w:rsidRPr="00915970">
        <w:rPr>
          <w:rStyle w:val="Strong"/>
          <w:b/>
          <w:bCs w:val="0"/>
          <w:szCs w:val="20"/>
        </w:rPr>
        <w:t>Table 4.</w:t>
      </w:r>
      <w:r w:rsidRPr="003B37E2">
        <w:rPr>
          <w:rStyle w:val="Strong"/>
          <w:szCs w:val="20"/>
        </w:rPr>
        <w:t xml:space="preserve"> Implementation of GPBLHS Programs at SMP Negeri 2 </w:t>
      </w:r>
      <w:proofErr w:type="spellStart"/>
      <w:r w:rsidRPr="003B37E2">
        <w:rPr>
          <w:rStyle w:val="Strong"/>
          <w:szCs w:val="20"/>
        </w:rPr>
        <w:t>Kajen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701"/>
        <w:gridCol w:w="1701"/>
        <w:gridCol w:w="2268"/>
        <w:gridCol w:w="2784"/>
      </w:tblGrid>
      <w:tr w:rsidR="00915970" w14:paraId="1382E8FE" w14:textId="77777777" w:rsidTr="00915970">
        <w:trPr>
          <w:tblHeader/>
        </w:trPr>
        <w:tc>
          <w:tcPr>
            <w:tcW w:w="562" w:type="dxa"/>
            <w:tcBorders>
              <w:top w:val="single" w:sz="4" w:space="0" w:color="auto"/>
              <w:bottom w:val="single" w:sz="4" w:space="0" w:color="auto"/>
            </w:tcBorders>
            <w:vAlign w:val="center"/>
          </w:tcPr>
          <w:p w14:paraId="57EE11F6" w14:textId="61C2D441" w:rsidR="00915970" w:rsidRPr="00915970" w:rsidRDefault="00915970" w:rsidP="00915970">
            <w:pPr>
              <w:pStyle w:val="Alishlah21heading1"/>
              <w:numPr>
                <w:ilvl w:val="0"/>
                <w:numId w:val="0"/>
              </w:numPr>
              <w:spacing w:before="0" w:after="0" w:line="240" w:lineRule="auto"/>
              <w:jc w:val="center"/>
            </w:pPr>
            <w:r w:rsidRPr="00915970">
              <w:t>No</w:t>
            </w:r>
          </w:p>
        </w:tc>
        <w:tc>
          <w:tcPr>
            <w:tcW w:w="1701" w:type="dxa"/>
            <w:tcBorders>
              <w:top w:val="single" w:sz="4" w:space="0" w:color="auto"/>
              <w:bottom w:val="single" w:sz="4" w:space="0" w:color="auto"/>
            </w:tcBorders>
            <w:vAlign w:val="center"/>
          </w:tcPr>
          <w:p w14:paraId="6333E70D" w14:textId="0A55B023" w:rsidR="00915970" w:rsidRPr="00915970" w:rsidRDefault="00915970" w:rsidP="00915970">
            <w:pPr>
              <w:pStyle w:val="Alishlah21heading1"/>
              <w:numPr>
                <w:ilvl w:val="0"/>
                <w:numId w:val="0"/>
              </w:numPr>
              <w:spacing w:before="0" w:after="0" w:line="240" w:lineRule="auto"/>
              <w:jc w:val="center"/>
            </w:pPr>
            <w:r w:rsidRPr="00915970">
              <w:t>Activity</w:t>
            </w:r>
          </w:p>
        </w:tc>
        <w:tc>
          <w:tcPr>
            <w:tcW w:w="1701" w:type="dxa"/>
            <w:tcBorders>
              <w:top w:val="single" w:sz="4" w:space="0" w:color="auto"/>
              <w:bottom w:val="single" w:sz="4" w:space="0" w:color="auto"/>
            </w:tcBorders>
            <w:vAlign w:val="center"/>
          </w:tcPr>
          <w:p w14:paraId="5933D203" w14:textId="1452DF1F" w:rsidR="00915970" w:rsidRPr="00915970" w:rsidRDefault="00915970" w:rsidP="00915970">
            <w:pPr>
              <w:pStyle w:val="Alishlah21heading1"/>
              <w:numPr>
                <w:ilvl w:val="0"/>
                <w:numId w:val="0"/>
              </w:numPr>
              <w:spacing w:before="0" w:after="0" w:line="240" w:lineRule="auto"/>
              <w:jc w:val="center"/>
            </w:pPr>
            <w:r w:rsidRPr="00915970">
              <w:t>Frequency</w:t>
            </w:r>
          </w:p>
        </w:tc>
        <w:tc>
          <w:tcPr>
            <w:tcW w:w="2268" w:type="dxa"/>
            <w:tcBorders>
              <w:top w:val="single" w:sz="4" w:space="0" w:color="auto"/>
              <w:bottom w:val="single" w:sz="4" w:space="0" w:color="auto"/>
            </w:tcBorders>
            <w:vAlign w:val="center"/>
          </w:tcPr>
          <w:p w14:paraId="340C9355" w14:textId="4A4668C6" w:rsidR="00915970" w:rsidRPr="00915970" w:rsidRDefault="00915970" w:rsidP="00915970">
            <w:pPr>
              <w:pStyle w:val="Alishlah21heading1"/>
              <w:numPr>
                <w:ilvl w:val="0"/>
                <w:numId w:val="0"/>
              </w:numPr>
              <w:spacing w:before="0" w:after="0" w:line="240" w:lineRule="auto"/>
              <w:jc w:val="center"/>
            </w:pPr>
            <w:r w:rsidRPr="00915970">
              <w:t>Participants</w:t>
            </w:r>
          </w:p>
        </w:tc>
        <w:tc>
          <w:tcPr>
            <w:tcW w:w="2784" w:type="dxa"/>
            <w:tcBorders>
              <w:top w:val="single" w:sz="4" w:space="0" w:color="auto"/>
              <w:bottom w:val="single" w:sz="4" w:space="0" w:color="auto"/>
            </w:tcBorders>
            <w:vAlign w:val="center"/>
          </w:tcPr>
          <w:p w14:paraId="617D0057" w14:textId="0A2E5CD5" w:rsidR="00915970" w:rsidRPr="00915970" w:rsidRDefault="00915970" w:rsidP="00915970">
            <w:pPr>
              <w:pStyle w:val="Alishlah21heading1"/>
              <w:numPr>
                <w:ilvl w:val="0"/>
                <w:numId w:val="0"/>
              </w:numPr>
              <w:spacing w:before="0" w:after="0" w:line="240" w:lineRule="auto"/>
              <w:jc w:val="center"/>
            </w:pPr>
            <w:r w:rsidRPr="00915970">
              <w:t>Measurable Impact</w:t>
            </w:r>
          </w:p>
        </w:tc>
      </w:tr>
      <w:tr w:rsidR="00915970" w14:paraId="02A169D0" w14:textId="77777777" w:rsidTr="00915970">
        <w:tc>
          <w:tcPr>
            <w:tcW w:w="562" w:type="dxa"/>
            <w:tcBorders>
              <w:top w:val="single" w:sz="4" w:space="0" w:color="auto"/>
            </w:tcBorders>
          </w:tcPr>
          <w:p w14:paraId="20311485" w14:textId="2FAC163F" w:rsidR="00915970" w:rsidRDefault="00915970" w:rsidP="00915970">
            <w:pPr>
              <w:pStyle w:val="Alishlah21heading1"/>
              <w:numPr>
                <w:ilvl w:val="0"/>
                <w:numId w:val="0"/>
              </w:numPr>
              <w:spacing w:before="0" w:after="0" w:line="240" w:lineRule="auto"/>
              <w:jc w:val="center"/>
              <w:rPr>
                <w:b w:val="0"/>
                <w:bCs/>
              </w:rPr>
            </w:pPr>
            <w:r w:rsidRPr="003B37E2">
              <w:rPr>
                <w:b w:val="0"/>
                <w:bCs/>
              </w:rPr>
              <w:t>1</w:t>
            </w:r>
          </w:p>
        </w:tc>
        <w:tc>
          <w:tcPr>
            <w:tcW w:w="1701" w:type="dxa"/>
            <w:tcBorders>
              <w:top w:val="single" w:sz="4" w:space="0" w:color="auto"/>
            </w:tcBorders>
          </w:tcPr>
          <w:p w14:paraId="15ECE74B" w14:textId="77DE3192" w:rsidR="00915970" w:rsidRDefault="00915970" w:rsidP="00915970">
            <w:pPr>
              <w:pStyle w:val="Alishlah21heading1"/>
              <w:numPr>
                <w:ilvl w:val="0"/>
                <w:numId w:val="0"/>
              </w:numPr>
              <w:spacing w:before="0" w:after="0" w:line="240" w:lineRule="auto"/>
              <w:jc w:val="center"/>
              <w:rPr>
                <w:b w:val="0"/>
                <w:bCs/>
              </w:rPr>
            </w:pPr>
            <w:r w:rsidRPr="003B37E2">
              <w:rPr>
                <w:b w:val="0"/>
                <w:bCs/>
              </w:rPr>
              <w:t>Waste sorting</w:t>
            </w:r>
          </w:p>
        </w:tc>
        <w:tc>
          <w:tcPr>
            <w:tcW w:w="1701" w:type="dxa"/>
            <w:tcBorders>
              <w:top w:val="single" w:sz="4" w:space="0" w:color="auto"/>
            </w:tcBorders>
          </w:tcPr>
          <w:p w14:paraId="3C71EBD5" w14:textId="2220A135" w:rsidR="00915970" w:rsidRDefault="00915970" w:rsidP="00915970">
            <w:pPr>
              <w:pStyle w:val="Alishlah21heading1"/>
              <w:numPr>
                <w:ilvl w:val="0"/>
                <w:numId w:val="0"/>
              </w:numPr>
              <w:spacing w:before="0" w:after="0" w:line="240" w:lineRule="auto"/>
              <w:jc w:val="center"/>
              <w:rPr>
                <w:b w:val="0"/>
                <w:bCs/>
              </w:rPr>
            </w:pPr>
            <w:r w:rsidRPr="003B37E2">
              <w:rPr>
                <w:b w:val="0"/>
                <w:bCs/>
              </w:rPr>
              <w:t>Daily</w:t>
            </w:r>
          </w:p>
        </w:tc>
        <w:tc>
          <w:tcPr>
            <w:tcW w:w="2268" w:type="dxa"/>
            <w:tcBorders>
              <w:top w:val="single" w:sz="4" w:space="0" w:color="auto"/>
            </w:tcBorders>
          </w:tcPr>
          <w:p w14:paraId="79711E12" w14:textId="58D528C6" w:rsidR="00915970" w:rsidRDefault="00915970" w:rsidP="00915970">
            <w:pPr>
              <w:pStyle w:val="Alishlah21heading1"/>
              <w:numPr>
                <w:ilvl w:val="0"/>
                <w:numId w:val="0"/>
              </w:numPr>
              <w:spacing w:before="0" w:after="0" w:line="240" w:lineRule="auto"/>
              <w:jc w:val="center"/>
              <w:rPr>
                <w:b w:val="0"/>
                <w:bCs/>
              </w:rPr>
            </w:pPr>
            <w:r w:rsidRPr="003B37E2">
              <w:rPr>
                <w:b w:val="0"/>
                <w:bCs/>
              </w:rPr>
              <w:t>Students and teachers</w:t>
            </w:r>
          </w:p>
        </w:tc>
        <w:tc>
          <w:tcPr>
            <w:tcW w:w="2784" w:type="dxa"/>
            <w:tcBorders>
              <w:top w:val="single" w:sz="4" w:space="0" w:color="auto"/>
            </w:tcBorders>
          </w:tcPr>
          <w:p w14:paraId="039B94A0" w14:textId="048A0874" w:rsidR="00915970" w:rsidRDefault="00915970" w:rsidP="00915970">
            <w:pPr>
              <w:pStyle w:val="Alishlah21heading1"/>
              <w:numPr>
                <w:ilvl w:val="0"/>
                <w:numId w:val="0"/>
              </w:numPr>
              <w:spacing w:before="0" w:after="0" w:line="240" w:lineRule="auto"/>
              <w:jc w:val="center"/>
              <w:rPr>
                <w:b w:val="0"/>
                <w:bCs/>
              </w:rPr>
            </w:pPr>
            <w:r w:rsidRPr="003B37E2">
              <w:rPr>
                <w:b w:val="0"/>
                <w:bCs/>
              </w:rPr>
              <w:t>Mixed waste volume reduced by 40%</w:t>
            </w:r>
          </w:p>
        </w:tc>
      </w:tr>
      <w:tr w:rsidR="00915970" w14:paraId="085BA1B9" w14:textId="77777777" w:rsidTr="00915970">
        <w:tc>
          <w:tcPr>
            <w:tcW w:w="562" w:type="dxa"/>
            <w:tcBorders>
              <w:bottom w:val="single" w:sz="4" w:space="0" w:color="auto"/>
            </w:tcBorders>
          </w:tcPr>
          <w:p w14:paraId="05650012" w14:textId="3E72F96C" w:rsidR="00915970" w:rsidRDefault="00915970" w:rsidP="00915970">
            <w:pPr>
              <w:pStyle w:val="Alishlah21heading1"/>
              <w:numPr>
                <w:ilvl w:val="0"/>
                <w:numId w:val="0"/>
              </w:numPr>
              <w:spacing w:before="0" w:after="0" w:line="240" w:lineRule="auto"/>
              <w:jc w:val="center"/>
              <w:rPr>
                <w:b w:val="0"/>
                <w:bCs/>
              </w:rPr>
            </w:pPr>
            <w:r w:rsidRPr="003B37E2">
              <w:rPr>
                <w:b w:val="0"/>
                <w:bCs/>
              </w:rPr>
              <w:t>2</w:t>
            </w:r>
          </w:p>
        </w:tc>
        <w:tc>
          <w:tcPr>
            <w:tcW w:w="1701" w:type="dxa"/>
            <w:tcBorders>
              <w:bottom w:val="single" w:sz="4" w:space="0" w:color="auto"/>
            </w:tcBorders>
          </w:tcPr>
          <w:p w14:paraId="0EC06C2A" w14:textId="5BD76F50" w:rsidR="00915970" w:rsidRDefault="00915970" w:rsidP="00915970">
            <w:pPr>
              <w:pStyle w:val="Alishlah21heading1"/>
              <w:numPr>
                <w:ilvl w:val="0"/>
                <w:numId w:val="0"/>
              </w:numPr>
              <w:spacing w:before="0" w:after="0" w:line="240" w:lineRule="auto"/>
              <w:jc w:val="center"/>
              <w:rPr>
                <w:b w:val="0"/>
                <w:bCs/>
              </w:rPr>
            </w:pPr>
            <w:r w:rsidRPr="003B37E2">
              <w:rPr>
                <w:b w:val="0"/>
                <w:bCs/>
              </w:rPr>
              <w:t>Clean Friday</w:t>
            </w:r>
          </w:p>
        </w:tc>
        <w:tc>
          <w:tcPr>
            <w:tcW w:w="1701" w:type="dxa"/>
            <w:tcBorders>
              <w:bottom w:val="single" w:sz="4" w:space="0" w:color="auto"/>
            </w:tcBorders>
          </w:tcPr>
          <w:p w14:paraId="07024585" w14:textId="72D62A0C" w:rsidR="00915970" w:rsidRDefault="00915970" w:rsidP="00915970">
            <w:pPr>
              <w:pStyle w:val="Alishlah21heading1"/>
              <w:numPr>
                <w:ilvl w:val="0"/>
                <w:numId w:val="0"/>
              </w:numPr>
              <w:spacing w:before="0" w:after="0" w:line="240" w:lineRule="auto"/>
              <w:jc w:val="center"/>
              <w:rPr>
                <w:b w:val="0"/>
                <w:bCs/>
              </w:rPr>
            </w:pPr>
            <w:r w:rsidRPr="003B37E2">
              <w:rPr>
                <w:b w:val="0"/>
                <w:bCs/>
              </w:rPr>
              <w:t>Weekly</w:t>
            </w:r>
          </w:p>
        </w:tc>
        <w:tc>
          <w:tcPr>
            <w:tcW w:w="2268" w:type="dxa"/>
            <w:tcBorders>
              <w:bottom w:val="single" w:sz="4" w:space="0" w:color="auto"/>
            </w:tcBorders>
          </w:tcPr>
          <w:p w14:paraId="7D31A15E" w14:textId="1D181455" w:rsidR="00915970" w:rsidRDefault="00915970" w:rsidP="00915970">
            <w:pPr>
              <w:pStyle w:val="Alishlah21heading1"/>
              <w:numPr>
                <w:ilvl w:val="0"/>
                <w:numId w:val="0"/>
              </w:numPr>
              <w:spacing w:before="0" w:after="0" w:line="240" w:lineRule="auto"/>
              <w:jc w:val="center"/>
              <w:rPr>
                <w:b w:val="0"/>
                <w:bCs/>
              </w:rPr>
            </w:pPr>
            <w:r w:rsidRPr="003B37E2">
              <w:rPr>
                <w:b w:val="0"/>
                <w:bCs/>
              </w:rPr>
              <w:t>All school members</w:t>
            </w:r>
          </w:p>
        </w:tc>
        <w:tc>
          <w:tcPr>
            <w:tcW w:w="2784" w:type="dxa"/>
            <w:tcBorders>
              <w:bottom w:val="single" w:sz="4" w:space="0" w:color="auto"/>
            </w:tcBorders>
          </w:tcPr>
          <w:p w14:paraId="7408957C" w14:textId="3FD0D207" w:rsidR="00915970" w:rsidRDefault="00915970" w:rsidP="00915970">
            <w:pPr>
              <w:pStyle w:val="Alishlah21heading1"/>
              <w:numPr>
                <w:ilvl w:val="0"/>
                <w:numId w:val="0"/>
              </w:numPr>
              <w:spacing w:before="0" w:after="0" w:line="240" w:lineRule="auto"/>
              <w:jc w:val="center"/>
              <w:rPr>
                <w:b w:val="0"/>
                <w:bCs/>
              </w:rPr>
            </w:pPr>
            <w:r w:rsidRPr="003B37E2">
              <w:rPr>
                <w:b w:val="0"/>
                <w:bCs/>
              </w:rPr>
              <w:t>Cleaner and more organized environment</w:t>
            </w:r>
          </w:p>
        </w:tc>
      </w:tr>
      <w:tr w:rsidR="00915970" w14:paraId="3C4C6D15" w14:textId="77777777" w:rsidTr="00915970">
        <w:tc>
          <w:tcPr>
            <w:tcW w:w="562" w:type="dxa"/>
            <w:tcBorders>
              <w:top w:val="single" w:sz="4" w:space="0" w:color="auto"/>
            </w:tcBorders>
          </w:tcPr>
          <w:p w14:paraId="3E57EA6F" w14:textId="49162584" w:rsidR="00915970" w:rsidRDefault="00915970" w:rsidP="00915970">
            <w:pPr>
              <w:pStyle w:val="Alishlah21heading1"/>
              <w:numPr>
                <w:ilvl w:val="0"/>
                <w:numId w:val="0"/>
              </w:numPr>
              <w:spacing w:before="0" w:after="0" w:line="240" w:lineRule="auto"/>
              <w:jc w:val="center"/>
              <w:rPr>
                <w:b w:val="0"/>
                <w:bCs/>
              </w:rPr>
            </w:pPr>
            <w:r w:rsidRPr="003B37E2">
              <w:rPr>
                <w:b w:val="0"/>
                <w:bCs/>
              </w:rPr>
              <w:lastRenderedPageBreak/>
              <w:t>3</w:t>
            </w:r>
          </w:p>
        </w:tc>
        <w:tc>
          <w:tcPr>
            <w:tcW w:w="1701" w:type="dxa"/>
            <w:tcBorders>
              <w:top w:val="single" w:sz="4" w:space="0" w:color="auto"/>
            </w:tcBorders>
          </w:tcPr>
          <w:p w14:paraId="4DC96EF4" w14:textId="71AA2406" w:rsidR="00915970" w:rsidRDefault="00915970" w:rsidP="00915970">
            <w:pPr>
              <w:pStyle w:val="Alishlah21heading1"/>
              <w:numPr>
                <w:ilvl w:val="0"/>
                <w:numId w:val="0"/>
              </w:numPr>
              <w:spacing w:before="0" w:after="0" w:line="240" w:lineRule="auto"/>
              <w:jc w:val="center"/>
              <w:rPr>
                <w:b w:val="0"/>
                <w:bCs/>
              </w:rPr>
            </w:pPr>
            <w:r w:rsidRPr="003B37E2">
              <w:rPr>
                <w:b w:val="0"/>
                <w:bCs/>
              </w:rPr>
              <w:t>School greening</w:t>
            </w:r>
          </w:p>
        </w:tc>
        <w:tc>
          <w:tcPr>
            <w:tcW w:w="1701" w:type="dxa"/>
            <w:tcBorders>
              <w:top w:val="single" w:sz="4" w:space="0" w:color="auto"/>
            </w:tcBorders>
          </w:tcPr>
          <w:p w14:paraId="43B25D2F" w14:textId="2734E9AD" w:rsidR="00915970" w:rsidRDefault="00915970" w:rsidP="00915970">
            <w:pPr>
              <w:pStyle w:val="Alishlah21heading1"/>
              <w:numPr>
                <w:ilvl w:val="0"/>
                <w:numId w:val="0"/>
              </w:numPr>
              <w:spacing w:before="0" w:after="0" w:line="240" w:lineRule="auto"/>
              <w:jc w:val="center"/>
              <w:rPr>
                <w:b w:val="0"/>
                <w:bCs/>
              </w:rPr>
            </w:pPr>
            <w:r w:rsidRPr="003B37E2">
              <w:rPr>
                <w:b w:val="0"/>
                <w:bCs/>
              </w:rPr>
              <w:t>Every semester</w:t>
            </w:r>
          </w:p>
        </w:tc>
        <w:tc>
          <w:tcPr>
            <w:tcW w:w="2268" w:type="dxa"/>
            <w:tcBorders>
              <w:top w:val="single" w:sz="4" w:space="0" w:color="auto"/>
            </w:tcBorders>
          </w:tcPr>
          <w:p w14:paraId="2CADA60C" w14:textId="33F5501D" w:rsidR="00915970" w:rsidRDefault="00915970" w:rsidP="00915970">
            <w:pPr>
              <w:pStyle w:val="Alishlah21heading1"/>
              <w:numPr>
                <w:ilvl w:val="0"/>
                <w:numId w:val="0"/>
              </w:numPr>
              <w:spacing w:before="0" w:after="0" w:line="240" w:lineRule="auto"/>
              <w:jc w:val="center"/>
              <w:rPr>
                <w:b w:val="0"/>
                <w:bCs/>
              </w:rPr>
            </w:pPr>
            <w:r w:rsidRPr="003B37E2">
              <w:rPr>
                <w:b w:val="0"/>
                <w:bCs/>
              </w:rPr>
              <w:t>Teachers and students</w:t>
            </w:r>
          </w:p>
        </w:tc>
        <w:tc>
          <w:tcPr>
            <w:tcW w:w="2784" w:type="dxa"/>
            <w:tcBorders>
              <w:top w:val="single" w:sz="4" w:space="0" w:color="auto"/>
            </w:tcBorders>
          </w:tcPr>
          <w:p w14:paraId="1CC7E943" w14:textId="650F4033" w:rsidR="00915970" w:rsidRDefault="00915970" w:rsidP="00915970">
            <w:pPr>
              <w:pStyle w:val="Alishlah21heading1"/>
              <w:numPr>
                <w:ilvl w:val="0"/>
                <w:numId w:val="0"/>
              </w:numPr>
              <w:spacing w:before="0" w:after="0" w:line="240" w:lineRule="auto"/>
              <w:jc w:val="center"/>
              <w:rPr>
                <w:b w:val="0"/>
                <w:bCs/>
              </w:rPr>
            </w:pPr>
            <w:r w:rsidRPr="003B37E2">
              <w:rPr>
                <w:b w:val="0"/>
                <w:bCs/>
              </w:rPr>
              <w:t>Approx. 150 new plants added</w:t>
            </w:r>
          </w:p>
        </w:tc>
      </w:tr>
      <w:tr w:rsidR="00915970" w14:paraId="604253E4" w14:textId="77777777" w:rsidTr="00915970">
        <w:tc>
          <w:tcPr>
            <w:tcW w:w="562" w:type="dxa"/>
          </w:tcPr>
          <w:p w14:paraId="5B018BE1" w14:textId="151ED24D" w:rsidR="00915970" w:rsidRDefault="00915970" w:rsidP="00915970">
            <w:pPr>
              <w:pStyle w:val="Alishlah21heading1"/>
              <w:numPr>
                <w:ilvl w:val="0"/>
                <w:numId w:val="0"/>
              </w:numPr>
              <w:spacing w:before="0" w:after="0" w:line="240" w:lineRule="auto"/>
              <w:jc w:val="center"/>
              <w:rPr>
                <w:b w:val="0"/>
                <w:bCs/>
              </w:rPr>
            </w:pPr>
            <w:r w:rsidRPr="003B37E2">
              <w:rPr>
                <w:b w:val="0"/>
                <w:bCs/>
              </w:rPr>
              <w:t>4</w:t>
            </w:r>
          </w:p>
        </w:tc>
        <w:tc>
          <w:tcPr>
            <w:tcW w:w="1701" w:type="dxa"/>
          </w:tcPr>
          <w:p w14:paraId="65601AFE" w14:textId="5A768B6B" w:rsidR="00915970" w:rsidRDefault="00915970" w:rsidP="00915970">
            <w:pPr>
              <w:pStyle w:val="Alishlah21heading1"/>
              <w:numPr>
                <w:ilvl w:val="0"/>
                <w:numId w:val="0"/>
              </w:numPr>
              <w:spacing w:before="0" w:after="0" w:line="240" w:lineRule="auto"/>
              <w:jc w:val="center"/>
              <w:rPr>
                <w:b w:val="0"/>
                <w:bCs/>
              </w:rPr>
            </w:pPr>
            <w:r w:rsidRPr="003B37E2">
              <w:rPr>
                <w:b w:val="0"/>
                <w:bCs/>
              </w:rPr>
              <w:t>Composting</w:t>
            </w:r>
          </w:p>
        </w:tc>
        <w:tc>
          <w:tcPr>
            <w:tcW w:w="1701" w:type="dxa"/>
          </w:tcPr>
          <w:p w14:paraId="32F85D76" w14:textId="10CF7199" w:rsidR="00915970" w:rsidRDefault="00915970" w:rsidP="00915970">
            <w:pPr>
              <w:pStyle w:val="Alishlah21heading1"/>
              <w:numPr>
                <w:ilvl w:val="0"/>
                <w:numId w:val="0"/>
              </w:numPr>
              <w:spacing w:before="0" w:after="0" w:line="240" w:lineRule="auto"/>
              <w:jc w:val="center"/>
              <w:rPr>
                <w:b w:val="0"/>
                <w:bCs/>
              </w:rPr>
            </w:pPr>
            <w:r w:rsidRPr="003B37E2">
              <w:rPr>
                <w:b w:val="0"/>
                <w:bCs/>
              </w:rPr>
              <w:t>Monthly</w:t>
            </w:r>
          </w:p>
        </w:tc>
        <w:tc>
          <w:tcPr>
            <w:tcW w:w="2268" w:type="dxa"/>
          </w:tcPr>
          <w:p w14:paraId="7D2653E0" w14:textId="0145B960" w:rsidR="00915970" w:rsidRDefault="00915970" w:rsidP="00915970">
            <w:pPr>
              <w:pStyle w:val="Alishlah21heading1"/>
              <w:numPr>
                <w:ilvl w:val="0"/>
                <w:numId w:val="0"/>
              </w:numPr>
              <w:spacing w:before="0" w:after="0" w:line="240" w:lineRule="auto"/>
              <w:jc w:val="center"/>
              <w:rPr>
                <w:b w:val="0"/>
                <w:bCs/>
              </w:rPr>
            </w:pPr>
            <w:proofErr w:type="spellStart"/>
            <w:r w:rsidRPr="003B37E2">
              <w:rPr>
                <w:b w:val="0"/>
                <w:bCs/>
              </w:rPr>
              <w:t>Adiwiyata</w:t>
            </w:r>
            <w:proofErr w:type="spellEnd"/>
            <w:r w:rsidRPr="003B37E2">
              <w:rPr>
                <w:b w:val="0"/>
                <w:bCs/>
              </w:rPr>
              <w:t xml:space="preserve"> Team</w:t>
            </w:r>
          </w:p>
        </w:tc>
        <w:tc>
          <w:tcPr>
            <w:tcW w:w="2784" w:type="dxa"/>
          </w:tcPr>
          <w:p w14:paraId="426CBAAD" w14:textId="6AE55397" w:rsidR="00915970" w:rsidRDefault="00915970" w:rsidP="00915970">
            <w:pPr>
              <w:pStyle w:val="Alishlah21heading1"/>
              <w:numPr>
                <w:ilvl w:val="0"/>
                <w:numId w:val="0"/>
              </w:numPr>
              <w:spacing w:before="0" w:after="0" w:line="240" w:lineRule="auto"/>
              <w:jc w:val="center"/>
              <w:rPr>
                <w:b w:val="0"/>
                <w:bCs/>
              </w:rPr>
            </w:pPr>
            <w:r w:rsidRPr="003B37E2">
              <w:rPr>
                <w:b w:val="0"/>
                <w:bCs/>
              </w:rPr>
              <w:t>Compost used for school gardens</w:t>
            </w:r>
          </w:p>
        </w:tc>
      </w:tr>
      <w:tr w:rsidR="00915970" w14:paraId="7A2F61A3" w14:textId="77777777" w:rsidTr="00915970">
        <w:tc>
          <w:tcPr>
            <w:tcW w:w="562" w:type="dxa"/>
            <w:tcBorders>
              <w:bottom w:val="single" w:sz="4" w:space="0" w:color="auto"/>
            </w:tcBorders>
          </w:tcPr>
          <w:p w14:paraId="6B9931E2" w14:textId="7AC4BF24" w:rsidR="00915970" w:rsidRDefault="00915970" w:rsidP="00915970">
            <w:pPr>
              <w:pStyle w:val="Alishlah21heading1"/>
              <w:numPr>
                <w:ilvl w:val="0"/>
                <w:numId w:val="0"/>
              </w:numPr>
              <w:spacing w:before="0" w:after="0" w:line="240" w:lineRule="auto"/>
              <w:jc w:val="center"/>
              <w:rPr>
                <w:b w:val="0"/>
                <w:bCs/>
              </w:rPr>
            </w:pPr>
            <w:r w:rsidRPr="003B37E2">
              <w:rPr>
                <w:b w:val="0"/>
                <w:bCs/>
              </w:rPr>
              <w:t>5</w:t>
            </w:r>
          </w:p>
        </w:tc>
        <w:tc>
          <w:tcPr>
            <w:tcW w:w="1701" w:type="dxa"/>
            <w:tcBorders>
              <w:bottom w:val="single" w:sz="4" w:space="0" w:color="auto"/>
            </w:tcBorders>
          </w:tcPr>
          <w:p w14:paraId="6F1BA60E" w14:textId="68E5B40C" w:rsidR="00915970" w:rsidRDefault="00915970" w:rsidP="00915970">
            <w:pPr>
              <w:pStyle w:val="Alishlah21heading1"/>
              <w:numPr>
                <w:ilvl w:val="0"/>
                <w:numId w:val="0"/>
              </w:numPr>
              <w:spacing w:before="0" w:after="0" w:line="240" w:lineRule="auto"/>
              <w:jc w:val="center"/>
              <w:rPr>
                <w:b w:val="0"/>
                <w:bCs/>
              </w:rPr>
            </w:pPr>
            <w:r w:rsidRPr="003B37E2">
              <w:rPr>
                <w:b w:val="0"/>
                <w:bCs/>
              </w:rPr>
              <w:t>Recycling workshop</w:t>
            </w:r>
          </w:p>
        </w:tc>
        <w:tc>
          <w:tcPr>
            <w:tcW w:w="1701" w:type="dxa"/>
            <w:tcBorders>
              <w:bottom w:val="single" w:sz="4" w:space="0" w:color="auto"/>
            </w:tcBorders>
          </w:tcPr>
          <w:p w14:paraId="12BE6A23" w14:textId="4F3926D2" w:rsidR="00915970" w:rsidRDefault="00915970" w:rsidP="00915970">
            <w:pPr>
              <w:pStyle w:val="Alishlah21heading1"/>
              <w:numPr>
                <w:ilvl w:val="0"/>
                <w:numId w:val="0"/>
              </w:numPr>
              <w:spacing w:before="0" w:after="0" w:line="240" w:lineRule="auto"/>
              <w:jc w:val="center"/>
              <w:rPr>
                <w:b w:val="0"/>
                <w:bCs/>
              </w:rPr>
            </w:pPr>
            <w:r w:rsidRPr="003B37E2">
              <w:rPr>
                <w:b w:val="0"/>
                <w:bCs/>
              </w:rPr>
              <w:t>Twice a year</w:t>
            </w:r>
          </w:p>
        </w:tc>
        <w:tc>
          <w:tcPr>
            <w:tcW w:w="2268" w:type="dxa"/>
            <w:tcBorders>
              <w:bottom w:val="single" w:sz="4" w:space="0" w:color="auto"/>
            </w:tcBorders>
          </w:tcPr>
          <w:p w14:paraId="2DFA8EB7" w14:textId="5E9326CC" w:rsidR="00915970" w:rsidRDefault="00915970" w:rsidP="00915970">
            <w:pPr>
              <w:pStyle w:val="Alishlah21heading1"/>
              <w:numPr>
                <w:ilvl w:val="0"/>
                <w:numId w:val="0"/>
              </w:numPr>
              <w:spacing w:before="0" w:after="0" w:line="240" w:lineRule="auto"/>
              <w:jc w:val="center"/>
              <w:rPr>
                <w:b w:val="0"/>
                <w:bCs/>
              </w:rPr>
            </w:pPr>
            <w:r w:rsidRPr="003B37E2">
              <w:rPr>
                <w:b w:val="0"/>
                <w:bCs/>
              </w:rPr>
              <w:t>Art teachers and students</w:t>
            </w:r>
          </w:p>
        </w:tc>
        <w:tc>
          <w:tcPr>
            <w:tcW w:w="2784" w:type="dxa"/>
            <w:tcBorders>
              <w:bottom w:val="single" w:sz="4" w:space="0" w:color="auto"/>
            </w:tcBorders>
          </w:tcPr>
          <w:p w14:paraId="0041DFB2" w14:textId="4E443826" w:rsidR="00915970" w:rsidRDefault="00915970" w:rsidP="00915970">
            <w:pPr>
              <w:pStyle w:val="Alishlah21heading1"/>
              <w:numPr>
                <w:ilvl w:val="0"/>
                <w:numId w:val="0"/>
              </w:numPr>
              <w:spacing w:before="0" w:after="0" w:line="240" w:lineRule="auto"/>
              <w:jc w:val="center"/>
              <w:rPr>
                <w:b w:val="0"/>
                <w:bCs/>
              </w:rPr>
            </w:pPr>
            <w:r w:rsidRPr="003B37E2">
              <w:rPr>
                <w:b w:val="0"/>
                <w:bCs/>
              </w:rPr>
              <w:t>Students produce eco-friendly crafts</w:t>
            </w:r>
          </w:p>
        </w:tc>
      </w:tr>
    </w:tbl>
    <w:p w14:paraId="716B9649" w14:textId="77777777" w:rsidR="00915970" w:rsidRPr="003B37E2" w:rsidRDefault="00915970" w:rsidP="00915970">
      <w:pPr>
        <w:pStyle w:val="Alishlah21heading1"/>
        <w:numPr>
          <w:ilvl w:val="0"/>
          <w:numId w:val="0"/>
        </w:numPr>
        <w:spacing w:before="0" w:after="0" w:line="240" w:lineRule="auto"/>
        <w:jc w:val="center"/>
        <w:rPr>
          <w:b w:val="0"/>
          <w:bCs/>
          <w:szCs w:val="20"/>
        </w:rPr>
      </w:pPr>
    </w:p>
    <w:p w14:paraId="4BF2CA59"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The data indicate that activities are systematically and sustainably implemented. Field observations confirm improved environmental quality, and documentation shows that student recycling products were exhibited at the district-level </w:t>
      </w:r>
      <w:r w:rsidRPr="003B37E2">
        <w:rPr>
          <w:rStyle w:val="Emphasis"/>
          <w:b w:val="0"/>
          <w:bCs/>
          <w:szCs w:val="20"/>
        </w:rPr>
        <w:t>Green Week</w:t>
      </w:r>
      <w:r w:rsidRPr="003B37E2">
        <w:rPr>
          <w:b w:val="0"/>
          <w:bCs/>
          <w:szCs w:val="20"/>
        </w:rPr>
        <w:t xml:space="preserve"> event.</w:t>
      </w:r>
    </w:p>
    <w:p w14:paraId="3C498A87"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6C5440D8" w14:textId="77777777" w:rsidR="003B37E2" w:rsidRPr="00915970" w:rsidRDefault="003B37E2" w:rsidP="00915970">
      <w:pPr>
        <w:pStyle w:val="Alishlah21heading1"/>
        <w:numPr>
          <w:ilvl w:val="0"/>
          <w:numId w:val="0"/>
        </w:numPr>
        <w:spacing w:before="0" w:after="0" w:line="240" w:lineRule="auto"/>
        <w:jc w:val="both"/>
        <w:rPr>
          <w:b w:val="0"/>
          <w:bCs/>
          <w:i/>
          <w:iCs/>
          <w:szCs w:val="20"/>
        </w:rPr>
      </w:pPr>
      <w:r w:rsidRPr="00915970">
        <w:rPr>
          <w:b w:val="0"/>
          <w:bCs/>
          <w:i/>
          <w:iCs/>
          <w:szCs w:val="20"/>
        </w:rPr>
        <w:t>The Principal’s Role in Monitoring Environmental Programs</w:t>
      </w:r>
    </w:p>
    <w:p w14:paraId="77489C92"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Interviews revealed that the principal applies a two-tier supervision system: daily monitoring and periodic evaluation. </w:t>
      </w:r>
      <w:proofErr w:type="gramStart"/>
      <w:r w:rsidRPr="003B37E2">
        <w:rPr>
          <w:b w:val="0"/>
          <w:bCs/>
          <w:szCs w:val="20"/>
        </w:rPr>
        <w:t>Observations</w:t>
      </w:r>
      <w:proofErr w:type="gramEnd"/>
      <w:r w:rsidRPr="003B37E2">
        <w:rPr>
          <w:b w:val="0"/>
          <w:bCs/>
          <w:szCs w:val="20"/>
        </w:rPr>
        <w:t xml:space="preserve"> support this—showing the principal conducting regular environmental inspections. The </w:t>
      </w:r>
      <w:proofErr w:type="spellStart"/>
      <w:r w:rsidRPr="003B37E2">
        <w:rPr>
          <w:b w:val="0"/>
          <w:bCs/>
          <w:szCs w:val="20"/>
        </w:rPr>
        <w:t>Adiwiyata</w:t>
      </w:r>
      <w:proofErr w:type="spellEnd"/>
      <w:r w:rsidRPr="003B37E2">
        <w:rPr>
          <w:b w:val="0"/>
          <w:bCs/>
          <w:szCs w:val="20"/>
        </w:rPr>
        <w:t xml:space="preserve"> Evaluation Book includes rubrics assessing cleanliness, student participation, and activity sustainability. Monitoring indicators are presented in Table 5.</w:t>
      </w:r>
    </w:p>
    <w:p w14:paraId="37AB81DA" w14:textId="77777777" w:rsidR="003B37E2" w:rsidRPr="003B37E2" w:rsidRDefault="003B37E2" w:rsidP="003B37E2">
      <w:pPr>
        <w:pStyle w:val="Alishlah21heading1"/>
        <w:numPr>
          <w:ilvl w:val="0"/>
          <w:numId w:val="0"/>
        </w:numPr>
        <w:spacing w:before="0" w:after="0" w:line="240" w:lineRule="auto"/>
        <w:ind w:firstLine="567"/>
        <w:jc w:val="both"/>
        <w:rPr>
          <w:rStyle w:val="Strong"/>
          <w:szCs w:val="20"/>
        </w:rPr>
      </w:pPr>
    </w:p>
    <w:p w14:paraId="49A168ED" w14:textId="038835D5" w:rsidR="003B37E2" w:rsidRDefault="003B37E2" w:rsidP="00915970">
      <w:pPr>
        <w:pStyle w:val="Alishlah21heading1"/>
        <w:numPr>
          <w:ilvl w:val="0"/>
          <w:numId w:val="0"/>
        </w:numPr>
        <w:spacing w:before="0" w:after="0" w:line="240" w:lineRule="auto"/>
        <w:jc w:val="center"/>
        <w:rPr>
          <w:rStyle w:val="Strong"/>
          <w:szCs w:val="20"/>
        </w:rPr>
      </w:pPr>
      <w:r w:rsidRPr="00915970">
        <w:rPr>
          <w:rStyle w:val="Strong"/>
          <w:b/>
          <w:bCs w:val="0"/>
          <w:szCs w:val="20"/>
        </w:rPr>
        <w:t>Table 5.</w:t>
      </w:r>
      <w:r w:rsidRPr="003B37E2">
        <w:rPr>
          <w:rStyle w:val="Strong"/>
          <w:szCs w:val="20"/>
        </w:rPr>
        <w:t xml:space="preserve"> </w:t>
      </w:r>
      <w:proofErr w:type="spellStart"/>
      <w:r w:rsidRPr="003B37E2">
        <w:rPr>
          <w:rStyle w:val="Strong"/>
          <w:szCs w:val="20"/>
        </w:rPr>
        <w:t>Adiwiyata</w:t>
      </w:r>
      <w:proofErr w:type="spellEnd"/>
      <w:r w:rsidRPr="003B37E2">
        <w:rPr>
          <w:rStyle w:val="Strong"/>
          <w:szCs w:val="20"/>
        </w:rPr>
        <w:t xml:space="preserve"> Program Monitoring Indicators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94"/>
        <w:gridCol w:w="3118"/>
        <w:gridCol w:w="2642"/>
      </w:tblGrid>
      <w:tr w:rsidR="00915970" w:rsidRPr="00915970" w14:paraId="10F8FDA7" w14:textId="77777777" w:rsidTr="00915970">
        <w:tc>
          <w:tcPr>
            <w:tcW w:w="562" w:type="dxa"/>
            <w:tcBorders>
              <w:top w:val="single" w:sz="4" w:space="0" w:color="auto"/>
              <w:bottom w:val="single" w:sz="4" w:space="0" w:color="auto"/>
            </w:tcBorders>
            <w:vAlign w:val="center"/>
          </w:tcPr>
          <w:p w14:paraId="1AF74D7B" w14:textId="43B5FEA8" w:rsidR="00915970" w:rsidRPr="00915970" w:rsidRDefault="00915970" w:rsidP="00915970">
            <w:pPr>
              <w:pStyle w:val="Alishlah21heading1"/>
              <w:numPr>
                <w:ilvl w:val="0"/>
                <w:numId w:val="0"/>
              </w:numPr>
              <w:spacing w:before="0" w:after="0" w:line="240" w:lineRule="auto"/>
              <w:jc w:val="center"/>
            </w:pPr>
            <w:r w:rsidRPr="00915970">
              <w:t>No</w:t>
            </w:r>
          </w:p>
        </w:tc>
        <w:tc>
          <w:tcPr>
            <w:tcW w:w="2694" w:type="dxa"/>
            <w:tcBorders>
              <w:top w:val="single" w:sz="4" w:space="0" w:color="auto"/>
              <w:bottom w:val="single" w:sz="4" w:space="0" w:color="auto"/>
            </w:tcBorders>
            <w:vAlign w:val="center"/>
          </w:tcPr>
          <w:p w14:paraId="1C6421E8" w14:textId="37F73AF7" w:rsidR="00915970" w:rsidRPr="00915970" w:rsidRDefault="00915970" w:rsidP="00915970">
            <w:pPr>
              <w:pStyle w:val="Alishlah21heading1"/>
              <w:numPr>
                <w:ilvl w:val="0"/>
                <w:numId w:val="0"/>
              </w:numPr>
              <w:spacing w:before="0" w:after="0" w:line="240" w:lineRule="auto"/>
              <w:jc w:val="center"/>
            </w:pPr>
            <w:r w:rsidRPr="00915970">
              <w:t>Aspect Monitored</w:t>
            </w:r>
          </w:p>
        </w:tc>
        <w:tc>
          <w:tcPr>
            <w:tcW w:w="3118" w:type="dxa"/>
            <w:tcBorders>
              <w:top w:val="single" w:sz="4" w:space="0" w:color="auto"/>
              <w:bottom w:val="single" w:sz="4" w:space="0" w:color="auto"/>
            </w:tcBorders>
            <w:vAlign w:val="center"/>
          </w:tcPr>
          <w:p w14:paraId="487579ED" w14:textId="229DD798" w:rsidR="00915970" w:rsidRPr="00915970" w:rsidRDefault="00915970" w:rsidP="00915970">
            <w:pPr>
              <w:pStyle w:val="Alishlah21heading1"/>
              <w:numPr>
                <w:ilvl w:val="0"/>
                <w:numId w:val="0"/>
              </w:numPr>
              <w:spacing w:before="0" w:after="0" w:line="240" w:lineRule="auto"/>
              <w:jc w:val="center"/>
            </w:pPr>
            <w:r w:rsidRPr="00915970">
              <w:t>Evaluation Indicator</w:t>
            </w:r>
          </w:p>
        </w:tc>
        <w:tc>
          <w:tcPr>
            <w:tcW w:w="2642" w:type="dxa"/>
            <w:tcBorders>
              <w:top w:val="single" w:sz="4" w:space="0" w:color="auto"/>
              <w:bottom w:val="single" w:sz="4" w:space="0" w:color="auto"/>
            </w:tcBorders>
            <w:vAlign w:val="center"/>
          </w:tcPr>
          <w:p w14:paraId="5DD35F39" w14:textId="1C64AF19" w:rsidR="00915970" w:rsidRPr="00915970" w:rsidRDefault="00915970" w:rsidP="00915970">
            <w:pPr>
              <w:pStyle w:val="Alishlah21heading1"/>
              <w:numPr>
                <w:ilvl w:val="0"/>
                <w:numId w:val="0"/>
              </w:numPr>
              <w:spacing w:before="0" w:after="0" w:line="240" w:lineRule="auto"/>
              <w:jc w:val="center"/>
            </w:pPr>
            <w:r w:rsidRPr="00915970">
              <w:t>Evaluation Method</w:t>
            </w:r>
          </w:p>
        </w:tc>
      </w:tr>
      <w:tr w:rsidR="00915970" w14:paraId="38D71AE3" w14:textId="77777777" w:rsidTr="00915970">
        <w:tc>
          <w:tcPr>
            <w:tcW w:w="562" w:type="dxa"/>
            <w:tcBorders>
              <w:top w:val="single" w:sz="4" w:space="0" w:color="auto"/>
            </w:tcBorders>
          </w:tcPr>
          <w:p w14:paraId="3B27B161" w14:textId="5D9E137E" w:rsidR="00915970" w:rsidRDefault="00915970" w:rsidP="00915970">
            <w:pPr>
              <w:pStyle w:val="Alishlah21heading1"/>
              <w:numPr>
                <w:ilvl w:val="0"/>
                <w:numId w:val="0"/>
              </w:numPr>
              <w:spacing w:before="0" w:after="0" w:line="240" w:lineRule="auto"/>
              <w:jc w:val="center"/>
              <w:rPr>
                <w:b w:val="0"/>
                <w:bCs/>
              </w:rPr>
            </w:pPr>
            <w:r w:rsidRPr="003B37E2">
              <w:rPr>
                <w:b w:val="0"/>
                <w:bCs/>
              </w:rPr>
              <w:t>1</w:t>
            </w:r>
          </w:p>
        </w:tc>
        <w:tc>
          <w:tcPr>
            <w:tcW w:w="2694" w:type="dxa"/>
            <w:tcBorders>
              <w:top w:val="single" w:sz="4" w:space="0" w:color="auto"/>
            </w:tcBorders>
          </w:tcPr>
          <w:p w14:paraId="7CCCBB8A" w14:textId="145EB892" w:rsidR="00915970" w:rsidRDefault="00915970" w:rsidP="00915970">
            <w:pPr>
              <w:pStyle w:val="Alishlah21heading1"/>
              <w:numPr>
                <w:ilvl w:val="0"/>
                <w:numId w:val="0"/>
              </w:numPr>
              <w:spacing w:before="0" w:after="0" w:line="240" w:lineRule="auto"/>
              <w:jc w:val="center"/>
              <w:rPr>
                <w:b w:val="0"/>
                <w:bCs/>
              </w:rPr>
            </w:pPr>
            <w:r w:rsidRPr="003B37E2">
              <w:rPr>
                <w:b w:val="0"/>
                <w:bCs/>
              </w:rPr>
              <w:t>Environmental cleanliness</w:t>
            </w:r>
          </w:p>
        </w:tc>
        <w:tc>
          <w:tcPr>
            <w:tcW w:w="3118" w:type="dxa"/>
            <w:tcBorders>
              <w:top w:val="single" w:sz="4" w:space="0" w:color="auto"/>
            </w:tcBorders>
          </w:tcPr>
          <w:p w14:paraId="55438D26" w14:textId="10DB6CD1" w:rsidR="00915970" w:rsidRDefault="00915970" w:rsidP="00915970">
            <w:pPr>
              <w:pStyle w:val="Alishlah21heading1"/>
              <w:numPr>
                <w:ilvl w:val="0"/>
                <w:numId w:val="0"/>
              </w:numPr>
              <w:spacing w:before="0" w:after="0" w:line="240" w:lineRule="auto"/>
              <w:jc w:val="center"/>
              <w:rPr>
                <w:b w:val="0"/>
                <w:bCs/>
              </w:rPr>
            </w:pPr>
            <w:r w:rsidRPr="003B37E2">
              <w:rPr>
                <w:b w:val="0"/>
                <w:bCs/>
              </w:rPr>
              <w:t>Waste-free school areas</w:t>
            </w:r>
          </w:p>
        </w:tc>
        <w:tc>
          <w:tcPr>
            <w:tcW w:w="2642" w:type="dxa"/>
            <w:tcBorders>
              <w:top w:val="single" w:sz="4" w:space="0" w:color="auto"/>
            </w:tcBorders>
          </w:tcPr>
          <w:p w14:paraId="1B8AD9ED" w14:textId="4CEA551B" w:rsidR="00915970" w:rsidRDefault="00915970" w:rsidP="00915970">
            <w:pPr>
              <w:pStyle w:val="Alishlah21heading1"/>
              <w:numPr>
                <w:ilvl w:val="0"/>
                <w:numId w:val="0"/>
              </w:numPr>
              <w:spacing w:before="0" w:after="0" w:line="240" w:lineRule="auto"/>
              <w:jc w:val="center"/>
              <w:rPr>
                <w:b w:val="0"/>
                <w:bCs/>
              </w:rPr>
            </w:pPr>
            <w:r w:rsidRPr="003B37E2">
              <w:rPr>
                <w:b w:val="0"/>
                <w:bCs/>
              </w:rPr>
              <w:t>Direct observation</w:t>
            </w:r>
          </w:p>
        </w:tc>
      </w:tr>
      <w:tr w:rsidR="00915970" w14:paraId="4CE47839" w14:textId="77777777" w:rsidTr="00915970">
        <w:tc>
          <w:tcPr>
            <w:tcW w:w="562" w:type="dxa"/>
          </w:tcPr>
          <w:p w14:paraId="2F2F3C60" w14:textId="54CFDC13" w:rsidR="00915970" w:rsidRDefault="00915970" w:rsidP="00915970">
            <w:pPr>
              <w:pStyle w:val="Alishlah21heading1"/>
              <w:numPr>
                <w:ilvl w:val="0"/>
                <w:numId w:val="0"/>
              </w:numPr>
              <w:spacing w:before="0" w:after="0" w:line="240" w:lineRule="auto"/>
              <w:jc w:val="center"/>
              <w:rPr>
                <w:b w:val="0"/>
                <w:bCs/>
              </w:rPr>
            </w:pPr>
            <w:r w:rsidRPr="003B37E2">
              <w:rPr>
                <w:b w:val="0"/>
                <w:bCs/>
              </w:rPr>
              <w:t>2</w:t>
            </w:r>
          </w:p>
        </w:tc>
        <w:tc>
          <w:tcPr>
            <w:tcW w:w="2694" w:type="dxa"/>
          </w:tcPr>
          <w:p w14:paraId="422BF469" w14:textId="453ABAFD" w:rsidR="00915970" w:rsidRDefault="00915970" w:rsidP="00915970">
            <w:pPr>
              <w:pStyle w:val="Alishlah21heading1"/>
              <w:numPr>
                <w:ilvl w:val="0"/>
                <w:numId w:val="0"/>
              </w:numPr>
              <w:spacing w:before="0" w:after="0" w:line="240" w:lineRule="auto"/>
              <w:jc w:val="center"/>
              <w:rPr>
                <w:b w:val="0"/>
                <w:bCs/>
              </w:rPr>
            </w:pPr>
            <w:r w:rsidRPr="003B37E2">
              <w:rPr>
                <w:b w:val="0"/>
                <w:bCs/>
              </w:rPr>
              <w:t>Student discipline</w:t>
            </w:r>
          </w:p>
        </w:tc>
        <w:tc>
          <w:tcPr>
            <w:tcW w:w="3118" w:type="dxa"/>
          </w:tcPr>
          <w:p w14:paraId="2B4C2934" w14:textId="79245FF0" w:rsidR="00915970" w:rsidRDefault="00915970" w:rsidP="00915970">
            <w:pPr>
              <w:pStyle w:val="Alishlah21heading1"/>
              <w:numPr>
                <w:ilvl w:val="0"/>
                <w:numId w:val="0"/>
              </w:numPr>
              <w:spacing w:before="0" w:after="0" w:line="240" w:lineRule="auto"/>
              <w:jc w:val="center"/>
              <w:rPr>
                <w:b w:val="0"/>
                <w:bCs/>
              </w:rPr>
            </w:pPr>
            <w:r w:rsidRPr="003B37E2">
              <w:rPr>
                <w:b w:val="0"/>
                <w:bCs/>
              </w:rPr>
              <w:t>Students consistently dispose of waste properly</w:t>
            </w:r>
          </w:p>
        </w:tc>
        <w:tc>
          <w:tcPr>
            <w:tcW w:w="2642" w:type="dxa"/>
          </w:tcPr>
          <w:p w14:paraId="23D56731" w14:textId="038166D6" w:rsidR="00915970" w:rsidRDefault="00915970" w:rsidP="00915970">
            <w:pPr>
              <w:pStyle w:val="Alishlah21heading1"/>
              <w:numPr>
                <w:ilvl w:val="0"/>
                <w:numId w:val="0"/>
              </w:numPr>
              <w:spacing w:before="0" w:after="0" w:line="240" w:lineRule="auto"/>
              <w:jc w:val="center"/>
              <w:rPr>
                <w:b w:val="0"/>
                <w:bCs/>
              </w:rPr>
            </w:pPr>
            <w:r w:rsidRPr="003B37E2">
              <w:rPr>
                <w:b w:val="0"/>
                <w:bCs/>
              </w:rPr>
              <w:t>Daily duty reports</w:t>
            </w:r>
          </w:p>
        </w:tc>
      </w:tr>
      <w:tr w:rsidR="00915970" w14:paraId="07A4CE59" w14:textId="77777777" w:rsidTr="00915970">
        <w:tc>
          <w:tcPr>
            <w:tcW w:w="562" w:type="dxa"/>
          </w:tcPr>
          <w:p w14:paraId="73E51019" w14:textId="1652E1E8" w:rsidR="00915970" w:rsidRDefault="00915970" w:rsidP="00915970">
            <w:pPr>
              <w:pStyle w:val="Alishlah21heading1"/>
              <w:numPr>
                <w:ilvl w:val="0"/>
                <w:numId w:val="0"/>
              </w:numPr>
              <w:spacing w:before="0" w:after="0" w:line="240" w:lineRule="auto"/>
              <w:jc w:val="center"/>
              <w:rPr>
                <w:b w:val="0"/>
                <w:bCs/>
              </w:rPr>
            </w:pPr>
            <w:r w:rsidRPr="003B37E2">
              <w:rPr>
                <w:b w:val="0"/>
                <w:bCs/>
              </w:rPr>
              <w:t>3</w:t>
            </w:r>
          </w:p>
        </w:tc>
        <w:tc>
          <w:tcPr>
            <w:tcW w:w="2694" w:type="dxa"/>
          </w:tcPr>
          <w:p w14:paraId="35A796C7" w14:textId="04B143AC" w:rsidR="00915970" w:rsidRDefault="00915970" w:rsidP="00915970">
            <w:pPr>
              <w:pStyle w:val="Alishlah21heading1"/>
              <w:numPr>
                <w:ilvl w:val="0"/>
                <w:numId w:val="0"/>
              </w:numPr>
              <w:spacing w:before="0" w:after="0" w:line="240" w:lineRule="auto"/>
              <w:jc w:val="center"/>
              <w:rPr>
                <w:b w:val="0"/>
                <w:bCs/>
              </w:rPr>
            </w:pPr>
            <w:r w:rsidRPr="003B37E2">
              <w:rPr>
                <w:b w:val="0"/>
                <w:bCs/>
              </w:rPr>
              <w:t>Program sustainability</w:t>
            </w:r>
          </w:p>
        </w:tc>
        <w:tc>
          <w:tcPr>
            <w:tcW w:w="3118" w:type="dxa"/>
          </w:tcPr>
          <w:p w14:paraId="79502855" w14:textId="1F7DCE6A" w:rsidR="00915970" w:rsidRDefault="00915970" w:rsidP="00915970">
            <w:pPr>
              <w:pStyle w:val="Alishlah21heading1"/>
              <w:numPr>
                <w:ilvl w:val="0"/>
                <w:numId w:val="0"/>
              </w:numPr>
              <w:spacing w:before="0" w:after="0" w:line="240" w:lineRule="auto"/>
              <w:jc w:val="center"/>
              <w:rPr>
                <w:b w:val="0"/>
                <w:bCs/>
              </w:rPr>
            </w:pPr>
            <w:r w:rsidRPr="003B37E2">
              <w:rPr>
                <w:b w:val="0"/>
                <w:bCs/>
              </w:rPr>
              <w:t>Activities implemented on schedule</w:t>
            </w:r>
          </w:p>
        </w:tc>
        <w:tc>
          <w:tcPr>
            <w:tcW w:w="2642" w:type="dxa"/>
          </w:tcPr>
          <w:p w14:paraId="13282F21" w14:textId="38648370" w:rsidR="00915970" w:rsidRDefault="00915970" w:rsidP="00915970">
            <w:pPr>
              <w:pStyle w:val="Alishlah21heading1"/>
              <w:numPr>
                <w:ilvl w:val="0"/>
                <w:numId w:val="0"/>
              </w:numPr>
              <w:spacing w:before="0" w:after="0" w:line="240" w:lineRule="auto"/>
              <w:jc w:val="center"/>
              <w:rPr>
                <w:b w:val="0"/>
                <w:bCs/>
              </w:rPr>
            </w:pPr>
            <w:r w:rsidRPr="003B37E2">
              <w:rPr>
                <w:b w:val="0"/>
                <w:bCs/>
              </w:rPr>
              <w:t>Monthly evaluation meetings</w:t>
            </w:r>
          </w:p>
        </w:tc>
      </w:tr>
      <w:tr w:rsidR="00915970" w14:paraId="14D86FDB" w14:textId="77777777" w:rsidTr="00915970">
        <w:tc>
          <w:tcPr>
            <w:tcW w:w="562" w:type="dxa"/>
            <w:tcBorders>
              <w:bottom w:val="single" w:sz="4" w:space="0" w:color="auto"/>
            </w:tcBorders>
          </w:tcPr>
          <w:p w14:paraId="588CD923" w14:textId="03132BBE" w:rsidR="00915970" w:rsidRDefault="00915970" w:rsidP="00915970">
            <w:pPr>
              <w:pStyle w:val="Alishlah21heading1"/>
              <w:numPr>
                <w:ilvl w:val="0"/>
                <w:numId w:val="0"/>
              </w:numPr>
              <w:spacing w:before="0" w:after="0" w:line="240" w:lineRule="auto"/>
              <w:jc w:val="center"/>
              <w:rPr>
                <w:b w:val="0"/>
                <w:bCs/>
              </w:rPr>
            </w:pPr>
            <w:r w:rsidRPr="003B37E2">
              <w:rPr>
                <w:b w:val="0"/>
                <w:bCs/>
              </w:rPr>
              <w:t>4</w:t>
            </w:r>
          </w:p>
        </w:tc>
        <w:tc>
          <w:tcPr>
            <w:tcW w:w="2694" w:type="dxa"/>
            <w:tcBorders>
              <w:bottom w:val="single" w:sz="4" w:space="0" w:color="auto"/>
            </w:tcBorders>
          </w:tcPr>
          <w:p w14:paraId="2E730562" w14:textId="1181D984" w:rsidR="00915970" w:rsidRDefault="00915970" w:rsidP="00915970">
            <w:pPr>
              <w:pStyle w:val="Alishlah21heading1"/>
              <w:numPr>
                <w:ilvl w:val="0"/>
                <w:numId w:val="0"/>
              </w:numPr>
              <w:spacing w:before="0" w:after="0" w:line="240" w:lineRule="auto"/>
              <w:jc w:val="center"/>
              <w:rPr>
                <w:b w:val="0"/>
                <w:bCs/>
              </w:rPr>
            </w:pPr>
            <w:r w:rsidRPr="003B37E2">
              <w:rPr>
                <w:b w:val="0"/>
                <w:bCs/>
              </w:rPr>
              <w:t>School participation</w:t>
            </w:r>
          </w:p>
        </w:tc>
        <w:tc>
          <w:tcPr>
            <w:tcW w:w="3118" w:type="dxa"/>
            <w:tcBorders>
              <w:bottom w:val="single" w:sz="4" w:space="0" w:color="auto"/>
            </w:tcBorders>
          </w:tcPr>
          <w:p w14:paraId="0DA24923" w14:textId="3D8246FE" w:rsidR="00915970" w:rsidRDefault="00915970" w:rsidP="00915970">
            <w:pPr>
              <w:pStyle w:val="Alishlah21heading1"/>
              <w:numPr>
                <w:ilvl w:val="0"/>
                <w:numId w:val="0"/>
              </w:numPr>
              <w:spacing w:before="0" w:after="0" w:line="240" w:lineRule="auto"/>
              <w:jc w:val="center"/>
              <w:rPr>
                <w:b w:val="0"/>
                <w:bCs/>
              </w:rPr>
            </w:pPr>
            <w:r w:rsidRPr="003B37E2">
              <w:rPr>
                <w:b w:val="0"/>
                <w:bCs/>
              </w:rPr>
              <w:t>All school members involved</w:t>
            </w:r>
          </w:p>
        </w:tc>
        <w:tc>
          <w:tcPr>
            <w:tcW w:w="2642" w:type="dxa"/>
            <w:tcBorders>
              <w:bottom w:val="single" w:sz="4" w:space="0" w:color="auto"/>
            </w:tcBorders>
          </w:tcPr>
          <w:p w14:paraId="25DC7099" w14:textId="49EA44EE" w:rsidR="00915970" w:rsidRDefault="00915970" w:rsidP="00915970">
            <w:pPr>
              <w:pStyle w:val="Alishlah21heading1"/>
              <w:numPr>
                <w:ilvl w:val="0"/>
                <w:numId w:val="0"/>
              </w:numPr>
              <w:spacing w:before="0" w:after="0" w:line="240" w:lineRule="auto"/>
              <w:jc w:val="center"/>
              <w:rPr>
                <w:b w:val="0"/>
                <w:bCs/>
              </w:rPr>
            </w:pPr>
            <w:r w:rsidRPr="003B37E2">
              <w:rPr>
                <w:b w:val="0"/>
                <w:bCs/>
              </w:rPr>
              <w:t>Attendance lists and photo documentation</w:t>
            </w:r>
          </w:p>
        </w:tc>
      </w:tr>
    </w:tbl>
    <w:p w14:paraId="1B85CDCD" w14:textId="77777777" w:rsidR="00915970" w:rsidRPr="003B37E2" w:rsidRDefault="00915970" w:rsidP="00915970">
      <w:pPr>
        <w:pStyle w:val="Alishlah21heading1"/>
        <w:numPr>
          <w:ilvl w:val="0"/>
          <w:numId w:val="0"/>
        </w:numPr>
        <w:spacing w:before="0" w:after="0" w:line="240" w:lineRule="auto"/>
        <w:jc w:val="center"/>
        <w:rPr>
          <w:b w:val="0"/>
          <w:bCs/>
          <w:szCs w:val="20"/>
        </w:rPr>
      </w:pPr>
    </w:p>
    <w:p w14:paraId="73148C90"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The evaluation process is not merely administrative but also based on field evidence. The odd-semester evaluation report (2025) records that all classes scored above 85 in cleanliness and showed significant improvement in environmental responsibility.</w:t>
      </w:r>
    </w:p>
    <w:p w14:paraId="76615756"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0F607528" w14:textId="77777777" w:rsidR="003B37E2" w:rsidRPr="00915970" w:rsidRDefault="003B37E2" w:rsidP="00915970">
      <w:pPr>
        <w:pStyle w:val="Alishlah21heading1"/>
        <w:numPr>
          <w:ilvl w:val="0"/>
          <w:numId w:val="0"/>
        </w:numPr>
        <w:spacing w:before="0" w:after="0" w:line="240" w:lineRule="auto"/>
        <w:jc w:val="both"/>
        <w:rPr>
          <w:b w:val="0"/>
          <w:bCs/>
          <w:i/>
          <w:iCs/>
          <w:szCs w:val="20"/>
        </w:rPr>
      </w:pPr>
      <w:r w:rsidRPr="00915970">
        <w:rPr>
          <w:b w:val="0"/>
          <w:bCs/>
          <w:i/>
          <w:iCs/>
          <w:szCs w:val="20"/>
        </w:rPr>
        <w:t>The Principal’s Role in Innovation and Program Sustainability</w:t>
      </w:r>
    </w:p>
    <w:p w14:paraId="027B3D34"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Interviews indicate that the principal strives to develop innovations that keep environmental programs relevant and engaging for students. Field observations revealed several creative initiatives, such as environmental vlog competitions, outdoor learning in gardens, and a </w:t>
      </w:r>
      <w:r w:rsidRPr="003B37E2">
        <w:rPr>
          <w:rStyle w:val="Emphasis"/>
          <w:b w:val="0"/>
          <w:bCs/>
          <w:szCs w:val="20"/>
        </w:rPr>
        <w:t>Tree Adoption</w:t>
      </w:r>
      <w:r w:rsidRPr="003B37E2">
        <w:rPr>
          <w:b w:val="0"/>
          <w:bCs/>
          <w:szCs w:val="20"/>
        </w:rPr>
        <w:t xml:space="preserve"> program. The 2025 </w:t>
      </w:r>
      <w:proofErr w:type="spellStart"/>
      <w:r w:rsidRPr="003B37E2">
        <w:rPr>
          <w:b w:val="0"/>
          <w:bCs/>
          <w:szCs w:val="20"/>
        </w:rPr>
        <w:t>Adiwiyata</w:t>
      </w:r>
      <w:proofErr w:type="spellEnd"/>
      <w:r w:rsidRPr="003B37E2">
        <w:rPr>
          <w:b w:val="0"/>
          <w:bCs/>
          <w:szCs w:val="20"/>
        </w:rPr>
        <w:t xml:space="preserve"> Innovation Report provides visual documentation and performance data supporting these findings. The innovative programs are summarized in Table 6.</w:t>
      </w:r>
    </w:p>
    <w:p w14:paraId="4CE793CF"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6B1E5493" w14:textId="7244E1D1" w:rsidR="003B37E2" w:rsidRDefault="003B37E2" w:rsidP="00915970">
      <w:pPr>
        <w:pStyle w:val="Alishlah21heading1"/>
        <w:numPr>
          <w:ilvl w:val="0"/>
          <w:numId w:val="0"/>
        </w:numPr>
        <w:spacing w:before="0" w:after="0" w:line="240" w:lineRule="auto"/>
        <w:jc w:val="center"/>
        <w:rPr>
          <w:rStyle w:val="Strong"/>
          <w:szCs w:val="20"/>
        </w:rPr>
      </w:pPr>
      <w:r w:rsidRPr="00915970">
        <w:rPr>
          <w:rStyle w:val="Strong"/>
          <w:b/>
          <w:bCs w:val="0"/>
          <w:szCs w:val="20"/>
        </w:rPr>
        <w:t>Table 6.</w:t>
      </w:r>
      <w:r w:rsidRPr="003B37E2">
        <w:rPr>
          <w:rStyle w:val="Strong"/>
          <w:szCs w:val="20"/>
        </w:rPr>
        <w:t xml:space="preserve"> Environmental Program Innovations at SMP Negeri 2 </w:t>
      </w:r>
      <w:proofErr w:type="spellStart"/>
      <w:r w:rsidRPr="003B37E2">
        <w:rPr>
          <w:rStyle w:val="Strong"/>
          <w:szCs w:val="20"/>
        </w:rPr>
        <w:t>Kajen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10"/>
        <w:gridCol w:w="3118"/>
        <w:gridCol w:w="2784"/>
      </w:tblGrid>
      <w:tr w:rsidR="00915970" w:rsidRPr="00915970" w14:paraId="2162A538" w14:textId="77777777" w:rsidTr="00915970">
        <w:tc>
          <w:tcPr>
            <w:tcW w:w="704" w:type="dxa"/>
            <w:tcBorders>
              <w:top w:val="single" w:sz="4" w:space="0" w:color="auto"/>
              <w:bottom w:val="single" w:sz="4" w:space="0" w:color="auto"/>
            </w:tcBorders>
            <w:vAlign w:val="center"/>
          </w:tcPr>
          <w:p w14:paraId="6FB0989F" w14:textId="3D3BD8DC" w:rsidR="00915970" w:rsidRPr="00915970" w:rsidRDefault="00915970" w:rsidP="00915970">
            <w:pPr>
              <w:pStyle w:val="Alishlah21heading1"/>
              <w:numPr>
                <w:ilvl w:val="0"/>
                <w:numId w:val="0"/>
              </w:numPr>
              <w:spacing w:before="0" w:after="0" w:line="240" w:lineRule="auto"/>
              <w:jc w:val="center"/>
            </w:pPr>
            <w:r w:rsidRPr="00915970">
              <w:t>No</w:t>
            </w:r>
          </w:p>
        </w:tc>
        <w:tc>
          <w:tcPr>
            <w:tcW w:w="2410" w:type="dxa"/>
            <w:tcBorders>
              <w:top w:val="single" w:sz="4" w:space="0" w:color="auto"/>
              <w:bottom w:val="single" w:sz="4" w:space="0" w:color="auto"/>
            </w:tcBorders>
            <w:vAlign w:val="center"/>
          </w:tcPr>
          <w:p w14:paraId="64DC06CB" w14:textId="3BFB4B09" w:rsidR="00915970" w:rsidRPr="00915970" w:rsidRDefault="00915970" w:rsidP="00915970">
            <w:pPr>
              <w:pStyle w:val="Alishlah21heading1"/>
              <w:numPr>
                <w:ilvl w:val="0"/>
                <w:numId w:val="0"/>
              </w:numPr>
              <w:spacing w:before="0" w:after="0" w:line="240" w:lineRule="auto"/>
              <w:jc w:val="center"/>
            </w:pPr>
            <w:r w:rsidRPr="00915970">
              <w:t>Innovation</w:t>
            </w:r>
          </w:p>
        </w:tc>
        <w:tc>
          <w:tcPr>
            <w:tcW w:w="3118" w:type="dxa"/>
            <w:tcBorders>
              <w:top w:val="single" w:sz="4" w:space="0" w:color="auto"/>
              <w:bottom w:val="single" w:sz="4" w:space="0" w:color="auto"/>
            </w:tcBorders>
            <w:vAlign w:val="center"/>
          </w:tcPr>
          <w:p w14:paraId="67FD7D79" w14:textId="327A6D50" w:rsidR="00915970" w:rsidRPr="00915970" w:rsidRDefault="00915970" w:rsidP="00915970">
            <w:pPr>
              <w:pStyle w:val="Alishlah21heading1"/>
              <w:numPr>
                <w:ilvl w:val="0"/>
                <w:numId w:val="0"/>
              </w:numPr>
              <w:spacing w:before="0" w:after="0" w:line="240" w:lineRule="auto"/>
              <w:jc w:val="center"/>
            </w:pPr>
            <w:r w:rsidRPr="00915970">
              <w:t>Description</w:t>
            </w:r>
          </w:p>
        </w:tc>
        <w:tc>
          <w:tcPr>
            <w:tcW w:w="2784" w:type="dxa"/>
            <w:tcBorders>
              <w:top w:val="single" w:sz="4" w:space="0" w:color="auto"/>
              <w:bottom w:val="single" w:sz="4" w:space="0" w:color="auto"/>
            </w:tcBorders>
            <w:vAlign w:val="center"/>
          </w:tcPr>
          <w:p w14:paraId="02C38219" w14:textId="1DC0761F" w:rsidR="00915970" w:rsidRPr="00915970" w:rsidRDefault="00915970" w:rsidP="00915970">
            <w:pPr>
              <w:pStyle w:val="Alishlah21heading1"/>
              <w:numPr>
                <w:ilvl w:val="0"/>
                <w:numId w:val="0"/>
              </w:numPr>
              <w:spacing w:before="0" w:after="0" w:line="240" w:lineRule="auto"/>
              <w:jc w:val="center"/>
            </w:pPr>
            <w:r w:rsidRPr="00915970">
              <w:t>Objective</w:t>
            </w:r>
          </w:p>
        </w:tc>
      </w:tr>
      <w:tr w:rsidR="00915970" w14:paraId="11FF4AD0" w14:textId="77777777" w:rsidTr="00915970">
        <w:tc>
          <w:tcPr>
            <w:tcW w:w="704" w:type="dxa"/>
            <w:tcBorders>
              <w:top w:val="single" w:sz="4" w:space="0" w:color="auto"/>
            </w:tcBorders>
          </w:tcPr>
          <w:p w14:paraId="6069084C" w14:textId="7B8057DA" w:rsidR="00915970" w:rsidRDefault="00915970" w:rsidP="00915970">
            <w:pPr>
              <w:pStyle w:val="Alishlah21heading1"/>
              <w:numPr>
                <w:ilvl w:val="0"/>
                <w:numId w:val="0"/>
              </w:numPr>
              <w:spacing w:before="0" w:after="0" w:line="240" w:lineRule="auto"/>
              <w:jc w:val="center"/>
              <w:rPr>
                <w:b w:val="0"/>
                <w:bCs/>
              </w:rPr>
            </w:pPr>
            <w:r w:rsidRPr="003B37E2">
              <w:rPr>
                <w:b w:val="0"/>
                <w:bCs/>
              </w:rPr>
              <w:t>1</w:t>
            </w:r>
          </w:p>
        </w:tc>
        <w:tc>
          <w:tcPr>
            <w:tcW w:w="2410" w:type="dxa"/>
            <w:tcBorders>
              <w:top w:val="single" w:sz="4" w:space="0" w:color="auto"/>
            </w:tcBorders>
          </w:tcPr>
          <w:p w14:paraId="387029DF" w14:textId="05B7492D" w:rsidR="00915970" w:rsidRDefault="00915970" w:rsidP="00915970">
            <w:pPr>
              <w:pStyle w:val="Alishlah21heading1"/>
              <w:numPr>
                <w:ilvl w:val="0"/>
                <w:numId w:val="0"/>
              </w:numPr>
              <w:spacing w:before="0" w:after="0" w:line="240" w:lineRule="auto"/>
              <w:jc w:val="center"/>
              <w:rPr>
                <w:b w:val="0"/>
                <w:bCs/>
              </w:rPr>
            </w:pPr>
            <w:r w:rsidRPr="003B37E2">
              <w:rPr>
                <w:b w:val="0"/>
                <w:bCs/>
              </w:rPr>
              <w:t>Digital Green School</w:t>
            </w:r>
          </w:p>
        </w:tc>
        <w:tc>
          <w:tcPr>
            <w:tcW w:w="3118" w:type="dxa"/>
            <w:tcBorders>
              <w:top w:val="single" w:sz="4" w:space="0" w:color="auto"/>
            </w:tcBorders>
          </w:tcPr>
          <w:p w14:paraId="420316D2" w14:textId="637EE3F1" w:rsidR="00915970" w:rsidRDefault="00915970" w:rsidP="00915970">
            <w:pPr>
              <w:pStyle w:val="Alishlah21heading1"/>
              <w:numPr>
                <w:ilvl w:val="0"/>
                <w:numId w:val="0"/>
              </w:numPr>
              <w:spacing w:before="0" w:after="0" w:line="240" w:lineRule="auto"/>
              <w:jc w:val="center"/>
              <w:rPr>
                <w:b w:val="0"/>
                <w:bCs/>
              </w:rPr>
            </w:pPr>
            <w:r w:rsidRPr="003B37E2">
              <w:rPr>
                <w:b w:val="0"/>
                <w:bCs/>
              </w:rPr>
              <w:t>Student-produced educational videos</w:t>
            </w:r>
          </w:p>
        </w:tc>
        <w:tc>
          <w:tcPr>
            <w:tcW w:w="2784" w:type="dxa"/>
            <w:tcBorders>
              <w:top w:val="single" w:sz="4" w:space="0" w:color="auto"/>
            </w:tcBorders>
          </w:tcPr>
          <w:p w14:paraId="0B8F42B8" w14:textId="15FB6EEB" w:rsidR="00915970" w:rsidRDefault="00915970" w:rsidP="00915970">
            <w:pPr>
              <w:pStyle w:val="Alishlah21heading1"/>
              <w:numPr>
                <w:ilvl w:val="0"/>
                <w:numId w:val="0"/>
              </w:numPr>
              <w:spacing w:before="0" w:after="0" w:line="240" w:lineRule="auto"/>
              <w:jc w:val="center"/>
              <w:rPr>
                <w:b w:val="0"/>
                <w:bCs/>
              </w:rPr>
            </w:pPr>
            <w:r w:rsidRPr="003B37E2">
              <w:rPr>
                <w:b w:val="0"/>
                <w:bCs/>
              </w:rPr>
              <w:t>Technology-based environmental education</w:t>
            </w:r>
          </w:p>
        </w:tc>
      </w:tr>
      <w:tr w:rsidR="00915970" w14:paraId="1B8F4FD3" w14:textId="77777777" w:rsidTr="00915970">
        <w:tc>
          <w:tcPr>
            <w:tcW w:w="704" w:type="dxa"/>
          </w:tcPr>
          <w:p w14:paraId="09E5C95C" w14:textId="69DAE318" w:rsidR="00915970" w:rsidRDefault="00915970" w:rsidP="00915970">
            <w:pPr>
              <w:pStyle w:val="Alishlah21heading1"/>
              <w:numPr>
                <w:ilvl w:val="0"/>
                <w:numId w:val="0"/>
              </w:numPr>
              <w:spacing w:before="0" w:after="0" w:line="240" w:lineRule="auto"/>
              <w:jc w:val="center"/>
              <w:rPr>
                <w:b w:val="0"/>
                <w:bCs/>
              </w:rPr>
            </w:pPr>
            <w:r w:rsidRPr="003B37E2">
              <w:rPr>
                <w:b w:val="0"/>
                <w:bCs/>
              </w:rPr>
              <w:t>2</w:t>
            </w:r>
          </w:p>
        </w:tc>
        <w:tc>
          <w:tcPr>
            <w:tcW w:w="2410" w:type="dxa"/>
          </w:tcPr>
          <w:p w14:paraId="4F6A7FF3" w14:textId="0D46F2A1" w:rsidR="00915970" w:rsidRDefault="00915970" w:rsidP="00915970">
            <w:pPr>
              <w:pStyle w:val="Alishlah21heading1"/>
              <w:numPr>
                <w:ilvl w:val="0"/>
                <w:numId w:val="0"/>
              </w:numPr>
              <w:spacing w:before="0" w:after="0" w:line="240" w:lineRule="auto"/>
              <w:jc w:val="center"/>
              <w:rPr>
                <w:b w:val="0"/>
                <w:bCs/>
              </w:rPr>
            </w:pPr>
            <w:r w:rsidRPr="003B37E2">
              <w:rPr>
                <w:b w:val="0"/>
                <w:bCs/>
              </w:rPr>
              <w:t>Ecology Corner</w:t>
            </w:r>
          </w:p>
        </w:tc>
        <w:tc>
          <w:tcPr>
            <w:tcW w:w="3118" w:type="dxa"/>
          </w:tcPr>
          <w:p w14:paraId="43BB6997" w14:textId="75D6B4F8" w:rsidR="00915970" w:rsidRDefault="00915970" w:rsidP="00915970">
            <w:pPr>
              <w:pStyle w:val="Alishlah21heading1"/>
              <w:numPr>
                <w:ilvl w:val="0"/>
                <w:numId w:val="0"/>
              </w:numPr>
              <w:spacing w:before="0" w:after="0" w:line="240" w:lineRule="auto"/>
              <w:jc w:val="center"/>
              <w:rPr>
                <w:b w:val="0"/>
                <w:bCs/>
              </w:rPr>
            </w:pPr>
            <w:r w:rsidRPr="003B37E2">
              <w:rPr>
                <w:b w:val="0"/>
                <w:bCs/>
              </w:rPr>
              <w:t>Outdoor area for science learning</w:t>
            </w:r>
          </w:p>
        </w:tc>
        <w:tc>
          <w:tcPr>
            <w:tcW w:w="2784" w:type="dxa"/>
          </w:tcPr>
          <w:p w14:paraId="07CE974E" w14:textId="48E98DEC" w:rsidR="00915970" w:rsidRDefault="00915970" w:rsidP="00915970">
            <w:pPr>
              <w:pStyle w:val="Alishlah21heading1"/>
              <w:numPr>
                <w:ilvl w:val="0"/>
                <w:numId w:val="0"/>
              </w:numPr>
              <w:spacing w:before="0" w:after="0" w:line="240" w:lineRule="auto"/>
              <w:jc w:val="center"/>
              <w:rPr>
                <w:b w:val="0"/>
                <w:bCs/>
              </w:rPr>
            </w:pPr>
            <w:r w:rsidRPr="003B37E2">
              <w:rPr>
                <w:b w:val="0"/>
                <w:bCs/>
              </w:rPr>
              <w:t>Contextual nature-based learning</w:t>
            </w:r>
          </w:p>
        </w:tc>
      </w:tr>
      <w:tr w:rsidR="00915970" w14:paraId="472A0F33" w14:textId="77777777" w:rsidTr="00915970">
        <w:tc>
          <w:tcPr>
            <w:tcW w:w="704" w:type="dxa"/>
          </w:tcPr>
          <w:p w14:paraId="63F605E0" w14:textId="42F66C14" w:rsidR="00915970" w:rsidRDefault="00915970" w:rsidP="00915970">
            <w:pPr>
              <w:pStyle w:val="Alishlah21heading1"/>
              <w:numPr>
                <w:ilvl w:val="0"/>
                <w:numId w:val="0"/>
              </w:numPr>
              <w:spacing w:before="0" w:after="0" w:line="240" w:lineRule="auto"/>
              <w:jc w:val="center"/>
              <w:rPr>
                <w:b w:val="0"/>
                <w:bCs/>
              </w:rPr>
            </w:pPr>
            <w:r w:rsidRPr="003B37E2">
              <w:rPr>
                <w:b w:val="0"/>
                <w:bCs/>
              </w:rPr>
              <w:t>3</w:t>
            </w:r>
          </w:p>
        </w:tc>
        <w:tc>
          <w:tcPr>
            <w:tcW w:w="2410" w:type="dxa"/>
          </w:tcPr>
          <w:p w14:paraId="704C535D" w14:textId="029D10D6" w:rsidR="00915970" w:rsidRDefault="00915970" w:rsidP="00915970">
            <w:pPr>
              <w:pStyle w:val="Alishlah21heading1"/>
              <w:numPr>
                <w:ilvl w:val="0"/>
                <w:numId w:val="0"/>
              </w:numPr>
              <w:spacing w:before="0" w:after="0" w:line="240" w:lineRule="auto"/>
              <w:jc w:val="center"/>
              <w:rPr>
                <w:b w:val="0"/>
                <w:bCs/>
              </w:rPr>
            </w:pPr>
            <w:r w:rsidRPr="003B37E2">
              <w:rPr>
                <w:b w:val="0"/>
                <w:bCs/>
              </w:rPr>
              <w:t>Tree Adoption</w:t>
            </w:r>
          </w:p>
        </w:tc>
        <w:tc>
          <w:tcPr>
            <w:tcW w:w="3118" w:type="dxa"/>
          </w:tcPr>
          <w:p w14:paraId="3B2713B1" w14:textId="5E9BA5DA" w:rsidR="00915970" w:rsidRDefault="00915970" w:rsidP="00915970">
            <w:pPr>
              <w:pStyle w:val="Alishlah21heading1"/>
              <w:numPr>
                <w:ilvl w:val="0"/>
                <w:numId w:val="0"/>
              </w:numPr>
              <w:spacing w:before="0" w:after="0" w:line="240" w:lineRule="auto"/>
              <w:jc w:val="center"/>
              <w:rPr>
                <w:b w:val="0"/>
                <w:bCs/>
              </w:rPr>
            </w:pPr>
            <w:r w:rsidRPr="003B37E2">
              <w:rPr>
                <w:b w:val="0"/>
                <w:bCs/>
              </w:rPr>
              <w:t>Each student is responsible for one plant</w:t>
            </w:r>
          </w:p>
        </w:tc>
        <w:tc>
          <w:tcPr>
            <w:tcW w:w="2784" w:type="dxa"/>
          </w:tcPr>
          <w:p w14:paraId="652B3F58" w14:textId="14367A50" w:rsidR="00915970" w:rsidRDefault="00915970" w:rsidP="00915970">
            <w:pPr>
              <w:pStyle w:val="Alishlah21heading1"/>
              <w:numPr>
                <w:ilvl w:val="0"/>
                <w:numId w:val="0"/>
              </w:numPr>
              <w:spacing w:before="0" w:after="0" w:line="240" w:lineRule="auto"/>
              <w:jc w:val="center"/>
              <w:rPr>
                <w:b w:val="0"/>
                <w:bCs/>
              </w:rPr>
            </w:pPr>
            <w:r w:rsidRPr="003B37E2">
              <w:rPr>
                <w:b w:val="0"/>
                <w:bCs/>
              </w:rPr>
              <w:t>Fostering ecological responsibility</w:t>
            </w:r>
          </w:p>
        </w:tc>
      </w:tr>
      <w:tr w:rsidR="00915970" w14:paraId="5C202AB2" w14:textId="77777777" w:rsidTr="00915970">
        <w:tc>
          <w:tcPr>
            <w:tcW w:w="704" w:type="dxa"/>
            <w:tcBorders>
              <w:bottom w:val="single" w:sz="4" w:space="0" w:color="auto"/>
            </w:tcBorders>
          </w:tcPr>
          <w:p w14:paraId="3395F783" w14:textId="08FEF894" w:rsidR="00915970" w:rsidRDefault="00915970" w:rsidP="00915970">
            <w:pPr>
              <w:pStyle w:val="Alishlah21heading1"/>
              <w:numPr>
                <w:ilvl w:val="0"/>
                <w:numId w:val="0"/>
              </w:numPr>
              <w:spacing w:before="0" w:after="0" w:line="240" w:lineRule="auto"/>
              <w:jc w:val="center"/>
              <w:rPr>
                <w:b w:val="0"/>
                <w:bCs/>
              </w:rPr>
            </w:pPr>
            <w:r w:rsidRPr="003B37E2">
              <w:rPr>
                <w:b w:val="0"/>
                <w:bCs/>
              </w:rPr>
              <w:t>4</w:t>
            </w:r>
          </w:p>
        </w:tc>
        <w:tc>
          <w:tcPr>
            <w:tcW w:w="2410" w:type="dxa"/>
            <w:tcBorders>
              <w:bottom w:val="single" w:sz="4" w:space="0" w:color="auto"/>
            </w:tcBorders>
          </w:tcPr>
          <w:p w14:paraId="1B452A38" w14:textId="3892EB01" w:rsidR="00915970" w:rsidRDefault="00915970" w:rsidP="00915970">
            <w:pPr>
              <w:pStyle w:val="Alishlah21heading1"/>
              <w:numPr>
                <w:ilvl w:val="0"/>
                <w:numId w:val="0"/>
              </w:numPr>
              <w:spacing w:before="0" w:after="0" w:line="240" w:lineRule="auto"/>
              <w:jc w:val="center"/>
              <w:rPr>
                <w:b w:val="0"/>
                <w:bCs/>
              </w:rPr>
            </w:pPr>
            <w:r w:rsidRPr="003B37E2">
              <w:rPr>
                <w:b w:val="0"/>
                <w:bCs/>
              </w:rPr>
              <w:t>Community Collaboration</w:t>
            </w:r>
          </w:p>
        </w:tc>
        <w:tc>
          <w:tcPr>
            <w:tcW w:w="3118" w:type="dxa"/>
            <w:tcBorders>
              <w:bottom w:val="single" w:sz="4" w:space="0" w:color="auto"/>
            </w:tcBorders>
          </w:tcPr>
          <w:p w14:paraId="477160B6" w14:textId="774E69C4" w:rsidR="00915970" w:rsidRDefault="00915970" w:rsidP="00915970">
            <w:pPr>
              <w:pStyle w:val="Alishlah21heading1"/>
              <w:numPr>
                <w:ilvl w:val="0"/>
                <w:numId w:val="0"/>
              </w:numPr>
              <w:spacing w:before="0" w:after="0" w:line="240" w:lineRule="auto"/>
              <w:jc w:val="center"/>
              <w:rPr>
                <w:b w:val="0"/>
                <w:bCs/>
              </w:rPr>
            </w:pPr>
            <w:r w:rsidRPr="003B37E2">
              <w:rPr>
                <w:b w:val="0"/>
                <w:bCs/>
              </w:rPr>
              <w:t>Joint greening activities with local residents</w:t>
            </w:r>
          </w:p>
        </w:tc>
        <w:tc>
          <w:tcPr>
            <w:tcW w:w="2784" w:type="dxa"/>
            <w:tcBorders>
              <w:bottom w:val="single" w:sz="4" w:space="0" w:color="auto"/>
            </w:tcBorders>
          </w:tcPr>
          <w:p w14:paraId="63981310" w14:textId="163C6D55" w:rsidR="00915970" w:rsidRDefault="00915970" w:rsidP="00915970">
            <w:pPr>
              <w:pStyle w:val="Alishlah21heading1"/>
              <w:numPr>
                <w:ilvl w:val="0"/>
                <w:numId w:val="0"/>
              </w:numPr>
              <w:spacing w:before="0" w:after="0" w:line="240" w:lineRule="auto"/>
              <w:jc w:val="center"/>
              <w:rPr>
                <w:b w:val="0"/>
                <w:bCs/>
              </w:rPr>
            </w:pPr>
            <w:r w:rsidRPr="003B37E2">
              <w:rPr>
                <w:b w:val="0"/>
                <w:bCs/>
              </w:rPr>
              <w:t>Strengthening school–community synergy</w:t>
            </w:r>
          </w:p>
        </w:tc>
      </w:tr>
    </w:tbl>
    <w:p w14:paraId="5798132C" w14:textId="77777777" w:rsidR="00915970" w:rsidRPr="003B37E2" w:rsidRDefault="00915970" w:rsidP="00915970">
      <w:pPr>
        <w:pStyle w:val="Alishlah21heading1"/>
        <w:numPr>
          <w:ilvl w:val="0"/>
          <w:numId w:val="0"/>
        </w:numPr>
        <w:spacing w:before="0" w:after="0" w:line="240" w:lineRule="auto"/>
        <w:jc w:val="center"/>
        <w:rPr>
          <w:b w:val="0"/>
          <w:bCs/>
          <w:szCs w:val="20"/>
        </w:rPr>
      </w:pPr>
    </w:p>
    <w:p w14:paraId="508CA1BE"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lastRenderedPageBreak/>
        <w:t xml:space="preserve">These innovations promote participatory and experiential learning. Observations show that 96% of the adopted plants are well maintained, while documentation from the </w:t>
      </w:r>
      <w:r w:rsidRPr="003B37E2">
        <w:rPr>
          <w:rStyle w:val="Emphasis"/>
          <w:b w:val="0"/>
          <w:bCs/>
          <w:szCs w:val="20"/>
        </w:rPr>
        <w:t>Ecology Corner Report</w:t>
      </w:r>
      <w:r w:rsidRPr="003B37E2">
        <w:rPr>
          <w:b w:val="0"/>
          <w:bCs/>
          <w:szCs w:val="20"/>
        </w:rPr>
        <w:t xml:space="preserve"> records active student participation in caring for green areas. The </w:t>
      </w:r>
      <w:r w:rsidRPr="003B37E2">
        <w:rPr>
          <w:rStyle w:val="Emphasis"/>
          <w:b w:val="0"/>
          <w:bCs/>
          <w:szCs w:val="20"/>
        </w:rPr>
        <w:t>Digital Green School</w:t>
      </w:r>
      <w:r w:rsidRPr="003B37E2">
        <w:rPr>
          <w:b w:val="0"/>
          <w:bCs/>
          <w:szCs w:val="20"/>
        </w:rPr>
        <w:t xml:space="preserve"> program produced more than 15 educational videos published on the school’s social media platforms.</w:t>
      </w:r>
    </w:p>
    <w:p w14:paraId="3E25C945"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p>
    <w:p w14:paraId="4AA72E56" w14:textId="77777777" w:rsidR="003B37E2" w:rsidRPr="00915970" w:rsidRDefault="003B37E2" w:rsidP="00915970">
      <w:pPr>
        <w:pStyle w:val="Alishlah21heading1"/>
        <w:numPr>
          <w:ilvl w:val="0"/>
          <w:numId w:val="0"/>
        </w:numPr>
        <w:spacing w:before="0" w:after="0" w:line="240" w:lineRule="auto"/>
        <w:jc w:val="both"/>
        <w:rPr>
          <w:b w:val="0"/>
          <w:bCs/>
          <w:i/>
          <w:iCs/>
          <w:szCs w:val="20"/>
        </w:rPr>
      </w:pPr>
      <w:r w:rsidRPr="00915970">
        <w:rPr>
          <w:b w:val="0"/>
          <w:bCs/>
          <w:i/>
          <w:iCs/>
          <w:szCs w:val="20"/>
        </w:rPr>
        <w:t>The Impact of the Principal’s Managerial Role on School Culture</w:t>
      </w:r>
    </w:p>
    <w:p w14:paraId="0AA98405" w14:textId="77777777" w:rsidR="003B37E2"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Analysis of interviews, observations, and documentation reveals significant changes in the behavior of school members and in environmental management systems. Student and teacher participation has increased, the school environment is better maintained, and collaboration with the community has strengthened. The comparison before and after the </w:t>
      </w:r>
      <w:proofErr w:type="spellStart"/>
      <w:r w:rsidRPr="003B37E2">
        <w:rPr>
          <w:b w:val="0"/>
          <w:bCs/>
          <w:szCs w:val="20"/>
        </w:rPr>
        <w:t>Adiwiyata</w:t>
      </w:r>
      <w:proofErr w:type="spellEnd"/>
      <w:r w:rsidRPr="003B37E2">
        <w:rPr>
          <w:b w:val="0"/>
          <w:bCs/>
          <w:szCs w:val="20"/>
        </w:rPr>
        <w:t xml:space="preserve"> program is shown in Table 7.</w:t>
      </w:r>
    </w:p>
    <w:p w14:paraId="243A6113" w14:textId="77777777" w:rsidR="003B37E2" w:rsidRPr="003B37E2" w:rsidRDefault="003B37E2" w:rsidP="003B37E2">
      <w:pPr>
        <w:pStyle w:val="Alishlah21heading1"/>
        <w:numPr>
          <w:ilvl w:val="0"/>
          <w:numId w:val="0"/>
        </w:numPr>
        <w:spacing w:before="0" w:after="0" w:line="240" w:lineRule="auto"/>
        <w:ind w:firstLine="567"/>
        <w:jc w:val="both"/>
        <w:rPr>
          <w:rStyle w:val="Strong"/>
          <w:szCs w:val="20"/>
        </w:rPr>
      </w:pPr>
    </w:p>
    <w:p w14:paraId="6EAAE4A6" w14:textId="7E7EA971" w:rsidR="003B37E2" w:rsidRDefault="003B37E2" w:rsidP="00915970">
      <w:pPr>
        <w:pStyle w:val="Alishlah21heading1"/>
        <w:numPr>
          <w:ilvl w:val="0"/>
          <w:numId w:val="0"/>
        </w:numPr>
        <w:spacing w:before="0" w:after="0" w:line="240" w:lineRule="auto"/>
        <w:jc w:val="center"/>
        <w:rPr>
          <w:rStyle w:val="Strong"/>
          <w:szCs w:val="20"/>
        </w:rPr>
      </w:pPr>
      <w:r w:rsidRPr="00915970">
        <w:rPr>
          <w:rStyle w:val="Strong"/>
          <w:b/>
          <w:bCs w:val="0"/>
          <w:szCs w:val="20"/>
        </w:rPr>
        <w:t>Table 7.</w:t>
      </w:r>
      <w:r w:rsidRPr="003B37E2">
        <w:rPr>
          <w:rStyle w:val="Strong"/>
          <w:szCs w:val="20"/>
        </w:rPr>
        <w:t xml:space="preserve"> Changes in School Culture Before and After the </w:t>
      </w:r>
      <w:proofErr w:type="spellStart"/>
      <w:r w:rsidRPr="003B37E2">
        <w:rPr>
          <w:rStyle w:val="Strong"/>
          <w:szCs w:val="20"/>
        </w:rPr>
        <w:t>Adiwiyata</w:t>
      </w:r>
      <w:proofErr w:type="spellEnd"/>
      <w:r w:rsidRPr="003B37E2">
        <w:rPr>
          <w:rStyle w:val="Strong"/>
          <w:szCs w:val="20"/>
        </w:rPr>
        <w:t xml:space="preserve"> Program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127"/>
        <w:gridCol w:w="1989"/>
        <w:gridCol w:w="2410"/>
        <w:gridCol w:w="1984"/>
      </w:tblGrid>
      <w:tr w:rsidR="00915970" w:rsidRPr="00915970" w14:paraId="5D6287DB" w14:textId="77777777" w:rsidTr="00915970">
        <w:tc>
          <w:tcPr>
            <w:tcW w:w="562" w:type="dxa"/>
            <w:tcBorders>
              <w:top w:val="single" w:sz="4" w:space="0" w:color="auto"/>
              <w:bottom w:val="single" w:sz="4" w:space="0" w:color="auto"/>
            </w:tcBorders>
          </w:tcPr>
          <w:p w14:paraId="18FB53DA" w14:textId="78C80FD0" w:rsidR="00915970" w:rsidRPr="00915970" w:rsidRDefault="00915970" w:rsidP="00915970">
            <w:pPr>
              <w:pStyle w:val="Alishlah21heading1"/>
              <w:numPr>
                <w:ilvl w:val="0"/>
                <w:numId w:val="0"/>
              </w:numPr>
              <w:spacing w:before="0" w:after="0" w:line="240" w:lineRule="auto"/>
              <w:jc w:val="center"/>
            </w:pPr>
            <w:r w:rsidRPr="00915970">
              <w:t>No</w:t>
            </w:r>
          </w:p>
        </w:tc>
        <w:tc>
          <w:tcPr>
            <w:tcW w:w="2127" w:type="dxa"/>
            <w:tcBorders>
              <w:top w:val="single" w:sz="4" w:space="0" w:color="auto"/>
              <w:bottom w:val="single" w:sz="4" w:space="0" w:color="auto"/>
            </w:tcBorders>
            <w:vAlign w:val="center"/>
          </w:tcPr>
          <w:p w14:paraId="7CCC7FF9" w14:textId="62B83741" w:rsidR="00915970" w:rsidRPr="00915970" w:rsidRDefault="00915970" w:rsidP="00915970">
            <w:pPr>
              <w:pStyle w:val="Alishlah21heading1"/>
              <w:numPr>
                <w:ilvl w:val="0"/>
                <w:numId w:val="0"/>
              </w:numPr>
              <w:spacing w:before="0" w:after="0" w:line="240" w:lineRule="auto"/>
              <w:jc w:val="center"/>
            </w:pPr>
            <w:r w:rsidRPr="00915970">
              <w:t>Aspect</w:t>
            </w:r>
          </w:p>
        </w:tc>
        <w:tc>
          <w:tcPr>
            <w:tcW w:w="1989" w:type="dxa"/>
            <w:tcBorders>
              <w:top w:val="single" w:sz="4" w:space="0" w:color="auto"/>
              <w:bottom w:val="single" w:sz="4" w:space="0" w:color="auto"/>
            </w:tcBorders>
            <w:vAlign w:val="center"/>
          </w:tcPr>
          <w:p w14:paraId="4C5672FC" w14:textId="502C9932" w:rsidR="00915970" w:rsidRPr="00915970" w:rsidRDefault="00915970" w:rsidP="00915970">
            <w:pPr>
              <w:pStyle w:val="Alishlah21heading1"/>
              <w:numPr>
                <w:ilvl w:val="0"/>
                <w:numId w:val="0"/>
              </w:numPr>
              <w:spacing w:before="0" w:after="0" w:line="240" w:lineRule="auto"/>
              <w:jc w:val="center"/>
            </w:pPr>
            <w:r w:rsidRPr="00915970">
              <w:t>Before</w:t>
            </w:r>
          </w:p>
        </w:tc>
        <w:tc>
          <w:tcPr>
            <w:tcW w:w="2410" w:type="dxa"/>
            <w:tcBorders>
              <w:top w:val="single" w:sz="4" w:space="0" w:color="auto"/>
              <w:bottom w:val="single" w:sz="4" w:space="0" w:color="auto"/>
            </w:tcBorders>
            <w:vAlign w:val="center"/>
          </w:tcPr>
          <w:p w14:paraId="2B860D62" w14:textId="59FDF22C" w:rsidR="00915970" w:rsidRPr="00915970" w:rsidRDefault="00915970" w:rsidP="00915970">
            <w:pPr>
              <w:pStyle w:val="Alishlah21heading1"/>
              <w:numPr>
                <w:ilvl w:val="0"/>
                <w:numId w:val="0"/>
              </w:numPr>
              <w:spacing w:before="0" w:after="0" w:line="240" w:lineRule="auto"/>
              <w:jc w:val="center"/>
            </w:pPr>
            <w:r w:rsidRPr="00915970">
              <w:t>After</w:t>
            </w:r>
          </w:p>
        </w:tc>
        <w:tc>
          <w:tcPr>
            <w:tcW w:w="1984" w:type="dxa"/>
            <w:tcBorders>
              <w:top w:val="single" w:sz="4" w:space="0" w:color="auto"/>
              <w:bottom w:val="single" w:sz="4" w:space="0" w:color="auto"/>
            </w:tcBorders>
            <w:vAlign w:val="center"/>
          </w:tcPr>
          <w:p w14:paraId="50BC284A" w14:textId="7E40681C" w:rsidR="00915970" w:rsidRPr="00915970" w:rsidRDefault="00915970" w:rsidP="00915970">
            <w:pPr>
              <w:pStyle w:val="Alishlah21heading1"/>
              <w:numPr>
                <w:ilvl w:val="0"/>
                <w:numId w:val="0"/>
              </w:numPr>
              <w:spacing w:before="0" w:after="0" w:line="240" w:lineRule="auto"/>
              <w:jc w:val="center"/>
            </w:pPr>
            <w:r w:rsidRPr="00915970">
              <w:t>Impact</w:t>
            </w:r>
          </w:p>
        </w:tc>
      </w:tr>
      <w:tr w:rsidR="00915970" w14:paraId="0F03C185" w14:textId="77777777" w:rsidTr="00915970">
        <w:tc>
          <w:tcPr>
            <w:tcW w:w="562" w:type="dxa"/>
            <w:tcBorders>
              <w:top w:val="single" w:sz="4" w:space="0" w:color="auto"/>
            </w:tcBorders>
          </w:tcPr>
          <w:p w14:paraId="2802C8C2" w14:textId="2E13843E" w:rsidR="00915970" w:rsidRDefault="00915970" w:rsidP="00915970">
            <w:pPr>
              <w:pStyle w:val="Alishlah21heading1"/>
              <w:numPr>
                <w:ilvl w:val="0"/>
                <w:numId w:val="0"/>
              </w:numPr>
              <w:spacing w:before="0" w:after="0" w:line="240" w:lineRule="auto"/>
              <w:jc w:val="center"/>
              <w:rPr>
                <w:b w:val="0"/>
                <w:bCs/>
              </w:rPr>
            </w:pPr>
            <w:r>
              <w:rPr>
                <w:b w:val="0"/>
                <w:bCs/>
              </w:rPr>
              <w:t>1</w:t>
            </w:r>
          </w:p>
        </w:tc>
        <w:tc>
          <w:tcPr>
            <w:tcW w:w="2127" w:type="dxa"/>
            <w:tcBorders>
              <w:top w:val="single" w:sz="4" w:space="0" w:color="auto"/>
            </w:tcBorders>
          </w:tcPr>
          <w:p w14:paraId="0DDC790C" w14:textId="07E6EA1E" w:rsidR="00915970" w:rsidRDefault="00915970" w:rsidP="00915970">
            <w:pPr>
              <w:pStyle w:val="Alishlah21heading1"/>
              <w:numPr>
                <w:ilvl w:val="0"/>
                <w:numId w:val="0"/>
              </w:numPr>
              <w:spacing w:before="0" w:after="0" w:line="240" w:lineRule="auto"/>
              <w:jc w:val="center"/>
              <w:rPr>
                <w:b w:val="0"/>
                <w:bCs/>
              </w:rPr>
            </w:pPr>
            <w:r w:rsidRPr="003B37E2">
              <w:rPr>
                <w:b w:val="0"/>
                <w:bCs/>
              </w:rPr>
              <w:t>Environmental cleanliness</w:t>
            </w:r>
          </w:p>
        </w:tc>
        <w:tc>
          <w:tcPr>
            <w:tcW w:w="1989" w:type="dxa"/>
            <w:tcBorders>
              <w:top w:val="single" w:sz="4" w:space="0" w:color="auto"/>
            </w:tcBorders>
          </w:tcPr>
          <w:p w14:paraId="5E1C682C" w14:textId="40B042C3" w:rsidR="00915970" w:rsidRDefault="00915970" w:rsidP="00915970">
            <w:pPr>
              <w:pStyle w:val="Alishlah21heading1"/>
              <w:numPr>
                <w:ilvl w:val="0"/>
                <w:numId w:val="0"/>
              </w:numPr>
              <w:spacing w:before="0" w:after="0" w:line="240" w:lineRule="auto"/>
              <w:jc w:val="center"/>
              <w:rPr>
                <w:b w:val="0"/>
                <w:bCs/>
              </w:rPr>
            </w:pPr>
            <w:r w:rsidRPr="003B37E2">
              <w:rPr>
                <w:b w:val="0"/>
                <w:bCs/>
              </w:rPr>
              <w:t>Many dirty areas, mixed waste</w:t>
            </w:r>
          </w:p>
        </w:tc>
        <w:tc>
          <w:tcPr>
            <w:tcW w:w="2410" w:type="dxa"/>
            <w:tcBorders>
              <w:top w:val="single" w:sz="4" w:space="0" w:color="auto"/>
            </w:tcBorders>
          </w:tcPr>
          <w:p w14:paraId="02D53D46" w14:textId="44FDFFB7" w:rsidR="00915970" w:rsidRDefault="00915970" w:rsidP="00915970">
            <w:pPr>
              <w:pStyle w:val="Alishlah21heading1"/>
              <w:numPr>
                <w:ilvl w:val="0"/>
                <w:numId w:val="0"/>
              </w:numPr>
              <w:spacing w:before="0" w:after="0" w:line="240" w:lineRule="auto"/>
              <w:jc w:val="center"/>
              <w:rPr>
                <w:b w:val="0"/>
                <w:bCs/>
              </w:rPr>
            </w:pPr>
            <w:r w:rsidRPr="003B37E2">
              <w:rPr>
                <w:b w:val="0"/>
                <w:bCs/>
              </w:rPr>
              <w:t>Clean school, functioning waste segregation</w:t>
            </w:r>
          </w:p>
        </w:tc>
        <w:tc>
          <w:tcPr>
            <w:tcW w:w="1984" w:type="dxa"/>
            <w:tcBorders>
              <w:top w:val="single" w:sz="4" w:space="0" w:color="auto"/>
            </w:tcBorders>
          </w:tcPr>
          <w:p w14:paraId="499C5F60" w14:textId="5F47F741" w:rsidR="00915970" w:rsidRDefault="00915970" w:rsidP="00915970">
            <w:pPr>
              <w:pStyle w:val="Alishlah21heading1"/>
              <w:numPr>
                <w:ilvl w:val="0"/>
                <w:numId w:val="0"/>
              </w:numPr>
              <w:spacing w:before="0" w:after="0" w:line="240" w:lineRule="auto"/>
              <w:jc w:val="center"/>
              <w:rPr>
                <w:b w:val="0"/>
                <w:bCs/>
              </w:rPr>
            </w:pPr>
            <w:r w:rsidRPr="003B37E2">
              <w:rPr>
                <w:b w:val="0"/>
                <w:bCs/>
              </w:rPr>
              <w:t>Established cleanliness culture</w:t>
            </w:r>
          </w:p>
        </w:tc>
      </w:tr>
      <w:tr w:rsidR="00915970" w14:paraId="799CB12C" w14:textId="77777777" w:rsidTr="00915970">
        <w:tc>
          <w:tcPr>
            <w:tcW w:w="562" w:type="dxa"/>
          </w:tcPr>
          <w:p w14:paraId="1E23B50E" w14:textId="3DC504BB" w:rsidR="00915970" w:rsidRDefault="00915970" w:rsidP="00915970">
            <w:pPr>
              <w:pStyle w:val="Alishlah21heading1"/>
              <w:numPr>
                <w:ilvl w:val="0"/>
                <w:numId w:val="0"/>
              </w:numPr>
              <w:spacing w:before="0" w:after="0" w:line="240" w:lineRule="auto"/>
              <w:jc w:val="center"/>
              <w:rPr>
                <w:b w:val="0"/>
                <w:bCs/>
              </w:rPr>
            </w:pPr>
            <w:r>
              <w:rPr>
                <w:b w:val="0"/>
                <w:bCs/>
              </w:rPr>
              <w:t>2</w:t>
            </w:r>
          </w:p>
        </w:tc>
        <w:tc>
          <w:tcPr>
            <w:tcW w:w="2127" w:type="dxa"/>
          </w:tcPr>
          <w:p w14:paraId="5AE5943B" w14:textId="66E56867" w:rsidR="00915970" w:rsidRDefault="00915970" w:rsidP="00915970">
            <w:pPr>
              <w:pStyle w:val="Alishlah21heading1"/>
              <w:numPr>
                <w:ilvl w:val="0"/>
                <w:numId w:val="0"/>
              </w:numPr>
              <w:spacing w:before="0" w:after="0" w:line="240" w:lineRule="auto"/>
              <w:jc w:val="center"/>
              <w:rPr>
                <w:b w:val="0"/>
                <w:bCs/>
              </w:rPr>
            </w:pPr>
            <w:r w:rsidRPr="003B37E2">
              <w:rPr>
                <w:b w:val="0"/>
                <w:bCs/>
              </w:rPr>
              <w:t>Student participation</w:t>
            </w:r>
          </w:p>
        </w:tc>
        <w:tc>
          <w:tcPr>
            <w:tcW w:w="1989" w:type="dxa"/>
          </w:tcPr>
          <w:p w14:paraId="3474737A" w14:textId="09E337EC" w:rsidR="00915970" w:rsidRDefault="00915970" w:rsidP="00915970">
            <w:pPr>
              <w:pStyle w:val="Alishlah21heading1"/>
              <w:numPr>
                <w:ilvl w:val="0"/>
                <w:numId w:val="0"/>
              </w:numPr>
              <w:spacing w:before="0" w:after="0" w:line="240" w:lineRule="auto"/>
              <w:jc w:val="center"/>
              <w:rPr>
                <w:b w:val="0"/>
                <w:bCs/>
              </w:rPr>
            </w:pPr>
            <w:r w:rsidRPr="003B37E2">
              <w:rPr>
                <w:b w:val="0"/>
                <w:bCs/>
              </w:rPr>
              <w:t>Passive, waiting for teacher instructions</w:t>
            </w:r>
          </w:p>
        </w:tc>
        <w:tc>
          <w:tcPr>
            <w:tcW w:w="2410" w:type="dxa"/>
          </w:tcPr>
          <w:p w14:paraId="727ED334" w14:textId="6CE51FEA" w:rsidR="00915970" w:rsidRDefault="00915970" w:rsidP="00915970">
            <w:pPr>
              <w:pStyle w:val="Alishlah21heading1"/>
              <w:numPr>
                <w:ilvl w:val="0"/>
                <w:numId w:val="0"/>
              </w:numPr>
              <w:spacing w:before="0" w:after="0" w:line="240" w:lineRule="auto"/>
              <w:jc w:val="center"/>
              <w:rPr>
                <w:b w:val="0"/>
                <w:bCs/>
              </w:rPr>
            </w:pPr>
            <w:r w:rsidRPr="003B37E2">
              <w:rPr>
                <w:b w:val="0"/>
                <w:bCs/>
              </w:rPr>
              <w:t>Students actively lead environmental activities</w:t>
            </w:r>
          </w:p>
        </w:tc>
        <w:tc>
          <w:tcPr>
            <w:tcW w:w="1984" w:type="dxa"/>
          </w:tcPr>
          <w:p w14:paraId="06796176" w14:textId="2D064347" w:rsidR="00915970" w:rsidRDefault="00915970" w:rsidP="00915970">
            <w:pPr>
              <w:pStyle w:val="Alishlah21heading1"/>
              <w:numPr>
                <w:ilvl w:val="0"/>
                <w:numId w:val="0"/>
              </w:numPr>
              <w:spacing w:before="0" w:after="0" w:line="240" w:lineRule="auto"/>
              <w:jc w:val="center"/>
              <w:rPr>
                <w:b w:val="0"/>
                <w:bCs/>
              </w:rPr>
            </w:pPr>
            <w:r w:rsidRPr="003B37E2">
              <w:rPr>
                <w:b w:val="0"/>
                <w:bCs/>
              </w:rPr>
              <w:t>Increased student responsibility</w:t>
            </w:r>
          </w:p>
        </w:tc>
      </w:tr>
      <w:tr w:rsidR="00915970" w14:paraId="2398BC9A" w14:textId="77777777" w:rsidTr="00915970">
        <w:tc>
          <w:tcPr>
            <w:tcW w:w="562" w:type="dxa"/>
          </w:tcPr>
          <w:p w14:paraId="0B45E5DD" w14:textId="4A535B57" w:rsidR="00915970" w:rsidRDefault="00915970" w:rsidP="00915970">
            <w:pPr>
              <w:pStyle w:val="Alishlah21heading1"/>
              <w:numPr>
                <w:ilvl w:val="0"/>
                <w:numId w:val="0"/>
              </w:numPr>
              <w:spacing w:before="0" w:after="0" w:line="240" w:lineRule="auto"/>
              <w:jc w:val="center"/>
              <w:rPr>
                <w:b w:val="0"/>
                <w:bCs/>
              </w:rPr>
            </w:pPr>
            <w:r>
              <w:rPr>
                <w:b w:val="0"/>
                <w:bCs/>
              </w:rPr>
              <w:t>3</w:t>
            </w:r>
          </w:p>
        </w:tc>
        <w:tc>
          <w:tcPr>
            <w:tcW w:w="2127" w:type="dxa"/>
          </w:tcPr>
          <w:p w14:paraId="139012F3" w14:textId="644FCA97" w:rsidR="00915970" w:rsidRDefault="00915970" w:rsidP="00915970">
            <w:pPr>
              <w:pStyle w:val="Alishlah21heading1"/>
              <w:numPr>
                <w:ilvl w:val="0"/>
                <w:numId w:val="0"/>
              </w:numPr>
              <w:spacing w:before="0" w:after="0" w:line="240" w:lineRule="auto"/>
              <w:jc w:val="center"/>
              <w:rPr>
                <w:b w:val="0"/>
                <w:bCs/>
              </w:rPr>
            </w:pPr>
            <w:r w:rsidRPr="003B37E2">
              <w:rPr>
                <w:b w:val="0"/>
                <w:bCs/>
              </w:rPr>
              <w:t>Teacher involvement</w:t>
            </w:r>
          </w:p>
        </w:tc>
        <w:tc>
          <w:tcPr>
            <w:tcW w:w="1989" w:type="dxa"/>
          </w:tcPr>
          <w:p w14:paraId="1933A894" w14:textId="641BEDDA" w:rsidR="00915970" w:rsidRDefault="00915970" w:rsidP="00915970">
            <w:pPr>
              <w:pStyle w:val="Alishlah21heading1"/>
              <w:numPr>
                <w:ilvl w:val="0"/>
                <w:numId w:val="0"/>
              </w:numPr>
              <w:spacing w:before="0" w:after="0" w:line="240" w:lineRule="auto"/>
              <w:jc w:val="center"/>
              <w:rPr>
                <w:b w:val="0"/>
                <w:bCs/>
              </w:rPr>
            </w:pPr>
            <w:r w:rsidRPr="003B37E2">
              <w:rPr>
                <w:b w:val="0"/>
                <w:bCs/>
              </w:rPr>
              <w:t>Uncoordinated</w:t>
            </w:r>
          </w:p>
        </w:tc>
        <w:tc>
          <w:tcPr>
            <w:tcW w:w="2410" w:type="dxa"/>
          </w:tcPr>
          <w:p w14:paraId="6DD7075C" w14:textId="1E80ACB9" w:rsidR="00915970" w:rsidRDefault="00915970" w:rsidP="00915970">
            <w:pPr>
              <w:pStyle w:val="Alishlah21heading1"/>
              <w:numPr>
                <w:ilvl w:val="0"/>
                <w:numId w:val="0"/>
              </w:numPr>
              <w:spacing w:before="0" w:after="0" w:line="240" w:lineRule="auto"/>
              <w:jc w:val="center"/>
              <w:rPr>
                <w:b w:val="0"/>
                <w:bCs/>
              </w:rPr>
            </w:pPr>
            <w:r w:rsidRPr="003B37E2">
              <w:rPr>
                <w:b w:val="0"/>
                <w:bCs/>
              </w:rPr>
              <w:t xml:space="preserve">Teachers serve as </w:t>
            </w:r>
            <w:proofErr w:type="spellStart"/>
            <w:r w:rsidRPr="003B37E2">
              <w:rPr>
                <w:b w:val="0"/>
                <w:bCs/>
              </w:rPr>
              <w:t>Adiwiyata</w:t>
            </w:r>
            <w:proofErr w:type="spellEnd"/>
            <w:r w:rsidRPr="003B37E2">
              <w:rPr>
                <w:b w:val="0"/>
                <w:bCs/>
              </w:rPr>
              <w:t xml:space="preserve"> mentors</w:t>
            </w:r>
          </w:p>
        </w:tc>
        <w:tc>
          <w:tcPr>
            <w:tcW w:w="1984" w:type="dxa"/>
          </w:tcPr>
          <w:p w14:paraId="6D424D34" w14:textId="496EF798" w:rsidR="00915970" w:rsidRDefault="00915970" w:rsidP="00915970">
            <w:pPr>
              <w:pStyle w:val="Alishlah21heading1"/>
              <w:numPr>
                <w:ilvl w:val="0"/>
                <w:numId w:val="0"/>
              </w:numPr>
              <w:spacing w:before="0" w:after="0" w:line="240" w:lineRule="auto"/>
              <w:jc w:val="center"/>
              <w:rPr>
                <w:b w:val="0"/>
                <w:bCs/>
              </w:rPr>
            </w:pPr>
            <w:r w:rsidRPr="003B37E2">
              <w:rPr>
                <w:b w:val="0"/>
                <w:bCs/>
              </w:rPr>
              <w:t>Cross-subject collaboration established</w:t>
            </w:r>
          </w:p>
        </w:tc>
      </w:tr>
      <w:tr w:rsidR="00915970" w14:paraId="79D4E20C" w14:textId="77777777" w:rsidTr="00915970">
        <w:tc>
          <w:tcPr>
            <w:tcW w:w="562" w:type="dxa"/>
            <w:tcBorders>
              <w:bottom w:val="single" w:sz="4" w:space="0" w:color="auto"/>
            </w:tcBorders>
          </w:tcPr>
          <w:p w14:paraId="35882B66" w14:textId="7AE3F789" w:rsidR="00915970" w:rsidRDefault="00915970" w:rsidP="00915970">
            <w:pPr>
              <w:pStyle w:val="Alishlah21heading1"/>
              <w:numPr>
                <w:ilvl w:val="0"/>
                <w:numId w:val="0"/>
              </w:numPr>
              <w:spacing w:before="0" w:after="0" w:line="240" w:lineRule="auto"/>
              <w:jc w:val="center"/>
              <w:rPr>
                <w:b w:val="0"/>
                <w:bCs/>
              </w:rPr>
            </w:pPr>
            <w:r>
              <w:rPr>
                <w:b w:val="0"/>
                <w:bCs/>
              </w:rPr>
              <w:t>4</w:t>
            </w:r>
          </w:p>
        </w:tc>
        <w:tc>
          <w:tcPr>
            <w:tcW w:w="2127" w:type="dxa"/>
            <w:tcBorders>
              <w:bottom w:val="single" w:sz="4" w:space="0" w:color="auto"/>
            </w:tcBorders>
          </w:tcPr>
          <w:p w14:paraId="43F5BE86" w14:textId="411D5983" w:rsidR="00915970" w:rsidRDefault="00915970" w:rsidP="00915970">
            <w:pPr>
              <w:pStyle w:val="Alishlah21heading1"/>
              <w:numPr>
                <w:ilvl w:val="0"/>
                <w:numId w:val="0"/>
              </w:numPr>
              <w:spacing w:before="0" w:after="0" w:line="240" w:lineRule="auto"/>
              <w:jc w:val="center"/>
              <w:rPr>
                <w:b w:val="0"/>
                <w:bCs/>
              </w:rPr>
            </w:pPr>
            <w:r w:rsidRPr="003B37E2">
              <w:rPr>
                <w:b w:val="0"/>
                <w:bCs/>
              </w:rPr>
              <w:t>Community relations</w:t>
            </w:r>
          </w:p>
        </w:tc>
        <w:tc>
          <w:tcPr>
            <w:tcW w:w="1989" w:type="dxa"/>
            <w:tcBorders>
              <w:bottom w:val="single" w:sz="4" w:space="0" w:color="auto"/>
            </w:tcBorders>
          </w:tcPr>
          <w:p w14:paraId="459AE5AF" w14:textId="1DFFC185" w:rsidR="00915970" w:rsidRDefault="00915970" w:rsidP="00915970">
            <w:pPr>
              <w:pStyle w:val="Alishlah21heading1"/>
              <w:numPr>
                <w:ilvl w:val="0"/>
                <w:numId w:val="0"/>
              </w:numPr>
              <w:spacing w:before="0" w:after="0" w:line="240" w:lineRule="auto"/>
              <w:jc w:val="center"/>
              <w:rPr>
                <w:b w:val="0"/>
                <w:bCs/>
              </w:rPr>
            </w:pPr>
            <w:r w:rsidRPr="003B37E2">
              <w:rPr>
                <w:b w:val="0"/>
                <w:bCs/>
              </w:rPr>
              <w:t>Limited cooperation</w:t>
            </w:r>
          </w:p>
        </w:tc>
        <w:tc>
          <w:tcPr>
            <w:tcW w:w="2410" w:type="dxa"/>
            <w:tcBorders>
              <w:bottom w:val="single" w:sz="4" w:space="0" w:color="auto"/>
            </w:tcBorders>
          </w:tcPr>
          <w:p w14:paraId="626A3D98" w14:textId="77AFD75E" w:rsidR="00915970" w:rsidRDefault="00915970" w:rsidP="00915970">
            <w:pPr>
              <w:pStyle w:val="Alishlah21heading1"/>
              <w:numPr>
                <w:ilvl w:val="0"/>
                <w:numId w:val="0"/>
              </w:numPr>
              <w:spacing w:before="0" w:after="0" w:line="240" w:lineRule="auto"/>
              <w:jc w:val="center"/>
              <w:rPr>
                <w:b w:val="0"/>
                <w:bCs/>
              </w:rPr>
            </w:pPr>
            <w:r w:rsidRPr="003B37E2">
              <w:rPr>
                <w:b w:val="0"/>
                <w:bCs/>
              </w:rPr>
              <w:t>Joint greening and composting training held</w:t>
            </w:r>
          </w:p>
        </w:tc>
        <w:tc>
          <w:tcPr>
            <w:tcW w:w="1984" w:type="dxa"/>
            <w:tcBorders>
              <w:bottom w:val="single" w:sz="4" w:space="0" w:color="auto"/>
            </w:tcBorders>
          </w:tcPr>
          <w:p w14:paraId="20C9D3F3" w14:textId="2FE61900" w:rsidR="00915970" w:rsidRDefault="00915970" w:rsidP="00915970">
            <w:pPr>
              <w:pStyle w:val="Alishlah21heading1"/>
              <w:numPr>
                <w:ilvl w:val="0"/>
                <w:numId w:val="0"/>
              </w:numPr>
              <w:spacing w:before="0" w:after="0" w:line="240" w:lineRule="auto"/>
              <w:jc w:val="center"/>
              <w:rPr>
                <w:b w:val="0"/>
                <w:bCs/>
              </w:rPr>
            </w:pPr>
            <w:r w:rsidRPr="003B37E2">
              <w:rPr>
                <w:b w:val="0"/>
                <w:bCs/>
              </w:rPr>
              <w:t>Strengthened school–community synergy</w:t>
            </w:r>
          </w:p>
        </w:tc>
      </w:tr>
    </w:tbl>
    <w:p w14:paraId="5C375D05" w14:textId="77777777" w:rsidR="00915970" w:rsidRPr="003B37E2" w:rsidRDefault="00915970" w:rsidP="00915970">
      <w:pPr>
        <w:pStyle w:val="Alishlah21heading1"/>
        <w:numPr>
          <w:ilvl w:val="0"/>
          <w:numId w:val="0"/>
        </w:numPr>
        <w:spacing w:before="0" w:after="0" w:line="240" w:lineRule="auto"/>
        <w:jc w:val="center"/>
        <w:rPr>
          <w:b w:val="0"/>
          <w:bCs/>
          <w:szCs w:val="20"/>
        </w:rPr>
      </w:pPr>
    </w:p>
    <w:p w14:paraId="4C736B4C" w14:textId="52266DA8" w:rsidR="00452428" w:rsidRPr="003B37E2" w:rsidRDefault="003B37E2" w:rsidP="003B37E2">
      <w:pPr>
        <w:pStyle w:val="Alishlah21heading1"/>
        <w:numPr>
          <w:ilvl w:val="0"/>
          <w:numId w:val="0"/>
        </w:numPr>
        <w:spacing w:before="0" w:after="0" w:line="240" w:lineRule="auto"/>
        <w:ind w:firstLine="567"/>
        <w:jc w:val="both"/>
        <w:rPr>
          <w:b w:val="0"/>
          <w:bCs/>
          <w:szCs w:val="20"/>
        </w:rPr>
      </w:pPr>
      <w:r w:rsidRPr="003B37E2">
        <w:rPr>
          <w:b w:val="0"/>
          <w:bCs/>
          <w:szCs w:val="20"/>
        </w:rPr>
        <w:t xml:space="preserve">The table illustrates a comprehensive cultural transformation. Observations show that students now maintain cleanliness without teacher reminders, while the 2023 Education Report records improvements in </w:t>
      </w:r>
      <w:r w:rsidRPr="003B37E2">
        <w:rPr>
          <w:rStyle w:val="Emphasis"/>
          <w:b w:val="0"/>
          <w:bCs/>
          <w:szCs w:val="20"/>
        </w:rPr>
        <w:t>Pancasila Student Character Indicators</w:t>
      </w:r>
      <w:r w:rsidRPr="003B37E2">
        <w:rPr>
          <w:b w:val="0"/>
          <w:bCs/>
          <w:szCs w:val="20"/>
        </w:rPr>
        <w:t xml:space="preserve"> and community engagement. Overall, the findings demonstrate that the principal has effectively implemented managerial functions—planning, organizing, implementing, monitoring, and innovating. The positive outcomes are evident not only in the school’s physical cleanliness but also in the establishment of an environmentally conscious culture that has become a distinctive identity of SMP Negeri 2 </w:t>
      </w:r>
      <w:proofErr w:type="spellStart"/>
      <w:r w:rsidRPr="003B37E2">
        <w:rPr>
          <w:b w:val="0"/>
          <w:bCs/>
          <w:szCs w:val="20"/>
        </w:rPr>
        <w:t>Kajen</w:t>
      </w:r>
      <w:proofErr w:type="spellEnd"/>
    </w:p>
    <w:p w14:paraId="2DB96871" w14:textId="30BCE44B" w:rsidR="002B31FD" w:rsidRPr="004841C5" w:rsidRDefault="002B31FD" w:rsidP="002B31FD">
      <w:pPr>
        <w:pStyle w:val="Alishlah22heading2"/>
      </w:pPr>
      <w:r w:rsidRPr="00C9386B">
        <w:t>Discussion</w:t>
      </w:r>
    </w:p>
    <w:p w14:paraId="553F7D31" w14:textId="77777777" w:rsidR="003B37E2" w:rsidRPr="00915970" w:rsidRDefault="003B37E2" w:rsidP="003B37E2">
      <w:pPr>
        <w:pStyle w:val="Heading3"/>
        <w:spacing w:before="0" w:line="240" w:lineRule="auto"/>
        <w:jc w:val="both"/>
        <w:rPr>
          <w:rFonts w:ascii="Palatino Linotype" w:hAnsi="Palatino Linotype"/>
          <w:i/>
          <w:iCs/>
          <w:color w:val="000000" w:themeColor="text1"/>
          <w:sz w:val="20"/>
          <w:szCs w:val="20"/>
        </w:rPr>
      </w:pPr>
      <w:r w:rsidRPr="00915970">
        <w:rPr>
          <w:rStyle w:val="Strong"/>
          <w:rFonts w:ascii="Palatino Linotype" w:hAnsi="Palatino Linotype"/>
          <w:b w:val="0"/>
          <w:bCs w:val="0"/>
          <w:i/>
          <w:iCs/>
          <w:color w:val="000000" w:themeColor="text1"/>
          <w:sz w:val="20"/>
          <w:szCs w:val="20"/>
        </w:rPr>
        <w:t>The Principal as a Strategic Planner in Building an Environmental Culture</w:t>
      </w:r>
    </w:p>
    <w:p w14:paraId="7FB29492" w14:textId="51A30E9A"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findings of this study reveal that the principal of SMP Negeri 2 </w:t>
      </w:r>
      <w:proofErr w:type="spellStart"/>
      <w:r w:rsidRPr="00D52E8D">
        <w:rPr>
          <w:rFonts w:ascii="Palatino Linotype" w:hAnsi="Palatino Linotype"/>
          <w:sz w:val="20"/>
          <w:szCs w:val="20"/>
        </w:rPr>
        <w:t>Kajen</w:t>
      </w:r>
      <w:proofErr w:type="spellEnd"/>
      <w:r w:rsidRPr="00D52E8D">
        <w:rPr>
          <w:rFonts w:ascii="Palatino Linotype" w:hAnsi="Palatino Linotype"/>
          <w:sz w:val="20"/>
          <w:szCs w:val="20"/>
        </w:rPr>
        <w:t xml:space="preserve"> actively formulates the school’s vision, mission, and programs that internalize environmental awareness values into the </w:t>
      </w:r>
      <w:proofErr w:type="spellStart"/>
      <w:r w:rsidRPr="00D52E8D">
        <w:rPr>
          <w:rStyle w:val="Emphasis"/>
          <w:rFonts w:ascii="Palatino Linotype" w:hAnsi="Palatino Linotype"/>
          <w:sz w:val="20"/>
          <w:szCs w:val="20"/>
        </w:rPr>
        <w:t>Rencana</w:t>
      </w:r>
      <w:proofErr w:type="spellEnd"/>
      <w:r w:rsidRPr="00D52E8D">
        <w:rPr>
          <w:rStyle w:val="Emphasis"/>
          <w:rFonts w:ascii="Palatino Linotype" w:hAnsi="Palatino Linotype"/>
          <w:sz w:val="20"/>
          <w:szCs w:val="20"/>
        </w:rPr>
        <w:t xml:space="preserve"> </w:t>
      </w:r>
      <w:proofErr w:type="spellStart"/>
      <w:r w:rsidRPr="00D52E8D">
        <w:rPr>
          <w:rStyle w:val="Emphasis"/>
          <w:rFonts w:ascii="Palatino Linotype" w:hAnsi="Palatino Linotype"/>
          <w:sz w:val="20"/>
          <w:szCs w:val="20"/>
        </w:rPr>
        <w:t>Kegiatan</w:t>
      </w:r>
      <w:proofErr w:type="spellEnd"/>
      <w:r w:rsidRPr="00D52E8D">
        <w:rPr>
          <w:rStyle w:val="Emphasis"/>
          <w:rFonts w:ascii="Palatino Linotype" w:hAnsi="Palatino Linotype"/>
          <w:sz w:val="20"/>
          <w:szCs w:val="20"/>
        </w:rPr>
        <w:t xml:space="preserve"> dan </w:t>
      </w:r>
      <w:proofErr w:type="spellStart"/>
      <w:r w:rsidRPr="00D52E8D">
        <w:rPr>
          <w:rStyle w:val="Emphasis"/>
          <w:rFonts w:ascii="Palatino Linotype" w:hAnsi="Palatino Linotype"/>
          <w:sz w:val="20"/>
          <w:szCs w:val="20"/>
        </w:rPr>
        <w:t>Anggaran</w:t>
      </w:r>
      <w:proofErr w:type="spellEnd"/>
      <w:r w:rsidRPr="00D52E8D">
        <w:rPr>
          <w:rStyle w:val="Emphasis"/>
          <w:rFonts w:ascii="Palatino Linotype" w:hAnsi="Palatino Linotype"/>
          <w:sz w:val="20"/>
          <w:szCs w:val="20"/>
        </w:rPr>
        <w:t xml:space="preserve"> </w:t>
      </w:r>
      <w:proofErr w:type="spellStart"/>
      <w:r w:rsidRPr="00D52E8D">
        <w:rPr>
          <w:rStyle w:val="Emphasis"/>
          <w:rFonts w:ascii="Palatino Linotype" w:hAnsi="Palatino Linotype"/>
          <w:sz w:val="20"/>
          <w:szCs w:val="20"/>
        </w:rPr>
        <w:t>Sekolah</w:t>
      </w:r>
      <w:proofErr w:type="spellEnd"/>
      <w:r w:rsidRPr="00D52E8D">
        <w:rPr>
          <w:rFonts w:ascii="Palatino Linotype" w:hAnsi="Palatino Linotype"/>
          <w:sz w:val="20"/>
          <w:szCs w:val="20"/>
        </w:rPr>
        <w:t xml:space="preserve"> (RKAS, School Activity and Budget Plan). This strategy aligns with the concept of transformational leadership, which emphasizes shared vision, motivation, and staff development (</w:t>
      </w:r>
      <w:proofErr w:type="spellStart"/>
      <w:r w:rsidRPr="00D52E8D">
        <w:rPr>
          <w:rFonts w:ascii="Palatino Linotype" w:hAnsi="Palatino Linotype"/>
          <w:sz w:val="20"/>
          <w:szCs w:val="20"/>
        </w:rPr>
        <w:t>Herliana</w:t>
      </w:r>
      <w:proofErr w:type="spellEnd"/>
      <w:r w:rsidRPr="00D52E8D">
        <w:rPr>
          <w:rFonts w:ascii="Palatino Linotype" w:hAnsi="Palatino Linotype"/>
          <w:sz w:val="20"/>
          <w:szCs w:val="20"/>
        </w:rPr>
        <w:t xml:space="preserve"> </w:t>
      </w:r>
      <w:r w:rsidR="00915970">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Suriansyah</w:t>
      </w:r>
      <w:proofErr w:type="spellEnd"/>
      <w:r w:rsidRPr="00D52E8D">
        <w:rPr>
          <w:rFonts w:ascii="Palatino Linotype" w:hAnsi="Palatino Linotype"/>
          <w:sz w:val="20"/>
          <w:szCs w:val="20"/>
        </w:rPr>
        <w:t xml:space="preserve">, 2025; </w:t>
      </w:r>
      <w:proofErr w:type="spellStart"/>
      <w:r w:rsidRPr="00D52E8D">
        <w:rPr>
          <w:rFonts w:ascii="Palatino Linotype" w:hAnsi="Palatino Linotype"/>
          <w:sz w:val="20"/>
          <w:szCs w:val="20"/>
        </w:rPr>
        <w:t>Noviyanti</w:t>
      </w:r>
      <w:proofErr w:type="spellEnd"/>
      <w:r w:rsidRPr="00D52E8D">
        <w:rPr>
          <w:rFonts w:ascii="Palatino Linotype" w:hAnsi="Palatino Linotype"/>
          <w:sz w:val="20"/>
          <w:szCs w:val="20"/>
        </w:rPr>
        <w:t>, 2023). Within the context of green schools (</w:t>
      </w:r>
      <w:proofErr w:type="spellStart"/>
      <w:r w:rsidRPr="00D52E8D">
        <w:rPr>
          <w:rStyle w:val="Emphasis"/>
          <w:rFonts w:ascii="Palatino Linotype" w:hAnsi="Palatino Linotype"/>
          <w:sz w:val="20"/>
          <w:szCs w:val="20"/>
        </w:rPr>
        <w:t>Adiwiyata</w:t>
      </w:r>
      <w:proofErr w:type="spellEnd"/>
      <w:r w:rsidRPr="00D52E8D">
        <w:rPr>
          <w:rFonts w:ascii="Palatino Linotype" w:hAnsi="Palatino Linotype"/>
          <w:sz w:val="20"/>
          <w:szCs w:val="20"/>
        </w:rPr>
        <w:t>), the principal’s ability to design environmental agendas collaboratively with stakeholders is considered an effective practice of strategic leadership (</w:t>
      </w:r>
      <w:proofErr w:type="spellStart"/>
      <w:r w:rsidRPr="00D52E8D">
        <w:rPr>
          <w:rFonts w:ascii="Palatino Linotype" w:hAnsi="Palatino Linotype"/>
          <w:sz w:val="20"/>
          <w:szCs w:val="20"/>
        </w:rPr>
        <w:t>Herliana</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Suriansyah</w:t>
      </w:r>
      <w:proofErr w:type="spellEnd"/>
      <w:r w:rsidRPr="00D52E8D">
        <w:rPr>
          <w:rFonts w:ascii="Palatino Linotype" w:hAnsi="Palatino Linotype"/>
          <w:sz w:val="20"/>
          <w:szCs w:val="20"/>
        </w:rPr>
        <w:t>, 2025). This approach also supports the notion that cultural transformation toward environmental awareness requires leadership that establishes shared norms and organizational values (</w:t>
      </w:r>
      <w:proofErr w:type="spellStart"/>
      <w:r w:rsidRPr="00D52E8D">
        <w:rPr>
          <w:rFonts w:ascii="Palatino Linotype" w:hAnsi="Palatino Linotype"/>
          <w:sz w:val="20"/>
          <w:szCs w:val="20"/>
        </w:rPr>
        <w:t>Jerab</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Mabrouk, 2025; Duong et al., 2020).</w:t>
      </w:r>
    </w:p>
    <w:p w14:paraId="00FA98BC"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Furthermore, the allocation of specific funds for greening and recycling training activities, as outlined in the RKAS document, demonstrates that the principal not only formulates ideas but also ensures financial and operational structures. This supports findings from the study </w:t>
      </w:r>
      <w:r w:rsidRPr="00D52E8D">
        <w:rPr>
          <w:rStyle w:val="Emphasis"/>
          <w:rFonts w:ascii="Palatino Linotype" w:hAnsi="Palatino Linotype"/>
          <w:sz w:val="20"/>
          <w:szCs w:val="20"/>
        </w:rPr>
        <w:t>Developing Green Leadership in Schools</w:t>
      </w:r>
      <w:r w:rsidRPr="00D52E8D">
        <w:rPr>
          <w:rFonts w:ascii="Palatino Linotype" w:hAnsi="Palatino Linotype"/>
          <w:sz w:val="20"/>
          <w:szCs w:val="20"/>
        </w:rPr>
        <w:t xml:space="preserve">, which emphasizes that principals’ direct involvement in budgeting, resource </w:t>
      </w:r>
      <w:r w:rsidRPr="00D52E8D">
        <w:rPr>
          <w:rFonts w:ascii="Palatino Linotype" w:hAnsi="Palatino Linotype"/>
          <w:sz w:val="20"/>
          <w:szCs w:val="20"/>
        </w:rPr>
        <w:lastRenderedPageBreak/>
        <w:t xml:space="preserve">allocation, and long-term commitment are key components of environmental leadership (Sari et al., 2025; </w:t>
      </w:r>
      <w:proofErr w:type="spellStart"/>
      <w:r w:rsidRPr="00D52E8D">
        <w:rPr>
          <w:rFonts w:ascii="Palatino Linotype" w:hAnsi="Palatino Linotype"/>
          <w:sz w:val="20"/>
          <w:szCs w:val="20"/>
        </w:rPr>
        <w:t>Darmawan</w:t>
      </w:r>
      <w:proofErr w:type="spellEnd"/>
      <w:r w:rsidRPr="00D52E8D">
        <w:rPr>
          <w:rFonts w:ascii="Palatino Linotype" w:hAnsi="Palatino Linotype"/>
          <w:sz w:val="20"/>
          <w:szCs w:val="20"/>
        </w:rPr>
        <w:t xml:space="preserve"> et al., 2025).</w:t>
      </w:r>
    </w:p>
    <w:p w14:paraId="28C202CB" w14:textId="15B529BC"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Participatory planning that involves teachers, the </w:t>
      </w:r>
      <w:proofErr w:type="spellStart"/>
      <w:r w:rsidRPr="00D52E8D">
        <w:rPr>
          <w:rStyle w:val="Emphasis"/>
          <w:rFonts w:ascii="Palatino Linotype" w:hAnsi="Palatino Linotype"/>
          <w:sz w:val="20"/>
          <w:szCs w:val="20"/>
        </w:rPr>
        <w:t>Adiwiyata</w:t>
      </w:r>
      <w:proofErr w:type="spellEnd"/>
      <w:r w:rsidRPr="00D52E8D">
        <w:rPr>
          <w:rFonts w:ascii="Palatino Linotype" w:hAnsi="Palatino Linotype"/>
          <w:sz w:val="20"/>
          <w:szCs w:val="20"/>
        </w:rPr>
        <w:t xml:space="preserve"> team, and the school committee through annual work meetings also indicates that the principal applies a collaborative approach to designing environmental programs. This model is consistent with studies highlighting that stakeholder participation strengthens commitment and minimizes resistance to change (</w:t>
      </w:r>
      <w:proofErr w:type="spellStart"/>
      <w:r w:rsidRPr="00D52E8D">
        <w:rPr>
          <w:rFonts w:ascii="Palatino Linotype" w:hAnsi="Palatino Linotype"/>
          <w:sz w:val="20"/>
          <w:szCs w:val="20"/>
        </w:rPr>
        <w:t>Herliana</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Suriansyah</w:t>
      </w:r>
      <w:proofErr w:type="spellEnd"/>
      <w:r w:rsidRPr="00D52E8D">
        <w:rPr>
          <w:rFonts w:ascii="Palatino Linotype" w:hAnsi="Palatino Linotype"/>
          <w:sz w:val="20"/>
          <w:szCs w:val="20"/>
        </w:rPr>
        <w:t>, 2025; Duong et al., 2024). Therefore, the principal, as a strategic planner, successfully positioned environmental awareness as both a structural and operational priority within the school.</w:t>
      </w:r>
    </w:p>
    <w:p w14:paraId="35F1FCD1" w14:textId="77777777" w:rsidR="003B37E2" w:rsidRPr="00D52E8D" w:rsidRDefault="003B37E2" w:rsidP="003B37E2">
      <w:pPr>
        <w:spacing w:after="0" w:line="240" w:lineRule="auto"/>
        <w:jc w:val="both"/>
        <w:rPr>
          <w:rFonts w:ascii="Palatino Linotype" w:hAnsi="Palatino Linotype"/>
          <w:sz w:val="20"/>
          <w:szCs w:val="20"/>
        </w:rPr>
      </w:pPr>
    </w:p>
    <w:p w14:paraId="1F7C9F74" w14:textId="77777777" w:rsidR="003B37E2" w:rsidRPr="008E2C6A" w:rsidRDefault="003B37E2" w:rsidP="003B37E2">
      <w:pPr>
        <w:pStyle w:val="Heading3"/>
        <w:spacing w:before="0" w:line="240" w:lineRule="auto"/>
        <w:jc w:val="both"/>
        <w:rPr>
          <w:rFonts w:ascii="Palatino Linotype" w:hAnsi="Palatino Linotype"/>
          <w:i/>
          <w:iCs/>
          <w:color w:val="000000" w:themeColor="text1"/>
          <w:sz w:val="20"/>
          <w:szCs w:val="20"/>
        </w:rPr>
      </w:pPr>
      <w:r w:rsidRPr="008E2C6A">
        <w:rPr>
          <w:rStyle w:val="Strong"/>
          <w:rFonts w:ascii="Palatino Linotype" w:hAnsi="Palatino Linotype"/>
          <w:b w:val="0"/>
          <w:bCs w:val="0"/>
          <w:i/>
          <w:iCs/>
          <w:color w:val="000000" w:themeColor="text1"/>
          <w:sz w:val="20"/>
          <w:szCs w:val="20"/>
        </w:rPr>
        <w:t>Effective Organizing: Structure and Coordination of the Environmental Team</w:t>
      </w:r>
    </w:p>
    <w:p w14:paraId="0AFDE5E2" w14:textId="7BC7F961"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study found that the principal established the </w:t>
      </w:r>
      <w:proofErr w:type="spellStart"/>
      <w:r w:rsidRPr="00D52E8D">
        <w:rPr>
          <w:rStyle w:val="Emphasis"/>
          <w:rFonts w:ascii="Palatino Linotype" w:hAnsi="Palatino Linotype"/>
          <w:sz w:val="20"/>
          <w:szCs w:val="20"/>
        </w:rPr>
        <w:t>Adiwiyata</w:t>
      </w:r>
      <w:proofErr w:type="spellEnd"/>
      <w:r w:rsidRPr="00D52E8D">
        <w:rPr>
          <w:rFonts w:ascii="Palatino Linotype" w:hAnsi="Palatino Linotype"/>
          <w:sz w:val="20"/>
          <w:szCs w:val="20"/>
        </w:rPr>
        <w:t xml:space="preserve"> Team with clear role distribution and facilitated interdepartmental coordination (greening, recycling, documentation, publication). The creation of a systematic organizational structure enhances the school’s capacity to implement environmental programs consistently. This concept aligns with organizational culture theory, which suggests that clear formal structures and work norms facilitate the formation of shared culture (Abdullah </w:t>
      </w:r>
      <w:r w:rsidR="008E2C6A">
        <w:rPr>
          <w:rFonts w:ascii="Palatino Linotype" w:hAnsi="Palatino Linotype"/>
          <w:sz w:val="20"/>
          <w:szCs w:val="20"/>
        </w:rPr>
        <w:t>and</w:t>
      </w:r>
      <w:r w:rsidRPr="00D52E8D">
        <w:rPr>
          <w:rFonts w:ascii="Palatino Linotype" w:hAnsi="Palatino Linotype"/>
          <w:sz w:val="20"/>
          <w:szCs w:val="20"/>
        </w:rPr>
        <w:t xml:space="preserve"> Siam, 2014; Zhao et al., 2023). Leadership that successfully organizes structures and fosters collaborative coordination contributes to a conducive institutional climate (</w:t>
      </w:r>
      <w:proofErr w:type="spellStart"/>
      <w:r w:rsidRPr="00D52E8D">
        <w:rPr>
          <w:rFonts w:ascii="Palatino Linotype" w:hAnsi="Palatino Linotype"/>
          <w:sz w:val="20"/>
          <w:szCs w:val="20"/>
        </w:rPr>
        <w:t>Uhl</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Pérez‐</w:t>
      </w:r>
      <w:proofErr w:type="spellStart"/>
      <w:r w:rsidRPr="00D52E8D">
        <w:rPr>
          <w:rFonts w:ascii="Palatino Linotype" w:hAnsi="Palatino Linotype"/>
          <w:sz w:val="20"/>
          <w:szCs w:val="20"/>
        </w:rPr>
        <w:t>Sellés</w:t>
      </w:r>
      <w:proofErr w:type="spellEnd"/>
      <w:r w:rsidRPr="00D52E8D">
        <w:rPr>
          <w:rFonts w:ascii="Palatino Linotype" w:hAnsi="Palatino Linotype"/>
          <w:sz w:val="20"/>
          <w:szCs w:val="20"/>
        </w:rPr>
        <w:t>, 2025; Zhao et al., 2023).</w:t>
      </w:r>
    </w:p>
    <w:p w14:paraId="4968C02E"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Moreover, the monthly meetings, minutes, and written follow-ups recorded in the </w:t>
      </w:r>
      <w:proofErr w:type="spellStart"/>
      <w:r w:rsidRPr="00D52E8D">
        <w:rPr>
          <w:rStyle w:val="Emphasis"/>
          <w:rFonts w:ascii="Palatino Linotype" w:hAnsi="Palatino Linotype"/>
          <w:sz w:val="20"/>
          <w:szCs w:val="20"/>
        </w:rPr>
        <w:t>Adiwiyata</w:t>
      </w:r>
      <w:proofErr w:type="spellEnd"/>
      <w:r w:rsidRPr="00D52E8D">
        <w:rPr>
          <w:rFonts w:ascii="Palatino Linotype" w:hAnsi="Palatino Linotype"/>
          <w:sz w:val="20"/>
          <w:szCs w:val="20"/>
        </w:rPr>
        <w:t xml:space="preserve"> Team Agenda Book 2025 show that the principal establishes accountability and continuity mechanisms. This approach aligns with the principles of participatory management and organizational control that support active stakeholder involvement (</w:t>
      </w:r>
      <w:proofErr w:type="spellStart"/>
      <w:r w:rsidRPr="00D52E8D">
        <w:rPr>
          <w:rFonts w:ascii="Palatino Linotype" w:hAnsi="Palatino Linotype"/>
          <w:sz w:val="20"/>
          <w:szCs w:val="20"/>
        </w:rPr>
        <w:t>Gagakuma</w:t>
      </w:r>
      <w:proofErr w:type="spellEnd"/>
      <w:r w:rsidRPr="00D52E8D">
        <w:rPr>
          <w:rFonts w:ascii="Palatino Linotype" w:hAnsi="Palatino Linotype"/>
          <w:sz w:val="20"/>
          <w:szCs w:val="20"/>
        </w:rPr>
        <w:t xml:space="preserve">, 2025; </w:t>
      </w:r>
      <w:proofErr w:type="spellStart"/>
      <w:r w:rsidRPr="00D52E8D">
        <w:rPr>
          <w:rFonts w:ascii="Palatino Linotype" w:hAnsi="Palatino Linotype"/>
          <w:sz w:val="20"/>
          <w:szCs w:val="20"/>
        </w:rPr>
        <w:t>Lostarnau</w:t>
      </w:r>
      <w:proofErr w:type="spellEnd"/>
      <w:r w:rsidRPr="00D52E8D">
        <w:rPr>
          <w:rFonts w:ascii="Palatino Linotype" w:hAnsi="Palatino Linotype"/>
          <w:sz w:val="20"/>
          <w:szCs w:val="20"/>
        </w:rPr>
        <w:t xml:space="preserve"> et al., 2024). Hence, the principal not only creates structures but also maintains continuity of coordination and collaboration to sustain the culture of environmental care.</w:t>
      </w:r>
    </w:p>
    <w:p w14:paraId="52A17D93" w14:textId="77777777" w:rsidR="003B37E2" w:rsidRPr="00D52E8D" w:rsidRDefault="003B37E2" w:rsidP="003B37E2">
      <w:pPr>
        <w:spacing w:after="0" w:line="240" w:lineRule="auto"/>
        <w:ind w:firstLine="567"/>
        <w:jc w:val="both"/>
        <w:rPr>
          <w:rFonts w:ascii="Palatino Linotype" w:hAnsi="Palatino Linotype"/>
          <w:sz w:val="20"/>
          <w:szCs w:val="20"/>
        </w:rPr>
      </w:pPr>
    </w:p>
    <w:p w14:paraId="185B5A94" w14:textId="77777777" w:rsidR="003B37E2" w:rsidRPr="008E2C6A" w:rsidRDefault="003B37E2" w:rsidP="003B37E2">
      <w:pPr>
        <w:pStyle w:val="Heading3"/>
        <w:spacing w:before="0" w:line="240" w:lineRule="auto"/>
        <w:jc w:val="both"/>
        <w:rPr>
          <w:rFonts w:ascii="Palatino Linotype" w:hAnsi="Palatino Linotype"/>
          <w:i/>
          <w:iCs/>
          <w:color w:val="000000" w:themeColor="text1"/>
          <w:sz w:val="20"/>
          <w:szCs w:val="20"/>
        </w:rPr>
      </w:pPr>
      <w:r w:rsidRPr="008E2C6A">
        <w:rPr>
          <w:rStyle w:val="Strong"/>
          <w:rFonts w:ascii="Palatino Linotype" w:hAnsi="Palatino Linotype"/>
          <w:b w:val="0"/>
          <w:bCs w:val="0"/>
          <w:i/>
          <w:iCs/>
          <w:color w:val="000000" w:themeColor="text1"/>
          <w:sz w:val="20"/>
          <w:szCs w:val="20"/>
        </w:rPr>
        <w:t>Program Implementation: Exemplary Leadership and Curricular Integration</w:t>
      </w:r>
    </w:p>
    <w:p w14:paraId="03AEA202"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Observations revealed that the principal does not merely lead from behind a desk; rather, he consistently participates in field activities such as </w:t>
      </w:r>
      <w:proofErr w:type="spellStart"/>
      <w:r w:rsidRPr="00D52E8D">
        <w:rPr>
          <w:rStyle w:val="Emphasis"/>
          <w:rFonts w:ascii="Palatino Linotype" w:hAnsi="Palatino Linotype"/>
          <w:sz w:val="20"/>
          <w:szCs w:val="20"/>
        </w:rPr>
        <w:t>Jumat</w:t>
      </w:r>
      <w:proofErr w:type="spellEnd"/>
      <w:r w:rsidRPr="00D52E8D">
        <w:rPr>
          <w:rStyle w:val="Emphasis"/>
          <w:rFonts w:ascii="Palatino Linotype" w:hAnsi="Palatino Linotype"/>
          <w:sz w:val="20"/>
          <w:szCs w:val="20"/>
        </w:rPr>
        <w:t xml:space="preserve"> </w:t>
      </w:r>
      <w:proofErr w:type="spellStart"/>
      <w:r w:rsidRPr="00D52E8D">
        <w:rPr>
          <w:rStyle w:val="Emphasis"/>
          <w:rFonts w:ascii="Palatino Linotype" w:hAnsi="Palatino Linotype"/>
          <w:sz w:val="20"/>
          <w:szCs w:val="20"/>
        </w:rPr>
        <w:t>Bersih</w:t>
      </w:r>
      <w:proofErr w:type="spellEnd"/>
      <w:r w:rsidRPr="00D52E8D">
        <w:rPr>
          <w:rFonts w:ascii="Palatino Linotype" w:hAnsi="Palatino Linotype"/>
          <w:sz w:val="20"/>
          <w:szCs w:val="20"/>
        </w:rPr>
        <w:t xml:space="preserve"> (Clean Friday), tree planting, and waste bank management. This </w:t>
      </w:r>
      <w:proofErr w:type="spellStart"/>
      <w:r w:rsidRPr="00D52E8D">
        <w:rPr>
          <w:rFonts w:ascii="Palatino Linotype" w:hAnsi="Palatino Linotype"/>
          <w:sz w:val="20"/>
          <w:szCs w:val="20"/>
        </w:rPr>
        <w:t>behavior</w:t>
      </w:r>
      <w:proofErr w:type="spellEnd"/>
      <w:r w:rsidRPr="00D52E8D">
        <w:rPr>
          <w:rFonts w:ascii="Palatino Linotype" w:hAnsi="Palatino Linotype"/>
          <w:sz w:val="20"/>
          <w:szCs w:val="20"/>
        </w:rPr>
        <w:t xml:space="preserve"> demonstrates that the principal acts as a role model, engaging directly in environmental programs rather than merely giving instructions. Such a leadership model is identified in green school literature as a vital component in building environmental culture (</w:t>
      </w:r>
      <w:proofErr w:type="spellStart"/>
      <w:r w:rsidRPr="00D52E8D">
        <w:rPr>
          <w:rFonts w:ascii="Palatino Linotype" w:hAnsi="Palatino Linotype"/>
          <w:sz w:val="20"/>
          <w:szCs w:val="20"/>
        </w:rPr>
        <w:t>Ansori</w:t>
      </w:r>
      <w:proofErr w:type="spellEnd"/>
      <w:r w:rsidRPr="00D52E8D">
        <w:rPr>
          <w:rFonts w:ascii="Palatino Linotype" w:hAnsi="Palatino Linotype"/>
          <w:sz w:val="20"/>
          <w:szCs w:val="20"/>
        </w:rPr>
        <w:t xml:space="preserve">, 2024; </w:t>
      </w:r>
      <w:proofErr w:type="spellStart"/>
      <w:r w:rsidRPr="00D52E8D">
        <w:rPr>
          <w:rFonts w:ascii="Palatino Linotype" w:hAnsi="Palatino Linotype"/>
          <w:sz w:val="20"/>
          <w:szCs w:val="20"/>
        </w:rPr>
        <w:t>Darmawan</w:t>
      </w:r>
      <w:proofErr w:type="spellEnd"/>
      <w:r w:rsidRPr="00D52E8D">
        <w:rPr>
          <w:rFonts w:ascii="Palatino Linotype" w:hAnsi="Palatino Linotype"/>
          <w:sz w:val="20"/>
          <w:szCs w:val="20"/>
        </w:rPr>
        <w:t xml:space="preserve"> et al., 2025).</w:t>
      </w:r>
    </w:p>
    <w:p w14:paraId="5D89C9B7" w14:textId="6A54D756"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active participation of students and teachers in environmental activities and the integration of environmental values into learning indicate that these programs are not extracurricular but are embedded within the curriculum and school life. This integrative approach aligns with educational management practices suggesting that key values must be “absorbed” into every aspect of school </w:t>
      </w:r>
      <w:proofErr w:type="gramStart"/>
      <w:r w:rsidRPr="00D52E8D">
        <w:rPr>
          <w:rFonts w:ascii="Palatino Linotype" w:hAnsi="Palatino Linotype"/>
          <w:sz w:val="20"/>
          <w:szCs w:val="20"/>
        </w:rPr>
        <w:t>operations</w:t>
      </w:r>
      <w:proofErr w:type="gramEnd"/>
      <w:r w:rsidRPr="00D52E8D">
        <w:rPr>
          <w:rFonts w:ascii="Palatino Linotype" w:hAnsi="Palatino Linotype"/>
          <w:sz w:val="20"/>
          <w:szCs w:val="20"/>
        </w:rPr>
        <w:t xml:space="preserve"> to become part of the culture (</w:t>
      </w:r>
      <w:proofErr w:type="spellStart"/>
      <w:r w:rsidRPr="00D52E8D">
        <w:rPr>
          <w:rFonts w:ascii="Palatino Linotype" w:hAnsi="Palatino Linotype"/>
          <w:sz w:val="20"/>
          <w:szCs w:val="20"/>
        </w:rPr>
        <w:t>Boeve-dePauw</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Petegem</w:t>
      </w:r>
      <w:proofErr w:type="spellEnd"/>
      <w:r w:rsidRPr="00D52E8D">
        <w:rPr>
          <w:rFonts w:ascii="Palatino Linotype" w:hAnsi="Palatino Linotype"/>
          <w:sz w:val="20"/>
          <w:szCs w:val="20"/>
        </w:rPr>
        <w:t xml:space="preserve">, 2023; </w:t>
      </w:r>
      <w:proofErr w:type="spellStart"/>
      <w:r w:rsidRPr="00D52E8D">
        <w:rPr>
          <w:rFonts w:ascii="Palatino Linotype" w:hAnsi="Palatino Linotype"/>
          <w:sz w:val="20"/>
          <w:szCs w:val="20"/>
        </w:rPr>
        <w:t>Lithanta</w:t>
      </w:r>
      <w:proofErr w:type="spellEnd"/>
      <w:r w:rsidRPr="00D52E8D">
        <w:rPr>
          <w:rFonts w:ascii="Palatino Linotype" w:hAnsi="Palatino Linotype"/>
          <w:sz w:val="20"/>
          <w:szCs w:val="20"/>
        </w:rPr>
        <w:t xml:space="preserve"> et al., 2024).</w:t>
      </w:r>
    </w:p>
    <w:p w14:paraId="0A0C6B05"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w:t>
      </w:r>
      <w:r w:rsidRPr="00D52E8D">
        <w:rPr>
          <w:rStyle w:val="Emphasis"/>
          <w:rFonts w:ascii="Palatino Linotype" w:hAnsi="Palatino Linotype"/>
          <w:sz w:val="20"/>
          <w:szCs w:val="20"/>
        </w:rPr>
        <w:t>GPBLHS Report 2024/2025</w:t>
      </w:r>
      <w:r w:rsidRPr="00D52E8D">
        <w:rPr>
          <w:rFonts w:ascii="Palatino Linotype" w:hAnsi="Palatino Linotype"/>
          <w:sz w:val="20"/>
          <w:szCs w:val="20"/>
        </w:rPr>
        <w:t xml:space="preserve"> documenting 92% student participation further supports that the implementation strategy effectively fosters massive engagement among the school community. </w:t>
      </w:r>
      <w:proofErr w:type="gramStart"/>
      <w:r w:rsidRPr="00D52E8D">
        <w:rPr>
          <w:rFonts w:ascii="Palatino Linotype" w:hAnsi="Palatino Linotype"/>
          <w:sz w:val="20"/>
          <w:szCs w:val="20"/>
        </w:rPr>
        <w:t>This finding echoes</w:t>
      </w:r>
      <w:proofErr w:type="gramEnd"/>
      <w:r w:rsidRPr="00D52E8D">
        <w:rPr>
          <w:rFonts w:ascii="Palatino Linotype" w:hAnsi="Palatino Linotype"/>
          <w:sz w:val="20"/>
          <w:szCs w:val="20"/>
        </w:rPr>
        <w:t xml:space="preserve"> research showing that active student involvement in environmental programs is an indicator of successful internalization of green school culture (</w:t>
      </w:r>
      <w:proofErr w:type="spellStart"/>
      <w:r w:rsidRPr="00D52E8D">
        <w:rPr>
          <w:rFonts w:ascii="Palatino Linotype" w:hAnsi="Palatino Linotype"/>
          <w:sz w:val="20"/>
          <w:szCs w:val="20"/>
        </w:rPr>
        <w:t>Rijal</w:t>
      </w:r>
      <w:proofErr w:type="spellEnd"/>
      <w:r w:rsidRPr="00D52E8D">
        <w:rPr>
          <w:rFonts w:ascii="Palatino Linotype" w:hAnsi="Palatino Linotype"/>
          <w:sz w:val="20"/>
          <w:szCs w:val="20"/>
        </w:rPr>
        <w:t xml:space="preserve"> et al., 2024; </w:t>
      </w:r>
      <w:proofErr w:type="spellStart"/>
      <w:r w:rsidRPr="00D52E8D">
        <w:rPr>
          <w:rFonts w:ascii="Palatino Linotype" w:hAnsi="Palatino Linotype"/>
          <w:sz w:val="20"/>
          <w:szCs w:val="20"/>
        </w:rPr>
        <w:t>Ansori</w:t>
      </w:r>
      <w:proofErr w:type="spellEnd"/>
      <w:r w:rsidRPr="00D52E8D">
        <w:rPr>
          <w:rFonts w:ascii="Palatino Linotype" w:hAnsi="Palatino Linotype"/>
          <w:sz w:val="20"/>
          <w:szCs w:val="20"/>
        </w:rPr>
        <w:t xml:space="preserve"> et al., 2025). Overall, the principal in this context not only designs and organizes but also directly leads the implementation of programs, bridging policy and concrete action.</w:t>
      </w:r>
    </w:p>
    <w:p w14:paraId="197243C2" w14:textId="77777777" w:rsidR="003B37E2" w:rsidRPr="00D52E8D" w:rsidRDefault="003B37E2" w:rsidP="003B37E2">
      <w:pPr>
        <w:spacing w:after="0" w:line="240" w:lineRule="auto"/>
        <w:jc w:val="both"/>
        <w:rPr>
          <w:rFonts w:ascii="Palatino Linotype" w:hAnsi="Palatino Linotype"/>
          <w:sz w:val="20"/>
          <w:szCs w:val="20"/>
        </w:rPr>
      </w:pPr>
    </w:p>
    <w:p w14:paraId="4F9E3202" w14:textId="77777777" w:rsidR="003B37E2" w:rsidRPr="008E2C6A" w:rsidRDefault="003B37E2" w:rsidP="003B37E2">
      <w:pPr>
        <w:pStyle w:val="Heading3"/>
        <w:spacing w:before="0" w:line="240" w:lineRule="auto"/>
        <w:jc w:val="both"/>
        <w:rPr>
          <w:rFonts w:ascii="Palatino Linotype" w:hAnsi="Palatino Linotype"/>
          <w:i/>
          <w:iCs/>
          <w:color w:val="000000" w:themeColor="text1"/>
          <w:sz w:val="20"/>
          <w:szCs w:val="20"/>
        </w:rPr>
      </w:pPr>
      <w:r w:rsidRPr="008E2C6A">
        <w:rPr>
          <w:rStyle w:val="Strong"/>
          <w:rFonts w:ascii="Palatino Linotype" w:hAnsi="Palatino Linotype"/>
          <w:b w:val="0"/>
          <w:bCs w:val="0"/>
          <w:i/>
          <w:iCs/>
          <w:color w:val="000000" w:themeColor="text1"/>
          <w:sz w:val="20"/>
          <w:szCs w:val="20"/>
        </w:rPr>
        <w:t>Supervision and Evaluation: A Disciplined Monitoring Mechanism</w:t>
      </w:r>
    </w:p>
    <w:p w14:paraId="02F149FA" w14:textId="77777777" w:rsidR="003B37E2" w:rsidRPr="00D52E8D" w:rsidRDefault="003B37E2" w:rsidP="008E2C6A">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principal implements a layered supervision system, including daily monitoring through direct inspection, teacher involvement, and periodic evaluations using monthly meetings and scoring rubrics. Observations show that unannounced inspections are conducted to assess school cleanliness, while the </w:t>
      </w:r>
      <w:proofErr w:type="spellStart"/>
      <w:r w:rsidRPr="00D52E8D">
        <w:rPr>
          <w:rStyle w:val="Emphasis"/>
          <w:rFonts w:ascii="Palatino Linotype" w:hAnsi="Palatino Linotype"/>
          <w:sz w:val="20"/>
          <w:szCs w:val="20"/>
        </w:rPr>
        <w:t>Adiwiyata</w:t>
      </w:r>
      <w:proofErr w:type="spellEnd"/>
      <w:r w:rsidRPr="00D52E8D">
        <w:rPr>
          <w:rFonts w:ascii="Palatino Linotype" w:hAnsi="Palatino Linotype"/>
          <w:sz w:val="20"/>
          <w:szCs w:val="20"/>
        </w:rPr>
        <w:t xml:space="preserve"> Evaluation Book records assessment rubrics covering cleanliness, student participation, sustainability, and discipline.</w:t>
      </w:r>
    </w:p>
    <w:p w14:paraId="7DAFA7BA" w14:textId="2F22A8DB" w:rsidR="003B37E2" w:rsidRPr="00D52E8D" w:rsidRDefault="003B37E2" w:rsidP="003B37E2">
      <w:pPr>
        <w:pStyle w:val="NormalWeb"/>
        <w:spacing w:after="0" w:line="240" w:lineRule="auto"/>
        <w:jc w:val="both"/>
        <w:rPr>
          <w:rFonts w:ascii="Palatino Linotype" w:hAnsi="Palatino Linotype"/>
          <w:sz w:val="20"/>
          <w:szCs w:val="20"/>
        </w:rPr>
      </w:pPr>
      <w:r w:rsidRPr="00D52E8D">
        <w:rPr>
          <w:rFonts w:ascii="Palatino Linotype" w:hAnsi="Palatino Linotype"/>
          <w:sz w:val="20"/>
          <w:szCs w:val="20"/>
        </w:rPr>
        <w:lastRenderedPageBreak/>
        <w:t xml:space="preserve">Such supervision practices are consistent with the accountability model of effective school leadership, where continuous monitoring and formal evaluation serve as essential tools to ensure consistent implementation (Acton, 2025; </w:t>
      </w:r>
      <w:proofErr w:type="spellStart"/>
      <w:r w:rsidRPr="00D52E8D">
        <w:rPr>
          <w:rFonts w:ascii="Palatino Linotype" w:hAnsi="Palatino Linotype"/>
          <w:sz w:val="20"/>
          <w:szCs w:val="20"/>
        </w:rPr>
        <w:t>Ongukah</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Otara, 2025). In the context of school culture transformation, supervision functions not as passive evaluation but as a driver for continuous improvement (</w:t>
      </w:r>
      <w:proofErr w:type="spellStart"/>
      <w:r w:rsidRPr="00D52E8D">
        <w:rPr>
          <w:rFonts w:ascii="Palatino Linotype" w:hAnsi="Palatino Linotype"/>
          <w:sz w:val="20"/>
          <w:szCs w:val="20"/>
        </w:rPr>
        <w:t>Syah</w:t>
      </w:r>
      <w:proofErr w:type="spellEnd"/>
      <w:r w:rsidRPr="00D52E8D">
        <w:rPr>
          <w:rFonts w:ascii="Palatino Linotype" w:hAnsi="Palatino Linotype"/>
          <w:sz w:val="20"/>
          <w:szCs w:val="20"/>
        </w:rPr>
        <w:t xml:space="preserve"> et al., 2024; </w:t>
      </w:r>
      <w:proofErr w:type="spellStart"/>
      <w:r w:rsidRPr="00D52E8D">
        <w:rPr>
          <w:rFonts w:ascii="Palatino Linotype" w:hAnsi="Palatino Linotype"/>
          <w:sz w:val="20"/>
          <w:szCs w:val="20"/>
        </w:rPr>
        <w:t>Mentesegullari</w:t>
      </w:r>
      <w:proofErr w:type="spellEnd"/>
      <w:r w:rsidRPr="00D52E8D">
        <w:rPr>
          <w:rFonts w:ascii="Palatino Linotype" w:hAnsi="Palatino Linotype"/>
          <w:sz w:val="20"/>
          <w:szCs w:val="20"/>
        </w:rPr>
        <w:t>, 2023).</w:t>
      </w:r>
    </w:p>
    <w:p w14:paraId="56C27558" w14:textId="77777777" w:rsidR="003B37E2" w:rsidRPr="00D52E8D" w:rsidRDefault="003B37E2" w:rsidP="008E2C6A">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The semester evaluation documents show that the school consistently maintained cleanliness scores above the minimum standard (≥85), confirming that the supervision mechanisms effectively sustain environmental programs as intended. This finding is consistent with literature emphasizing that leadership must establish control and feedback mechanisms to maintain the quality of organizational culture (Acton, 2025; </w:t>
      </w:r>
      <w:proofErr w:type="spellStart"/>
      <w:r w:rsidRPr="00D52E8D">
        <w:rPr>
          <w:rFonts w:ascii="Palatino Linotype" w:hAnsi="Palatino Linotype"/>
          <w:sz w:val="20"/>
          <w:szCs w:val="20"/>
        </w:rPr>
        <w:t>Aderet</w:t>
      </w:r>
      <w:proofErr w:type="spellEnd"/>
      <w:r w:rsidRPr="00D52E8D">
        <w:rPr>
          <w:rFonts w:ascii="Palatino Linotype" w:hAnsi="Palatino Linotype"/>
          <w:sz w:val="20"/>
          <w:szCs w:val="20"/>
        </w:rPr>
        <w:t>-German, 2025).</w:t>
      </w:r>
    </w:p>
    <w:p w14:paraId="7D1C9B97" w14:textId="77777777" w:rsidR="003B37E2" w:rsidRPr="00D52E8D" w:rsidRDefault="003B37E2" w:rsidP="003B37E2">
      <w:pPr>
        <w:spacing w:after="0" w:line="240" w:lineRule="auto"/>
        <w:jc w:val="both"/>
        <w:rPr>
          <w:rFonts w:ascii="Palatino Linotype" w:hAnsi="Palatino Linotype"/>
          <w:sz w:val="20"/>
          <w:szCs w:val="20"/>
        </w:rPr>
      </w:pPr>
    </w:p>
    <w:p w14:paraId="4D89DBE7" w14:textId="77777777" w:rsidR="003B37E2" w:rsidRPr="008E2C6A" w:rsidRDefault="003B37E2" w:rsidP="003B37E2">
      <w:pPr>
        <w:pStyle w:val="Heading3"/>
        <w:spacing w:before="0" w:line="240" w:lineRule="auto"/>
        <w:jc w:val="both"/>
        <w:rPr>
          <w:rFonts w:ascii="Palatino Linotype" w:hAnsi="Palatino Linotype"/>
          <w:i/>
          <w:iCs/>
          <w:color w:val="000000" w:themeColor="text1"/>
          <w:sz w:val="20"/>
          <w:szCs w:val="20"/>
        </w:rPr>
      </w:pPr>
      <w:r w:rsidRPr="008E2C6A">
        <w:rPr>
          <w:rStyle w:val="Strong"/>
          <w:rFonts w:ascii="Palatino Linotype" w:hAnsi="Palatino Linotype"/>
          <w:b w:val="0"/>
          <w:bCs w:val="0"/>
          <w:i/>
          <w:iCs/>
          <w:color w:val="000000" w:themeColor="text1"/>
          <w:sz w:val="20"/>
          <w:szCs w:val="20"/>
        </w:rPr>
        <w:t>Innovation and Program Sustainability: Maintaining Dynamism and Adaptability</w:t>
      </w:r>
    </w:p>
    <w:p w14:paraId="3CC6040F" w14:textId="77777777" w:rsidR="003B37E2" w:rsidRPr="00D52E8D" w:rsidRDefault="003B37E2" w:rsidP="003B37E2">
      <w:pPr>
        <w:pStyle w:val="NormalWeb"/>
        <w:spacing w:after="0" w:line="240" w:lineRule="auto"/>
        <w:ind w:firstLine="426"/>
        <w:jc w:val="both"/>
        <w:rPr>
          <w:rFonts w:ascii="Palatino Linotype" w:hAnsi="Palatino Linotype"/>
          <w:sz w:val="20"/>
          <w:szCs w:val="20"/>
        </w:rPr>
      </w:pPr>
      <w:r w:rsidRPr="00D52E8D">
        <w:rPr>
          <w:rFonts w:ascii="Palatino Linotype" w:hAnsi="Palatino Linotype"/>
          <w:sz w:val="20"/>
          <w:szCs w:val="20"/>
        </w:rPr>
        <w:t xml:space="preserve">One of the distinctive strengths of this study is that the principal does not stop at routine implementation but continuously develops innovative programs such as </w:t>
      </w:r>
      <w:r w:rsidRPr="00D52E8D">
        <w:rPr>
          <w:rStyle w:val="Emphasis"/>
          <w:rFonts w:ascii="Palatino Linotype" w:hAnsi="Palatino Linotype"/>
          <w:sz w:val="20"/>
          <w:szCs w:val="20"/>
        </w:rPr>
        <w:t>Digital Green School</w:t>
      </w:r>
      <w:r w:rsidRPr="00D52E8D">
        <w:rPr>
          <w:rFonts w:ascii="Palatino Linotype" w:hAnsi="Palatino Linotype"/>
          <w:sz w:val="20"/>
          <w:szCs w:val="20"/>
        </w:rPr>
        <w:t xml:space="preserve">, </w:t>
      </w:r>
      <w:r w:rsidRPr="00D52E8D">
        <w:rPr>
          <w:rStyle w:val="Emphasis"/>
          <w:rFonts w:ascii="Palatino Linotype" w:hAnsi="Palatino Linotype"/>
          <w:sz w:val="20"/>
          <w:szCs w:val="20"/>
        </w:rPr>
        <w:t>Ecology Corner</w:t>
      </w:r>
      <w:r w:rsidRPr="00D52E8D">
        <w:rPr>
          <w:rFonts w:ascii="Palatino Linotype" w:hAnsi="Palatino Linotype"/>
          <w:sz w:val="20"/>
          <w:szCs w:val="20"/>
        </w:rPr>
        <w:t xml:space="preserve">, </w:t>
      </w:r>
      <w:r w:rsidRPr="00D52E8D">
        <w:rPr>
          <w:rStyle w:val="Emphasis"/>
          <w:rFonts w:ascii="Palatino Linotype" w:hAnsi="Palatino Linotype"/>
          <w:sz w:val="20"/>
          <w:szCs w:val="20"/>
        </w:rPr>
        <w:t>Tree Adoption</w:t>
      </w:r>
      <w:r w:rsidRPr="00D52E8D">
        <w:rPr>
          <w:rFonts w:ascii="Palatino Linotype" w:hAnsi="Palatino Linotype"/>
          <w:sz w:val="20"/>
          <w:szCs w:val="20"/>
        </w:rPr>
        <w:t xml:space="preserve">, and community collaboration. Field observations indicate that 96% of the plants from the </w:t>
      </w:r>
      <w:r w:rsidRPr="00D52E8D">
        <w:rPr>
          <w:rStyle w:val="Emphasis"/>
          <w:rFonts w:ascii="Palatino Linotype" w:hAnsi="Palatino Linotype"/>
          <w:sz w:val="20"/>
          <w:szCs w:val="20"/>
        </w:rPr>
        <w:t>Tree Adoption</w:t>
      </w:r>
      <w:r w:rsidRPr="00D52E8D">
        <w:rPr>
          <w:rFonts w:ascii="Palatino Linotype" w:hAnsi="Palatino Linotype"/>
          <w:sz w:val="20"/>
          <w:szCs w:val="20"/>
        </w:rPr>
        <w:t xml:space="preserve"> program have grown successfully, while the </w:t>
      </w:r>
      <w:proofErr w:type="spellStart"/>
      <w:r w:rsidRPr="00D52E8D">
        <w:rPr>
          <w:rStyle w:val="Emphasis"/>
          <w:rFonts w:ascii="Palatino Linotype" w:hAnsi="Palatino Linotype"/>
          <w:sz w:val="20"/>
          <w:szCs w:val="20"/>
        </w:rPr>
        <w:t>Adiwiyata</w:t>
      </w:r>
      <w:proofErr w:type="spellEnd"/>
      <w:r w:rsidRPr="00D52E8D">
        <w:rPr>
          <w:rStyle w:val="Emphasis"/>
          <w:rFonts w:ascii="Palatino Linotype" w:hAnsi="Palatino Linotype"/>
          <w:sz w:val="20"/>
          <w:szCs w:val="20"/>
        </w:rPr>
        <w:t xml:space="preserve"> Innovation Report 2025</w:t>
      </w:r>
      <w:r w:rsidRPr="00D52E8D">
        <w:rPr>
          <w:rFonts w:ascii="Palatino Linotype" w:hAnsi="Palatino Linotype"/>
          <w:sz w:val="20"/>
          <w:szCs w:val="20"/>
        </w:rPr>
        <w:t xml:space="preserve"> records 15 student-produced educational videos. These innovative practices reflect the principal’s awareness of the need for adaptation and renewal to keep environmental programs relevant to younger generations. Environmental leadership literature suggests that innovation and long-term commitment are vital aspects in sustaining environmental culture. Studies on Green Leadership in schools indicate that innovative strategies and inspirational communication are defining characteristics of successful environmental leaders (</w:t>
      </w:r>
      <w:proofErr w:type="spellStart"/>
      <w:r w:rsidRPr="00D52E8D">
        <w:rPr>
          <w:rFonts w:ascii="Palatino Linotype" w:hAnsi="Palatino Linotype"/>
          <w:sz w:val="20"/>
          <w:szCs w:val="20"/>
        </w:rPr>
        <w:t>Santosa</w:t>
      </w:r>
      <w:proofErr w:type="spellEnd"/>
      <w:r w:rsidRPr="00D52E8D">
        <w:rPr>
          <w:rFonts w:ascii="Palatino Linotype" w:hAnsi="Palatino Linotype"/>
          <w:sz w:val="20"/>
          <w:szCs w:val="20"/>
        </w:rPr>
        <w:t>, 2024; Kariuki, 2025).</w:t>
      </w:r>
    </w:p>
    <w:p w14:paraId="139696CF" w14:textId="325A0400" w:rsidR="003B37E2" w:rsidRPr="00D52E8D" w:rsidRDefault="003B37E2" w:rsidP="003B37E2">
      <w:pPr>
        <w:pStyle w:val="NormalWeb"/>
        <w:spacing w:after="0" w:line="240" w:lineRule="auto"/>
        <w:ind w:firstLine="426"/>
        <w:jc w:val="both"/>
        <w:rPr>
          <w:rFonts w:ascii="Palatino Linotype" w:hAnsi="Palatino Linotype"/>
          <w:sz w:val="20"/>
          <w:szCs w:val="20"/>
        </w:rPr>
      </w:pPr>
      <w:r w:rsidRPr="00D52E8D">
        <w:rPr>
          <w:rFonts w:ascii="Palatino Linotype" w:hAnsi="Palatino Linotype"/>
          <w:sz w:val="20"/>
          <w:szCs w:val="20"/>
        </w:rPr>
        <w:t>Furthermore, the school’s collaboration with the surrounding community demonstrates that the principal extends environmental responsibility beyond school boundaries</w:t>
      </w:r>
      <w:r w:rsidR="008E2C6A">
        <w:rPr>
          <w:rFonts w:ascii="Palatino Linotype" w:hAnsi="Palatino Linotype"/>
          <w:sz w:val="20"/>
          <w:szCs w:val="20"/>
        </w:rPr>
        <w:t xml:space="preserve"> </w:t>
      </w:r>
      <w:r w:rsidRPr="00D52E8D">
        <w:rPr>
          <w:rFonts w:ascii="Palatino Linotype" w:hAnsi="Palatino Linotype"/>
          <w:sz w:val="20"/>
          <w:szCs w:val="20"/>
        </w:rPr>
        <w:t>a practice that supports socio-ecological sustainability (</w:t>
      </w:r>
      <w:proofErr w:type="spellStart"/>
      <w:r w:rsidRPr="00D52E8D">
        <w:rPr>
          <w:rFonts w:ascii="Palatino Linotype" w:hAnsi="Palatino Linotype"/>
          <w:sz w:val="20"/>
          <w:szCs w:val="20"/>
        </w:rPr>
        <w:t>Utaya</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Bachri</w:t>
      </w:r>
      <w:proofErr w:type="spellEnd"/>
      <w:r w:rsidRPr="00D52E8D">
        <w:rPr>
          <w:rFonts w:ascii="Palatino Linotype" w:hAnsi="Palatino Linotype"/>
          <w:sz w:val="20"/>
          <w:szCs w:val="20"/>
        </w:rPr>
        <w:t xml:space="preserve">, 2025; Ismail et al., 2025). This aligns with findings that effective green school leadership must include external networking and community participation (Kariuki, 2025; </w:t>
      </w:r>
      <w:proofErr w:type="spellStart"/>
      <w:r w:rsidRPr="00D52E8D">
        <w:rPr>
          <w:rFonts w:ascii="Palatino Linotype" w:hAnsi="Palatino Linotype"/>
          <w:sz w:val="20"/>
          <w:szCs w:val="20"/>
        </w:rPr>
        <w:t>Utaya</w:t>
      </w:r>
      <w:proofErr w:type="spellEnd"/>
      <w:r w:rsidRPr="00D52E8D">
        <w:rPr>
          <w:rFonts w:ascii="Palatino Linotype" w:hAnsi="Palatino Linotype"/>
          <w:sz w:val="20"/>
          <w:szCs w:val="20"/>
        </w:rPr>
        <w:t xml:space="preserve"> </w:t>
      </w:r>
      <w:r w:rsidR="008E2C6A">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Bachri</w:t>
      </w:r>
      <w:proofErr w:type="spellEnd"/>
      <w:r w:rsidRPr="00D52E8D">
        <w:rPr>
          <w:rFonts w:ascii="Palatino Linotype" w:hAnsi="Palatino Linotype"/>
          <w:sz w:val="20"/>
          <w:szCs w:val="20"/>
        </w:rPr>
        <w:t xml:space="preserve">, 2024). Forward-looking innovation and adaptability to emerging challenges make environmental culture dynamic rather than static, in line with the concept of </w:t>
      </w:r>
      <w:r w:rsidRPr="00D52E8D">
        <w:rPr>
          <w:rStyle w:val="Emphasis"/>
          <w:rFonts w:ascii="Palatino Linotype" w:hAnsi="Palatino Linotype"/>
          <w:sz w:val="20"/>
          <w:szCs w:val="20"/>
        </w:rPr>
        <w:t xml:space="preserve">cultural shift for pro-environmental </w:t>
      </w:r>
      <w:proofErr w:type="spellStart"/>
      <w:r w:rsidRPr="00D52E8D">
        <w:rPr>
          <w:rStyle w:val="Emphasis"/>
          <w:rFonts w:ascii="Palatino Linotype" w:hAnsi="Palatino Linotype"/>
          <w:sz w:val="20"/>
          <w:szCs w:val="20"/>
        </w:rPr>
        <w:t>behavioral</w:t>
      </w:r>
      <w:proofErr w:type="spellEnd"/>
      <w:r w:rsidRPr="00D52E8D">
        <w:rPr>
          <w:rStyle w:val="Emphasis"/>
          <w:rFonts w:ascii="Palatino Linotype" w:hAnsi="Palatino Linotype"/>
          <w:sz w:val="20"/>
          <w:szCs w:val="20"/>
        </w:rPr>
        <w:t xml:space="preserve"> change</w:t>
      </w:r>
      <w:r w:rsidRPr="00D52E8D">
        <w:rPr>
          <w:rFonts w:ascii="Palatino Linotype" w:hAnsi="Palatino Linotype"/>
          <w:sz w:val="20"/>
          <w:szCs w:val="20"/>
        </w:rPr>
        <w:t>, which emphasizes the continuous evolution of organizational culture (</w:t>
      </w:r>
      <w:proofErr w:type="spellStart"/>
      <w:r w:rsidRPr="00D52E8D">
        <w:rPr>
          <w:rFonts w:ascii="Palatino Linotype" w:hAnsi="Palatino Linotype"/>
          <w:sz w:val="20"/>
          <w:szCs w:val="20"/>
        </w:rPr>
        <w:t>Sabherwal</w:t>
      </w:r>
      <w:proofErr w:type="spellEnd"/>
      <w:r w:rsidRPr="00D52E8D">
        <w:rPr>
          <w:rFonts w:ascii="Palatino Linotype" w:hAnsi="Palatino Linotype"/>
          <w:sz w:val="20"/>
          <w:szCs w:val="20"/>
        </w:rPr>
        <w:t xml:space="preserve"> et al., 2025; </w:t>
      </w:r>
      <w:proofErr w:type="spellStart"/>
      <w:r w:rsidRPr="00D52E8D">
        <w:rPr>
          <w:rFonts w:ascii="Palatino Linotype" w:hAnsi="Palatino Linotype"/>
          <w:sz w:val="20"/>
          <w:szCs w:val="20"/>
        </w:rPr>
        <w:t>Santosa</w:t>
      </w:r>
      <w:proofErr w:type="spellEnd"/>
      <w:r w:rsidRPr="00D52E8D">
        <w:rPr>
          <w:rFonts w:ascii="Palatino Linotype" w:hAnsi="Palatino Linotype"/>
          <w:sz w:val="20"/>
          <w:szCs w:val="20"/>
        </w:rPr>
        <w:t>, 2024).</w:t>
      </w:r>
    </w:p>
    <w:p w14:paraId="13243122" w14:textId="42583A0F" w:rsidR="003B37E2" w:rsidRPr="00D52E8D" w:rsidRDefault="003B37E2" w:rsidP="003B37E2">
      <w:pPr>
        <w:spacing w:after="0" w:line="240" w:lineRule="auto"/>
        <w:jc w:val="both"/>
        <w:rPr>
          <w:rFonts w:ascii="Palatino Linotype" w:hAnsi="Palatino Linotype"/>
          <w:sz w:val="20"/>
          <w:szCs w:val="20"/>
        </w:rPr>
      </w:pPr>
    </w:p>
    <w:p w14:paraId="6E7DA616" w14:textId="77777777" w:rsidR="003B37E2" w:rsidRPr="008E2C6A" w:rsidRDefault="003B37E2" w:rsidP="003B37E2">
      <w:pPr>
        <w:pStyle w:val="Heading3"/>
        <w:spacing w:before="0" w:line="240" w:lineRule="auto"/>
        <w:jc w:val="both"/>
        <w:rPr>
          <w:rFonts w:ascii="Palatino Linotype" w:hAnsi="Palatino Linotype"/>
          <w:i/>
          <w:iCs/>
          <w:color w:val="000000" w:themeColor="text1"/>
          <w:sz w:val="20"/>
          <w:szCs w:val="20"/>
        </w:rPr>
      </w:pPr>
      <w:r w:rsidRPr="008E2C6A">
        <w:rPr>
          <w:rStyle w:val="Strong"/>
          <w:rFonts w:ascii="Palatino Linotype" w:hAnsi="Palatino Linotype"/>
          <w:b w:val="0"/>
          <w:bCs w:val="0"/>
          <w:i/>
          <w:iCs/>
          <w:color w:val="000000" w:themeColor="text1"/>
          <w:sz w:val="20"/>
          <w:szCs w:val="20"/>
        </w:rPr>
        <w:t>Impact on School Culture: Environmental Transformation and Institutional Identity</w:t>
      </w:r>
    </w:p>
    <w:p w14:paraId="655997CB" w14:textId="77777777"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 xml:space="preserve">Visible changes in physical cleanliness, school community participation, and school–community synergy indicate that environmental awareness has become an internalized school character. The comparative table of school conditions before and after the </w:t>
      </w:r>
      <w:proofErr w:type="spellStart"/>
      <w:r w:rsidRPr="00D52E8D">
        <w:rPr>
          <w:rStyle w:val="Emphasis"/>
          <w:rFonts w:ascii="Palatino Linotype" w:hAnsi="Palatino Linotype"/>
          <w:sz w:val="20"/>
          <w:szCs w:val="20"/>
        </w:rPr>
        <w:t>Adiwiyata</w:t>
      </w:r>
      <w:proofErr w:type="spellEnd"/>
      <w:r w:rsidRPr="00D52E8D">
        <w:rPr>
          <w:rFonts w:ascii="Palatino Linotype" w:hAnsi="Palatino Linotype"/>
          <w:sz w:val="20"/>
          <w:szCs w:val="20"/>
        </w:rPr>
        <w:t xml:space="preserve"> program shows consistent waste segregation, active student participation, and stronger community collaboration. Observations and supporting documents, such as the </w:t>
      </w:r>
      <w:r w:rsidRPr="00D52E8D">
        <w:rPr>
          <w:rStyle w:val="Emphasis"/>
          <w:rFonts w:ascii="Palatino Linotype" w:hAnsi="Palatino Linotype"/>
          <w:sz w:val="20"/>
          <w:szCs w:val="20"/>
        </w:rPr>
        <w:t>Education Report Card 2023</w:t>
      </w:r>
      <w:r w:rsidRPr="00D52E8D">
        <w:rPr>
          <w:rFonts w:ascii="Palatino Linotype" w:hAnsi="Palatino Linotype"/>
          <w:sz w:val="20"/>
          <w:szCs w:val="20"/>
        </w:rPr>
        <w:t>, note that the school received an award as the most innovative school in waste management at the district level.</w:t>
      </w:r>
    </w:p>
    <w:p w14:paraId="3921460D" w14:textId="4A3F42CF" w:rsidR="003B37E2" w:rsidRPr="00D52E8D" w:rsidRDefault="003B37E2" w:rsidP="003B37E2">
      <w:pPr>
        <w:pStyle w:val="NormalWeb"/>
        <w:spacing w:after="0" w:line="240" w:lineRule="auto"/>
        <w:ind w:firstLine="567"/>
        <w:jc w:val="both"/>
        <w:rPr>
          <w:rFonts w:ascii="Palatino Linotype" w:hAnsi="Palatino Linotype"/>
          <w:sz w:val="20"/>
          <w:szCs w:val="20"/>
        </w:rPr>
      </w:pPr>
      <w:r w:rsidRPr="00D52E8D">
        <w:rPr>
          <w:rFonts w:ascii="Palatino Linotype" w:hAnsi="Palatino Linotype"/>
          <w:sz w:val="20"/>
          <w:szCs w:val="20"/>
        </w:rPr>
        <w:t>This cultural transformation aligns with the concept that school culture is shaped through shared values, systematic practices, and consistent leadership (</w:t>
      </w:r>
      <w:proofErr w:type="spellStart"/>
      <w:r w:rsidRPr="00D52E8D">
        <w:rPr>
          <w:rFonts w:ascii="Palatino Linotype" w:hAnsi="Palatino Linotype"/>
          <w:sz w:val="20"/>
          <w:szCs w:val="20"/>
        </w:rPr>
        <w:t>Rahayu</w:t>
      </w:r>
      <w:proofErr w:type="spellEnd"/>
      <w:r w:rsidRPr="00D52E8D">
        <w:rPr>
          <w:rFonts w:ascii="Palatino Linotype" w:hAnsi="Palatino Linotype"/>
          <w:sz w:val="20"/>
          <w:szCs w:val="20"/>
        </w:rPr>
        <w:t xml:space="preserve"> et al., 2024; Miao &amp; </w:t>
      </w:r>
      <w:proofErr w:type="spellStart"/>
      <w:r w:rsidRPr="00D52E8D">
        <w:rPr>
          <w:rFonts w:ascii="Palatino Linotype" w:hAnsi="Palatino Linotype"/>
          <w:sz w:val="20"/>
          <w:szCs w:val="20"/>
        </w:rPr>
        <w:t>Nduneseokwu</w:t>
      </w:r>
      <w:proofErr w:type="spellEnd"/>
      <w:r w:rsidRPr="00D52E8D">
        <w:rPr>
          <w:rFonts w:ascii="Palatino Linotype" w:hAnsi="Palatino Linotype"/>
          <w:sz w:val="20"/>
          <w:szCs w:val="20"/>
        </w:rPr>
        <w:t xml:space="preserve">, 2025). Moreover, literature on leadership’s influence in shaping school climate and culture highlights </w:t>
      </w:r>
      <w:proofErr w:type="gramStart"/>
      <w:r w:rsidRPr="00D52E8D">
        <w:rPr>
          <w:rFonts w:ascii="Palatino Linotype" w:hAnsi="Palatino Linotype"/>
          <w:sz w:val="20"/>
          <w:szCs w:val="20"/>
        </w:rPr>
        <w:t>that principals</w:t>
      </w:r>
      <w:proofErr w:type="gramEnd"/>
      <w:r w:rsidRPr="00D52E8D">
        <w:rPr>
          <w:rFonts w:ascii="Palatino Linotype" w:hAnsi="Palatino Linotype"/>
          <w:sz w:val="20"/>
          <w:szCs w:val="20"/>
        </w:rPr>
        <w:t xml:space="preserve"> hold strategic positions in influencing norms, beliefs, and collective practices (Miao </w:t>
      </w:r>
      <w:r w:rsidR="008E2C6A">
        <w:rPr>
          <w:rFonts w:ascii="Palatino Linotype" w:hAnsi="Palatino Linotype"/>
          <w:sz w:val="20"/>
          <w:szCs w:val="20"/>
        </w:rPr>
        <w:t>and</w:t>
      </w:r>
      <w:r w:rsidRPr="00D52E8D">
        <w:rPr>
          <w:rFonts w:ascii="Palatino Linotype" w:hAnsi="Palatino Linotype"/>
          <w:sz w:val="20"/>
          <w:szCs w:val="20"/>
        </w:rPr>
        <w:t xml:space="preserve"> </w:t>
      </w:r>
      <w:proofErr w:type="spellStart"/>
      <w:r w:rsidRPr="00D52E8D">
        <w:rPr>
          <w:rFonts w:ascii="Palatino Linotype" w:hAnsi="Palatino Linotype"/>
          <w:sz w:val="20"/>
          <w:szCs w:val="20"/>
        </w:rPr>
        <w:t>Nduneseokwu</w:t>
      </w:r>
      <w:proofErr w:type="spellEnd"/>
      <w:r w:rsidRPr="00D52E8D">
        <w:rPr>
          <w:rFonts w:ascii="Palatino Linotype" w:hAnsi="Palatino Linotype"/>
          <w:sz w:val="20"/>
          <w:szCs w:val="20"/>
        </w:rPr>
        <w:t>, 2025; Velarde et al., 2025).</w:t>
      </w:r>
    </w:p>
    <w:p w14:paraId="1A589291" w14:textId="77F2E9D2" w:rsidR="006E2A98" w:rsidRDefault="003B37E2" w:rsidP="003B37E2">
      <w:pPr>
        <w:pStyle w:val="Alishlah31text"/>
        <w:ind w:firstLine="567"/>
        <w:rPr>
          <w:szCs w:val="20"/>
        </w:rPr>
      </w:pPr>
      <w:r w:rsidRPr="00D52E8D">
        <w:rPr>
          <w:szCs w:val="20"/>
        </w:rPr>
        <w:t>In the context of environmental culture, it is essential for leadership not only to initiate programs but also to ensure their continuity so that the culture becomes a lasting institutional identity rather than an ad-hoc initiative (</w:t>
      </w:r>
      <w:proofErr w:type="spellStart"/>
      <w:r w:rsidRPr="00D52E8D">
        <w:rPr>
          <w:szCs w:val="20"/>
        </w:rPr>
        <w:t>Notrilauvia</w:t>
      </w:r>
      <w:proofErr w:type="spellEnd"/>
      <w:r w:rsidRPr="00D52E8D">
        <w:rPr>
          <w:szCs w:val="20"/>
        </w:rPr>
        <w:t xml:space="preserve"> et al., 2025; </w:t>
      </w:r>
      <w:proofErr w:type="spellStart"/>
      <w:r w:rsidRPr="00D52E8D">
        <w:rPr>
          <w:szCs w:val="20"/>
        </w:rPr>
        <w:t>Boeske</w:t>
      </w:r>
      <w:proofErr w:type="spellEnd"/>
      <w:r w:rsidRPr="00D52E8D">
        <w:rPr>
          <w:szCs w:val="20"/>
        </w:rPr>
        <w:t>, 2025). This study affirms that effective managerial principals are capable of bridging policy and practice while internalizing environmental awareness values into the daily behavior of the entire school community</w:t>
      </w:r>
      <w:r w:rsidR="008204D7">
        <w:rPr>
          <w:szCs w:val="20"/>
        </w:rPr>
        <w:t>.</w:t>
      </w:r>
    </w:p>
    <w:p w14:paraId="3D010956" w14:textId="77777777" w:rsidR="008E2C6A" w:rsidRPr="002B402C" w:rsidRDefault="008E2C6A" w:rsidP="003B37E2">
      <w:pPr>
        <w:pStyle w:val="Alishlah31text"/>
        <w:ind w:firstLine="567"/>
        <w:rPr>
          <w:rFonts w:eastAsia="Arial"/>
        </w:rPr>
      </w:pPr>
    </w:p>
    <w:p w14:paraId="3D3FB836" w14:textId="77777777" w:rsidR="005B5AEC" w:rsidRPr="00723B12" w:rsidRDefault="005B5AEC" w:rsidP="002A02C2">
      <w:pPr>
        <w:pStyle w:val="Alishlah21heading1"/>
        <w:rPr>
          <w:rFonts w:eastAsia="Arial"/>
        </w:rPr>
      </w:pPr>
      <w:r w:rsidRPr="00723B12">
        <w:rPr>
          <w:rFonts w:eastAsia="Arial"/>
        </w:rPr>
        <w:lastRenderedPageBreak/>
        <w:t xml:space="preserve">CONCLUSION </w:t>
      </w:r>
    </w:p>
    <w:p w14:paraId="027EA37B" w14:textId="77777777"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This study demonstrates that the success of SMP Negeri 2 </w:t>
      </w:r>
      <w:proofErr w:type="spellStart"/>
      <w:r w:rsidRPr="003B37E2">
        <w:rPr>
          <w:b w:val="0"/>
          <w:bCs/>
        </w:rPr>
        <w:t>Kajen</w:t>
      </w:r>
      <w:proofErr w:type="spellEnd"/>
      <w:r w:rsidRPr="003B37E2">
        <w:rPr>
          <w:b w:val="0"/>
          <w:bCs/>
        </w:rPr>
        <w:t xml:space="preserve"> in fostering an environmentally conscious culture did not occur spontaneously but was the result of the principal’s managerial role, implemented systematically through the functions of planning, organizing, actuating, and controlling (POAC). In the planning aspect, the principal successfully integrated </w:t>
      </w:r>
      <w:proofErr w:type="spellStart"/>
      <w:r w:rsidRPr="003B37E2">
        <w:rPr>
          <w:b w:val="0"/>
          <w:bCs/>
          <w:i/>
          <w:iCs/>
        </w:rPr>
        <w:t>Adiwiyata</w:t>
      </w:r>
      <w:proofErr w:type="spellEnd"/>
      <w:r w:rsidRPr="003B37E2">
        <w:rPr>
          <w:b w:val="0"/>
          <w:bCs/>
        </w:rPr>
        <w:t xml:space="preserve"> values into the school’s vision, mission, and environment-based RKAS (School Activity and Budget Plan) by engaging teachers and the </w:t>
      </w:r>
      <w:proofErr w:type="spellStart"/>
      <w:r w:rsidRPr="003B37E2">
        <w:rPr>
          <w:b w:val="0"/>
          <w:bCs/>
          <w:i/>
          <w:iCs/>
        </w:rPr>
        <w:t>Adiwiyata</w:t>
      </w:r>
      <w:proofErr w:type="spellEnd"/>
      <w:r w:rsidRPr="003B37E2">
        <w:rPr>
          <w:b w:val="0"/>
          <w:bCs/>
        </w:rPr>
        <w:t xml:space="preserve"> team in a participatory process. In the organizing stage, the establishment of a clear, competency-based team structure enabled effective task distribution and fostered cross-collaboration among school members. In terms of implementation, the principal adopted a </w:t>
      </w:r>
      <w:r w:rsidRPr="003B37E2">
        <w:rPr>
          <w:b w:val="0"/>
          <w:bCs/>
          <w:i/>
          <w:iCs/>
        </w:rPr>
        <w:t>leading by example</w:t>
      </w:r>
      <w:r w:rsidRPr="003B37E2">
        <w:rPr>
          <w:b w:val="0"/>
          <w:bCs/>
        </w:rPr>
        <w:t xml:space="preserve"> approach, encouraging the active participation of all school stakeholders in greening activities, waste management, and recycling training. Meanwhile, in the controlling function, regular evaluations were conducted through meetings and periodic reports to ensure program sustainability and to stimulate new innovations such as the </w:t>
      </w:r>
      <w:r w:rsidRPr="003B37E2">
        <w:rPr>
          <w:b w:val="0"/>
          <w:bCs/>
          <w:i/>
          <w:iCs/>
        </w:rPr>
        <w:t>“Ecology Corner.”</w:t>
      </w:r>
    </w:p>
    <w:p w14:paraId="4F5261DA" w14:textId="77777777" w:rsidR="003B37E2"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Thus, the principal’s managerial role has proven to be a key factor in developing an environmentally conscious culture that is not merely ceremonial but deeply ingrained in the habits and character of the school community. The environmental awareness culture at SMP Negeri 2 </w:t>
      </w:r>
      <w:proofErr w:type="spellStart"/>
      <w:r w:rsidRPr="003B37E2">
        <w:rPr>
          <w:b w:val="0"/>
          <w:bCs/>
        </w:rPr>
        <w:t>Kajen</w:t>
      </w:r>
      <w:proofErr w:type="spellEnd"/>
      <w:r w:rsidRPr="003B37E2">
        <w:rPr>
          <w:b w:val="0"/>
          <w:bCs/>
        </w:rPr>
        <w:t xml:space="preserve"> has evolved from a programmatic initiative into an institutional identity reflected in the daily behavior of students, teachers, and staff.</w:t>
      </w:r>
    </w:p>
    <w:p w14:paraId="1AA1FA1F" w14:textId="2680BC92" w:rsidR="002B31FD" w:rsidRPr="003B37E2" w:rsidRDefault="003B37E2" w:rsidP="003B37E2">
      <w:pPr>
        <w:pStyle w:val="Alishlah21heading1"/>
        <w:numPr>
          <w:ilvl w:val="0"/>
          <w:numId w:val="0"/>
        </w:numPr>
        <w:spacing w:before="0" w:after="0" w:line="240" w:lineRule="auto"/>
        <w:ind w:firstLine="567"/>
        <w:jc w:val="both"/>
        <w:rPr>
          <w:b w:val="0"/>
          <w:bCs/>
        </w:rPr>
      </w:pPr>
      <w:r w:rsidRPr="003B37E2">
        <w:rPr>
          <w:b w:val="0"/>
          <w:bCs/>
        </w:rPr>
        <w:t xml:space="preserve">This study implies that the </w:t>
      </w:r>
      <w:proofErr w:type="spellStart"/>
      <w:r w:rsidRPr="003B37E2">
        <w:rPr>
          <w:b w:val="0"/>
          <w:bCs/>
          <w:i/>
          <w:iCs/>
        </w:rPr>
        <w:t>Adiwiyata</w:t>
      </w:r>
      <w:proofErr w:type="spellEnd"/>
      <w:r w:rsidRPr="003B37E2">
        <w:rPr>
          <w:b w:val="0"/>
          <w:bCs/>
        </w:rPr>
        <w:t>-based school environmental management model can be replicated by other schools through the application of participatory planning, competency-based organizing, exemplary leadership, and continuous supervision. Future research may explore the integration of environmental culture with learning quality and student academic achievement so that environmental awareness not only impacts the school’s ecology but also enhances the overall quality of education</w:t>
      </w:r>
      <w:r w:rsidR="006E2A98" w:rsidRPr="003B37E2">
        <w:rPr>
          <w:b w:val="0"/>
          <w:bCs/>
        </w:rPr>
        <w:t>.</w:t>
      </w:r>
    </w:p>
    <w:p w14:paraId="530531C8" w14:textId="0F29EBD8" w:rsidR="005B5AEC" w:rsidRDefault="005B5AEC" w:rsidP="002A02C2">
      <w:pPr>
        <w:pStyle w:val="Alishlah21heading1"/>
        <w:numPr>
          <w:ilvl w:val="0"/>
          <w:numId w:val="0"/>
        </w:numPr>
        <w:rPr>
          <w:rFonts w:eastAsia="Arial"/>
        </w:rPr>
      </w:pPr>
      <w:r w:rsidRPr="00723B12">
        <w:rPr>
          <w:rFonts w:eastAsia="Arial"/>
        </w:rPr>
        <w:t>REFERENCES</w:t>
      </w:r>
    </w:p>
    <w:p w14:paraId="5A6D865C"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Abdullah, H. H., &amp; Siam, M. (2014). The influence of organizational structure and organization culture on the organizational performance of higher educational institutions: The moderating role of strategy communication. </w:t>
      </w:r>
      <w:r w:rsidRPr="004B0015">
        <w:rPr>
          <w:rStyle w:val="Emphasis"/>
          <w:rFonts w:ascii="Palatino Linotype" w:hAnsi="Palatino Linotype"/>
          <w:sz w:val="20"/>
          <w:szCs w:val="20"/>
        </w:rPr>
        <w:t>Asian Social Science, 10</w:t>
      </w:r>
      <w:r w:rsidRPr="004B0015">
        <w:rPr>
          <w:rFonts w:ascii="Palatino Linotype" w:hAnsi="Palatino Linotype"/>
          <w:sz w:val="20"/>
          <w:szCs w:val="20"/>
        </w:rPr>
        <w:t xml:space="preserve">(13), 142–154. </w:t>
      </w:r>
      <w:hyperlink r:id="rId10" w:tgtFrame="_new" w:history="1">
        <w:r w:rsidRPr="004B0015">
          <w:rPr>
            <w:rStyle w:val="Hyperlink"/>
            <w:rFonts w:ascii="Palatino Linotype" w:hAnsi="Palatino Linotype"/>
            <w:sz w:val="20"/>
            <w:szCs w:val="20"/>
          </w:rPr>
          <w:t>https://doi.org/10.5539/ass.v10n13p142</w:t>
        </w:r>
      </w:hyperlink>
    </w:p>
    <w:p w14:paraId="36C8698A"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Acton, K. S. (2025). Environmental teacher leadership: Overcoming barriers posed by school culture, school structure, and the principal. </w:t>
      </w:r>
      <w:r w:rsidRPr="004B0015">
        <w:rPr>
          <w:rStyle w:val="Emphasis"/>
          <w:rFonts w:ascii="Palatino Linotype" w:hAnsi="Palatino Linotype"/>
          <w:sz w:val="20"/>
          <w:szCs w:val="20"/>
        </w:rPr>
        <w:t>International Journal of Leadership in Education, 28</w:t>
      </w:r>
      <w:r w:rsidRPr="004B0015">
        <w:rPr>
          <w:rFonts w:ascii="Palatino Linotype" w:hAnsi="Palatino Linotype"/>
          <w:sz w:val="20"/>
          <w:szCs w:val="20"/>
        </w:rPr>
        <w:t xml:space="preserve">(3), 553–573. </w:t>
      </w:r>
      <w:hyperlink r:id="rId11" w:tgtFrame="_new" w:history="1">
        <w:r w:rsidRPr="004B0015">
          <w:rPr>
            <w:rStyle w:val="Hyperlink"/>
            <w:rFonts w:ascii="Palatino Linotype" w:hAnsi="Palatino Linotype"/>
            <w:sz w:val="20"/>
            <w:szCs w:val="20"/>
          </w:rPr>
          <w:t>https://doi.org/10.1080/13603124.2022.2032369</w:t>
        </w:r>
      </w:hyperlink>
    </w:p>
    <w:p w14:paraId="41859F1C"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Aderet</w:t>
      </w:r>
      <w:proofErr w:type="spellEnd"/>
      <w:r w:rsidRPr="004B0015">
        <w:rPr>
          <w:rFonts w:ascii="Palatino Linotype" w:hAnsi="Palatino Linotype"/>
          <w:sz w:val="20"/>
          <w:szCs w:val="20"/>
        </w:rPr>
        <w:t xml:space="preserve">-German, T. (2021). Sustainable school self-evaluation: Enactments and perceptions of balancing accountability and improvement goals. </w:t>
      </w:r>
      <w:r w:rsidRPr="004B0015">
        <w:rPr>
          <w:rStyle w:val="Emphasis"/>
          <w:rFonts w:ascii="Palatino Linotype" w:hAnsi="Palatino Linotype"/>
          <w:sz w:val="20"/>
          <w:szCs w:val="20"/>
        </w:rPr>
        <w:t>Educational Assessment, Evaluation and Accountability, 33</w:t>
      </w:r>
      <w:r w:rsidRPr="004B0015">
        <w:rPr>
          <w:rFonts w:ascii="Palatino Linotype" w:hAnsi="Palatino Linotype"/>
          <w:sz w:val="20"/>
          <w:szCs w:val="20"/>
        </w:rPr>
        <w:t xml:space="preserve">(2), 291–315. </w:t>
      </w:r>
      <w:hyperlink r:id="rId12" w:tgtFrame="_new" w:history="1">
        <w:r w:rsidRPr="004B0015">
          <w:rPr>
            <w:rStyle w:val="Hyperlink"/>
            <w:rFonts w:ascii="Palatino Linotype" w:hAnsi="Palatino Linotype"/>
            <w:sz w:val="20"/>
            <w:szCs w:val="20"/>
          </w:rPr>
          <w:t>https://doi.org/10.1007/s11092-021-09361-z</w:t>
        </w:r>
      </w:hyperlink>
    </w:p>
    <w:p w14:paraId="3E35D60E"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Ahmad, S. (2013). </w:t>
      </w:r>
      <w:proofErr w:type="spellStart"/>
      <w:r w:rsidRPr="004B0015">
        <w:rPr>
          <w:rFonts w:ascii="Palatino Linotype" w:hAnsi="Palatino Linotype"/>
          <w:sz w:val="20"/>
          <w:szCs w:val="20"/>
        </w:rPr>
        <w:t>Faktor</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penentu</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keberhasilan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Penelitian</w:t>
      </w:r>
      <w:proofErr w:type="spellEnd"/>
      <w:r w:rsidRPr="004B0015">
        <w:rPr>
          <w:rStyle w:val="Emphasis"/>
          <w:rFonts w:ascii="Palatino Linotype" w:hAnsi="Palatino Linotype"/>
          <w:sz w:val="20"/>
          <w:szCs w:val="20"/>
        </w:rPr>
        <w:t xml:space="preserve"> dan </w:t>
      </w:r>
      <w:proofErr w:type="spellStart"/>
      <w:r w:rsidRPr="004B0015">
        <w:rPr>
          <w:rStyle w:val="Emphasis"/>
          <w:rFonts w:ascii="Palatino Linotype" w:hAnsi="Palatino Linotype"/>
          <w:sz w:val="20"/>
          <w:szCs w:val="20"/>
        </w:rPr>
        <w:t>Evaluasi</w:t>
      </w:r>
      <w:proofErr w:type="spellEnd"/>
      <w:r w:rsidRPr="004B0015">
        <w:rPr>
          <w:rStyle w:val="Emphasis"/>
          <w:rFonts w:ascii="Palatino Linotype" w:hAnsi="Palatino Linotype"/>
          <w:sz w:val="20"/>
          <w:szCs w:val="20"/>
        </w:rPr>
        <w:t xml:space="preserve"> Pendidikan, 17</w:t>
      </w:r>
      <w:r w:rsidRPr="004B0015">
        <w:rPr>
          <w:rFonts w:ascii="Palatino Linotype" w:hAnsi="Palatino Linotype"/>
          <w:sz w:val="20"/>
          <w:szCs w:val="20"/>
        </w:rPr>
        <w:t xml:space="preserve">(1), 127–135. </w:t>
      </w:r>
      <w:hyperlink r:id="rId13" w:tgtFrame="_new" w:history="1">
        <w:r w:rsidRPr="004B0015">
          <w:rPr>
            <w:rStyle w:val="Hyperlink"/>
            <w:rFonts w:ascii="Palatino Linotype" w:hAnsi="Palatino Linotype"/>
            <w:sz w:val="20"/>
            <w:szCs w:val="20"/>
          </w:rPr>
          <w:t>https://doi.org/10.21831/pep.v17i1.1365</w:t>
        </w:r>
      </w:hyperlink>
    </w:p>
    <w:p w14:paraId="3261AB9B"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Anggraeni</w:t>
      </w:r>
      <w:proofErr w:type="spellEnd"/>
      <w:r w:rsidRPr="004B0015">
        <w:rPr>
          <w:rFonts w:ascii="Palatino Linotype" w:hAnsi="Palatino Linotype"/>
          <w:sz w:val="20"/>
          <w:szCs w:val="20"/>
        </w:rPr>
        <w:t xml:space="preserve">, R., &amp; </w:t>
      </w:r>
      <w:proofErr w:type="spellStart"/>
      <w:r w:rsidRPr="004B0015">
        <w:rPr>
          <w:rFonts w:ascii="Palatino Linotype" w:hAnsi="Palatino Linotype"/>
          <w:sz w:val="20"/>
          <w:szCs w:val="20"/>
        </w:rPr>
        <w:t>Effane</w:t>
      </w:r>
      <w:proofErr w:type="spellEnd"/>
      <w:r w:rsidRPr="004B0015">
        <w:rPr>
          <w:rFonts w:ascii="Palatino Linotype" w:hAnsi="Palatino Linotype"/>
          <w:sz w:val="20"/>
          <w:szCs w:val="20"/>
        </w:rPr>
        <w:t xml:space="preserve">, A. (2022). </w:t>
      </w:r>
      <w:proofErr w:type="spellStart"/>
      <w:r w:rsidRPr="004B0015">
        <w:rPr>
          <w:rFonts w:ascii="Palatino Linotype" w:hAnsi="Palatino Linotype"/>
          <w:sz w:val="20"/>
          <w:szCs w:val="20"/>
        </w:rPr>
        <w:t>Peranan</w:t>
      </w:r>
      <w:proofErr w:type="spellEnd"/>
      <w:r w:rsidRPr="004B0015">
        <w:rPr>
          <w:rFonts w:ascii="Palatino Linotype" w:hAnsi="Palatino Linotype"/>
          <w:sz w:val="20"/>
          <w:szCs w:val="20"/>
        </w:rPr>
        <w:t xml:space="preserve"> guru </w:t>
      </w:r>
      <w:proofErr w:type="spellStart"/>
      <w:r w:rsidRPr="004B0015">
        <w:rPr>
          <w:rFonts w:ascii="Palatino Linotype" w:hAnsi="Palatino Linotype"/>
          <w:sz w:val="20"/>
          <w:szCs w:val="20"/>
        </w:rPr>
        <w:t>dalam</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manajemen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peserta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didik</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Karimah</w:t>
      </w:r>
      <w:proofErr w:type="spellEnd"/>
      <w:r w:rsidRPr="004B0015">
        <w:rPr>
          <w:rStyle w:val="Emphasis"/>
          <w:rFonts w:ascii="Palatino Linotype" w:hAnsi="Palatino Linotype"/>
          <w:sz w:val="20"/>
          <w:szCs w:val="20"/>
        </w:rPr>
        <w:t xml:space="preserve"> Tauhid, 1</w:t>
      </w:r>
      <w:r w:rsidRPr="004B0015">
        <w:rPr>
          <w:rFonts w:ascii="Palatino Linotype" w:hAnsi="Palatino Linotype"/>
          <w:sz w:val="20"/>
          <w:szCs w:val="20"/>
        </w:rPr>
        <w:t xml:space="preserve">(2), 234–239. </w:t>
      </w:r>
      <w:hyperlink r:id="rId14" w:tgtFrame="_new" w:history="1">
        <w:r w:rsidRPr="004B0015">
          <w:rPr>
            <w:rStyle w:val="Hyperlink"/>
            <w:rFonts w:ascii="Palatino Linotype" w:hAnsi="Palatino Linotype"/>
            <w:sz w:val="20"/>
            <w:szCs w:val="20"/>
          </w:rPr>
          <w:t>https://doi.org/10.30997/karimahtauhid.v1i2.7701</w:t>
        </w:r>
      </w:hyperlink>
    </w:p>
    <w:p w14:paraId="68012EF3"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Ansori</w:t>
      </w:r>
      <w:proofErr w:type="spellEnd"/>
      <w:r w:rsidRPr="004B0015">
        <w:rPr>
          <w:rFonts w:ascii="Palatino Linotype" w:hAnsi="Palatino Linotype"/>
          <w:sz w:val="20"/>
          <w:szCs w:val="20"/>
        </w:rPr>
        <w:t xml:space="preserve">, Y. Z., </w:t>
      </w:r>
      <w:proofErr w:type="spellStart"/>
      <w:r w:rsidRPr="004B0015">
        <w:rPr>
          <w:rFonts w:ascii="Palatino Linotype" w:hAnsi="Palatino Linotype"/>
          <w:sz w:val="20"/>
          <w:szCs w:val="20"/>
        </w:rPr>
        <w:t>Nahdi</w:t>
      </w:r>
      <w:proofErr w:type="spellEnd"/>
      <w:r w:rsidRPr="004B0015">
        <w:rPr>
          <w:rFonts w:ascii="Palatino Linotype" w:hAnsi="Palatino Linotype"/>
          <w:sz w:val="20"/>
          <w:szCs w:val="20"/>
        </w:rPr>
        <w:t xml:space="preserve">, D. S., </w:t>
      </w:r>
      <w:proofErr w:type="spellStart"/>
      <w:r w:rsidRPr="004B0015">
        <w:rPr>
          <w:rFonts w:ascii="Palatino Linotype" w:hAnsi="Palatino Linotype"/>
          <w:sz w:val="20"/>
          <w:szCs w:val="20"/>
        </w:rPr>
        <w:t>Juanda</w:t>
      </w:r>
      <w:proofErr w:type="spellEnd"/>
      <w:r w:rsidRPr="004B0015">
        <w:rPr>
          <w:rFonts w:ascii="Palatino Linotype" w:hAnsi="Palatino Linotype"/>
          <w:sz w:val="20"/>
          <w:szCs w:val="20"/>
        </w:rPr>
        <w:t xml:space="preserve">, A., &amp; Santoso, E. (2024). Developing the character of elementary school students through values-based leadership. </w:t>
      </w:r>
      <w:r w:rsidRPr="004B0015">
        <w:rPr>
          <w:rStyle w:val="Emphasis"/>
          <w:rFonts w:ascii="Palatino Linotype" w:hAnsi="Palatino Linotype"/>
          <w:sz w:val="20"/>
          <w:szCs w:val="20"/>
        </w:rPr>
        <w:t>Al-</w:t>
      </w:r>
      <w:proofErr w:type="spellStart"/>
      <w:r w:rsidRPr="004B0015">
        <w:rPr>
          <w:rStyle w:val="Emphasis"/>
          <w:rFonts w:ascii="Palatino Linotype" w:hAnsi="Palatino Linotype"/>
          <w:sz w:val="20"/>
          <w:szCs w:val="20"/>
        </w:rPr>
        <w:t>Ishlah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Pendidikan, 16</w:t>
      </w:r>
      <w:r w:rsidRPr="004B0015">
        <w:rPr>
          <w:rFonts w:ascii="Palatino Linotype" w:hAnsi="Palatino Linotype"/>
          <w:sz w:val="20"/>
          <w:szCs w:val="20"/>
        </w:rPr>
        <w:t xml:space="preserve">(4), 5335–5344. </w:t>
      </w:r>
      <w:hyperlink r:id="rId15" w:tgtFrame="_new" w:history="1">
        <w:r w:rsidRPr="004B0015">
          <w:rPr>
            <w:rStyle w:val="Hyperlink"/>
            <w:rFonts w:ascii="Palatino Linotype" w:hAnsi="Palatino Linotype"/>
            <w:sz w:val="20"/>
            <w:szCs w:val="20"/>
          </w:rPr>
          <w:t>https://doi.org/10.35445/alishlah.v16i4.5513</w:t>
        </w:r>
      </w:hyperlink>
    </w:p>
    <w:p w14:paraId="107311B9"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Boeske</w:t>
      </w:r>
      <w:proofErr w:type="spellEnd"/>
      <w:r w:rsidRPr="004B0015">
        <w:rPr>
          <w:rFonts w:ascii="Palatino Linotype" w:hAnsi="Palatino Linotype"/>
          <w:sz w:val="20"/>
          <w:szCs w:val="20"/>
        </w:rPr>
        <w:t xml:space="preserve">, J. (2023). Leadership towards sustainability: A review of sustainable, sustainability, and environmental leadership. </w:t>
      </w:r>
      <w:r w:rsidRPr="004B0015">
        <w:rPr>
          <w:rStyle w:val="Emphasis"/>
          <w:rFonts w:ascii="Palatino Linotype" w:hAnsi="Palatino Linotype"/>
          <w:sz w:val="20"/>
          <w:szCs w:val="20"/>
        </w:rPr>
        <w:t>Sustainability, 15</w:t>
      </w:r>
      <w:r w:rsidRPr="004B0015">
        <w:rPr>
          <w:rFonts w:ascii="Palatino Linotype" w:hAnsi="Palatino Linotype"/>
          <w:sz w:val="20"/>
          <w:szCs w:val="20"/>
        </w:rPr>
        <w:t xml:space="preserve">(16), 12626. </w:t>
      </w:r>
      <w:hyperlink r:id="rId16" w:tgtFrame="_new" w:history="1">
        <w:r w:rsidRPr="004B0015">
          <w:rPr>
            <w:rStyle w:val="Hyperlink"/>
            <w:rFonts w:ascii="Palatino Linotype" w:hAnsi="Palatino Linotype"/>
            <w:sz w:val="20"/>
            <w:szCs w:val="20"/>
          </w:rPr>
          <w:t>https://doi.org/10.3390/su151612626</w:t>
        </w:r>
      </w:hyperlink>
    </w:p>
    <w:p w14:paraId="297B99D6" w14:textId="6BCFFF62"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Boeve-dePauw</w:t>
      </w:r>
      <w:proofErr w:type="spellEnd"/>
      <w:r w:rsidRPr="004B0015">
        <w:rPr>
          <w:rFonts w:ascii="Palatino Linotype" w:hAnsi="Palatino Linotype"/>
          <w:sz w:val="20"/>
          <w:szCs w:val="20"/>
        </w:rPr>
        <w:t xml:space="preserve">, J., &amp; Van </w:t>
      </w:r>
      <w:proofErr w:type="spellStart"/>
      <w:r w:rsidRPr="004B0015">
        <w:rPr>
          <w:rFonts w:ascii="Palatino Linotype" w:hAnsi="Palatino Linotype"/>
          <w:sz w:val="20"/>
          <w:szCs w:val="20"/>
        </w:rPr>
        <w:t>Petegem</w:t>
      </w:r>
      <w:proofErr w:type="spellEnd"/>
      <w:r w:rsidRPr="004B0015">
        <w:rPr>
          <w:rFonts w:ascii="Palatino Linotype" w:hAnsi="Palatino Linotype"/>
          <w:sz w:val="20"/>
          <w:szCs w:val="20"/>
        </w:rPr>
        <w:t xml:space="preserve">, P. (2018). Eco-school evaluation beyond labels: The impact of environmental policy, didactics and nature at school on student outcomes. </w:t>
      </w:r>
      <w:r w:rsidRPr="004B0015">
        <w:rPr>
          <w:rStyle w:val="Emphasis"/>
          <w:rFonts w:ascii="Palatino Linotype" w:hAnsi="Palatino Linotype"/>
          <w:sz w:val="20"/>
          <w:szCs w:val="20"/>
        </w:rPr>
        <w:t>Environmental Education Research, 24</w:t>
      </w:r>
      <w:r w:rsidRPr="004B0015">
        <w:rPr>
          <w:rFonts w:ascii="Palatino Linotype" w:hAnsi="Palatino Linotype"/>
          <w:sz w:val="20"/>
          <w:szCs w:val="20"/>
        </w:rPr>
        <w:t xml:space="preserve">(9), 1250–1267. </w:t>
      </w:r>
      <w:hyperlink r:id="rId17" w:tgtFrame="_new" w:history="1">
        <w:r w:rsidRPr="004B0015">
          <w:rPr>
            <w:rStyle w:val="Hyperlink"/>
            <w:rFonts w:ascii="Palatino Linotype" w:hAnsi="Palatino Linotype"/>
            <w:sz w:val="20"/>
            <w:szCs w:val="20"/>
          </w:rPr>
          <w:t>https://doi.org/10.1080/13504622.2017.1307327</w:t>
        </w:r>
      </w:hyperlink>
    </w:p>
    <w:p w14:paraId="05C95FFE"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lastRenderedPageBreak/>
        <w:t>Darmawan</w:t>
      </w:r>
      <w:proofErr w:type="spellEnd"/>
      <w:r w:rsidRPr="004B0015">
        <w:rPr>
          <w:rFonts w:ascii="Palatino Linotype" w:hAnsi="Palatino Linotype"/>
          <w:sz w:val="20"/>
          <w:szCs w:val="20"/>
        </w:rPr>
        <w:t xml:space="preserve">, P. A., </w:t>
      </w:r>
      <w:proofErr w:type="spellStart"/>
      <w:r w:rsidRPr="004B0015">
        <w:rPr>
          <w:rFonts w:ascii="Palatino Linotype" w:hAnsi="Palatino Linotype"/>
          <w:sz w:val="20"/>
          <w:szCs w:val="20"/>
        </w:rPr>
        <w:t>Sururi</w:t>
      </w:r>
      <w:proofErr w:type="spellEnd"/>
      <w:r w:rsidRPr="004B0015">
        <w:rPr>
          <w:rFonts w:ascii="Palatino Linotype" w:hAnsi="Palatino Linotype"/>
          <w:sz w:val="20"/>
          <w:szCs w:val="20"/>
        </w:rPr>
        <w:t xml:space="preserve">, S., </w:t>
      </w:r>
      <w:proofErr w:type="spellStart"/>
      <w:r w:rsidRPr="004B0015">
        <w:rPr>
          <w:rFonts w:ascii="Palatino Linotype" w:hAnsi="Palatino Linotype"/>
          <w:sz w:val="20"/>
          <w:szCs w:val="20"/>
        </w:rPr>
        <w:t>Suryadi</w:t>
      </w:r>
      <w:proofErr w:type="spellEnd"/>
      <w:r w:rsidRPr="004B0015">
        <w:rPr>
          <w:rFonts w:ascii="Palatino Linotype" w:hAnsi="Palatino Linotype"/>
          <w:sz w:val="20"/>
          <w:szCs w:val="20"/>
        </w:rPr>
        <w:t xml:space="preserve">, S., &amp; </w:t>
      </w:r>
      <w:proofErr w:type="spellStart"/>
      <w:r w:rsidRPr="004B0015">
        <w:rPr>
          <w:rFonts w:ascii="Palatino Linotype" w:hAnsi="Palatino Linotype"/>
          <w:sz w:val="20"/>
          <w:szCs w:val="20"/>
        </w:rPr>
        <w:t>Dikdik</w:t>
      </w:r>
      <w:proofErr w:type="spellEnd"/>
      <w:r w:rsidRPr="004B0015">
        <w:rPr>
          <w:rFonts w:ascii="Palatino Linotype" w:hAnsi="Palatino Linotype"/>
          <w:sz w:val="20"/>
          <w:szCs w:val="20"/>
        </w:rPr>
        <w:t xml:space="preserve">, A. (2025). Developing green leadership in schools: A principal’s journey through biographical narrative analysis for environmental sustainability. </w:t>
      </w:r>
      <w:proofErr w:type="spellStart"/>
      <w:r w:rsidRPr="004B0015">
        <w:rPr>
          <w:rStyle w:val="Emphasis"/>
          <w:rFonts w:ascii="Palatino Linotype" w:hAnsi="Palatino Linotype"/>
          <w:sz w:val="20"/>
          <w:szCs w:val="20"/>
        </w:rPr>
        <w:t>Nidhomul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Haq</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Pendidikan Islam, 10</w:t>
      </w:r>
      <w:r w:rsidRPr="004B0015">
        <w:rPr>
          <w:rFonts w:ascii="Palatino Linotype" w:hAnsi="Palatino Linotype"/>
          <w:sz w:val="20"/>
          <w:szCs w:val="20"/>
        </w:rPr>
        <w:t xml:space="preserve">(2), 570–588. </w:t>
      </w:r>
      <w:hyperlink r:id="rId18" w:tgtFrame="_new" w:history="1">
        <w:r w:rsidRPr="004B0015">
          <w:rPr>
            <w:rStyle w:val="Hyperlink"/>
            <w:rFonts w:ascii="Palatino Linotype" w:hAnsi="Palatino Linotype"/>
            <w:sz w:val="20"/>
            <w:szCs w:val="20"/>
          </w:rPr>
          <w:t>https://doi.org/10.31538/ndhq.v10i2.169</w:t>
        </w:r>
      </w:hyperlink>
    </w:p>
    <w:p w14:paraId="19743E0F"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Dewi</w:t>
      </w:r>
      <w:proofErr w:type="spellEnd"/>
      <w:r w:rsidRPr="004B0015">
        <w:rPr>
          <w:rFonts w:ascii="Palatino Linotype" w:hAnsi="Palatino Linotype"/>
          <w:sz w:val="20"/>
          <w:szCs w:val="20"/>
        </w:rPr>
        <w:t xml:space="preserve"> Lestari, &amp; </w:t>
      </w:r>
      <w:proofErr w:type="spellStart"/>
      <w:r w:rsidRPr="004B0015">
        <w:rPr>
          <w:rFonts w:ascii="Palatino Linotype" w:hAnsi="Palatino Linotype"/>
          <w:sz w:val="20"/>
          <w:szCs w:val="20"/>
        </w:rPr>
        <w:t>Murniati</w:t>
      </w:r>
      <w:proofErr w:type="spellEnd"/>
      <w:r w:rsidRPr="004B0015">
        <w:rPr>
          <w:rFonts w:ascii="Palatino Linotype" w:hAnsi="Palatino Linotype"/>
          <w:sz w:val="20"/>
          <w:szCs w:val="20"/>
        </w:rPr>
        <w:t xml:space="preserve">, N. A. N. (2021). Peran </w:t>
      </w:r>
      <w:proofErr w:type="spellStart"/>
      <w:r w:rsidRPr="004B0015">
        <w:rPr>
          <w:rFonts w:ascii="Palatino Linotype" w:hAnsi="Palatino Linotype"/>
          <w:sz w:val="20"/>
          <w:szCs w:val="20"/>
        </w:rPr>
        <w:t>manajerial</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dalam</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peningkatan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mutu</w:t>
      </w:r>
      <w:proofErr w:type="spellEnd"/>
      <w:r w:rsidRPr="004B0015">
        <w:rPr>
          <w:rFonts w:ascii="Palatino Linotype" w:hAnsi="Palatino Linotype"/>
          <w:sz w:val="20"/>
          <w:szCs w:val="20"/>
        </w:rPr>
        <w:t xml:space="preserve"> SDN </w:t>
      </w:r>
      <w:proofErr w:type="spellStart"/>
      <w:r w:rsidRPr="004B0015">
        <w:rPr>
          <w:rFonts w:ascii="Palatino Linotype" w:hAnsi="Palatino Linotype"/>
          <w:sz w:val="20"/>
          <w:szCs w:val="20"/>
        </w:rPr>
        <w:t>Mukiran</w:t>
      </w:r>
      <w:proofErr w:type="spellEnd"/>
      <w:r w:rsidRPr="004B0015">
        <w:rPr>
          <w:rFonts w:ascii="Palatino Linotype" w:hAnsi="Palatino Linotype"/>
          <w:sz w:val="20"/>
          <w:szCs w:val="20"/>
        </w:rPr>
        <w:t xml:space="preserve"> 04 </w:t>
      </w:r>
      <w:proofErr w:type="spellStart"/>
      <w:r w:rsidRPr="004B0015">
        <w:rPr>
          <w:rFonts w:ascii="Palatino Linotype" w:hAnsi="Palatino Linotype"/>
          <w:sz w:val="20"/>
          <w:szCs w:val="20"/>
        </w:rPr>
        <w:t>Kecamatan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Kaliwungu</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Kabupaten</w:t>
      </w:r>
      <w:proofErr w:type="spellEnd"/>
      <w:r w:rsidRPr="004B0015">
        <w:rPr>
          <w:rFonts w:ascii="Palatino Linotype" w:hAnsi="Palatino Linotype"/>
          <w:sz w:val="20"/>
          <w:szCs w:val="20"/>
        </w:rPr>
        <w:t xml:space="preserve"> Semarang.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Pendidikan, 10</w:t>
      </w:r>
      <w:r w:rsidRPr="004B0015">
        <w:rPr>
          <w:rFonts w:ascii="Palatino Linotype" w:hAnsi="Palatino Linotype"/>
          <w:sz w:val="20"/>
          <w:szCs w:val="20"/>
        </w:rPr>
        <w:t xml:space="preserve">(1), 28–34. </w:t>
      </w:r>
      <w:hyperlink r:id="rId19" w:tgtFrame="_new" w:history="1">
        <w:r w:rsidRPr="004B0015">
          <w:rPr>
            <w:rStyle w:val="Hyperlink"/>
            <w:rFonts w:ascii="Palatino Linotype" w:hAnsi="Palatino Linotype"/>
            <w:sz w:val="20"/>
            <w:szCs w:val="20"/>
          </w:rPr>
          <w:t>https://doi.org/10.26877/jmp.v10i1.9445</w:t>
        </w:r>
      </w:hyperlink>
    </w:p>
    <w:p w14:paraId="1B7D946D"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Duong, M. T., Nguyen, L., </w:t>
      </w:r>
      <w:proofErr w:type="spellStart"/>
      <w:r w:rsidRPr="004B0015">
        <w:rPr>
          <w:rFonts w:ascii="Palatino Linotype" w:hAnsi="Palatino Linotype"/>
          <w:sz w:val="20"/>
          <w:szCs w:val="20"/>
        </w:rPr>
        <w:t>Gaias</w:t>
      </w:r>
      <w:proofErr w:type="spellEnd"/>
      <w:r w:rsidRPr="004B0015">
        <w:rPr>
          <w:rFonts w:ascii="Palatino Linotype" w:hAnsi="Palatino Linotype"/>
          <w:sz w:val="20"/>
          <w:szCs w:val="20"/>
        </w:rPr>
        <w:t xml:space="preserve">, L., Benjamin, K. S., Lee, K., </w:t>
      </w:r>
      <w:proofErr w:type="spellStart"/>
      <w:r w:rsidRPr="004B0015">
        <w:rPr>
          <w:rFonts w:ascii="Palatino Linotype" w:hAnsi="Palatino Linotype"/>
          <w:sz w:val="20"/>
          <w:szCs w:val="20"/>
        </w:rPr>
        <w:t>Buntain-Ricklefs</w:t>
      </w:r>
      <w:proofErr w:type="spellEnd"/>
      <w:r w:rsidRPr="004B0015">
        <w:rPr>
          <w:rFonts w:ascii="Palatino Linotype" w:hAnsi="Palatino Linotype"/>
          <w:sz w:val="20"/>
          <w:szCs w:val="20"/>
        </w:rPr>
        <w:t xml:space="preserve">, J., &amp; Cook, C. R. (2020). Using stakeholder input to guide cultural and contextual adaptations for a universal school-based intervention. </w:t>
      </w:r>
      <w:r w:rsidRPr="004B0015">
        <w:rPr>
          <w:rStyle w:val="Emphasis"/>
          <w:rFonts w:ascii="Palatino Linotype" w:hAnsi="Palatino Linotype"/>
          <w:sz w:val="20"/>
          <w:szCs w:val="20"/>
        </w:rPr>
        <w:t>The Urban Review, 52</w:t>
      </w:r>
      <w:r w:rsidRPr="004B0015">
        <w:rPr>
          <w:rFonts w:ascii="Palatino Linotype" w:hAnsi="Palatino Linotype"/>
          <w:sz w:val="20"/>
          <w:szCs w:val="20"/>
        </w:rPr>
        <w:t xml:space="preserve">(5), 853–879. </w:t>
      </w:r>
      <w:hyperlink r:id="rId20" w:tgtFrame="_new" w:history="1">
        <w:r w:rsidRPr="004B0015">
          <w:rPr>
            <w:rStyle w:val="Hyperlink"/>
            <w:rFonts w:ascii="Palatino Linotype" w:hAnsi="Palatino Linotype"/>
            <w:sz w:val="20"/>
            <w:szCs w:val="20"/>
          </w:rPr>
          <w:t>https://doi.org/10.1007/s11256-019-00547-w</w:t>
        </w:r>
      </w:hyperlink>
    </w:p>
    <w:p w14:paraId="3BB3DE4F"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Falah, M. S. (2023). </w:t>
      </w:r>
      <w:proofErr w:type="spellStart"/>
      <w:r w:rsidRPr="004B0015">
        <w:rPr>
          <w:rFonts w:ascii="Palatino Linotype" w:hAnsi="Palatino Linotype"/>
          <w:sz w:val="20"/>
          <w:szCs w:val="20"/>
        </w:rPr>
        <w:t>Kepemimpinan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dalam</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meningkatkan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mutu</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budaya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pendidikan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siswa</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JDMP, 7</w:t>
      </w:r>
      <w:r w:rsidRPr="004B0015">
        <w:rPr>
          <w:rFonts w:ascii="Palatino Linotype" w:hAnsi="Palatino Linotype"/>
          <w:sz w:val="20"/>
          <w:szCs w:val="20"/>
        </w:rPr>
        <w:t xml:space="preserve">(2), 176–186. </w:t>
      </w:r>
      <w:hyperlink r:id="rId21" w:tgtFrame="_new" w:history="1">
        <w:r w:rsidRPr="004B0015">
          <w:rPr>
            <w:rStyle w:val="Hyperlink"/>
            <w:rFonts w:ascii="Palatino Linotype" w:hAnsi="Palatino Linotype"/>
            <w:sz w:val="20"/>
            <w:szCs w:val="20"/>
          </w:rPr>
          <w:t>https://doi.org/10.26740/jdmp.v7n2.p176-186</w:t>
        </w:r>
      </w:hyperlink>
    </w:p>
    <w:p w14:paraId="7E6445D3"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Faliyandra</w:t>
      </w:r>
      <w:proofErr w:type="spellEnd"/>
      <w:r w:rsidRPr="004B0015">
        <w:rPr>
          <w:rFonts w:ascii="Palatino Linotype" w:hAnsi="Palatino Linotype"/>
          <w:sz w:val="20"/>
          <w:szCs w:val="20"/>
        </w:rPr>
        <w:t xml:space="preserve">, R., &amp; </w:t>
      </w:r>
      <w:proofErr w:type="spellStart"/>
      <w:r w:rsidRPr="004B0015">
        <w:rPr>
          <w:rFonts w:ascii="Palatino Linotype" w:hAnsi="Palatino Linotype"/>
          <w:sz w:val="20"/>
          <w:szCs w:val="20"/>
        </w:rPr>
        <w:t>Rosi</w:t>
      </w:r>
      <w:proofErr w:type="spellEnd"/>
      <w:r w:rsidRPr="004B0015">
        <w:rPr>
          <w:rFonts w:ascii="Palatino Linotype" w:hAnsi="Palatino Linotype"/>
          <w:sz w:val="20"/>
          <w:szCs w:val="20"/>
        </w:rPr>
        <w:t xml:space="preserve">, N. (2021). The principal’s managerial role in improving teacher professionalism.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Pendidikan </w:t>
      </w:r>
      <w:proofErr w:type="spellStart"/>
      <w:r w:rsidRPr="004B0015">
        <w:rPr>
          <w:rStyle w:val="Emphasis"/>
          <w:rFonts w:ascii="Palatino Linotype" w:hAnsi="Palatino Linotype"/>
          <w:sz w:val="20"/>
          <w:szCs w:val="20"/>
        </w:rPr>
        <w:t>Tambusai</w:t>
      </w:r>
      <w:proofErr w:type="spellEnd"/>
      <w:r w:rsidRPr="004B0015">
        <w:rPr>
          <w:rStyle w:val="Emphasis"/>
          <w:rFonts w:ascii="Palatino Linotype" w:hAnsi="Palatino Linotype"/>
          <w:sz w:val="20"/>
          <w:szCs w:val="20"/>
        </w:rPr>
        <w:t>, 5</w:t>
      </w:r>
      <w:r w:rsidRPr="004B0015">
        <w:rPr>
          <w:rFonts w:ascii="Palatino Linotype" w:hAnsi="Palatino Linotype"/>
          <w:sz w:val="20"/>
          <w:szCs w:val="20"/>
        </w:rPr>
        <w:t xml:space="preserve">(2), 230–240. </w:t>
      </w:r>
      <w:hyperlink r:id="rId22" w:tgtFrame="_new" w:history="1">
        <w:r w:rsidRPr="004B0015">
          <w:rPr>
            <w:rStyle w:val="Hyperlink"/>
            <w:rFonts w:ascii="Palatino Linotype" w:hAnsi="Palatino Linotype"/>
            <w:sz w:val="20"/>
            <w:szCs w:val="20"/>
          </w:rPr>
          <w:t>https://doi.org/10.31004/jptam.v5i2.2145</w:t>
        </w:r>
      </w:hyperlink>
    </w:p>
    <w:p w14:paraId="67D7BAA4"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Gagakuma</w:t>
      </w:r>
      <w:proofErr w:type="spellEnd"/>
      <w:r w:rsidRPr="004B0015">
        <w:rPr>
          <w:rFonts w:ascii="Palatino Linotype" w:hAnsi="Palatino Linotype"/>
          <w:sz w:val="20"/>
          <w:szCs w:val="20"/>
        </w:rPr>
        <w:t xml:space="preserve">, D. (2025). Synergising </w:t>
      </w:r>
      <w:proofErr w:type="spellStart"/>
      <w:r w:rsidRPr="004B0015">
        <w:rPr>
          <w:rFonts w:ascii="Palatino Linotype" w:hAnsi="Palatino Linotype"/>
          <w:sz w:val="20"/>
          <w:szCs w:val="20"/>
        </w:rPr>
        <w:t>spatio</w:t>
      </w:r>
      <w:proofErr w:type="spellEnd"/>
      <w:r w:rsidRPr="004B0015">
        <w:rPr>
          <w:rFonts w:ascii="Palatino Linotype" w:hAnsi="Palatino Linotype"/>
          <w:sz w:val="20"/>
          <w:szCs w:val="20"/>
        </w:rPr>
        <w:t xml:space="preserve">-temporal big data and local knowledge for climate-adaptive green infrastructure planning in urban Africa: Pathways and pitfalls. </w:t>
      </w:r>
      <w:r w:rsidRPr="004B0015">
        <w:rPr>
          <w:rStyle w:val="Emphasis"/>
          <w:rFonts w:ascii="Palatino Linotype" w:hAnsi="Palatino Linotype"/>
          <w:sz w:val="20"/>
          <w:szCs w:val="20"/>
        </w:rPr>
        <w:t>Discover Cities, 2</w:t>
      </w:r>
      <w:r w:rsidRPr="004B0015">
        <w:rPr>
          <w:rFonts w:ascii="Palatino Linotype" w:hAnsi="Palatino Linotype"/>
          <w:sz w:val="20"/>
          <w:szCs w:val="20"/>
        </w:rPr>
        <w:t xml:space="preserve">(1), 65. </w:t>
      </w:r>
      <w:hyperlink r:id="rId23" w:tgtFrame="_new" w:history="1">
        <w:r w:rsidRPr="004B0015">
          <w:rPr>
            <w:rStyle w:val="Hyperlink"/>
            <w:rFonts w:ascii="Palatino Linotype" w:hAnsi="Palatino Linotype"/>
            <w:sz w:val="20"/>
            <w:szCs w:val="20"/>
          </w:rPr>
          <w:t>https://doi.org/10.1007/s44327-025-00105-y</w:t>
        </w:r>
      </w:hyperlink>
    </w:p>
    <w:p w14:paraId="5A2023AE"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Gore, K., </w:t>
      </w:r>
      <w:proofErr w:type="spellStart"/>
      <w:r w:rsidRPr="004B0015">
        <w:rPr>
          <w:rFonts w:ascii="Palatino Linotype" w:hAnsi="Palatino Linotype"/>
          <w:sz w:val="20"/>
          <w:szCs w:val="20"/>
        </w:rPr>
        <w:t>Suryadi</w:t>
      </w:r>
      <w:proofErr w:type="spellEnd"/>
      <w:r w:rsidRPr="004B0015">
        <w:rPr>
          <w:rFonts w:ascii="Palatino Linotype" w:hAnsi="Palatino Linotype"/>
          <w:sz w:val="20"/>
          <w:szCs w:val="20"/>
        </w:rPr>
        <w:t xml:space="preserve">, S., </w:t>
      </w:r>
      <w:proofErr w:type="spellStart"/>
      <w:r w:rsidRPr="004B0015">
        <w:rPr>
          <w:rFonts w:ascii="Palatino Linotype" w:hAnsi="Palatino Linotype"/>
          <w:sz w:val="20"/>
          <w:szCs w:val="20"/>
        </w:rPr>
        <w:t>Idaman</w:t>
      </w:r>
      <w:proofErr w:type="spellEnd"/>
      <w:r w:rsidRPr="004B0015">
        <w:rPr>
          <w:rFonts w:ascii="Palatino Linotype" w:hAnsi="Palatino Linotype"/>
          <w:sz w:val="20"/>
          <w:szCs w:val="20"/>
        </w:rPr>
        <w:t xml:space="preserve">, R., Liman, B., &amp; Warman, W. (2024). Peran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dalam</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manajemen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perbedaan</w:t>
      </w:r>
      <w:proofErr w:type="spellEnd"/>
      <w:r w:rsidRPr="004B0015">
        <w:rPr>
          <w:rFonts w:ascii="Palatino Linotype" w:hAnsi="Palatino Linotype"/>
          <w:sz w:val="20"/>
          <w:szCs w:val="20"/>
        </w:rPr>
        <w:t xml:space="preserve"> kultur </w:t>
      </w:r>
      <w:proofErr w:type="spellStart"/>
      <w:r w:rsidRPr="004B0015">
        <w:rPr>
          <w:rFonts w:ascii="Palatino Linotype" w:hAnsi="Palatino Linotype"/>
          <w:sz w:val="20"/>
          <w:szCs w:val="20"/>
        </w:rPr>
        <w:t>budaya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pendidik</w:t>
      </w:r>
      <w:proofErr w:type="spellEnd"/>
      <w:r w:rsidRPr="004B0015">
        <w:rPr>
          <w:rFonts w:ascii="Palatino Linotype" w:hAnsi="Palatino Linotype"/>
          <w:sz w:val="20"/>
          <w:szCs w:val="20"/>
        </w:rPr>
        <w:t xml:space="preserve"> dan </w:t>
      </w:r>
      <w:proofErr w:type="spellStart"/>
      <w:r w:rsidRPr="004B0015">
        <w:rPr>
          <w:rFonts w:ascii="Palatino Linotype" w:hAnsi="Palatino Linotype"/>
          <w:sz w:val="20"/>
          <w:szCs w:val="20"/>
        </w:rPr>
        <w:t>tenaga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kependidikan</w:t>
      </w:r>
      <w:proofErr w:type="spellEnd"/>
      <w:r w:rsidRPr="004B0015">
        <w:rPr>
          <w:rFonts w:ascii="Palatino Linotype" w:hAnsi="Palatino Linotype"/>
          <w:sz w:val="20"/>
          <w:szCs w:val="20"/>
        </w:rPr>
        <w:t xml:space="preserve"> di SMA.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Basicedu</w:t>
      </w:r>
      <w:proofErr w:type="spellEnd"/>
      <w:r w:rsidRPr="004B0015">
        <w:rPr>
          <w:rStyle w:val="Emphasis"/>
          <w:rFonts w:ascii="Palatino Linotype" w:hAnsi="Palatino Linotype"/>
          <w:sz w:val="20"/>
          <w:szCs w:val="20"/>
        </w:rPr>
        <w:t>, 8</w:t>
      </w:r>
      <w:r w:rsidRPr="004B0015">
        <w:rPr>
          <w:rFonts w:ascii="Palatino Linotype" w:hAnsi="Palatino Linotype"/>
          <w:sz w:val="20"/>
          <w:szCs w:val="20"/>
        </w:rPr>
        <w:t xml:space="preserve">(5), 4097–4107. </w:t>
      </w:r>
      <w:hyperlink r:id="rId24" w:tgtFrame="_new" w:history="1">
        <w:r w:rsidRPr="004B0015">
          <w:rPr>
            <w:rStyle w:val="Hyperlink"/>
            <w:rFonts w:ascii="Palatino Linotype" w:hAnsi="Palatino Linotype"/>
            <w:sz w:val="20"/>
            <w:szCs w:val="20"/>
          </w:rPr>
          <w:t>https://doi.org/10.31004/basicedu.v8i5.4829</w:t>
        </w:r>
      </w:hyperlink>
    </w:p>
    <w:p w14:paraId="1E05BEF4"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Hamdani, H., &amp; </w:t>
      </w:r>
      <w:proofErr w:type="spellStart"/>
      <w:r w:rsidRPr="004B0015">
        <w:rPr>
          <w:rFonts w:ascii="Palatino Linotype" w:hAnsi="Palatino Linotype"/>
          <w:sz w:val="20"/>
          <w:szCs w:val="20"/>
        </w:rPr>
        <w:t>Mawardaniah</w:t>
      </w:r>
      <w:proofErr w:type="spellEnd"/>
      <w:r w:rsidRPr="004B0015">
        <w:rPr>
          <w:rFonts w:ascii="Palatino Linotype" w:hAnsi="Palatino Linotype"/>
          <w:sz w:val="20"/>
          <w:szCs w:val="20"/>
        </w:rPr>
        <w:t xml:space="preserve">, M. (2021). </w:t>
      </w:r>
      <w:proofErr w:type="spellStart"/>
      <w:r w:rsidRPr="004B0015">
        <w:rPr>
          <w:rFonts w:ascii="Palatino Linotype" w:hAnsi="Palatino Linotype"/>
          <w:sz w:val="20"/>
          <w:szCs w:val="20"/>
        </w:rPr>
        <w:t>Kepemimpinan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dalam</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meningkatkan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mutu</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pendidikan</w:t>
      </w:r>
      <w:proofErr w:type="spellEnd"/>
      <w:r w:rsidRPr="004B0015">
        <w:rPr>
          <w:rFonts w:ascii="Palatino Linotype" w:hAnsi="Palatino Linotype"/>
          <w:sz w:val="20"/>
          <w:szCs w:val="20"/>
        </w:rPr>
        <w:t xml:space="preserve"> agama Islam di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menengah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pertama</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Pendidikan </w:t>
      </w:r>
      <w:proofErr w:type="spellStart"/>
      <w:r w:rsidRPr="004B0015">
        <w:rPr>
          <w:rStyle w:val="Emphasis"/>
          <w:rFonts w:ascii="Palatino Linotype" w:hAnsi="Palatino Linotype"/>
          <w:sz w:val="20"/>
          <w:szCs w:val="20"/>
        </w:rPr>
        <w:t>Tambusai</w:t>
      </w:r>
      <w:proofErr w:type="spellEnd"/>
      <w:r w:rsidRPr="004B0015">
        <w:rPr>
          <w:rStyle w:val="Emphasis"/>
          <w:rFonts w:ascii="Palatino Linotype" w:hAnsi="Palatino Linotype"/>
          <w:sz w:val="20"/>
          <w:szCs w:val="20"/>
        </w:rPr>
        <w:t>, 5</w:t>
      </w:r>
      <w:r w:rsidRPr="004B0015">
        <w:rPr>
          <w:rFonts w:ascii="Palatino Linotype" w:hAnsi="Palatino Linotype"/>
          <w:sz w:val="20"/>
          <w:szCs w:val="20"/>
        </w:rPr>
        <w:t xml:space="preserve">(2), 232–240. </w:t>
      </w:r>
      <w:hyperlink r:id="rId25" w:tgtFrame="_new" w:history="1">
        <w:r w:rsidRPr="004B0015">
          <w:rPr>
            <w:rStyle w:val="Hyperlink"/>
            <w:rFonts w:ascii="Palatino Linotype" w:hAnsi="Palatino Linotype"/>
            <w:sz w:val="20"/>
            <w:szCs w:val="20"/>
          </w:rPr>
          <w:t>https://doi.org/10.31004/jptam.v5i2.1851</w:t>
        </w:r>
      </w:hyperlink>
    </w:p>
    <w:p w14:paraId="5D7B49F7"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Hartiningsih</w:t>
      </w:r>
      <w:proofErr w:type="spellEnd"/>
      <w:r w:rsidRPr="004B0015">
        <w:rPr>
          <w:rFonts w:ascii="Palatino Linotype" w:hAnsi="Palatino Linotype"/>
          <w:sz w:val="20"/>
          <w:szCs w:val="20"/>
        </w:rPr>
        <w:t xml:space="preserve">, S. (2018). Peran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sebagai</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manajer</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Kependidikan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Penelitian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Inovasi</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Pembelajaran</w:t>
      </w:r>
      <w:proofErr w:type="spellEnd"/>
      <w:r w:rsidRPr="004B0015">
        <w:rPr>
          <w:rStyle w:val="Emphasis"/>
          <w:rFonts w:ascii="Palatino Linotype" w:hAnsi="Palatino Linotype"/>
          <w:sz w:val="20"/>
          <w:szCs w:val="20"/>
        </w:rPr>
        <w:t>, 2</w:t>
      </w:r>
      <w:r w:rsidRPr="004B0015">
        <w:rPr>
          <w:rFonts w:ascii="Palatino Linotype" w:hAnsi="Palatino Linotype"/>
          <w:sz w:val="20"/>
          <w:szCs w:val="20"/>
        </w:rPr>
        <w:t xml:space="preserve">(2), 206–207. </w:t>
      </w:r>
      <w:hyperlink r:id="rId26" w:tgtFrame="_new" w:history="1">
        <w:r w:rsidRPr="004B0015">
          <w:rPr>
            <w:rStyle w:val="Hyperlink"/>
            <w:rFonts w:ascii="Palatino Linotype" w:hAnsi="Palatino Linotype"/>
            <w:sz w:val="20"/>
            <w:szCs w:val="20"/>
          </w:rPr>
          <w:t>https://doi.org/10.22219/jkpp.v6i2.11615</w:t>
        </w:r>
      </w:hyperlink>
    </w:p>
    <w:p w14:paraId="5DD172D4"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Hasibuan</w:t>
      </w:r>
      <w:proofErr w:type="spellEnd"/>
      <w:r w:rsidRPr="004B0015">
        <w:rPr>
          <w:rFonts w:ascii="Palatino Linotype" w:hAnsi="Palatino Linotype"/>
          <w:sz w:val="20"/>
          <w:szCs w:val="20"/>
        </w:rPr>
        <w:t xml:space="preserve">, F. (2022).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kepala</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sekolah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berbasis</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nilai</w:t>
      </w:r>
      <w:proofErr w:type="spellEnd"/>
      <w:r w:rsidRPr="004B0015">
        <w:rPr>
          <w:rStyle w:val="Emphasis"/>
          <w:rFonts w:ascii="Palatino Linotype" w:hAnsi="Palatino Linotype"/>
          <w:sz w:val="20"/>
          <w:szCs w:val="20"/>
        </w:rPr>
        <w:t xml:space="preserve"> dan </w:t>
      </w:r>
      <w:proofErr w:type="spellStart"/>
      <w:r w:rsidRPr="004B0015">
        <w:rPr>
          <w:rStyle w:val="Emphasis"/>
          <w:rFonts w:ascii="Palatino Linotype" w:hAnsi="Palatino Linotype"/>
          <w:sz w:val="20"/>
          <w:szCs w:val="20"/>
        </w:rPr>
        <w:t>inovasi</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pendidikan</w:t>
      </w:r>
      <w:proofErr w:type="spellEnd"/>
      <w:r w:rsidRPr="004B0015">
        <w:rPr>
          <w:rFonts w:ascii="Palatino Linotype" w:hAnsi="Palatino Linotype"/>
          <w:sz w:val="20"/>
          <w:szCs w:val="20"/>
        </w:rPr>
        <w:t xml:space="preserve">. Yogyakarta: </w:t>
      </w:r>
      <w:proofErr w:type="spellStart"/>
      <w:r w:rsidRPr="004B0015">
        <w:rPr>
          <w:rFonts w:ascii="Palatino Linotype" w:hAnsi="Palatino Linotype"/>
          <w:sz w:val="20"/>
          <w:szCs w:val="20"/>
        </w:rPr>
        <w:t>Deepublish</w:t>
      </w:r>
      <w:proofErr w:type="spellEnd"/>
      <w:r w:rsidRPr="004B0015">
        <w:rPr>
          <w:rFonts w:ascii="Palatino Linotype" w:hAnsi="Palatino Linotype"/>
          <w:sz w:val="20"/>
          <w:szCs w:val="20"/>
        </w:rPr>
        <w:t>.</w:t>
      </w:r>
    </w:p>
    <w:p w14:paraId="472F10A6"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Herliana</w:t>
      </w:r>
      <w:proofErr w:type="spellEnd"/>
      <w:r w:rsidRPr="004B0015">
        <w:rPr>
          <w:rFonts w:ascii="Palatino Linotype" w:hAnsi="Palatino Linotype"/>
          <w:sz w:val="20"/>
          <w:szCs w:val="20"/>
        </w:rPr>
        <w:t xml:space="preserve">, P., &amp; </w:t>
      </w:r>
      <w:proofErr w:type="spellStart"/>
      <w:r w:rsidRPr="004B0015">
        <w:rPr>
          <w:rFonts w:ascii="Palatino Linotype" w:hAnsi="Palatino Linotype"/>
          <w:sz w:val="20"/>
          <w:szCs w:val="20"/>
        </w:rPr>
        <w:t>Suriansyah</w:t>
      </w:r>
      <w:proofErr w:type="spellEnd"/>
      <w:r w:rsidRPr="004B0015">
        <w:rPr>
          <w:rFonts w:ascii="Palatino Linotype" w:hAnsi="Palatino Linotype"/>
          <w:sz w:val="20"/>
          <w:szCs w:val="20"/>
        </w:rPr>
        <w:t xml:space="preserve">, A. (2025). Green leadership and environmental awareness growing with Indonesia's </w:t>
      </w:r>
      <w:proofErr w:type="spellStart"/>
      <w:r w:rsidRPr="004B0015">
        <w:rPr>
          <w:rFonts w:ascii="Palatino Linotype" w:hAnsi="Palatino Linotype"/>
          <w:sz w:val="20"/>
          <w:szCs w:val="20"/>
        </w:rPr>
        <w:t>Adiwiyata</w:t>
      </w:r>
      <w:proofErr w:type="spellEnd"/>
      <w:r w:rsidRPr="004B0015">
        <w:rPr>
          <w:rFonts w:ascii="Palatino Linotype" w:hAnsi="Palatino Linotype"/>
          <w:sz w:val="20"/>
          <w:szCs w:val="20"/>
        </w:rPr>
        <w:t xml:space="preserve"> Program at a </w:t>
      </w:r>
      <w:proofErr w:type="spellStart"/>
      <w:r w:rsidRPr="004B0015">
        <w:rPr>
          <w:rFonts w:ascii="Palatino Linotype" w:hAnsi="Palatino Linotype"/>
          <w:sz w:val="20"/>
          <w:szCs w:val="20"/>
        </w:rPr>
        <w:t>Kotabaru</w:t>
      </w:r>
      <w:proofErr w:type="spellEnd"/>
      <w:r w:rsidRPr="004B0015">
        <w:rPr>
          <w:rFonts w:ascii="Palatino Linotype" w:hAnsi="Palatino Linotype"/>
          <w:sz w:val="20"/>
          <w:szCs w:val="20"/>
        </w:rPr>
        <w:t xml:space="preserve"> school. </w:t>
      </w:r>
      <w:r w:rsidRPr="004B0015">
        <w:rPr>
          <w:rStyle w:val="Emphasis"/>
          <w:rFonts w:ascii="Palatino Linotype" w:hAnsi="Palatino Linotype"/>
          <w:sz w:val="20"/>
          <w:szCs w:val="20"/>
        </w:rPr>
        <w:t>Issues in Educational Research, 35</w:t>
      </w:r>
      <w:r w:rsidRPr="004B0015">
        <w:rPr>
          <w:rFonts w:ascii="Palatino Linotype" w:hAnsi="Palatino Linotype"/>
          <w:sz w:val="20"/>
          <w:szCs w:val="20"/>
        </w:rPr>
        <w:t xml:space="preserve">(3), 987–1009. </w:t>
      </w:r>
      <w:hyperlink r:id="rId27" w:tgtFrame="_new" w:history="1">
        <w:r w:rsidRPr="004B0015">
          <w:rPr>
            <w:rStyle w:val="Hyperlink"/>
            <w:rFonts w:ascii="Palatino Linotype" w:hAnsi="Palatino Linotype"/>
            <w:sz w:val="20"/>
            <w:szCs w:val="20"/>
          </w:rPr>
          <w:t>https://www.iier.org.au/iier35/herliana-abs.html</w:t>
        </w:r>
      </w:hyperlink>
    </w:p>
    <w:p w14:paraId="739E7DC7"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Indriyani</w:t>
      </w:r>
      <w:proofErr w:type="spellEnd"/>
      <w:r w:rsidRPr="004B0015">
        <w:rPr>
          <w:rFonts w:ascii="Palatino Linotype" w:hAnsi="Palatino Linotype"/>
          <w:sz w:val="20"/>
          <w:szCs w:val="20"/>
        </w:rPr>
        <w:t xml:space="preserve">, D. (2018). </w:t>
      </w:r>
      <w:proofErr w:type="spellStart"/>
      <w:r w:rsidRPr="004B0015">
        <w:rPr>
          <w:rStyle w:val="Emphasis"/>
          <w:rFonts w:ascii="Palatino Linotype" w:hAnsi="Palatino Linotype"/>
          <w:sz w:val="20"/>
          <w:szCs w:val="20"/>
        </w:rPr>
        <w:t>Membangun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budaya</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sekolah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ramah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lingkungan</w:t>
      </w:r>
      <w:proofErr w:type="spellEnd"/>
      <w:r w:rsidRPr="004B0015">
        <w:rPr>
          <w:rFonts w:ascii="Palatino Linotype" w:hAnsi="Palatino Linotype"/>
          <w:sz w:val="20"/>
          <w:szCs w:val="20"/>
        </w:rPr>
        <w:t xml:space="preserve">. Yogyakarta: Pustaka </w:t>
      </w:r>
      <w:proofErr w:type="spellStart"/>
      <w:r w:rsidRPr="004B0015">
        <w:rPr>
          <w:rFonts w:ascii="Palatino Linotype" w:hAnsi="Palatino Linotype"/>
          <w:sz w:val="20"/>
          <w:szCs w:val="20"/>
        </w:rPr>
        <w:t>Pelajar</w:t>
      </w:r>
      <w:proofErr w:type="spellEnd"/>
      <w:r w:rsidRPr="004B0015">
        <w:rPr>
          <w:rFonts w:ascii="Palatino Linotype" w:hAnsi="Palatino Linotype"/>
          <w:sz w:val="20"/>
          <w:szCs w:val="20"/>
        </w:rPr>
        <w:t>.</w:t>
      </w:r>
    </w:p>
    <w:p w14:paraId="224C3474"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Jerab</w:t>
      </w:r>
      <w:proofErr w:type="spellEnd"/>
      <w:r w:rsidRPr="004B0015">
        <w:rPr>
          <w:rFonts w:ascii="Palatino Linotype" w:hAnsi="Palatino Linotype"/>
          <w:sz w:val="20"/>
          <w:szCs w:val="20"/>
        </w:rPr>
        <w:t xml:space="preserve">, D., &amp; Mabrouk, T. (2023). The role of leadership in changing organizational culture. </w:t>
      </w:r>
      <w:r w:rsidRPr="004B0015">
        <w:rPr>
          <w:rStyle w:val="Emphasis"/>
          <w:rFonts w:ascii="Palatino Linotype" w:hAnsi="Palatino Linotype"/>
          <w:sz w:val="20"/>
          <w:szCs w:val="20"/>
        </w:rPr>
        <w:t>SSRN Electronic Journal.</w:t>
      </w:r>
      <w:r w:rsidRPr="004B0015">
        <w:rPr>
          <w:rFonts w:ascii="Palatino Linotype" w:hAnsi="Palatino Linotype"/>
          <w:sz w:val="20"/>
          <w:szCs w:val="20"/>
        </w:rPr>
        <w:t xml:space="preserve"> </w:t>
      </w:r>
      <w:hyperlink r:id="rId28" w:tgtFrame="_new" w:history="1">
        <w:r w:rsidRPr="004B0015">
          <w:rPr>
            <w:rStyle w:val="Hyperlink"/>
            <w:rFonts w:ascii="Palatino Linotype" w:hAnsi="Palatino Linotype"/>
            <w:sz w:val="20"/>
            <w:szCs w:val="20"/>
          </w:rPr>
          <w:t>https://doi.org/10.2139/ssrn.4574324</w:t>
        </w:r>
      </w:hyperlink>
    </w:p>
    <w:p w14:paraId="6085150A"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Jamilah, J., Hamid, S., &amp; Burhan, B. (2023). </w:t>
      </w:r>
      <w:proofErr w:type="spellStart"/>
      <w:r w:rsidRPr="004B0015">
        <w:rPr>
          <w:rFonts w:ascii="Palatino Linotype" w:hAnsi="Palatino Linotype"/>
          <w:sz w:val="20"/>
          <w:szCs w:val="20"/>
        </w:rPr>
        <w:t>Kepemimpinan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dan </w:t>
      </w:r>
      <w:proofErr w:type="spellStart"/>
      <w:r w:rsidRPr="004B0015">
        <w:rPr>
          <w:rFonts w:ascii="Palatino Linotype" w:hAnsi="Palatino Linotype"/>
          <w:sz w:val="20"/>
          <w:szCs w:val="20"/>
        </w:rPr>
        <w:t>keterpenuhan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sarana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prasarana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terhadap</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motivasi</w:t>
      </w:r>
      <w:proofErr w:type="spellEnd"/>
      <w:r w:rsidRPr="004B0015">
        <w:rPr>
          <w:rFonts w:ascii="Palatino Linotype" w:hAnsi="Palatino Linotype"/>
          <w:sz w:val="20"/>
          <w:szCs w:val="20"/>
        </w:rPr>
        <w:t xml:space="preserve"> dan </w:t>
      </w:r>
      <w:proofErr w:type="spellStart"/>
      <w:r w:rsidRPr="004B0015">
        <w:rPr>
          <w:rFonts w:ascii="Palatino Linotype" w:hAnsi="Palatino Linotype"/>
          <w:sz w:val="20"/>
          <w:szCs w:val="20"/>
        </w:rPr>
        <w:t>kinerja</w:t>
      </w:r>
      <w:proofErr w:type="spellEnd"/>
      <w:r w:rsidRPr="004B0015">
        <w:rPr>
          <w:rFonts w:ascii="Palatino Linotype" w:hAnsi="Palatino Linotype"/>
          <w:sz w:val="20"/>
          <w:szCs w:val="20"/>
        </w:rPr>
        <w:t xml:space="preserve"> guru UPTD SD Negeri di </w:t>
      </w:r>
      <w:proofErr w:type="spellStart"/>
      <w:r w:rsidRPr="004B0015">
        <w:rPr>
          <w:rFonts w:ascii="Palatino Linotype" w:hAnsi="Palatino Linotype"/>
          <w:sz w:val="20"/>
          <w:szCs w:val="20"/>
        </w:rPr>
        <w:t>Kecamatan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Soreang</w:t>
      </w:r>
      <w:proofErr w:type="spellEnd"/>
      <w:r w:rsidRPr="004B0015">
        <w:rPr>
          <w:rFonts w:ascii="Palatino Linotype" w:hAnsi="Palatino Linotype"/>
          <w:sz w:val="20"/>
          <w:szCs w:val="20"/>
        </w:rPr>
        <w:t xml:space="preserve"> Kota </w:t>
      </w:r>
      <w:proofErr w:type="spellStart"/>
      <w:r w:rsidRPr="004B0015">
        <w:rPr>
          <w:rFonts w:ascii="Palatino Linotype" w:hAnsi="Palatino Linotype"/>
          <w:sz w:val="20"/>
          <w:szCs w:val="20"/>
        </w:rPr>
        <w:t>Parepare</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Bosowa</w:t>
      </w:r>
      <w:proofErr w:type="spellEnd"/>
      <w:r w:rsidRPr="004B0015">
        <w:rPr>
          <w:rStyle w:val="Emphasis"/>
          <w:rFonts w:ascii="Palatino Linotype" w:hAnsi="Palatino Linotype"/>
          <w:sz w:val="20"/>
          <w:szCs w:val="20"/>
        </w:rPr>
        <w:t xml:space="preserve"> Journal of Education, 4</w:t>
      </w:r>
      <w:r w:rsidRPr="004B0015">
        <w:rPr>
          <w:rFonts w:ascii="Palatino Linotype" w:hAnsi="Palatino Linotype"/>
          <w:sz w:val="20"/>
          <w:szCs w:val="20"/>
        </w:rPr>
        <w:t xml:space="preserve">(1), 76–84. </w:t>
      </w:r>
      <w:hyperlink r:id="rId29" w:tgtFrame="_new" w:history="1">
        <w:r w:rsidRPr="004B0015">
          <w:rPr>
            <w:rStyle w:val="Hyperlink"/>
            <w:rFonts w:ascii="Palatino Linotype" w:hAnsi="Palatino Linotype"/>
            <w:sz w:val="20"/>
            <w:szCs w:val="20"/>
          </w:rPr>
          <w:t>https://doi.org/10.35965/bje.v4i1.3844</w:t>
        </w:r>
      </w:hyperlink>
    </w:p>
    <w:p w14:paraId="6C8504BC"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Kariuki, C. N. (2024). </w:t>
      </w:r>
      <w:r w:rsidRPr="004B0015">
        <w:rPr>
          <w:rStyle w:val="Emphasis"/>
          <w:rFonts w:ascii="Palatino Linotype" w:hAnsi="Palatino Linotype"/>
          <w:sz w:val="20"/>
          <w:szCs w:val="20"/>
        </w:rPr>
        <w:t>Leadership roles in enhancing environmental stewardship in public secondary schools in Kiambu County, Kenya</w:t>
      </w:r>
      <w:r w:rsidRPr="004B0015">
        <w:rPr>
          <w:rFonts w:ascii="Palatino Linotype" w:hAnsi="Palatino Linotype"/>
          <w:sz w:val="20"/>
          <w:szCs w:val="20"/>
        </w:rPr>
        <w:t xml:space="preserve"> (Doctoral dissertation, University of Nairobi). </w:t>
      </w:r>
      <w:hyperlink r:id="rId30" w:tgtFrame="_new" w:history="1">
        <w:r w:rsidRPr="004B0015">
          <w:rPr>
            <w:rStyle w:val="Hyperlink"/>
            <w:rFonts w:ascii="Palatino Linotype" w:hAnsi="Palatino Linotype"/>
            <w:sz w:val="20"/>
            <w:szCs w:val="20"/>
          </w:rPr>
          <w:t>http://erepository.uonbi.ac.ke/handle/11295/167766</w:t>
        </w:r>
      </w:hyperlink>
    </w:p>
    <w:p w14:paraId="461393E9"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Kusnadi</w:t>
      </w:r>
      <w:proofErr w:type="spellEnd"/>
      <w:r w:rsidRPr="004B0015">
        <w:rPr>
          <w:rFonts w:ascii="Palatino Linotype" w:hAnsi="Palatino Linotype"/>
          <w:sz w:val="20"/>
          <w:szCs w:val="20"/>
        </w:rPr>
        <w:t xml:space="preserve">, R. (2023).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sekolah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berbasis</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lingkungan</w:t>
      </w:r>
      <w:proofErr w:type="spellEnd"/>
      <w:r w:rsidRPr="004B0015">
        <w:rPr>
          <w:rFonts w:ascii="Palatino Linotype" w:hAnsi="Palatino Linotype"/>
          <w:sz w:val="20"/>
          <w:szCs w:val="20"/>
        </w:rPr>
        <w:t xml:space="preserve">. Surabaya: </w:t>
      </w:r>
      <w:proofErr w:type="spellStart"/>
      <w:r w:rsidRPr="004B0015">
        <w:rPr>
          <w:rFonts w:ascii="Palatino Linotype" w:hAnsi="Palatino Linotype"/>
          <w:sz w:val="20"/>
          <w:szCs w:val="20"/>
        </w:rPr>
        <w:t>Cakrawala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Ilmu</w:t>
      </w:r>
      <w:proofErr w:type="spellEnd"/>
      <w:r w:rsidRPr="004B0015">
        <w:rPr>
          <w:rFonts w:ascii="Palatino Linotype" w:hAnsi="Palatino Linotype"/>
          <w:sz w:val="20"/>
          <w:szCs w:val="20"/>
        </w:rPr>
        <w:t>.</w:t>
      </w:r>
    </w:p>
    <w:p w14:paraId="781E35F8"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Lestari, D. D., Abdullah, G., &amp; </w:t>
      </w:r>
      <w:proofErr w:type="spellStart"/>
      <w:r w:rsidRPr="004B0015">
        <w:rPr>
          <w:rFonts w:ascii="Palatino Linotype" w:hAnsi="Palatino Linotype"/>
          <w:sz w:val="20"/>
          <w:szCs w:val="20"/>
        </w:rPr>
        <w:t>Murniati</w:t>
      </w:r>
      <w:proofErr w:type="spellEnd"/>
      <w:r w:rsidRPr="004B0015">
        <w:rPr>
          <w:rFonts w:ascii="Palatino Linotype" w:hAnsi="Palatino Linotype"/>
          <w:sz w:val="20"/>
          <w:szCs w:val="20"/>
        </w:rPr>
        <w:t xml:space="preserve">, N. A. N. (2020). Peran </w:t>
      </w:r>
      <w:proofErr w:type="spellStart"/>
      <w:r w:rsidRPr="004B0015">
        <w:rPr>
          <w:rFonts w:ascii="Palatino Linotype" w:hAnsi="Palatino Linotype"/>
          <w:sz w:val="20"/>
          <w:szCs w:val="20"/>
        </w:rPr>
        <w:t>manajerial</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dalam</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meningkatkan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mutu</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pendidikan</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Pendidikan, 1</w:t>
      </w:r>
      <w:r w:rsidRPr="004B0015">
        <w:rPr>
          <w:rFonts w:ascii="Palatino Linotype" w:hAnsi="Palatino Linotype"/>
          <w:sz w:val="20"/>
          <w:szCs w:val="20"/>
        </w:rPr>
        <w:t xml:space="preserve">(2), 45–58. </w:t>
      </w:r>
      <w:hyperlink r:id="rId31" w:tgtFrame="_new" w:history="1">
        <w:r w:rsidRPr="004B0015">
          <w:rPr>
            <w:rStyle w:val="Hyperlink"/>
            <w:rFonts w:ascii="Palatino Linotype" w:hAnsi="Palatino Linotype"/>
            <w:sz w:val="20"/>
            <w:szCs w:val="20"/>
          </w:rPr>
          <w:t>https://doi.org/10.31004/jmp.v1i2.1026</w:t>
        </w:r>
      </w:hyperlink>
    </w:p>
    <w:p w14:paraId="3A09739D"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Lithanta</w:t>
      </w:r>
      <w:proofErr w:type="spellEnd"/>
      <w:r w:rsidRPr="004B0015">
        <w:rPr>
          <w:rFonts w:ascii="Palatino Linotype" w:hAnsi="Palatino Linotype"/>
          <w:sz w:val="20"/>
          <w:szCs w:val="20"/>
        </w:rPr>
        <w:t xml:space="preserve">, A., </w:t>
      </w:r>
      <w:proofErr w:type="spellStart"/>
      <w:r w:rsidRPr="004B0015">
        <w:rPr>
          <w:rFonts w:ascii="Palatino Linotype" w:hAnsi="Palatino Linotype"/>
          <w:sz w:val="20"/>
          <w:szCs w:val="20"/>
        </w:rPr>
        <w:t>Riniwati</w:t>
      </w:r>
      <w:proofErr w:type="spellEnd"/>
      <w:r w:rsidRPr="004B0015">
        <w:rPr>
          <w:rFonts w:ascii="Palatino Linotype" w:hAnsi="Palatino Linotype"/>
          <w:sz w:val="20"/>
          <w:szCs w:val="20"/>
        </w:rPr>
        <w:t xml:space="preserve">, H., </w:t>
      </w:r>
      <w:proofErr w:type="spellStart"/>
      <w:r w:rsidRPr="004B0015">
        <w:rPr>
          <w:rFonts w:ascii="Palatino Linotype" w:hAnsi="Palatino Linotype"/>
          <w:sz w:val="20"/>
          <w:szCs w:val="20"/>
        </w:rPr>
        <w:t>Wahyudi</w:t>
      </w:r>
      <w:proofErr w:type="spellEnd"/>
      <w:r w:rsidRPr="004B0015">
        <w:rPr>
          <w:rFonts w:ascii="Palatino Linotype" w:hAnsi="Palatino Linotype"/>
          <w:sz w:val="20"/>
          <w:szCs w:val="20"/>
        </w:rPr>
        <w:t xml:space="preserve">, S., &amp; </w:t>
      </w:r>
      <w:proofErr w:type="spellStart"/>
      <w:r w:rsidRPr="004B0015">
        <w:rPr>
          <w:rFonts w:ascii="Palatino Linotype" w:hAnsi="Palatino Linotype"/>
          <w:sz w:val="20"/>
          <w:szCs w:val="20"/>
        </w:rPr>
        <w:t>Efani</w:t>
      </w:r>
      <w:proofErr w:type="spellEnd"/>
      <w:r w:rsidRPr="004B0015">
        <w:rPr>
          <w:rFonts w:ascii="Palatino Linotype" w:hAnsi="Palatino Linotype"/>
          <w:sz w:val="20"/>
          <w:szCs w:val="20"/>
        </w:rPr>
        <w:t xml:space="preserve">, A. (2024). Environmental education transformation: Sustainable technology model in </w:t>
      </w:r>
      <w:proofErr w:type="spellStart"/>
      <w:r w:rsidRPr="004B0015">
        <w:rPr>
          <w:rFonts w:ascii="Palatino Linotype" w:hAnsi="Palatino Linotype"/>
          <w:sz w:val="20"/>
          <w:szCs w:val="20"/>
        </w:rPr>
        <w:t>Adiwiyata</w:t>
      </w:r>
      <w:proofErr w:type="spellEnd"/>
      <w:r w:rsidRPr="004B0015">
        <w:rPr>
          <w:rFonts w:ascii="Palatino Linotype" w:hAnsi="Palatino Linotype"/>
          <w:sz w:val="20"/>
          <w:szCs w:val="20"/>
        </w:rPr>
        <w:t xml:space="preserve"> Program. </w:t>
      </w:r>
      <w:r w:rsidRPr="004B0015">
        <w:rPr>
          <w:rStyle w:val="Emphasis"/>
          <w:rFonts w:ascii="Palatino Linotype" w:hAnsi="Palatino Linotype"/>
          <w:sz w:val="20"/>
          <w:szCs w:val="20"/>
        </w:rPr>
        <w:t>Transactions of the Chinese Society of Agricultural Machinery, 55</w:t>
      </w:r>
      <w:r w:rsidRPr="004B0015">
        <w:rPr>
          <w:rFonts w:ascii="Palatino Linotype" w:hAnsi="Palatino Linotype"/>
          <w:sz w:val="20"/>
          <w:szCs w:val="20"/>
        </w:rPr>
        <w:t xml:space="preserve">(10), 1–14. </w:t>
      </w:r>
      <w:hyperlink r:id="rId32" w:tgtFrame="_new" w:history="1">
        <w:r w:rsidRPr="004B0015">
          <w:rPr>
            <w:rStyle w:val="Hyperlink"/>
            <w:rFonts w:ascii="Palatino Linotype" w:hAnsi="Palatino Linotype"/>
            <w:sz w:val="20"/>
            <w:szCs w:val="20"/>
          </w:rPr>
          <w:t>https://doi.org/10.62321/issn.1000-1298.2024.10.01</w:t>
        </w:r>
      </w:hyperlink>
    </w:p>
    <w:p w14:paraId="17A52614"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Lostarnau</w:t>
      </w:r>
      <w:proofErr w:type="spellEnd"/>
      <w:r w:rsidRPr="004B0015">
        <w:rPr>
          <w:rFonts w:ascii="Palatino Linotype" w:hAnsi="Palatino Linotype"/>
          <w:sz w:val="20"/>
          <w:szCs w:val="20"/>
        </w:rPr>
        <w:t xml:space="preserve">, C., </w:t>
      </w:r>
      <w:proofErr w:type="spellStart"/>
      <w:r w:rsidRPr="004B0015">
        <w:rPr>
          <w:rFonts w:ascii="Palatino Linotype" w:hAnsi="Palatino Linotype"/>
          <w:sz w:val="20"/>
          <w:szCs w:val="20"/>
        </w:rPr>
        <w:t>Oyarzún</w:t>
      </w:r>
      <w:proofErr w:type="spellEnd"/>
      <w:r w:rsidRPr="004B0015">
        <w:rPr>
          <w:rFonts w:ascii="Palatino Linotype" w:hAnsi="Palatino Linotype"/>
          <w:sz w:val="20"/>
          <w:szCs w:val="20"/>
        </w:rPr>
        <w:t xml:space="preserve">, J., </w:t>
      </w:r>
      <w:proofErr w:type="spellStart"/>
      <w:r w:rsidRPr="004B0015">
        <w:rPr>
          <w:rFonts w:ascii="Palatino Linotype" w:hAnsi="Palatino Linotype"/>
          <w:sz w:val="20"/>
          <w:szCs w:val="20"/>
        </w:rPr>
        <w:t>Maturana</w:t>
      </w:r>
      <w:proofErr w:type="spellEnd"/>
      <w:r w:rsidRPr="004B0015">
        <w:rPr>
          <w:rFonts w:ascii="Palatino Linotype" w:hAnsi="Palatino Linotype"/>
          <w:sz w:val="20"/>
          <w:szCs w:val="20"/>
        </w:rPr>
        <w:t xml:space="preserve">, H., Soto, G., </w:t>
      </w:r>
      <w:proofErr w:type="spellStart"/>
      <w:r w:rsidRPr="004B0015">
        <w:rPr>
          <w:rFonts w:ascii="Palatino Linotype" w:hAnsi="Palatino Linotype"/>
          <w:sz w:val="20"/>
          <w:szCs w:val="20"/>
        </w:rPr>
        <w:t>Señoret</w:t>
      </w:r>
      <w:proofErr w:type="spellEnd"/>
      <w:r w:rsidRPr="004B0015">
        <w:rPr>
          <w:rFonts w:ascii="Palatino Linotype" w:hAnsi="Palatino Linotype"/>
          <w:sz w:val="20"/>
          <w:szCs w:val="20"/>
        </w:rPr>
        <w:t xml:space="preserve">, M., Soto, M., ... &amp; </w:t>
      </w:r>
      <w:proofErr w:type="spellStart"/>
      <w:r w:rsidRPr="004B0015">
        <w:rPr>
          <w:rFonts w:ascii="Palatino Linotype" w:hAnsi="Palatino Linotype"/>
          <w:sz w:val="20"/>
          <w:szCs w:val="20"/>
        </w:rPr>
        <w:t>Oyarzún</w:t>
      </w:r>
      <w:proofErr w:type="spellEnd"/>
      <w:r w:rsidRPr="004B0015">
        <w:rPr>
          <w:rFonts w:ascii="Palatino Linotype" w:hAnsi="Palatino Linotype"/>
          <w:sz w:val="20"/>
          <w:szCs w:val="20"/>
        </w:rPr>
        <w:t xml:space="preserve">, R. (2011). Stakeholder participation within the public environmental system in Chile: Major gaps </w:t>
      </w:r>
      <w:r w:rsidRPr="004B0015">
        <w:rPr>
          <w:rFonts w:ascii="Palatino Linotype" w:hAnsi="Palatino Linotype"/>
          <w:sz w:val="20"/>
          <w:szCs w:val="20"/>
        </w:rPr>
        <w:lastRenderedPageBreak/>
        <w:t xml:space="preserve">between theory and practice. </w:t>
      </w:r>
      <w:r w:rsidRPr="004B0015">
        <w:rPr>
          <w:rStyle w:val="Emphasis"/>
          <w:rFonts w:ascii="Palatino Linotype" w:hAnsi="Palatino Linotype"/>
          <w:sz w:val="20"/>
          <w:szCs w:val="20"/>
        </w:rPr>
        <w:t>Journal of Environmental Management, 92</w:t>
      </w:r>
      <w:r w:rsidRPr="004B0015">
        <w:rPr>
          <w:rFonts w:ascii="Palatino Linotype" w:hAnsi="Palatino Linotype"/>
          <w:sz w:val="20"/>
          <w:szCs w:val="20"/>
        </w:rPr>
        <w:t xml:space="preserve">(10), 2470–2478. </w:t>
      </w:r>
      <w:hyperlink r:id="rId33" w:tgtFrame="_new" w:history="1">
        <w:r w:rsidRPr="004B0015">
          <w:rPr>
            <w:rStyle w:val="Hyperlink"/>
            <w:rFonts w:ascii="Palatino Linotype" w:hAnsi="Palatino Linotype"/>
            <w:sz w:val="20"/>
            <w:szCs w:val="20"/>
          </w:rPr>
          <w:t>https://doi.org/10.1016/j.jenvman.2011.05.008</w:t>
        </w:r>
      </w:hyperlink>
    </w:p>
    <w:p w14:paraId="35B29127"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Maulana, H. (2021). </w:t>
      </w:r>
      <w:proofErr w:type="spellStart"/>
      <w:r w:rsidRPr="004B0015">
        <w:rPr>
          <w:rStyle w:val="Emphasis"/>
          <w:rFonts w:ascii="Palatino Linotype" w:hAnsi="Palatino Linotype"/>
          <w:sz w:val="20"/>
          <w:szCs w:val="20"/>
        </w:rPr>
        <w:t>Kepemimpinan</w:t>
      </w:r>
      <w:proofErr w:type="spellEnd"/>
      <w:r w:rsidRPr="004B0015">
        <w:rPr>
          <w:rStyle w:val="Emphasis"/>
          <w:rFonts w:ascii="Palatino Linotype" w:hAnsi="Palatino Linotype"/>
          <w:sz w:val="20"/>
          <w:szCs w:val="20"/>
        </w:rPr>
        <w:t xml:space="preserve"> dan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kepala</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sekolah</w:t>
      </w:r>
      <w:proofErr w:type="spellEnd"/>
      <w:r w:rsidRPr="004B0015">
        <w:rPr>
          <w:rStyle w:val="Emphasis"/>
          <w:rFonts w:ascii="Palatino Linotype" w:hAnsi="Palatino Linotype"/>
          <w:sz w:val="20"/>
          <w:szCs w:val="20"/>
        </w:rPr>
        <w:t xml:space="preserve"> di era </w:t>
      </w:r>
      <w:proofErr w:type="spellStart"/>
      <w:r w:rsidRPr="004B0015">
        <w:rPr>
          <w:rStyle w:val="Emphasis"/>
          <w:rFonts w:ascii="Palatino Linotype" w:hAnsi="Palatino Linotype"/>
          <w:sz w:val="20"/>
          <w:szCs w:val="20"/>
        </w:rPr>
        <w:t>merdeka</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belajar</w:t>
      </w:r>
      <w:proofErr w:type="spellEnd"/>
      <w:r w:rsidRPr="004B0015">
        <w:rPr>
          <w:rFonts w:ascii="Palatino Linotype" w:hAnsi="Palatino Linotype"/>
          <w:sz w:val="20"/>
          <w:szCs w:val="20"/>
        </w:rPr>
        <w:t xml:space="preserve">. Bandung: </w:t>
      </w:r>
      <w:proofErr w:type="spellStart"/>
      <w:r w:rsidRPr="004B0015">
        <w:rPr>
          <w:rFonts w:ascii="Palatino Linotype" w:hAnsi="Palatino Linotype"/>
          <w:sz w:val="20"/>
          <w:szCs w:val="20"/>
        </w:rPr>
        <w:t>Alfabeta</w:t>
      </w:r>
      <w:proofErr w:type="spellEnd"/>
      <w:r w:rsidRPr="004B0015">
        <w:rPr>
          <w:rFonts w:ascii="Palatino Linotype" w:hAnsi="Palatino Linotype"/>
          <w:sz w:val="20"/>
          <w:szCs w:val="20"/>
        </w:rPr>
        <w:t>.</w:t>
      </w:r>
    </w:p>
    <w:p w14:paraId="1E774E60"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Mentesegullari</w:t>
      </w:r>
      <w:proofErr w:type="spellEnd"/>
      <w:r w:rsidRPr="004B0015">
        <w:rPr>
          <w:rFonts w:ascii="Palatino Linotype" w:hAnsi="Palatino Linotype"/>
          <w:sz w:val="20"/>
          <w:szCs w:val="20"/>
        </w:rPr>
        <w:t xml:space="preserve">, E. (2023). Total quality management in education: A strategic approach for continuous improvement and success. </w:t>
      </w:r>
      <w:proofErr w:type="spellStart"/>
      <w:r w:rsidRPr="004B0015">
        <w:rPr>
          <w:rStyle w:val="Emphasis"/>
          <w:rFonts w:ascii="Palatino Linotype" w:hAnsi="Palatino Linotype"/>
          <w:sz w:val="20"/>
          <w:szCs w:val="20"/>
        </w:rPr>
        <w:t>Uluslararası</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Sosyal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Bilimler</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Dergisi</w:t>
      </w:r>
      <w:proofErr w:type="spellEnd"/>
      <w:r w:rsidRPr="004B0015">
        <w:rPr>
          <w:rStyle w:val="Emphasis"/>
          <w:rFonts w:ascii="Palatino Linotype" w:hAnsi="Palatino Linotype"/>
          <w:sz w:val="20"/>
          <w:szCs w:val="20"/>
        </w:rPr>
        <w:t>, 7</w:t>
      </w:r>
      <w:r w:rsidRPr="004B0015">
        <w:rPr>
          <w:rFonts w:ascii="Palatino Linotype" w:hAnsi="Palatino Linotype"/>
          <w:sz w:val="20"/>
          <w:szCs w:val="20"/>
        </w:rPr>
        <w:t xml:space="preserve">(29), 184–198. </w:t>
      </w:r>
      <w:hyperlink r:id="rId34" w:tgtFrame="_new" w:history="1">
        <w:r w:rsidRPr="004B0015">
          <w:rPr>
            <w:rStyle w:val="Hyperlink"/>
            <w:rFonts w:ascii="Palatino Linotype" w:hAnsi="Palatino Linotype"/>
            <w:sz w:val="20"/>
            <w:szCs w:val="20"/>
          </w:rPr>
          <w:t>https://www.ceeol.com/search/article-detail?id=1147394</w:t>
        </w:r>
      </w:hyperlink>
    </w:p>
    <w:p w14:paraId="62067E1B"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Miao, Q., &amp; </w:t>
      </w:r>
      <w:proofErr w:type="spellStart"/>
      <w:r w:rsidRPr="004B0015">
        <w:rPr>
          <w:rFonts w:ascii="Palatino Linotype" w:hAnsi="Palatino Linotype"/>
          <w:sz w:val="20"/>
          <w:szCs w:val="20"/>
        </w:rPr>
        <w:t>Nduneseokwu</w:t>
      </w:r>
      <w:proofErr w:type="spellEnd"/>
      <w:r w:rsidRPr="004B0015">
        <w:rPr>
          <w:rFonts w:ascii="Palatino Linotype" w:hAnsi="Palatino Linotype"/>
          <w:sz w:val="20"/>
          <w:szCs w:val="20"/>
        </w:rPr>
        <w:t xml:space="preserve">, C. (2025). Advancing environmental leadership: Education, development, and training. In </w:t>
      </w:r>
      <w:r w:rsidRPr="004B0015">
        <w:rPr>
          <w:rStyle w:val="Emphasis"/>
          <w:rFonts w:ascii="Palatino Linotype" w:hAnsi="Palatino Linotype"/>
          <w:sz w:val="20"/>
          <w:szCs w:val="20"/>
        </w:rPr>
        <w:t>Environmental Leadership in a VUCA Era: An Interdisciplinary Handbook</w:t>
      </w:r>
      <w:r w:rsidRPr="004B0015">
        <w:rPr>
          <w:rFonts w:ascii="Palatino Linotype" w:hAnsi="Palatino Linotype"/>
          <w:sz w:val="20"/>
          <w:szCs w:val="20"/>
        </w:rPr>
        <w:t xml:space="preserve"> (pp. 467–538). Springer. </w:t>
      </w:r>
      <w:hyperlink r:id="rId35" w:tgtFrame="_new" w:history="1">
        <w:r w:rsidRPr="004B0015">
          <w:rPr>
            <w:rStyle w:val="Hyperlink"/>
            <w:rFonts w:ascii="Palatino Linotype" w:hAnsi="Palatino Linotype"/>
            <w:sz w:val="20"/>
            <w:szCs w:val="20"/>
          </w:rPr>
          <w:t>https://doi.org/10.1007/978-981-96-0324-4_10</w:t>
        </w:r>
      </w:hyperlink>
    </w:p>
    <w:p w14:paraId="2E20CBB8"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Moleong</w:t>
      </w:r>
      <w:proofErr w:type="spellEnd"/>
      <w:r w:rsidRPr="004B0015">
        <w:rPr>
          <w:rFonts w:ascii="Palatino Linotype" w:hAnsi="Palatino Linotype"/>
          <w:sz w:val="20"/>
          <w:szCs w:val="20"/>
        </w:rPr>
        <w:t xml:space="preserve">, L. J. (2018). </w:t>
      </w:r>
      <w:proofErr w:type="spellStart"/>
      <w:r w:rsidRPr="004B0015">
        <w:rPr>
          <w:rStyle w:val="Emphasis"/>
          <w:rFonts w:ascii="Palatino Linotype" w:hAnsi="Palatino Linotype"/>
          <w:sz w:val="20"/>
          <w:szCs w:val="20"/>
        </w:rPr>
        <w:t>Metodologi</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penelitian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kualitatif</w:t>
      </w:r>
      <w:proofErr w:type="spellEnd"/>
      <w:r w:rsidRPr="004B0015">
        <w:rPr>
          <w:rFonts w:ascii="Palatino Linotype" w:hAnsi="Palatino Linotype"/>
          <w:sz w:val="20"/>
          <w:szCs w:val="20"/>
        </w:rPr>
        <w:t xml:space="preserve">. Bandung: </w:t>
      </w:r>
      <w:proofErr w:type="spellStart"/>
      <w:r w:rsidRPr="004B0015">
        <w:rPr>
          <w:rFonts w:ascii="Palatino Linotype" w:hAnsi="Palatino Linotype"/>
          <w:sz w:val="20"/>
          <w:szCs w:val="20"/>
        </w:rPr>
        <w:t>Remaja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Rosdakarya</w:t>
      </w:r>
      <w:proofErr w:type="spellEnd"/>
      <w:r w:rsidRPr="004B0015">
        <w:rPr>
          <w:rFonts w:ascii="Palatino Linotype" w:hAnsi="Palatino Linotype"/>
          <w:sz w:val="20"/>
          <w:szCs w:val="20"/>
        </w:rPr>
        <w:t>.</w:t>
      </w:r>
    </w:p>
    <w:p w14:paraId="3B3419A0"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Mulyasa</w:t>
      </w:r>
      <w:proofErr w:type="spellEnd"/>
      <w:r w:rsidRPr="004B0015">
        <w:rPr>
          <w:rFonts w:ascii="Palatino Linotype" w:hAnsi="Palatino Linotype"/>
          <w:sz w:val="20"/>
          <w:szCs w:val="20"/>
        </w:rPr>
        <w:t xml:space="preserve">, E. (2018). </w:t>
      </w:r>
      <w:proofErr w:type="spellStart"/>
      <w:r w:rsidRPr="004B0015">
        <w:rPr>
          <w:rStyle w:val="Emphasis"/>
          <w:rFonts w:ascii="Palatino Linotype" w:hAnsi="Palatino Linotype"/>
          <w:sz w:val="20"/>
          <w:szCs w:val="20"/>
        </w:rPr>
        <w:t>Menjadi</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kepala</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sekolah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profesional</w:t>
      </w:r>
      <w:proofErr w:type="spellEnd"/>
      <w:r w:rsidRPr="004B0015">
        <w:rPr>
          <w:rFonts w:ascii="Palatino Linotype" w:hAnsi="Palatino Linotype"/>
          <w:sz w:val="20"/>
          <w:szCs w:val="20"/>
        </w:rPr>
        <w:t xml:space="preserve">. Bandung: </w:t>
      </w:r>
      <w:proofErr w:type="spellStart"/>
      <w:r w:rsidRPr="004B0015">
        <w:rPr>
          <w:rFonts w:ascii="Palatino Linotype" w:hAnsi="Palatino Linotype"/>
          <w:sz w:val="20"/>
          <w:szCs w:val="20"/>
        </w:rPr>
        <w:t>Remaja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Rosdakarya</w:t>
      </w:r>
      <w:proofErr w:type="spellEnd"/>
      <w:r w:rsidRPr="004B0015">
        <w:rPr>
          <w:rFonts w:ascii="Palatino Linotype" w:hAnsi="Palatino Linotype"/>
          <w:sz w:val="20"/>
          <w:szCs w:val="20"/>
        </w:rPr>
        <w:t>.</w:t>
      </w:r>
    </w:p>
    <w:p w14:paraId="58C7E96A"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Notrilauvia</w:t>
      </w:r>
      <w:proofErr w:type="spellEnd"/>
      <w:r w:rsidRPr="004B0015">
        <w:rPr>
          <w:rFonts w:ascii="Palatino Linotype" w:hAnsi="Palatino Linotype"/>
          <w:sz w:val="20"/>
          <w:szCs w:val="20"/>
        </w:rPr>
        <w:t xml:space="preserve">, N., </w:t>
      </w:r>
      <w:proofErr w:type="spellStart"/>
      <w:r w:rsidRPr="004B0015">
        <w:rPr>
          <w:rFonts w:ascii="Palatino Linotype" w:hAnsi="Palatino Linotype"/>
          <w:sz w:val="20"/>
          <w:szCs w:val="20"/>
        </w:rPr>
        <w:t>Marhamah</w:t>
      </w:r>
      <w:proofErr w:type="spellEnd"/>
      <w:r w:rsidRPr="004B0015">
        <w:rPr>
          <w:rFonts w:ascii="Palatino Linotype" w:hAnsi="Palatino Linotype"/>
          <w:sz w:val="20"/>
          <w:szCs w:val="20"/>
        </w:rPr>
        <w:t xml:space="preserve">, I., &amp; Nanda, R. (2025). </w:t>
      </w:r>
      <w:proofErr w:type="spellStart"/>
      <w:r w:rsidRPr="004B0015">
        <w:rPr>
          <w:rFonts w:ascii="Palatino Linotype" w:hAnsi="Palatino Linotype"/>
          <w:sz w:val="20"/>
          <w:szCs w:val="20"/>
        </w:rPr>
        <w:t>Adiwiyata</w:t>
      </w:r>
      <w:proofErr w:type="spellEnd"/>
      <w:r w:rsidRPr="004B0015">
        <w:rPr>
          <w:rFonts w:ascii="Palatino Linotype" w:hAnsi="Palatino Linotype"/>
          <w:sz w:val="20"/>
          <w:szCs w:val="20"/>
        </w:rPr>
        <w:t xml:space="preserve"> as an instrument of social transformation in environmental education: Literature analysis of concept, implementation, and challenges. </w:t>
      </w:r>
      <w:r w:rsidRPr="004B0015">
        <w:rPr>
          <w:rStyle w:val="Emphasis"/>
          <w:rFonts w:ascii="Palatino Linotype" w:hAnsi="Palatino Linotype"/>
          <w:sz w:val="20"/>
          <w:szCs w:val="20"/>
        </w:rPr>
        <w:t>JPASDEV: Journal of Public Administration and Sociology of Development, 6</w:t>
      </w:r>
      <w:r w:rsidRPr="004B0015">
        <w:rPr>
          <w:rFonts w:ascii="Palatino Linotype" w:hAnsi="Palatino Linotype"/>
          <w:sz w:val="20"/>
          <w:szCs w:val="20"/>
        </w:rPr>
        <w:t xml:space="preserve">(1), 814–827. </w:t>
      </w:r>
      <w:hyperlink r:id="rId36" w:tgtFrame="_new" w:history="1">
        <w:r w:rsidRPr="004B0015">
          <w:rPr>
            <w:rStyle w:val="Hyperlink"/>
            <w:rFonts w:ascii="Palatino Linotype" w:hAnsi="Palatino Linotype"/>
            <w:sz w:val="20"/>
            <w:szCs w:val="20"/>
          </w:rPr>
          <w:t>https://doi.org/10.26418/jpasdev.v6i1.92493</w:t>
        </w:r>
      </w:hyperlink>
    </w:p>
    <w:p w14:paraId="08525CA1"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Nurfadilah</w:t>
      </w:r>
      <w:proofErr w:type="spellEnd"/>
      <w:r w:rsidRPr="004B0015">
        <w:rPr>
          <w:rFonts w:ascii="Palatino Linotype" w:hAnsi="Palatino Linotype"/>
          <w:sz w:val="20"/>
          <w:szCs w:val="20"/>
        </w:rPr>
        <w:t xml:space="preserve">, L. (2021). </w:t>
      </w:r>
      <w:r w:rsidRPr="004B0015">
        <w:rPr>
          <w:rStyle w:val="Emphasis"/>
          <w:rFonts w:ascii="Palatino Linotype" w:hAnsi="Palatino Linotype"/>
          <w:sz w:val="20"/>
          <w:szCs w:val="20"/>
        </w:rPr>
        <w:t xml:space="preserve">Pendidikan </w:t>
      </w:r>
      <w:proofErr w:type="spellStart"/>
      <w:r w:rsidRPr="004B0015">
        <w:rPr>
          <w:rStyle w:val="Emphasis"/>
          <w:rFonts w:ascii="Palatino Linotype" w:hAnsi="Palatino Linotype"/>
          <w:sz w:val="20"/>
          <w:szCs w:val="20"/>
        </w:rPr>
        <w:t>karakter</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berbasis</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lingkungan</w:t>
      </w:r>
      <w:proofErr w:type="spellEnd"/>
      <w:r w:rsidRPr="004B0015">
        <w:rPr>
          <w:rStyle w:val="Emphasis"/>
          <w:rFonts w:ascii="Palatino Linotype" w:hAnsi="Palatino Linotype"/>
          <w:sz w:val="20"/>
          <w:szCs w:val="20"/>
        </w:rPr>
        <w:t xml:space="preserve"> di </w:t>
      </w:r>
      <w:proofErr w:type="spellStart"/>
      <w:r w:rsidRPr="004B0015">
        <w:rPr>
          <w:rStyle w:val="Emphasis"/>
          <w:rFonts w:ascii="Palatino Linotype" w:hAnsi="Palatino Linotype"/>
          <w:sz w:val="20"/>
          <w:szCs w:val="20"/>
        </w:rPr>
        <w:t>sekolah</w:t>
      </w:r>
      <w:proofErr w:type="spellEnd"/>
      <w:r w:rsidRPr="004B0015">
        <w:rPr>
          <w:rFonts w:ascii="Palatino Linotype" w:hAnsi="Palatino Linotype"/>
          <w:sz w:val="20"/>
          <w:szCs w:val="20"/>
        </w:rPr>
        <w:t xml:space="preserve">. Bandung: </w:t>
      </w:r>
      <w:proofErr w:type="spellStart"/>
      <w:r w:rsidRPr="004B0015">
        <w:rPr>
          <w:rFonts w:ascii="Palatino Linotype" w:hAnsi="Palatino Linotype"/>
          <w:sz w:val="20"/>
          <w:szCs w:val="20"/>
        </w:rPr>
        <w:t>Alfabeta</w:t>
      </w:r>
      <w:proofErr w:type="spellEnd"/>
      <w:r w:rsidRPr="004B0015">
        <w:rPr>
          <w:rFonts w:ascii="Palatino Linotype" w:hAnsi="Palatino Linotype"/>
          <w:sz w:val="20"/>
          <w:szCs w:val="20"/>
        </w:rPr>
        <w:t>.</w:t>
      </w:r>
    </w:p>
    <w:p w14:paraId="5AB84D26"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Ongukah</w:t>
      </w:r>
      <w:proofErr w:type="spellEnd"/>
      <w:r w:rsidRPr="004B0015">
        <w:rPr>
          <w:rFonts w:ascii="Palatino Linotype" w:hAnsi="Palatino Linotype"/>
          <w:sz w:val="20"/>
          <w:szCs w:val="20"/>
        </w:rPr>
        <w:t xml:space="preserve">, J., &amp; Otara, A. (2025). Leadership monitoring and evaluation reporting: Implications for infrastructure projects in public secondary schools. </w:t>
      </w:r>
      <w:r w:rsidRPr="004B0015">
        <w:rPr>
          <w:rStyle w:val="Emphasis"/>
          <w:rFonts w:ascii="Palatino Linotype" w:hAnsi="Palatino Linotype"/>
          <w:sz w:val="20"/>
          <w:szCs w:val="20"/>
        </w:rPr>
        <w:t>International Journal of Research in Education and Science, 11</w:t>
      </w:r>
      <w:r w:rsidRPr="004B0015">
        <w:rPr>
          <w:rFonts w:ascii="Palatino Linotype" w:hAnsi="Palatino Linotype"/>
          <w:sz w:val="20"/>
          <w:szCs w:val="20"/>
        </w:rPr>
        <w:t xml:space="preserve">(1), 110–128. </w:t>
      </w:r>
      <w:hyperlink r:id="rId37" w:tgtFrame="_new" w:history="1">
        <w:r w:rsidRPr="004B0015">
          <w:rPr>
            <w:rStyle w:val="Hyperlink"/>
            <w:rFonts w:ascii="Palatino Linotype" w:hAnsi="Palatino Linotype"/>
            <w:sz w:val="20"/>
            <w:szCs w:val="20"/>
          </w:rPr>
          <w:t>https://eric.ed.gov/?id=EJ1465827</w:t>
        </w:r>
      </w:hyperlink>
    </w:p>
    <w:p w14:paraId="6B74A1A3"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Pratiwi</w:t>
      </w:r>
      <w:proofErr w:type="spellEnd"/>
      <w:r w:rsidRPr="004B0015">
        <w:rPr>
          <w:rFonts w:ascii="Palatino Linotype" w:hAnsi="Palatino Linotype"/>
          <w:sz w:val="20"/>
          <w:szCs w:val="20"/>
        </w:rPr>
        <w:t xml:space="preserve">, L. C., </w:t>
      </w:r>
      <w:proofErr w:type="spellStart"/>
      <w:r w:rsidRPr="004B0015">
        <w:rPr>
          <w:rFonts w:ascii="Palatino Linotype" w:hAnsi="Palatino Linotype"/>
          <w:sz w:val="20"/>
          <w:szCs w:val="20"/>
        </w:rPr>
        <w:t>Prihatin</w:t>
      </w:r>
      <w:proofErr w:type="spellEnd"/>
      <w:r w:rsidRPr="004B0015">
        <w:rPr>
          <w:rFonts w:ascii="Palatino Linotype" w:hAnsi="Palatino Linotype"/>
          <w:sz w:val="20"/>
          <w:szCs w:val="20"/>
        </w:rPr>
        <w:t xml:space="preserve">, T., &amp; </w:t>
      </w:r>
      <w:proofErr w:type="spellStart"/>
      <w:r w:rsidRPr="004B0015">
        <w:rPr>
          <w:rFonts w:ascii="Palatino Linotype" w:hAnsi="Palatino Linotype"/>
          <w:sz w:val="20"/>
          <w:szCs w:val="20"/>
        </w:rPr>
        <w:t>Raharjo</w:t>
      </w:r>
      <w:proofErr w:type="spellEnd"/>
      <w:r w:rsidRPr="004B0015">
        <w:rPr>
          <w:rFonts w:ascii="Palatino Linotype" w:hAnsi="Palatino Linotype"/>
          <w:sz w:val="20"/>
          <w:szCs w:val="20"/>
        </w:rPr>
        <w:t xml:space="preserve">, T. J. (2023). </w:t>
      </w:r>
      <w:proofErr w:type="spellStart"/>
      <w:r w:rsidRPr="004B0015">
        <w:rPr>
          <w:rFonts w:ascii="Palatino Linotype" w:hAnsi="Palatino Linotype"/>
          <w:sz w:val="20"/>
          <w:szCs w:val="20"/>
        </w:rPr>
        <w:t>Pengaruh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keterampilan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manajerial</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supervisi</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akademik</w:t>
      </w:r>
      <w:proofErr w:type="spellEnd"/>
      <w:r w:rsidRPr="004B0015">
        <w:rPr>
          <w:rFonts w:ascii="Palatino Linotype" w:hAnsi="Palatino Linotype"/>
          <w:sz w:val="20"/>
          <w:szCs w:val="20"/>
        </w:rPr>
        <w:t xml:space="preserve">, dan </w:t>
      </w:r>
      <w:proofErr w:type="spellStart"/>
      <w:r w:rsidRPr="004B0015">
        <w:rPr>
          <w:rFonts w:ascii="Palatino Linotype" w:hAnsi="Palatino Linotype"/>
          <w:sz w:val="20"/>
          <w:szCs w:val="20"/>
        </w:rPr>
        <w:t>budaya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terhadap</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kinerja</w:t>
      </w:r>
      <w:proofErr w:type="spellEnd"/>
      <w:r w:rsidRPr="004B0015">
        <w:rPr>
          <w:rFonts w:ascii="Palatino Linotype" w:hAnsi="Palatino Linotype"/>
          <w:sz w:val="20"/>
          <w:szCs w:val="20"/>
        </w:rPr>
        <w:t xml:space="preserve"> guru.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Lensa</w:t>
      </w:r>
      <w:proofErr w:type="spellEnd"/>
      <w:r w:rsidRPr="004B0015">
        <w:rPr>
          <w:rStyle w:val="Emphasis"/>
          <w:rFonts w:ascii="Palatino Linotype" w:hAnsi="Palatino Linotype"/>
          <w:sz w:val="20"/>
          <w:szCs w:val="20"/>
        </w:rPr>
        <w:t xml:space="preserve"> Pendas, 8</w:t>
      </w:r>
      <w:r w:rsidRPr="004B0015">
        <w:rPr>
          <w:rFonts w:ascii="Palatino Linotype" w:hAnsi="Palatino Linotype"/>
          <w:sz w:val="20"/>
          <w:szCs w:val="20"/>
        </w:rPr>
        <w:t xml:space="preserve">(2), 50–60. </w:t>
      </w:r>
      <w:hyperlink r:id="rId38" w:tgtFrame="_new" w:history="1">
        <w:r w:rsidRPr="004B0015">
          <w:rPr>
            <w:rStyle w:val="Hyperlink"/>
            <w:rFonts w:ascii="Palatino Linotype" w:hAnsi="Palatino Linotype"/>
            <w:sz w:val="20"/>
            <w:szCs w:val="20"/>
          </w:rPr>
          <w:t>https://doi.org/10.31851/lensapendas.v8i2.45027</w:t>
        </w:r>
      </w:hyperlink>
    </w:p>
    <w:p w14:paraId="7469ED90"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Rahmawati</w:t>
      </w:r>
      <w:proofErr w:type="spellEnd"/>
      <w:r w:rsidRPr="004B0015">
        <w:rPr>
          <w:rFonts w:ascii="Palatino Linotype" w:hAnsi="Palatino Linotype"/>
          <w:sz w:val="20"/>
          <w:szCs w:val="20"/>
        </w:rPr>
        <w:t xml:space="preserve">, I. (2020). </w:t>
      </w:r>
      <w:r w:rsidRPr="004B0015">
        <w:rPr>
          <w:rStyle w:val="Emphasis"/>
          <w:rFonts w:ascii="Palatino Linotype" w:hAnsi="Palatino Linotype"/>
          <w:sz w:val="20"/>
          <w:szCs w:val="20"/>
        </w:rPr>
        <w:t xml:space="preserve">Pendidikan </w:t>
      </w:r>
      <w:proofErr w:type="spellStart"/>
      <w:r w:rsidRPr="004B0015">
        <w:rPr>
          <w:rStyle w:val="Emphasis"/>
          <w:rFonts w:ascii="Palatino Linotype" w:hAnsi="Palatino Linotype"/>
          <w:sz w:val="20"/>
          <w:szCs w:val="20"/>
        </w:rPr>
        <w:t>lingkungan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hidup</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berbasis</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sekolah</w:t>
      </w:r>
      <w:proofErr w:type="spellEnd"/>
      <w:r w:rsidRPr="004B0015">
        <w:rPr>
          <w:rFonts w:ascii="Palatino Linotype" w:hAnsi="Palatino Linotype"/>
          <w:sz w:val="20"/>
          <w:szCs w:val="20"/>
        </w:rPr>
        <w:t xml:space="preserve">. Yogyakarta: </w:t>
      </w:r>
      <w:proofErr w:type="spellStart"/>
      <w:r w:rsidRPr="004B0015">
        <w:rPr>
          <w:rFonts w:ascii="Palatino Linotype" w:hAnsi="Palatino Linotype"/>
          <w:sz w:val="20"/>
          <w:szCs w:val="20"/>
        </w:rPr>
        <w:t>Deepublish</w:t>
      </w:r>
      <w:proofErr w:type="spellEnd"/>
      <w:r w:rsidRPr="004B0015">
        <w:rPr>
          <w:rFonts w:ascii="Palatino Linotype" w:hAnsi="Palatino Linotype"/>
          <w:sz w:val="20"/>
          <w:szCs w:val="20"/>
        </w:rPr>
        <w:t>.</w:t>
      </w:r>
    </w:p>
    <w:p w14:paraId="1ECB9730"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Rahayu</w:t>
      </w:r>
      <w:proofErr w:type="spellEnd"/>
      <w:r w:rsidRPr="004B0015">
        <w:rPr>
          <w:rFonts w:ascii="Palatino Linotype" w:hAnsi="Palatino Linotype"/>
          <w:sz w:val="20"/>
          <w:szCs w:val="20"/>
        </w:rPr>
        <w:t xml:space="preserve">, D. W., Akbar, S., </w:t>
      </w:r>
      <w:proofErr w:type="spellStart"/>
      <w:r w:rsidRPr="004B0015">
        <w:rPr>
          <w:rFonts w:ascii="Palatino Linotype" w:hAnsi="Palatino Linotype"/>
          <w:sz w:val="20"/>
          <w:szCs w:val="20"/>
        </w:rPr>
        <w:t>Untari</w:t>
      </w:r>
      <w:proofErr w:type="spellEnd"/>
      <w:r w:rsidRPr="004B0015">
        <w:rPr>
          <w:rFonts w:ascii="Palatino Linotype" w:hAnsi="Palatino Linotype"/>
          <w:sz w:val="20"/>
          <w:szCs w:val="20"/>
        </w:rPr>
        <w:t xml:space="preserve">, S., &amp; </w:t>
      </w:r>
      <w:proofErr w:type="spellStart"/>
      <w:r w:rsidRPr="004B0015">
        <w:rPr>
          <w:rFonts w:ascii="Palatino Linotype" w:hAnsi="Palatino Linotype"/>
          <w:sz w:val="20"/>
          <w:szCs w:val="20"/>
        </w:rPr>
        <w:t>Wahyono</w:t>
      </w:r>
      <w:proofErr w:type="spellEnd"/>
      <w:r w:rsidRPr="004B0015">
        <w:rPr>
          <w:rFonts w:ascii="Palatino Linotype" w:hAnsi="Palatino Linotype"/>
          <w:sz w:val="20"/>
          <w:szCs w:val="20"/>
        </w:rPr>
        <w:t xml:space="preserve">, H. (2024). The integral role of school culture in shaping student </w:t>
      </w:r>
      <w:proofErr w:type="spellStart"/>
      <w:r w:rsidRPr="004B0015">
        <w:rPr>
          <w:rFonts w:ascii="Palatino Linotype" w:hAnsi="Palatino Linotype"/>
          <w:sz w:val="20"/>
          <w:szCs w:val="20"/>
        </w:rPr>
        <w:t>behavior</w:t>
      </w:r>
      <w:proofErr w:type="spellEnd"/>
      <w:r w:rsidRPr="004B0015">
        <w:rPr>
          <w:rFonts w:ascii="Palatino Linotype" w:hAnsi="Palatino Linotype"/>
          <w:sz w:val="20"/>
          <w:szCs w:val="20"/>
        </w:rPr>
        <w:t xml:space="preserve"> and attitudes: A case study of elementary school. </w:t>
      </w:r>
      <w:r w:rsidRPr="004B0015">
        <w:rPr>
          <w:rStyle w:val="Emphasis"/>
          <w:rFonts w:ascii="Palatino Linotype" w:hAnsi="Palatino Linotype"/>
          <w:sz w:val="20"/>
          <w:szCs w:val="20"/>
        </w:rPr>
        <w:t>Al-</w:t>
      </w:r>
      <w:proofErr w:type="spellStart"/>
      <w:r w:rsidRPr="004B0015">
        <w:rPr>
          <w:rStyle w:val="Emphasis"/>
          <w:rFonts w:ascii="Palatino Linotype" w:hAnsi="Palatino Linotype"/>
          <w:sz w:val="20"/>
          <w:szCs w:val="20"/>
        </w:rPr>
        <w:t>Ishlah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Pendidikan, 16</w:t>
      </w:r>
      <w:r w:rsidRPr="004B0015">
        <w:rPr>
          <w:rFonts w:ascii="Palatino Linotype" w:hAnsi="Palatino Linotype"/>
          <w:sz w:val="20"/>
          <w:szCs w:val="20"/>
        </w:rPr>
        <w:t xml:space="preserve">(2), 1989–1998. </w:t>
      </w:r>
      <w:hyperlink r:id="rId39" w:tgtFrame="_new" w:history="1">
        <w:r w:rsidRPr="004B0015">
          <w:rPr>
            <w:rStyle w:val="Hyperlink"/>
            <w:rFonts w:ascii="Palatino Linotype" w:hAnsi="Palatino Linotype"/>
            <w:sz w:val="20"/>
            <w:szCs w:val="20"/>
          </w:rPr>
          <w:t>https://doi.org/10.35445/alishlah.v16i2.5336</w:t>
        </w:r>
      </w:hyperlink>
    </w:p>
    <w:p w14:paraId="0373D93E"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Rijal</w:t>
      </w:r>
      <w:proofErr w:type="spellEnd"/>
      <w:r w:rsidRPr="004B0015">
        <w:rPr>
          <w:rFonts w:ascii="Palatino Linotype" w:hAnsi="Palatino Linotype"/>
          <w:sz w:val="20"/>
          <w:szCs w:val="20"/>
        </w:rPr>
        <w:t xml:space="preserve">, A., </w:t>
      </w:r>
      <w:proofErr w:type="spellStart"/>
      <w:r w:rsidRPr="004B0015">
        <w:rPr>
          <w:rFonts w:ascii="Palatino Linotype" w:hAnsi="Palatino Linotype"/>
          <w:sz w:val="20"/>
          <w:szCs w:val="20"/>
        </w:rPr>
        <w:t>Affandi</w:t>
      </w:r>
      <w:proofErr w:type="spellEnd"/>
      <w:r w:rsidRPr="004B0015">
        <w:rPr>
          <w:rFonts w:ascii="Palatino Linotype" w:hAnsi="Palatino Linotype"/>
          <w:sz w:val="20"/>
          <w:szCs w:val="20"/>
        </w:rPr>
        <w:t xml:space="preserve">, I., </w:t>
      </w:r>
      <w:proofErr w:type="spellStart"/>
      <w:r w:rsidRPr="004B0015">
        <w:rPr>
          <w:rFonts w:ascii="Palatino Linotype" w:hAnsi="Palatino Linotype"/>
          <w:sz w:val="20"/>
          <w:szCs w:val="20"/>
        </w:rPr>
        <w:t>Kosasih</w:t>
      </w:r>
      <w:proofErr w:type="spellEnd"/>
      <w:r w:rsidRPr="004B0015">
        <w:rPr>
          <w:rFonts w:ascii="Palatino Linotype" w:hAnsi="Palatino Linotype"/>
          <w:sz w:val="20"/>
          <w:szCs w:val="20"/>
        </w:rPr>
        <w:t xml:space="preserve">, A., &amp; </w:t>
      </w:r>
      <w:proofErr w:type="spellStart"/>
      <w:r w:rsidRPr="004B0015">
        <w:rPr>
          <w:rFonts w:ascii="Palatino Linotype" w:hAnsi="Palatino Linotype"/>
          <w:sz w:val="20"/>
          <w:szCs w:val="20"/>
        </w:rPr>
        <w:t>Somad</w:t>
      </w:r>
      <w:proofErr w:type="spellEnd"/>
      <w:r w:rsidRPr="004B0015">
        <w:rPr>
          <w:rFonts w:ascii="Palatino Linotype" w:hAnsi="Palatino Linotype"/>
          <w:sz w:val="20"/>
          <w:szCs w:val="20"/>
        </w:rPr>
        <w:t xml:space="preserve">, M. A. (2023). Internalization model of discipline character values to foster a positive culture in the school environment. </w:t>
      </w:r>
      <w:r w:rsidRPr="004B0015">
        <w:rPr>
          <w:rStyle w:val="Emphasis"/>
          <w:rFonts w:ascii="Palatino Linotype" w:hAnsi="Palatino Linotype"/>
          <w:sz w:val="20"/>
          <w:szCs w:val="20"/>
        </w:rPr>
        <w:t>JPI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Pendidikan Indonesia), 12</w:t>
      </w:r>
      <w:r w:rsidRPr="004B0015">
        <w:rPr>
          <w:rFonts w:ascii="Palatino Linotype" w:hAnsi="Palatino Linotype"/>
          <w:sz w:val="20"/>
          <w:szCs w:val="20"/>
        </w:rPr>
        <w:t xml:space="preserve">(3), 408–417. </w:t>
      </w:r>
      <w:hyperlink r:id="rId40" w:tgtFrame="_new" w:history="1">
        <w:r w:rsidRPr="004B0015">
          <w:rPr>
            <w:rStyle w:val="Hyperlink"/>
            <w:rFonts w:ascii="Palatino Linotype" w:hAnsi="Palatino Linotype"/>
            <w:sz w:val="20"/>
            <w:szCs w:val="20"/>
          </w:rPr>
          <w:t>https://doi.org/10.23887/jpiundiksha.v12i3.60130</w:t>
        </w:r>
      </w:hyperlink>
    </w:p>
    <w:p w14:paraId="0E61D9F9"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Sabherwal</w:t>
      </w:r>
      <w:proofErr w:type="spellEnd"/>
      <w:r w:rsidRPr="004B0015">
        <w:rPr>
          <w:rFonts w:ascii="Palatino Linotype" w:hAnsi="Palatino Linotype"/>
          <w:sz w:val="20"/>
          <w:szCs w:val="20"/>
        </w:rPr>
        <w:t xml:space="preserve">, A., </w:t>
      </w:r>
      <w:proofErr w:type="spellStart"/>
      <w:r w:rsidRPr="004B0015">
        <w:rPr>
          <w:rFonts w:ascii="Palatino Linotype" w:hAnsi="Palatino Linotype"/>
          <w:sz w:val="20"/>
          <w:szCs w:val="20"/>
        </w:rPr>
        <w:t>Shreedhar</w:t>
      </w:r>
      <w:proofErr w:type="spellEnd"/>
      <w:r w:rsidRPr="004B0015">
        <w:rPr>
          <w:rFonts w:ascii="Palatino Linotype" w:hAnsi="Palatino Linotype"/>
          <w:sz w:val="20"/>
          <w:szCs w:val="20"/>
        </w:rPr>
        <w:t xml:space="preserve">, G., &amp; Reader, T. W. (2025). Cultural shift for pro-environmental behavioural change: Developing and validating the Environmental Culture in Organisations (ECO) scale. </w:t>
      </w:r>
      <w:r w:rsidRPr="004B0015">
        <w:rPr>
          <w:rStyle w:val="Emphasis"/>
          <w:rFonts w:ascii="Palatino Linotype" w:hAnsi="Palatino Linotype"/>
          <w:sz w:val="20"/>
          <w:szCs w:val="20"/>
        </w:rPr>
        <w:t>Journal of Environmental Psychology, 102597.</w:t>
      </w:r>
      <w:r w:rsidRPr="004B0015">
        <w:rPr>
          <w:rFonts w:ascii="Palatino Linotype" w:hAnsi="Palatino Linotype"/>
          <w:sz w:val="20"/>
          <w:szCs w:val="20"/>
        </w:rPr>
        <w:t xml:space="preserve"> </w:t>
      </w:r>
      <w:hyperlink r:id="rId41" w:tgtFrame="_new" w:history="1">
        <w:r w:rsidRPr="004B0015">
          <w:rPr>
            <w:rStyle w:val="Hyperlink"/>
            <w:rFonts w:ascii="Palatino Linotype" w:hAnsi="Palatino Linotype"/>
            <w:sz w:val="20"/>
            <w:szCs w:val="20"/>
          </w:rPr>
          <w:t>https://doi.org/10.1016/j.jenvp.2025.102597</w:t>
        </w:r>
      </w:hyperlink>
    </w:p>
    <w:p w14:paraId="5AF3CCA5"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Santosa</w:t>
      </w:r>
      <w:proofErr w:type="spellEnd"/>
      <w:r w:rsidRPr="004B0015">
        <w:rPr>
          <w:rFonts w:ascii="Palatino Linotype" w:hAnsi="Palatino Linotype"/>
          <w:sz w:val="20"/>
          <w:szCs w:val="20"/>
        </w:rPr>
        <w:t xml:space="preserve">, H. (2024). The dynamics of community participation in establishing a sustainable school culture: Exploring the role of environmental values in </w:t>
      </w:r>
      <w:proofErr w:type="spellStart"/>
      <w:r w:rsidRPr="004B0015">
        <w:rPr>
          <w:rFonts w:ascii="Palatino Linotype" w:hAnsi="Palatino Linotype"/>
          <w:sz w:val="20"/>
          <w:szCs w:val="20"/>
        </w:rPr>
        <w:t>Adiwiyata</w:t>
      </w:r>
      <w:proofErr w:type="spellEnd"/>
      <w:r w:rsidRPr="004B0015">
        <w:rPr>
          <w:rFonts w:ascii="Palatino Linotype" w:hAnsi="Palatino Linotype"/>
          <w:sz w:val="20"/>
          <w:szCs w:val="20"/>
        </w:rPr>
        <w:t xml:space="preserve"> schools. </w:t>
      </w:r>
      <w:r w:rsidRPr="004B0015">
        <w:rPr>
          <w:rStyle w:val="Emphasis"/>
          <w:rFonts w:ascii="Palatino Linotype" w:hAnsi="Palatino Linotype"/>
          <w:sz w:val="20"/>
          <w:szCs w:val="20"/>
        </w:rPr>
        <w:t>Indonesian Values and Character Education Journal, 7</w:t>
      </w:r>
      <w:r w:rsidRPr="004B0015">
        <w:rPr>
          <w:rFonts w:ascii="Palatino Linotype" w:hAnsi="Palatino Linotype"/>
          <w:sz w:val="20"/>
          <w:szCs w:val="20"/>
        </w:rPr>
        <w:t xml:space="preserve">(2), 110–119. </w:t>
      </w:r>
      <w:hyperlink r:id="rId42" w:tgtFrame="_new" w:history="1">
        <w:r w:rsidRPr="004B0015">
          <w:rPr>
            <w:rStyle w:val="Hyperlink"/>
            <w:rFonts w:ascii="Palatino Linotype" w:hAnsi="Palatino Linotype"/>
            <w:sz w:val="20"/>
            <w:szCs w:val="20"/>
          </w:rPr>
          <w:t>https://doi.org/10.23887/ivcej.v7i2.81015</w:t>
        </w:r>
      </w:hyperlink>
    </w:p>
    <w:p w14:paraId="55FEAFB4"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Sugiyono</w:t>
      </w:r>
      <w:proofErr w:type="spellEnd"/>
      <w:r w:rsidRPr="004B0015">
        <w:rPr>
          <w:rFonts w:ascii="Palatino Linotype" w:hAnsi="Palatino Linotype"/>
          <w:sz w:val="20"/>
          <w:szCs w:val="20"/>
        </w:rPr>
        <w:t xml:space="preserve">. (2019). </w:t>
      </w:r>
      <w:proofErr w:type="spellStart"/>
      <w:r w:rsidRPr="004B0015">
        <w:rPr>
          <w:rStyle w:val="Emphasis"/>
          <w:rFonts w:ascii="Palatino Linotype" w:hAnsi="Palatino Linotype"/>
          <w:sz w:val="20"/>
          <w:szCs w:val="20"/>
        </w:rPr>
        <w:t>Metode</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penelitian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kualitatif</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kuantitatif</w:t>
      </w:r>
      <w:proofErr w:type="spellEnd"/>
      <w:r w:rsidRPr="004B0015">
        <w:rPr>
          <w:rStyle w:val="Emphasis"/>
          <w:rFonts w:ascii="Palatino Linotype" w:hAnsi="Palatino Linotype"/>
          <w:sz w:val="20"/>
          <w:szCs w:val="20"/>
        </w:rPr>
        <w:t>, dan R&amp;D</w:t>
      </w:r>
      <w:r w:rsidRPr="004B0015">
        <w:rPr>
          <w:rFonts w:ascii="Palatino Linotype" w:hAnsi="Palatino Linotype"/>
          <w:sz w:val="20"/>
          <w:szCs w:val="20"/>
        </w:rPr>
        <w:t xml:space="preserve">. Bandung: </w:t>
      </w:r>
      <w:proofErr w:type="spellStart"/>
      <w:r w:rsidRPr="004B0015">
        <w:rPr>
          <w:rFonts w:ascii="Palatino Linotype" w:hAnsi="Palatino Linotype"/>
          <w:sz w:val="20"/>
          <w:szCs w:val="20"/>
        </w:rPr>
        <w:t>Alfabeta</w:t>
      </w:r>
      <w:proofErr w:type="spellEnd"/>
      <w:r w:rsidRPr="004B0015">
        <w:rPr>
          <w:rFonts w:ascii="Palatino Linotype" w:hAnsi="Palatino Linotype"/>
          <w:sz w:val="20"/>
          <w:szCs w:val="20"/>
        </w:rPr>
        <w:t>.</w:t>
      </w:r>
    </w:p>
    <w:p w14:paraId="26A77D76"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Syah</w:t>
      </w:r>
      <w:proofErr w:type="spellEnd"/>
      <w:r w:rsidRPr="004B0015">
        <w:rPr>
          <w:rFonts w:ascii="Palatino Linotype" w:hAnsi="Palatino Linotype"/>
          <w:sz w:val="20"/>
          <w:szCs w:val="20"/>
        </w:rPr>
        <w:t xml:space="preserve">, N., </w:t>
      </w:r>
      <w:proofErr w:type="spellStart"/>
      <w:r w:rsidRPr="004B0015">
        <w:rPr>
          <w:rFonts w:ascii="Palatino Linotype" w:hAnsi="Palatino Linotype"/>
          <w:sz w:val="20"/>
          <w:szCs w:val="20"/>
        </w:rPr>
        <w:t>Hidayat</w:t>
      </w:r>
      <w:proofErr w:type="spellEnd"/>
      <w:r w:rsidRPr="004B0015">
        <w:rPr>
          <w:rFonts w:ascii="Palatino Linotype" w:hAnsi="Palatino Linotype"/>
          <w:sz w:val="20"/>
          <w:szCs w:val="20"/>
        </w:rPr>
        <w:t xml:space="preserve">, H., Yuca, V., </w:t>
      </w:r>
      <w:proofErr w:type="spellStart"/>
      <w:r w:rsidRPr="004B0015">
        <w:rPr>
          <w:rFonts w:ascii="Palatino Linotype" w:hAnsi="Palatino Linotype"/>
          <w:sz w:val="20"/>
          <w:szCs w:val="20"/>
        </w:rPr>
        <w:t>Ardi</w:t>
      </w:r>
      <w:proofErr w:type="spellEnd"/>
      <w:r w:rsidRPr="004B0015">
        <w:rPr>
          <w:rFonts w:ascii="Palatino Linotype" w:hAnsi="Palatino Linotype"/>
          <w:sz w:val="20"/>
          <w:szCs w:val="20"/>
        </w:rPr>
        <w:t xml:space="preserve">, Z., &amp; </w:t>
      </w:r>
      <w:proofErr w:type="spellStart"/>
      <w:r w:rsidRPr="004B0015">
        <w:rPr>
          <w:rFonts w:ascii="Palatino Linotype" w:hAnsi="Palatino Linotype"/>
          <w:sz w:val="20"/>
          <w:szCs w:val="20"/>
        </w:rPr>
        <w:t>Magistarina</w:t>
      </w:r>
      <w:proofErr w:type="spellEnd"/>
      <w:r w:rsidRPr="004B0015">
        <w:rPr>
          <w:rFonts w:ascii="Palatino Linotype" w:hAnsi="Palatino Linotype"/>
          <w:sz w:val="20"/>
          <w:szCs w:val="20"/>
        </w:rPr>
        <w:t xml:space="preserve">, E. (2021). Examining the effects of </w:t>
      </w:r>
      <w:proofErr w:type="spellStart"/>
      <w:r w:rsidRPr="004B0015">
        <w:rPr>
          <w:rFonts w:ascii="Palatino Linotype" w:hAnsi="Palatino Linotype"/>
          <w:sz w:val="20"/>
          <w:szCs w:val="20"/>
        </w:rPr>
        <w:t>ecoliteracy</w:t>
      </w:r>
      <w:proofErr w:type="spellEnd"/>
      <w:r w:rsidRPr="004B0015">
        <w:rPr>
          <w:rFonts w:ascii="Palatino Linotype" w:hAnsi="Palatino Linotype"/>
          <w:sz w:val="20"/>
          <w:szCs w:val="20"/>
        </w:rPr>
        <w:t xml:space="preserve"> on knowledge, attitudes, and </w:t>
      </w:r>
      <w:proofErr w:type="spellStart"/>
      <w:r w:rsidRPr="004B0015">
        <w:rPr>
          <w:rFonts w:ascii="Palatino Linotype" w:hAnsi="Palatino Linotype"/>
          <w:sz w:val="20"/>
          <w:szCs w:val="20"/>
        </w:rPr>
        <w:t>behavior</w:t>
      </w:r>
      <w:proofErr w:type="spellEnd"/>
      <w:r w:rsidRPr="004B0015">
        <w:rPr>
          <w:rFonts w:ascii="Palatino Linotype" w:hAnsi="Palatino Linotype"/>
          <w:sz w:val="20"/>
          <w:szCs w:val="20"/>
        </w:rPr>
        <w:t xml:space="preserve"> through </w:t>
      </w:r>
      <w:proofErr w:type="spellStart"/>
      <w:r w:rsidRPr="004B0015">
        <w:rPr>
          <w:rFonts w:ascii="Palatino Linotype" w:hAnsi="Palatino Linotype"/>
          <w:sz w:val="20"/>
          <w:szCs w:val="20"/>
        </w:rPr>
        <w:t>Adiwiyata</w:t>
      </w:r>
      <w:proofErr w:type="spellEnd"/>
      <w:r w:rsidRPr="004B0015">
        <w:rPr>
          <w:rFonts w:ascii="Palatino Linotype" w:hAnsi="Palatino Linotype"/>
          <w:sz w:val="20"/>
          <w:szCs w:val="20"/>
        </w:rPr>
        <w:t xml:space="preserve"> environmental education for Indonesian students. </w:t>
      </w:r>
      <w:r w:rsidRPr="004B0015">
        <w:rPr>
          <w:rStyle w:val="Emphasis"/>
          <w:rFonts w:ascii="Palatino Linotype" w:hAnsi="Palatino Linotype"/>
          <w:sz w:val="20"/>
          <w:szCs w:val="20"/>
        </w:rPr>
        <w:t>Journal of Social Studies Education Research, 12</w:t>
      </w:r>
      <w:r w:rsidRPr="004B0015">
        <w:rPr>
          <w:rFonts w:ascii="Palatino Linotype" w:hAnsi="Palatino Linotype"/>
          <w:sz w:val="20"/>
          <w:szCs w:val="20"/>
        </w:rPr>
        <w:t xml:space="preserve">(4), 209–230. </w:t>
      </w:r>
      <w:hyperlink r:id="rId43" w:tgtFrame="_new" w:history="1">
        <w:r w:rsidRPr="004B0015">
          <w:rPr>
            <w:rStyle w:val="Hyperlink"/>
            <w:rFonts w:ascii="Palatino Linotype" w:hAnsi="Palatino Linotype"/>
            <w:sz w:val="20"/>
            <w:szCs w:val="20"/>
          </w:rPr>
          <w:t>https://jsser.org/index.php/jsser/article/view/3470</w:t>
        </w:r>
      </w:hyperlink>
    </w:p>
    <w:p w14:paraId="0284CF05"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Syamsuddin</w:t>
      </w:r>
      <w:proofErr w:type="spellEnd"/>
      <w:r w:rsidRPr="004B0015">
        <w:rPr>
          <w:rFonts w:ascii="Palatino Linotype" w:hAnsi="Palatino Linotype"/>
          <w:sz w:val="20"/>
          <w:szCs w:val="20"/>
        </w:rPr>
        <w:t xml:space="preserve">, A. (2019). </w:t>
      </w:r>
      <w:proofErr w:type="spellStart"/>
      <w:r w:rsidRPr="004B0015">
        <w:rPr>
          <w:rStyle w:val="Emphasis"/>
          <w:rFonts w:ascii="Palatino Linotype" w:hAnsi="Palatino Linotype"/>
          <w:sz w:val="20"/>
          <w:szCs w:val="20"/>
        </w:rPr>
        <w:t>Membangun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karakter</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peduli</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lingkungan</w:t>
      </w:r>
      <w:proofErr w:type="spellEnd"/>
      <w:r w:rsidRPr="004B0015">
        <w:rPr>
          <w:rStyle w:val="Emphasis"/>
          <w:rFonts w:ascii="Palatino Linotype" w:hAnsi="Palatino Linotype"/>
          <w:sz w:val="20"/>
          <w:szCs w:val="20"/>
        </w:rPr>
        <w:t xml:space="preserve"> di </w:t>
      </w:r>
      <w:proofErr w:type="spellStart"/>
      <w:r w:rsidRPr="004B0015">
        <w:rPr>
          <w:rStyle w:val="Emphasis"/>
          <w:rFonts w:ascii="Palatino Linotype" w:hAnsi="Palatino Linotype"/>
          <w:sz w:val="20"/>
          <w:szCs w:val="20"/>
        </w:rPr>
        <w:t>sekolah</w:t>
      </w:r>
      <w:proofErr w:type="spellEnd"/>
      <w:r w:rsidRPr="004B0015">
        <w:rPr>
          <w:rFonts w:ascii="Palatino Linotype" w:hAnsi="Palatino Linotype"/>
          <w:sz w:val="20"/>
          <w:szCs w:val="20"/>
        </w:rPr>
        <w:t xml:space="preserve">. Jakarta: </w:t>
      </w:r>
      <w:proofErr w:type="spellStart"/>
      <w:r w:rsidRPr="004B0015">
        <w:rPr>
          <w:rFonts w:ascii="Palatino Linotype" w:hAnsi="Palatino Linotype"/>
          <w:sz w:val="20"/>
          <w:szCs w:val="20"/>
        </w:rPr>
        <w:t>Rajawali</w:t>
      </w:r>
      <w:proofErr w:type="spellEnd"/>
      <w:r w:rsidRPr="004B0015">
        <w:rPr>
          <w:rFonts w:ascii="Palatino Linotype" w:hAnsi="Palatino Linotype"/>
          <w:sz w:val="20"/>
          <w:szCs w:val="20"/>
        </w:rPr>
        <w:t xml:space="preserve"> Pers.</w:t>
      </w:r>
    </w:p>
    <w:p w14:paraId="3C069A4E"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Tasya</w:t>
      </w:r>
      <w:proofErr w:type="spellEnd"/>
      <w:r w:rsidRPr="004B0015">
        <w:rPr>
          <w:rFonts w:ascii="Palatino Linotype" w:hAnsi="Palatino Linotype"/>
          <w:sz w:val="20"/>
          <w:szCs w:val="20"/>
        </w:rPr>
        <w:t xml:space="preserve">, A., </w:t>
      </w:r>
      <w:proofErr w:type="spellStart"/>
      <w:r w:rsidRPr="004B0015">
        <w:rPr>
          <w:rFonts w:ascii="Palatino Linotype" w:hAnsi="Palatino Linotype"/>
          <w:sz w:val="20"/>
          <w:szCs w:val="20"/>
        </w:rPr>
        <w:t>Alamsyah</w:t>
      </w:r>
      <w:proofErr w:type="spellEnd"/>
      <w:r w:rsidRPr="004B0015">
        <w:rPr>
          <w:rFonts w:ascii="Palatino Linotype" w:hAnsi="Palatino Linotype"/>
          <w:sz w:val="20"/>
          <w:szCs w:val="20"/>
        </w:rPr>
        <w:t xml:space="preserve">, T. P., &amp; </w:t>
      </w:r>
      <w:proofErr w:type="spellStart"/>
      <w:r w:rsidRPr="004B0015">
        <w:rPr>
          <w:rFonts w:ascii="Palatino Linotype" w:hAnsi="Palatino Linotype"/>
          <w:sz w:val="20"/>
          <w:szCs w:val="20"/>
        </w:rPr>
        <w:t>Pribadi</w:t>
      </w:r>
      <w:proofErr w:type="spellEnd"/>
      <w:r w:rsidRPr="004B0015">
        <w:rPr>
          <w:rFonts w:ascii="Palatino Linotype" w:hAnsi="Palatino Linotype"/>
          <w:sz w:val="20"/>
          <w:szCs w:val="20"/>
        </w:rPr>
        <w:t xml:space="preserve">, R. A. (2025). Peran </w:t>
      </w:r>
      <w:proofErr w:type="spellStart"/>
      <w:r w:rsidRPr="004B0015">
        <w:rPr>
          <w:rFonts w:ascii="Palatino Linotype" w:hAnsi="Palatino Linotype"/>
          <w:sz w:val="20"/>
          <w:szCs w:val="20"/>
        </w:rPr>
        <w:t>manajerial</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dalam</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meningkatkan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mutu</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pendidikan</w:t>
      </w:r>
      <w:proofErr w:type="spellEnd"/>
      <w:r w:rsidRPr="004B0015">
        <w:rPr>
          <w:rFonts w:ascii="Palatino Linotype" w:hAnsi="Palatino Linotype"/>
          <w:sz w:val="20"/>
          <w:szCs w:val="20"/>
        </w:rPr>
        <w:t xml:space="preserve"> di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penggerak</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Ilmiah</w:t>
      </w:r>
      <w:proofErr w:type="spellEnd"/>
      <w:r w:rsidRPr="004B0015">
        <w:rPr>
          <w:rStyle w:val="Emphasis"/>
          <w:rFonts w:ascii="Palatino Linotype" w:hAnsi="Palatino Linotype"/>
          <w:sz w:val="20"/>
          <w:szCs w:val="20"/>
        </w:rPr>
        <w:t xml:space="preserve"> Pendidikan Citra </w:t>
      </w:r>
      <w:proofErr w:type="spellStart"/>
      <w:r w:rsidRPr="004B0015">
        <w:rPr>
          <w:rStyle w:val="Emphasis"/>
          <w:rFonts w:ascii="Palatino Linotype" w:hAnsi="Palatino Linotype"/>
          <w:sz w:val="20"/>
          <w:szCs w:val="20"/>
        </w:rPr>
        <w:t>Bakti</w:t>
      </w:r>
      <w:proofErr w:type="spellEnd"/>
      <w:r w:rsidRPr="004B0015">
        <w:rPr>
          <w:rStyle w:val="Emphasis"/>
          <w:rFonts w:ascii="Palatino Linotype" w:hAnsi="Palatino Linotype"/>
          <w:sz w:val="20"/>
          <w:szCs w:val="20"/>
        </w:rPr>
        <w:t>, 12</w:t>
      </w:r>
      <w:r w:rsidRPr="004B0015">
        <w:rPr>
          <w:rFonts w:ascii="Palatino Linotype" w:hAnsi="Palatino Linotype"/>
          <w:sz w:val="20"/>
          <w:szCs w:val="20"/>
        </w:rPr>
        <w:t xml:space="preserve">(2), 317–328. </w:t>
      </w:r>
      <w:hyperlink r:id="rId44" w:tgtFrame="_new" w:history="1">
        <w:r w:rsidRPr="004B0015">
          <w:rPr>
            <w:rStyle w:val="Hyperlink"/>
            <w:rFonts w:ascii="Palatino Linotype" w:hAnsi="Palatino Linotype"/>
            <w:sz w:val="20"/>
            <w:szCs w:val="20"/>
          </w:rPr>
          <w:t>https://doi.org/10.56013/jipcb.v12i2.893</w:t>
        </w:r>
      </w:hyperlink>
    </w:p>
    <w:p w14:paraId="645A719C"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Uhl</w:t>
      </w:r>
      <w:proofErr w:type="spellEnd"/>
      <w:r w:rsidRPr="004B0015">
        <w:rPr>
          <w:rFonts w:ascii="Palatino Linotype" w:hAnsi="Palatino Linotype"/>
          <w:sz w:val="20"/>
          <w:szCs w:val="20"/>
        </w:rPr>
        <w:t>, S. C., &amp; Pérez‐</w:t>
      </w:r>
      <w:proofErr w:type="spellStart"/>
      <w:r w:rsidRPr="004B0015">
        <w:rPr>
          <w:rFonts w:ascii="Palatino Linotype" w:hAnsi="Palatino Linotype"/>
          <w:sz w:val="20"/>
          <w:szCs w:val="20"/>
        </w:rPr>
        <w:t>Sellés</w:t>
      </w:r>
      <w:proofErr w:type="spellEnd"/>
      <w:r w:rsidRPr="004B0015">
        <w:rPr>
          <w:rFonts w:ascii="Palatino Linotype" w:hAnsi="Palatino Linotype"/>
          <w:sz w:val="20"/>
          <w:szCs w:val="20"/>
        </w:rPr>
        <w:t xml:space="preserve">, M. E. (1995). The role of collaboration in school transformation: Two approaches. </w:t>
      </w:r>
      <w:r w:rsidRPr="004B0015">
        <w:rPr>
          <w:rStyle w:val="Emphasis"/>
          <w:rFonts w:ascii="Palatino Linotype" w:hAnsi="Palatino Linotype"/>
          <w:sz w:val="20"/>
          <w:szCs w:val="20"/>
        </w:rPr>
        <w:t>Theory into Practice, 34</w:t>
      </w:r>
      <w:r w:rsidRPr="004B0015">
        <w:rPr>
          <w:rFonts w:ascii="Palatino Linotype" w:hAnsi="Palatino Linotype"/>
          <w:sz w:val="20"/>
          <w:szCs w:val="20"/>
        </w:rPr>
        <w:t xml:space="preserve">(4), 258–264. </w:t>
      </w:r>
      <w:hyperlink r:id="rId45" w:tgtFrame="_new" w:history="1">
        <w:r w:rsidRPr="004B0015">
          <w:rPr>
            <w:rStyle w:val="Hyperlink"/>
            <w:rFonts w:ascii="Palatino Linotype" w:hAnsi="Palatino Linotype"/>
            <w:sz w:val="20"/>
            <w:szCs w:val="20"/>
          </w:rPr>
          <w:t>https://doi.org/10.1080/00405849509543689</w:t>
        </w:r>
      </w:hyperlink>
    </w:p>
    <w:p w14:paraId="7CC56541"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Utaya</w:t>
      </w:r>
      <w:proofErr w:type="spellEnd"/>
      <w:r w:rsidRPr="004B0015">
        <w:rPr>
          <w:rFonts w:ascii="Palatino Linotype" w:hAnsi="Palatino Linotype"/>
          <w:sz w:val="20"/>
          <w:szCs w:val="20"/>
        </w:rPr>
        <w:t xml:space="preserve">, S., &amp; </w:t>
      </w:r>
      <w:proofErr w:type="spellStart"/>
      <w:r w:rsidRPr="004B0015">
        <w:rPr>
          <w:rFonts w:ascii="Palatino Linotype" w:hAnsi="Palatino Linotype"/>
          <w:sz w:val="20"/>
          <w:szCs w:val="20"/>
        </w:rPr>
        <w:t>Bachri</w:t>
      </w:r>
      <w:proofErr w:type="spellEnd"/>
      <w:r w:rsidRPr="004B0015">
        <w:rPr>
          <w:rFonts w:ascii="Palatino Linotype" w:hAnsi="Palatino Linotype"/>
          <w:sz w:val="20"/>
          <w:szCs w:val="20"/>
        </w:rPr>
        <w:t xml:space="preserve">, S. (2025). Community-based adaptation strategies in response to clean water scarcity in a peatland ecosystem: A case study of </w:t>
      </w:r>
      <w:proofErr w:type="spellStart"/>
      <w:r w:rsidRPr="004B0015">
        <w:rPr>
          <w:rFonts w:ascii="Palatino Linotype" w:hAnsi="Palatino Linotype"/>
          <w:sz w:val="20"/>
          <w:szCs w:val="20"/>
        </w:rPr>
        <w:t>Banyuasin</w:t>
      </w:r>
      <w:proofErr w:type="spellEnd"/>
      <w:r w:rsidRPr="004B0015">
        <w:rPr>
          <w:rFonts w:ascii="Palatino Linotype" w:hAnsi="Palatino Linotype"/>
          <w:sz w:val="20"/>
          <w:szCs w:val="20"/>
        </w:rPr>
        <w:t xml:space="preserve">, South Sumatra, Indonesia. </w:t>
      </w:r>
      <w:r w:rsidRPr="004B0015">
        <w:rPr>
          <w:rStyle w:val="Emphasis"/>
          <w:rFonts w:ascii="Palatino Linotype" w:hAnsi="Palatino Linotype"/>
          <w:sz w:val="20"/>
          <w:szCs w:val="20"/>
        </w:rPr>
        <w:t>International Journal of Sustainable Development &amp; Planning, 20</w:t>
      </w:r>
      <w:r w:rsidRPr="004B0015">
        <w:rPr>
          <w:rFonts w:ascii="Palatino Linotype" w:hAnsi="Palatino Linotype"/>
          <w:sz w:val="20"/>
          <w:szCs w:val="20"/>
        </w:rPr>
        <w:t xml:space="preserve">(8). </w:t>
      </w:r>
      <w:hyperlink r:id="rId46" w:tgtFrame="_new" w:history="1">
        <w:r w:rsidRPr="004B0015">
          <w:rPr>
            <w:rStyle w:val="Hyperlink"/>
            <w:rFonts w:ascii="Palatino Linotype" w:hAnsi="Palatino Linotype"/>
            <w:sz w:val="20"/>
            <w:szCs w:val="20"/>
          </w:rPr>
          <w:t>https://doi.org/10.18280/ijsdp.200823</w:t>
        </w:r>
      </w:hyperlink>
    </w:p>
    <w:p w14:paraId="3BCA6AEB"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lastRenderedPageBreak/>
        <w:t xml:space="preserve">Velarde, J. M., Ghani, M. F., Adams, D., &amp; Cheah, J. H. (2022). Towards a healthy school climate: The mediating effect of transformational leadership on cultural intelligence and organisational health. </w:t>
      </w:r>
      <w:r w:rsidRPr="004B0015">
        <w:rPr>
          <w:rStyle w:val="Emphasis"/>
          <w:rFonts w:ascii="Palatino Linotype" w:hAnsi="Palatino Linotype"/>
          <w:sz w:val="20"/>
          <w:szCs w:val="20"/>
        </w:rPr>
        <w:t>Educational Management Administration &amp; Leadership, 50</w:t>
      </w:r>
      <w:r w:rsidRPr="004B0015">
        <w:rPr>
          <w:rFonts w:ascii="Palatino Linotype" w:hAnsi="Palatino Linotype"/>
          <w:sz w:val="20"/>
          <w:szCs w:val="20"/>
        </w:rPr>
        <w:t xml:space="preserve">(1), 163–184. </w:t>
      </w:r>
      <w:hyperlink r:id="rId47" w:tgtFrame="_new" w:history="1">
        <w:r w:rsidRPr="004B0015">
          <w:rPr>
            <w:rStyle w:val="Hyperlink"/>
            <w:rFonts w:ascii="Palatino Linotype" w:hAnsi="Palatino Linotype"/>
            <w:sz w:val="20"/>
            <w:szCs w:val="20"/>
          </w:rPr>
          <w:t>https://doi.org/10.1177/1741143220937311</w:t>
        </w:r>
      </w:hyperlink>
    </w:p>
    <w:p w14:paraId="5F74A065"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Wirawan</w:t>
      </w:r>
      <w:proofErr w:type="spellEnd"/>
      <w:r w:rsidRPr="004B0015">
        <w:rPr>
          <w:rFonts w:ascii="Palatino Linotype" w:hAnsi="Palatino Linotype"/>
          <w:sz w:val="20"/>
          <w:szCs w:val="20"/>
        </w:rPr>
        <w:t xml:space="preserve">. (2019).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kepala</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sekolah</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dalam</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meningkatkan</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mutu</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pendidikan</w:t>
      </w:r>
      <w:proofErr w:type="spellEnd"/>
      <w:r w:rsidRPr="004B0015">
        <w:rPr>
          <w:rFonts w:ascii="Palatino Linotype" w:hAnsi="Palatino Linotype"/>
          <w:sz w:val="20"/>
          <w:szCs w:val="20"/>
        </w:rPr>
        <w:t xml:space="preserve">. Jakarta: </w:t>
      </w:r>
      <w:proofErr w:type="spellStart"/>
      <w:r w:rsidRPr="004B0015">
        <w:rPr>
          <w:rFonts w:ascii="Palatino Linotype" w:hAnsi="Palatino Linotype"/>
          <w:sz w:val="20"/>
          <w:szCs w:val="20"/>
        </w:rPr>
        <w:t>Rajawali</w:t>
      </w:r>
      <w:proofErr w:type="spellEnd"/>
      <w:r w:rsidRPr="004B0015">
        <w:rPr>
          <w:rFonts w:ascii="Palatino Linotype" w:hAnsi="Palatino Linotype"/>
          <w:sz w:val="20"/>
          <w:szCs w:val="20"/>
        </w:rPr>
        <w:t xml:space="preserve"> Pers.</w:t>
      </w:r>
    </w:p>
    <w:p w14:paraId="183A3988"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Winaryo</w:t>
      </w:r>
      <w:proofErr w:type="spellEnd"/>
      <w:r w:rsidRPr="004B0015">
        <w:rPr>
          <w:rFonts w:ascii="Palatino Linotype" w:hAnsi="Palatino Linotype"/>
          <w:sz w:val="20"/>
          <w:szCs w:val="20"/>
        </w:rPr>
        <w:t xml:space="preserve">, W., </w:t>
      </w:r>
      <w:proofErr w:type="spellStart"/>
      <w:r w:rsidRPr="004B0015">
        <w:rPr>
          <w:rFonts w:ascii="Palatino Linotype" w:hAnsi="Palatino Linotype"/>
          <w:sz w:val="20"/>
          <w:szCs w:val="20"/>
        </w:rPr>
        <w:t>Miyono</w:t>
      </w:r>
      <w:proofErr w:type="spellEnd"/>
      <w:r w:rsidRPr="004B0015">
        <w:rPr>
          <w:rFonts w:ascii="Palatino Linotype" w:hAnsi="Palatino Linotype"/>
          <w:sz w:val="20"/>
          <w:szCs w:val="20"/>
        </w:rPr>
        <w:t xml:space="preserve">, N., &amp; </w:t>
      </w:r>
      <w:proofErr w:type="spellStart"/>
      <w:r w:rsidRPr="004B0015">
        <w:rPr>
          <w:rFonts w:ascii="Palatino Linotype" w:hAnsi="Palatino Linotype"/>
          <w:sz w:val="20"/>
          <w:szCs w:val="20"/>
        </w:rPr>
        <w:t>Retnaningdyastuti</w:t>
      </w:r>
      <w:proofErr w:type="spellEnd"/>
      <w:r w:rsidRPr="004B0015">
        <w:rPr>
          <w:rFonts w:ascii="Palatino Linotype" w:hAnsi="Palatino Linotype"/>
          <w:sz w:val="20"/>
          <w:szCs w:val="20"/>
        </w:rPr>
        <w:t xml:space="preserve">. (2022). </w:t>
      </w:r>
      <w:proofErr w:type="spellStart"/>
      <w:r w:rsidRPr="004B0015">
        <w:rPr>
          <w:rFonts w:ascii="Palatino Linotype" w:hAnsi="Palatino Linotype"/>
          <w:sz w:val="20"/>
          <w:szCs w:val="20"/>
        </w:rPr>
        <w:t>Pengaruh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kompetensi</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manajerial</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dan </w:t>
      </w:r>
      <w:proofErr w:type="spellStart"/>
      <w:r w:rsidRPr="004B0015">
        <w:rPr>
          <w:rFonts w:ascii="Palatino Linotype" w:hAnsi="Palatino Linotype"/>
          <w:sz w:val="20"/>
          <w:szCs w:val="20"/>
        </w:rPr>
        <w:t>budaya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terhadap</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efektivitas</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Sarwas</w:t>
      </w:r>
      <w:proofErr w:type="spellEnd"/>
      <w:r w:rsidRPr="004B0015">
        <w:rPr>
          <w:rFonts w:ascii="Palatino Linotype" w:hAnsi="Palatino Linotype"/>
          <w:sz w:val="20"/>
          <w:szCs w:val="20"/>
        </w:rPr>
        <w:t xml:space="preserve"> VIII UPPK </w:t>
      </w:r>
      <w:proofErr w:type="spellStart"/>
      <w:r w:rsidRPr="004B0015">
        <w:rPr>
          <w:rFonts w:ascii="Palatino Linotype" w:hAnsi="Palatino Linotype"/>
          <w:sz w:val="20"/>
          <w:szCs w:val="20"/>
        </w:rPr>
        <w:t>Petarukan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Kabupaten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Pemalang</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Pendidikan dan </w:t>
      </w:r>
      <w:proofErr w:type="spellStart"/>
      <w:r w:rsidRPr="004B0015">
        <w:rPr>
          <w:rStyle w:val="Emphasis"/>
          <w:rFonts w:ascii="Palatino Linotype" w:hAnsi="Palatino Linotype"/>
          <w:sz w:val="20"/>
          <w:szCs w:val="20"/>
        </w:rPr>
        <w:t>Profesi</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Pendidik</w:t>
      </w:r>
      <w:proofErr w:type="spellEnd"/>
      <w:r w:rsidRPr="004B0015">
        <w:rPr>
          <w:rStyle w:val="Emphasis"/>
          <w:rFonts w:ascii="Palatino Linotype" w:hAnsi="Palatino Linotype"/>
          <w:sz w:val="20"/>
          <w:szCs w:val="20"/>
        </w:rPr>
        <w:t>, 3</w:t>
      </w:r>
      <w:r w:rsidRPr="004B0015">
        <w:rPr>
          <w:rFonts w:ascii="Palatino Linotype" w:hAnsi="Palatino Linotype"/>
          <w:sz w:val="20"/>
          <w:szCs w:val="20"/>
        </w:rPr>
        <w:t xml:space="preserve">(1), 1–12. </w:t>
      </w:r>
      <w:hyperlink r:id="rId48" w:tgtFrame="_new" w:history="1">
        <w:r w:rsidRPr="004B0015">
          <w:rPr>
            <w:rStyle w:val="Hyperlink"/>
            <w:rFonts w:ascii="Palatino Linotype" w:hAnsi="Palatino Linotype"/>
            <w:sz w:val="20"/>
            <w:szCs w:val="20"/>
          </w:rPr>
          <w:t>https://doi.org/10.26877/jp3.v3i1.2212</w:t>
        </w:r>
      </w:hyperlink>
    </w:p>
    <w:p w14:paraId="0CBDCD08" w14:textId="77777777" w:rsidR="003B37E2" w:rsidRPr="004B0015" w:rsidRDefault="003B37E2" w:rsidP="003B37E2">
      <w:pPr>
        <w:pStyle w:val="NormalWeb"/>
        <w:spacing w:after="0" w:line="240" w:lineRule="auto"/>
        <w:ind w:left="709" w:hanging="709"/>
        <w:jc w:val="both"/>
        <w:rPr>
          <w:rFonts w:ascii="Palatino Linotype" w:hAnsi="Palatino Linotype"/>
          <w:sz w:val="20"/>
          <w:szCs w:val="20"/>
        </w:rPr>
      </w:pPr>
      <w:proofErr w:type="spellStart"/>
      <w:r w:rsidRPr="004B0015">
        <w:rPr>
          <w:rFonts w:ascii="Palatino Linotype" w:hAnsi="Palatino Linotype"/>
          <w:sz w:val="20"/>
          <w:szCs w:val="20"/>
        </w:rPr>
        <w:t>Wiyono</w:t>
      </w:r>
      <w:proofErr w:type="spellEnd"/>
      <w:r w:rsidRPr="004B0015">
        <w:rPr>
          <w:rFonts w:ascii="Palatino Linotype" w:hAnsi="Palatino Linotype"/>
          <w:sz w:val="20"/>
          <w:szCs w:val="20"/>
        </w:rPr>
        <w:t xml:space="preserve">, B. B. (2017). </w:t>
      </w:r>
      <w:proofErr w:type="spellStart"/>
      <w:r w:rsidRPr="004B0015">
        <w:rPr>
          <w:rFonts w:ascii="Palatino Linotype" w:hAnsi="Palatino Linotype"/>
          <w:sz w:val="20"/>
          <w:szCs w:val="20"/>
        </w:rPr>
        <w:t>Kepemimpinan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dan </w:t>
      </w:r>
      <w:proofErr w:type="spellStart"/>
      <w:r w:rsidRPr="004B0015">
        <w:rPr>
          <w:rFonts w:ascii="Palatino Linotype" w:hAnsi="Palatino Linotype"/>
          <w:sz w:val="20"/>
          <w:szCs w:val="20"/>
        </w:rPr>
        <w:t>kinerja</w:t>
      </w:r>
      <w:proofErr w:type="spellEnd"/>
      <w:r w:rsidRPr="004B0015">
        <w:rPr>
          <w:rFonts w:ascii="Palatino Linotype" w:hAnsi="Palatino Linotype"/>
          <w:sz w:val="20"/>
          <w:szCs w:val="20"/>
        </w:rPr>
        <w:t xml:space="preserve"> guru.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Administrasi</w:t>
      </w:r>
      <w:proofErr w:type="spellEnd"/>
      <w:r w:rsidRPr="004B0015">
        <w:rPr>
          <w:rStyle w:val="Emphasis"/>
          <w:rFonts w:ascii="Palatino Linotype" w:hAnsi="Palatino Linotype"/>
          <w:sz w:val="20"/>
          <w:szCs w:val="20"/>
        </w:rPr>
        <w:t xml:space="preserve"> Pendidikan, 14</w:t>
      </w:r>
      <w:r w:rsidRPr="004B0015">
        <w:rPr>
          <w:rFonts w:ascii="Palatino Linotype" w:hAnsi="Palatino Linotype"/>
          <w:sz w:val="20"/>
          <w:szCs w:val="20"/>
        </w:rPr>
        <w:t xml:space="preserve">(1), 1–12. </w:t>
      </w:r>
      <w:hyperlink r:id="rId49" w:tgtFrame="_new" w:history="1">
        <w:r w:rsidRPr="004B0015">
          <w:rPr>
            <w:rStyle w:val="Hyperlink"/>
            <w:rFonts w:ascii="Palatino Linotype" w:hAnsi="Palatino Linotype"/>
            <w:sz w:val="20"/>
            <w:szCs w:val="20"/>
          </w:rPr>
          <w:t>https://doi.org/10.32533/04105.2020</w:t>
        </w:r>
      </w:hyperlink>
    </w:p>
    <w:p w14:paraId="686F6F57" w14:textId="77777777" w:rsidR="003B37E2" w:rsidRPr="004B0015" w:rsidRDefault="003B37E2" w:rsidP="00D810B9">
      <w:pPr>
        <w:pStyle w:val="NormalWeb"/>
        <w:spacing w:after="0" w:line="240" w:lineRule="auto"/>
        <w:ind w:left="709" w:hanging="709"/>
        <w:jc w:val="both"/>
        <w:rPr>
          <w:rFonts w:ascii="Palatino Linotype" w:hAnsi="Palatino Linotype"/>
          <w:sz w:val="20"/>
          <w:szCs w:val="20"/>
        </w:rPr>
      </w:pPr>
      <w:r w:rsidRPr="004B0015">
        <w:rPr>
          <w:rFonts w:ascii="Palatino Linotype" w:hAnsi="Palatino Linotype"/>
          <w:sz w:val="20"/>
          <w:szCs w:val="20"/>
        </w:rPr>
        <w:t xml:space="preserve">Yusuf, A., </w:t>
      </w:r>
      <w:proofErr w:type="spellStart"/>
      <w:r w:rsidRPr="004B0015">
        <w:rPr>
          <w:rFonts w:ascii="Palatino Linotype" w:hAnsi="Palatino Linotype"/>
          <w:sz w:val="20"/>
          <w:szCs w:val="20"/>
        </w:rPr>
        <w:t>Murniati</w:t>
      </w:r>
      <w:proofErr w:type="spellEnd"/>
      <w:r w:rsidRPr="004B0015">
        <w:rPr>
          <w:rFonts w:ascii="Palatino Linotype" w:hAnsi="Palatino Linotype"/>
          <w:sz w:val="20"/>
          <w:szCs w:val="20"/>
        </w:rPr>
        <w:t xml:space="preserve">, N. A. N., &amp; </w:t>
      </w:r>
      <w:proofErr w:type="spellStart"/>
      <w:r w:rsidRPr="004B0015">
        <w:rPr>
          <w:rFonts w:ascii="Palatino Linotype" w:hAnsi="Palatino Linotype"/>
          <w:sz w:val="20"/>
          <w:szCs w:val="20"/>
        </w:rPr>
        <w:t>Prayito</w:t>
      </w:r>
      <w:proofErr w:type="spellEnd"/>
      <w:r w:rsidRPr="004B0015">
        <w:rPr>
          <w:rFonts w:ascii="Palatino Linotype" w:hAnsi="Palatino Linotype"/>
          <w:sz w:val="20"/>
          <w:szCs w:val="20"/>
        </w:rPr>
        <w:t xml:space="preserve">, M. (2022). </w:t>
      </w:r>
      <w:proofErr w:type="spellStart"/>
      <w:r w:rsidRPr="004B0015">
        <w:rPr>
          <w:rFonts w:ascii="Palatino Linotype" w:hAnsi="Palatino Linotype"/>
          <w:sz w:val="20"/>
          <w:szCs w:val="20"/>
        </w:rPr>
        <w:t>Pengaruh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kompetensi</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manajerial</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kepala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budaya</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sekolah</w:t>
      </w:r>
      <w:proofErr w:type="spellEnd"/>
      <w:r w:rsidRPr="004B0015">
        <w:rPr>
          <w:rFonts w:ascii="Palatino Linotype" w:hAnsi="Palatino Linotype"/>
          <w:sz w:val="20"/>
          <w:szCs w:val="20"/>
        </w:rPr>
        <w:t xml:space="preserve">, dan </w:t>
      </w:r>
      <w:proofErr w:type="spellStart"/>
      <w:r w:rsidRPr="004B0015">
        <w:rPr>
          <w:rFonts w:ascii="Palatino Linotype" w:hAnsi="Palatino Linotype"/>
          <w:sz w:val="20"/>
          <w:szCs w:val="20"/>
        </w:rPr>
        <w:t>kinerja</w:t>
      </w:r>
      <w:proofErr w:type="spellEnd"/>
      <w:r w:rsidRPr="004B0015">
        <w:rPr>
          <w:rFonts w:ascii="Palatino Linotype" w:hAnsi="Palatino Linotype"/>
          <w:sz w:val="20"/>
          <w:szCs w:val="20"/>
        </w:rPr>
        <w:t xml:space="preserve"> guru </w:t>
      </w:r>
      <w:proofErr w:type="spellStart"/>
      <w:r w:rsidRPr="004B0015">
        <w:rPr>
          <w:rFonts w:ascii="Palatino Linotype" w:hAnsi="Palatino Linotype"/>
          <w:sz w:val="20"/>
          <w:szCs w:val="20"/>
        </w:rPr>
        <w:t>terhadap</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mutu</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pendidikan</w:t>
      </w:r>
      <w:proofErr w:type="spellEnd"/>
      <w:r w:rsidRPr="004B0015">
        <w:rPr>
          <w:rFonts w:ascii="Palatino Linotype" w:hAnsi="Palatino Linotype"/>
          <w:sz w:val="20"/>
          <w:szCs w:val="20"/>
        </w:rPr>
        <w:t xml:space="preserve"> di MA </w:t>
      </w:r>
      <w:proofErr w:type="spellStart"/>
      <w:r w:rsidRPr="004B0015">
        <w:rPr>
          <w:rFonts w:ascii="Palatino Linotype" w:hAnsi="Palatino Linotype"/>
          <w:sz w:val="20"/>
          <w:szCs w:val="20"/>
        </w:rPr>
        <w:t>Swasta</w:t>
      </w:r>
      <w:proofErr w:type="spellEnd"/>
      <w:r w:rsidRPr="004B0015">
        <w:rPr>
          <w:rFonts w:ascii="Palatino Linotype" w:hAnsi="Palatino Linotype"/>
          <w:sz w:val="20"/>
          <w:szCs w:val="20"/>
        </w:rPr>
        <w:t xml:space="preserve"> se-</w:t>
      </w:r>
      <w:proofErr w:type="spellStart"/>
      <w:r w:rsidRPr="004B0015">
        <w:rPr>
          <w:rFonts w:ascii="Palatino Linotype" w:hAnsi="Palatino Linotype"/>
          <w:sz w:val="20"/>
          <w:szCs w:val="20"/>
        </w:rPr>
        <w:t>Kabupaten</w:t>
      </w:r>
      <w:proofErr w:type="spellEnd"/>
      <w:r w:rsidRPr="004B0015">
        <w:rPr>
          <w:rFonts w:ascii="Palatino Linotype" w:hAnsi="Palatino Linotype"/>
          <w:sz w:val="20"/>
          <w:szCs w:val="20"/>
        </w:rPr>
        <w:t xml:space="preserve"> </w:t>
      </w:r>
      <w:proofErr w:type="spellStart"/>
      <w:r w:rsidRPr="004B0015">
        <w:rPr>
          <w:rFonts w:ascii="Palatino Linotype" w:hAnsi="Palatino Linotype"/>
          <w:sz w:val="20"/>
          <w:szCs w:val="20"/>
        </w:rPr>
        <w:t>Batang</w:t>
      </w:r>
      <w:proofErr w:type="spellEnd"/>
      <w:r w:rsidRPr="004B0015">
        <w:rPr>
          <w:rFonts w:ascii="Palatino Linotype" w:hAnsi="Palatino Linotype"/>
          <w:sz w:val="20"/>
          <w:szCs w:val="20"/>
        </w:rPr>
        <w:t xml:space="preserve">. </w:t>
      </w:r>
      <w:proofErr w:type="spellStart"/>
      <w:r w:rsidRPr="004B0015">
        <w:rPr>
          <w:rStyle w:val="Emphasis"/>
          <w:rFonts w:ascii="Palatino Linotype" w:hAnsi="Palatino Linotype"/>
          <w:sz w:val="20"/>
          <w:szCs w:val="20"/>
        </w:rPr>
        <w:t>Jurnal</w:t>
      </w:r>
      <w:proofErr w:type="spellEnd"/>
      <w:r w:rsidRPr="004B0015">
        <w:rPr>
          <w:rStyle w:val="Emphasis"/>
          <w:rFonts w:ascii="Palatino Linotype" w:hAnsi="Palatino Linotype"/>
          <w:sz w:val="20"/>
          <w:szCs w:val="20"/>
        </w:rPr>
        <w:t xml:space="preserve"> </w:t>
      </w:r>
      <w:proofErr w:type="spellStart"/>
      <w:r w:rsidRPr="004B0015">
        <w:rPr>
          <w:rStyle w:val="Emphasis"/>
          <w:rFonts w:ascii="Palatino Linotype" w:hAnsi="Palatino Linotype"/>
          <w:sz w:val="20"/>
          <w:szCs w:val="20"/>
        </w:rPr>
        <w:t>Manajemen</w:t>
      </w:r>
      <w:proofErr w:type="spellEnd"/>
      <w:r w:rsidRPr="004B0015">
        <w:rPr>
          <w:rStyle w:val="Emphasis"/>
          <w:rFonts w:ascii="Palatino Linotype" w:hAnsi="Palatino Linotype"/>
          <w:sz w:val="20"/>
          <w:szCs w:val="20"/>
        </w:rPr>
        <w:t xml:space="preserve"> Pendidikan, 12</w:t>
      </w:r>
      <w:r w:rsidRPr="004B0015">
        <w:rPr>
          <w:rFonts w:ascii="Palatino Linotype" w:hAnsi="Palatino Linotype"/>
          <w:sz w:val="20"/>
          <w:szCs w:val="20"/>
        </w:rPr>
        <w:t xml:space="preserve">(3), 45–60. </w:t>
      </w:r>
      <w:hyperlink r:id="rId50" w:tgtFrame="_new" w:history="1">
        <w:r w:rsidRPr="004B0015">
          <w:rPr>
            <w:rStyle w:val="Hyperlink"/>
            <w:rFonts w:ascii="Palatino Linotype" w:hAnsi="Palatino Linotype"/>
            <w:sz w:val="20"/>
            <w:szCs w:val="20"/>
          </w:rPr>
          <w:t>https://doi.org/10.31004/jmp.v12i3.1785</w:t>
        </w:r>
      </w:hyperlink>
    </w:p>
    <w:p w14:paraId="5649707E" w14:textId="160F48BB" w:rsidR="003B37E2" w:rsidRDefault="003B37E2" w:rsidP="00D810B9">
      <w:pPr>
        <w:pStyle w:val="Alishlah21heading1"/>
        <w:numPr>
          <w:ilvl w:val="0"/>
          <w:numId w:val="0"/>
        </w:numPr>
        <w:spacing w:before="0" w:after="0" w:line="240" w:lineRule="auto"/>
        <w:ind w:left="709" w:hanging="709"/>
        <w:jc w:val="both"/>
        <w:rPr>
          <w:rFonts w:eastAsia="Arial"/>
        </w:rPr>
      </w:pPr>
      <w:r w:rsidRPr="00D810B9">
        <w:rPr>
          <w:b w:val="0"/>
          <w:bCs/>
          <w:szCs w:val="20"/>
        </w:rPr>
        <w:t xml:space="preserve">Zhao, D., Chen, Z., </w:t>
      </w:r>
      <w:proofErr w:type="spellStart"/>
      <w:r w:rsidRPr="00D810B9">
        <w:rPr>
          <w:b w:val="0"/>
          <w:bCs/>
          <w:szCs w:val="20"/>
        </w:rPr>
        <w:t>Berghorn</w:t>
      </w:r>
      <w:proofErr w:type="spellEnd"/>
      <w:r w:rsidRPr="00D810B9">
        <w:rPr>
          <w:b w:val="0"/>
          <w:bCs/>
          <w:szCs w:val="20"/>
        </w:rPr>
        <w:t>, G., Shu, L., &amp; Asiedu-</w:t>
      </w:r>
      <w:proofErr w:type="spellStart"/>
      <w:r w:rsidRPr="00D810B9">
        <w:rPr>
          <w:b w:val="0"/>
          <w:bCs/>
          <w:szCs w:val="20"/>
        </w:rPr>
        <w:t>Kwakyewaa</w:t>
      </w:r>
      <w:proofErr w:type="spellEnd"/>
      <w:r w:rsidRPr="00D810B9">
        <w:rPr>
          <w:b w:val="0"/>
          <w:bCs/>
          <w:szCs w:val="20"/>
        </w:rPr>
        <w:t xml:space="preserve">, C. (2025). Structural leadership improves student engagement in collaboration. </w:t>
      </w:r>
      <w:r w:rsidRPr="00D810B9">
        <w:rPr>
          <w:rStyle w:val="Emphasis"/>
          <w:b w:val="0"/>
          <w:bCs/>
          <w:szCs w:val="20"/>
        </w:rPr>
        <w:t>Journal of Civil Engineering Education, 151</w:t>
      </w:r>
      <w:r w:rsidRPr="00D810B9">
        <w:rPr>
          <w:b w:val="0"/>
          <w:bCs/>
          <w:szCs w:val="20"/>
        </w:rPr>
        <w:t xml:space="preserve">(1), 04024005. </w:t>
      </w:r>
      <w:hyperlink r:id="rId51" w:tgtFrame="_new" w:history="1">
        <w:r w:rsidRPr="00D810B9">
          <w:rPr>
            <w:rStyle w:val="Hyperlink"/>
            <w:b w:val="0"/>
            <w:bCs/>
            <w:szCs w:val="20"/>
          </w:rPr>
          <w:t>https://doi.org/10.1061/JCEECD.EIENG-2027</w:t>
        </w:r>
      </w:hyperlink>
    </w:p>
    <w:sectPr w:rsidR="003B37E2" w:rsidSect="001914CF">
      <w:headerReference w:type="default" r:id="rId52"/>
      <w:footerReference w:type="default" r:id="rId53"/>
      <w:headerReference w:type="first" r:id="rId54"/>
      <w:footerReference w:type="first" r:id="rId5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7CD6" w14:textId="77777777" w:rsidR="00B7647B" w:rsidRDefault="00B7647B" w:rsidP="008E64A2">
      <w:pPr>
        <w:spacing w:after="0" w:line="240" w:lineRule="auto"/>
      </w:pPr>
      <w:r>
        <w:separator/>
      </w:r>
    </w:p>
    <w:p w14:paraId="7236E3F2" w14:textId="77777777" w:rsidR="00B7647B" w:rsidRDefault="00B7647B"/>
  </w:endnote>
  <w:endnote w:type="continuationSeparator" w:id="0">
    <w:p w14:paraId="5CE09282" w14:textId="77777777" w:rsidR="00B7647B" w:rsidRDefault="00B7647B" w:rsidP="008E64A2">
      <w:pPr>
        <w:spacing w:after="0" w:line="240" w:lineRule="auto"/>
      </w:pPr>
      <w:r>
        <w:continuationSeparator/>
      </w:r>
    </w:p>
    <w:p w14:paraId="2E616463" w14:textId="77777777" w:rsidR="00B7647B" w:rsidRDefault="00B76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CF4F"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C481"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BC3E" w14:textId="77777777" w:rsidR="00B7647B" w:rsidRDefault="00B7647B" w:rsidP="008E64A2">
      <w:pPr>
        <w:spacing w:after="0" w:line="240" w:lineRule="auto"/>
      </w:pPr>
      <w:r>
        <w:separator/>
      </w:r>
    </w:p>
    <w:p w14:paraId="0F924608" w14:textId="77777777" w:rsidR="00B7647B" w:rsidRDefault="00B7647B"/>
  </w:footnote>
  <w:footnote w:type="continuationSeparator" w:id="0">
    <w:p w14:paraId="71BEBAAA" w14:textId="77777777" w:rsidR="00B7647B" w:rsidRDefault="00B7647B" w:rsidP="008E64A2">
      <w:pPr>
        <w:spacing w:after="0" w:line="240" w:lineRule="auto"/>
      </w:pPr>
      <w:r>
        <w:continuationSeparator/>
      </w:r>
    </w:p>
    <w:p w14:paraId="3D0C12DB" w14:textId="77777777" w:rsidR="00B7647B" w:rsidRDefault="00B76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50D4"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2401329" wp14:editId="7F2BFE9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CE60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39DF7862" w14:textId="77777777" w:rsidR="005F7D7F" w:rsidRDefault="005F7D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8F4E"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0F4E88A4"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52DCC53B"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5D38408" wp14:editId="2E7D0D56">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8CE8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882BDB"/>
    <w:multiLevelType w:val="multilevel"/>
    <w:tmpl w:val="4B4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8B75F5"/>
    <w:multiLevelType w:val="multilevel"/>
    <w:tmpl w:val="3586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E48D7"/>
    <w:multiLevelType w:val="multilevel"/>
    <w:tmpl w:val="671A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9917A37"/>
    <w:multiLevelType w:val="multilevel"/>
    <w:tmpl w:val="DFB8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7"/>
  </w:num>
  <w:num w:numId="4">
    <w:abstractNumId w:val="6"/>
  </w:num>
  <w:num w:numId="5">
    <w:abstractNumId w:val="14"/>
  </w:num>
  <w:num w:numId="6">
    <w:abstractNumId w:val="19"/>
  </w:num>
  <w:num w:numId="7">
    <w:abstractNumId w:val="1"/>
  </w:num>
  <w:num w:numId="8">
    <w:abstractNumId w:val="18"/>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2"/>
  </w:num>
  <w:num w:numId="15">
    <w:abstractNumId w:val="13"/>
  </w:num>
  <w:num w:numId="16">
    <w:abstractNumId w:val="0"/>
  </w:num>
  <w:num w:numId="17">
    <w:abstractNumId w:val="5"/>
  </w:num>
  <w:num w:numId="18">
    <w:abstractNumId w:val="8"/>
  </w:num>
  <w:num w:numId="19">
    <w:abstractNumId w:val="3"/>
  </w:num>
  <w:num w:numId="20">
    <w:abstractNumId w:val="16"/>
  </w:num>
  <w:num w:numId="21">
    <w:abstractNumId w:val="21"/>
  </w:num>
  <w:num w:numId="22">
    <w:abstractNumId w:val="4"/>
  </w:num>
  <w:num w:numId="2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E50424"/>
    <w:rsid w:val="000061CE"/>
    <w:rsid w:val="00031DD5"/>
    <w:rsid w:val="000333AC"/>
    <w:rsid w:val="000355EA"/>
    <w:rsid w:val="00035C67"/>
    <w:rsid w:val="0003725A"/>
    <w:rsid w:val="00043F74"/>
    <w:rsid w:val="00056E9C"/>
    <w:rsid w:val="000735BB"/>
    <w:rsid w:val="00075197"/>
    <w:rsid w:val="000831BD"/>
    <w:rsid w:val="000850F3"/>
    <w:rsid w:val="000A13A3"/>
    <w:rsid w:val="000A2B5C"/>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63125"/>
    <w:rsid w:val="00175AF2"/>
    <w:rsid w:val="00182EA2"/>
    <w:rsid w:val="001914CF"/>
    <w:rsid w:val="001A4292"/>
    <w:rsid w:val="001A581B"/>
    <w:rsid w:val="001C1084"/>
    <w:rsid w:val="001C18FA"/>
    <w:rsid w:val="001C30E8"/>
    <w:rsid w:val="001C7B8C"/>
    <w:rsid w:val="001E42C1"/>
    <w:rsid w:val="001F2E28"/>
    <w:rsid w:val="001F4625"/>
    <w:rsid w:val="002001C5"/>
    <w:rsid w:val="00202D95"/>
    <w:rsid w:val="0022427B"/>
    <w:rsid w:val="002263FF"/>
    <w:rsid w:val="00226E30"/>
    <w:rsid w:val="00234A30"/>
    <w:rsid w:val="0023514C"/>
    <w:rsid w:val="00245BDA"/>
    <w:rsid w:val="00254800"/>
    <w:rsid w:val="002663A1"/>
    <w:rsid w:val="00270B5A"/>
    <w:rsid w:val="00271329"/>
    <w:rsid w:val="002762D3"/>
    <w:rsid w:val="00287854"/>
    <w:rsid w:val="00290481"/>
    <w:rsid w:val="002A02C2"/>
    <w:rsid w:val="002A2BCB"/>
    <w:rsid w:val="002A7ABC"/>
    <w:rsid w:val="002B31FD"/>
    <w:rsid w:val="002B59BA"/>
    <w:rsid w:val="002C57D4"/>
    <w:rsid w:val="002E10FB"/>
    <w:rsid w:val="003037AA"/>
    <w:rsid w:val="00307A9C"/>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A3E89"/>
    <w:rsid w:val="003B37E2"/>
    <w:rsid w:val="003C3B3B"/>
    <w:rsid w:val="003D061C"/>
    <w:rsid w:val="003E5BB6"/>
    <w:rsid w:val="003F3A9E"/>
    <w:rsid w:val="004258A8"/>
    <w:rsid w:val="0043101C"/>
    <w:rsid w:val="00432323"/>
    <w:rsid w:val="004333C2"/>
    <w:rsid w:val="00434F97"/>
    <w:rsid w:val="00435996"/>
    <w:rsid w:val="00444B72"/>
    <w:rsid w:val="004521BE"/>
    <w:rsid w:val="00452428"/>
    <w:rsid w:val="00457015"/>
    <w:rsid w:val="00461028"/>
    <w:rsid w:val="004642B9"/>
    <w:rsid w:val="0047112F"/>
    <w:rsid w:val="004763B3"/>
    <w:rsid w:val="0048254D"/>
    <w:rsid w:val="004A39B9"/>
    <w:rsid w:val="004A4086"/>
    <w:rsid w:val="004B49B9"/>
    <w:rsid w:val="004C2768"/>
    <w:rsid w:val="004C2BBB"/>
    <w:rsid w:val="004C50B6"/>
    <w:rsid w:val="004C67A3"/>
    <w:rsid w:val="004C700A"/>
    <w:rsid w:val="004D00C2"/>
    <w:rsid w:val="004D0C98"/>
    <w:rsid w:val="004D1492"/>
    <w:rsid w:val="004F29DF"/>
    <w:rsid w:val="004F6BCE"/>
    <w:rsid w:val="005041B5"/>
    <w:rsid w:val="0050557B"/>
    <w:rsid w:val="005145F9"/>
    <w:rsid w:val="00526694"/>
    <w:rsid w:val="005340DA"/>
    <w:rsid w:val="0054670E"/>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6C3E"/>
    <w:rsid w:val="005C7EC7"/>
    <w:rsid w:val="005D00BE"/>
    <w:rsid w:val="005D18A2"/>
    <w:rsid w:val="005F7D7F"/>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01B2"/>
    <w:rsid w:val="006C79FB"/>
    <w:rsid w:val="006D0B77"/>
    <w:rsid w:val="006E2A98"/>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7F6957"/>
    <w:rsid w:val="00802C6D"/>
    <w:rsid w:val="008036D9"/>
    <w:rsid w:val="008204D7"/>
    <w:rsid w:val="008400A8"/>
    <w:rsid w:val="008477FA"/>
    <w:rsid w:val="00863036"/>
    <w:rsid w:val="00873823"/>
    <w:rsid w:val="00874DBD"/>
    <w:rsid w:val="00883EAA"/>
    <w:rsid w:val="008841DF"/>
    <w:rsid w:val="008857E3"/>
    <w:rsid w:val="008858AA"/>
    <w:rsid w:val="00887B61"/>
    <w:rsid w:val="008926D1"/>
    <w:rsid w:val="0089730B"/>
    <w:rsid w:val="008D0E8E"/>
    <w:rsid w:val="008D272B"/>
    <w:rsid w:val="008D6030"/>
    <w:rsid w:val="008E27C5"/>
    <w:rsid w:val="008E2C6A"/>
    <w:rsid w:val="008E64A2"/>
    <w:rsid w:val="008F618A"/>
    <w:rsid w:val="00915970"/>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69C1"/>
    <w:rsid w:val="009C7544"/>
    <w:rsid w:val="009D09F2"/>
    <w:rsid w:val="009D3532"/>
    <w:rsid w:val="009E52F0"/>
    <w:rsid w:val="009F0C88"/>
    <w:rsid w:val="009F4CD2"/>
    <w:rsid w:val="009F71B3"/>
    <w:rsid w:val="00A00078"/>
    <w:rsid w:val="00A02BB2"/>
    <w:rsid w:val="00A10E86"/>
    <w:rsid w:val="00A234A4"/>
    <w:rsid w:val="00A36F58"/>
    <w:rsid w:val="00A414CC"/>
    <w:rsid w:val="00A41DE7"/>
    <w:rsid w:val="00A448B5"/>
    <w:rsid w:val="00A50835"/>
    <w:rsid w:val="00A54BE9"/>
    <w:rsid w:val="00A662E6"/>
    <w:rsid w:val="00A66748"/>
    <w:rsid w:val="00A75CB1"/>
    <w:rsid w:val="00A80097"/>
    <w:rsid w:val="00A91453"/>
    <w:rsid w:val="00A96285"/>
    <w:rsid w:val="00A9708A"/>
    <w:rsid w:val="00A97F4A"/>
    <w:rsid w:val="00AA580B"/>
    <w:rsid w:val="00AB15B2"/>
    <w:rsid w:val="00AB2854"/>
    <w:rsid w:val="00AB4892"/>
    <w:rsid w:val="00AB6B7A"/>
    <w:rsid w:val="00AC475D"/>
    <w:rsid w:val="00AC5858"/>
    <w:rsid w:val="00AD26B9"/>
    <w:rsid w:val="00AD546D"/>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0570"/>
    <w:rsid w:val="00B449B4"/>
    <w:rsid w:val="00B5764F"/>
    <w:rsid w:val="00B67ED6"/>
    <w:rsid w:val="00B7027E"/>
    <w:rsid w:val="00B72F3D"/>
    <w:rsid w:val="00B74337"/>
    <w:rsid w:val="00B7647B"/>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1B20"/>
    <w:rsid w:val="00C66ECA"/>
    <w:rsid w:val="00C721BA"/>
    <w:rsid w:val="00C8406B"/>
    <w:rsid w:val="00C94847"/>
    <w:rsid w:val="00CA3B3C"/>
    <w:rsid w:val="00CB1575"/>
    <w:rsid w:val="00CC0C2B"/>
    <w:rsid w:val="00CC2042"/>
    <w:rsid w:val="00CC3DB2"/>
    <w:rsid w:val="00CC7F21"/>
    <w:rsid w:val="00CD3AE9"/>
    <w:rsid w:val="00CE131B"/>
    <w:rsid w:val="00CE242C"/>
    <w:rsid w:val="00CF5425"/>
    <w:rsid w:val="00CF7B64"/>
    <w:rsid w:val="00D13D39"/>
    <w:rsid w:val="00D2296B"/>
    <w:rsid w:val="00D31547"/>
    <w:rsid w:val="00D37209"/>
    <w:rsid w:val="00D51A98"/>
    <w:rsid w:val="00D52FDF"/>
    <w:rsid w:val="00D53A45"/>
    <w:rsid w:val="00D74358"/>
    <w:rsid w:val="00D75604"/>
    <w:rsid w:val="00D77FAD"/>
    <w:rsid w:val="00D810B9"/>
    <w:rsid w:val="00D81206"/>
    <w:rsid w:val="00D90DB0"/>
    <w:rsid w:val="00DA0836"/>
    <w:rsid w:val="00DA2631"/>
    <w:rsid w:val="00DC2912"/>
    <w:rsid w:val="00DD295B"/>
    <w:rsid w:val="00DD643D"/>
    <w:rsid w:val="00DE2B7D"/>
    <w:rsid w:val="00DE5E86"/>
    <w:rsid w:val="00DF215F"/>
    <w:rsid w:val="00E00922"/>
    <w:rsid w:val="00E05855"/>
    <w:rsid w:val="00E05FD6"/>
    <w:rsid w:val="00E1438C"/>
    <w:rsid w:val="00E22B8E"/>
    <w:rsid w:val="00E45249"/>
    <w:rsid w:val="00E50424"/>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0003"/>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DA378"/>
  <w15:chartTrackingRefBased/>
  <w15:docId w15:val="{90963C2B-4F23-41BC-9ACE-5D946535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8204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46966723">
      <w:bodyDiv w:val="1"/>
      <w:marLeft w:val="0"/>
      <w:marRight w:val="0"/>
      <w:marTop w:val="0"/>
      <w:marBottom w:val="0"/>
      <w:divBdr>
        <w:top w:val="none" w:sz="0" w:space="0" w:color="auto"/>
        <w:left w:val="none" w:sz="0" w:space="0" w:color="auto"/>
        <w:bottom w:val="none" w:sz="0" w:space="0" w:color="auto"/>
        <w:right w:val="none" w:sz="0" w:space="0" w:color="auto"/>
      </w:divBdr>
    </w:div>
    <w:div w:id="322587433">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2761728">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11865214">
      <w:bodyDiv w:val="1"/>
      <w:marLeft w:val="0"/>
      <w:marRight w:val="0"/>
      <w:marTop w:val="0"/>
      <w:marBottom w:val="0"/>
      <w:divBdr>
        <w:top w:val="none" w:sz="0" w:space="0" w:color="auto"/>
        <w:left w:val="none" w:sz="0" w:space="0" w:color="auto"/>
        <w:bottom w:val="none" w:sz="0" w:space="0" w:color="auto"/>
        <w:right w:val="none" w:sz="0" w:space="0" w:color="auto"/>
      </w:divBdr>
      <w:divsChild>
        <w:div w:id="406414934">
          <w:marLeft w:val="0"/>
          <w:marRight w:val="0"/>
          <w:marTop w:val="0"/>
          <w:marBottom w:val="0"/>
          <w:divBdr>
            <w:top w:val="none" w:sz="0" w:space="0" w:color="auto"/>
            <w:left w:val="none" w:sz="0" w:space="0" w:color="auto"/>
            <w:bottom w:val="none" w:sz="0" w:space="0" w:color="auto"/>
            <w:right w:val="none" w:sz="0" w:space="0" w:color="auto"/>
          </w:divBdr>
          <w:divsChild>
            <w:div w:id="2111584577">
              <w:marLeft w:val="0"/>
              <w:marRight w:val="0"/>
              <w:marTop w:val="0"/>
              <w:marBottom w:val="0"/>
              <w:divBdr>
                <w:top w:val="none" w:sz="0" w:space="0" w:color="auto"/>
                <w:left w:val="none" w:sz="0" w:space="0" w:color="auto"/>
                <w:bottom w:val="none" w:sz="0" w:space="0" w:color="auto"/>
                <w:right w:val="none" w:sz="0" w:space="0" w:color="auto"/>
              </w:divBdr>
            </w:div>
          </w:divsChild>
        </w:div>
        <w:div w:id="1141113810">
          <w:marLeft w:val="0"/>
          <w:marRight w:val="0"/>
          <w:marTop w:val="0"/>
          <w:marBottom w:val="0"/>
          <w:divBdr>
            <w:top w:val="none" w:sz="0" w:space="0" w:color="auto"/>
            <w:left w:val="none" w:sz="0" w:space="0" w:color="auto"/>
            <w:bottom w:val="none" w:sz="0" w:space="0" w:color="auto"/>
            <w:right w:val="none" w:sz="0" w:space="0" w:color="auto"/>
          </w:divBdr>
          <w:divsChild>
            <w:div w:id="1220357111">
              <w:marLeft w:val="0"/>
              <w:marRight w:val="0"/>
              <w:marTop w:val="0"/>
              <w:marBottom w:val="0"/>
              <w:divBdr>
                <w:top w:val="none" w:sz="0" w:space="0" w:color="auto"/>
                <w:left w:val="none" w:sz="0" w:space="0" w:color="auto"/>
                <w:bottom w:val="none" w:sz="0" w:space="0" w:color="auto"/>
                <w:right w:val="none" w:sz="0" w:space="0" w:color="auto"/>
              </w:divBdr>
            </w:div>
          </w:divsChild>
        </w:div>
        <w:div w:id="1490249467">
          <w:marLeft w:val="0"/>
          <w:marRight w:val="0"/>
          <w:marTop w:val="0"/>
          <w:marBottom w:val="0"/>
          <w:divBdr>
            <w:top w:val="none" w:sz="0" w:space="0" w:color="auto"/>
            <w:left w:val="none" w:sz="0" w:space="0" w:color="auto"/>
            <w:bottom w:val="none" w:sz="0" w:space="0" w:color="auto"/>
            <w:right w:val="none" w:sz="0" w:space="0" w:color="auto"/>
          </w:divBdr>
          <w:divsChild>
            <w:div w:id="1308196398">
              <w:marLeft w:val="0"/>
              <w:marRight w:val="0"/>
              <w:marTop w:val="0"/>
              <w:marBottom w:val="0"/>
              <w:divBdr>
                <w:top w:val="none" w:sz="0" w:space="0" w:color="auto"/>
                <w:left w:val="none" w:sz="0" w:space="0" w:color="auto"/>
                <w:bottom w:val="none" w:sz="0" w:space="0" w:color="auto"/>
                <w:right w:val="none" w:sz="0" w:space="0" w:color="auto"/>
              </w:divBdr>
            </w:div>
          </w:divsChild>
        </w:div>
        <w:div w:id="1981228491">
          <w:marLeft w:val="0"/>
          <w:marRight w:val="0"/>
          <w:marTop w:val="0"/>
          <w:marBottom w:val="0"/>
          <w:divBdr>
            <w:top w:val="none" w:sz="0" w:space="0" w:color="auto"/>
            <w:left w:val="none" w:sz="0" w:space="0" w:color="auto"/>
            <w:bottom w:val="none" w:sz="0" w:space="0" w:color="auto"/>
            <w:right w:val="none" w:sz="0" w:space="0" w:color="auto"/>
          </w:divBdr>
          <w:divsChild>
            <w:div w:id="60908430">
              <w:marLeft w:val="0"/>
              <w:marRight w:val="0"/>
              <w:marTop w:val="0"/>
              <w:marBottom w:val="0"/>
              <w:divBdr>
                <w:top w:val="none" w:sz="0" w:space="0" w:color="auto"/>
                <w:left w:val="none" w:sz="0" w:space="0" w:color="auto"/>
                <w:bottom w:val="none" w:sz="0" w:space="0" w:color="auto"/>
                <w:right w:val="none" w:sz="0" w:space="0" w:color="auto"/>
              </w:divBdr>
            </w:div>
          </w:divsChild>
        </w:div>
        <w:div w:id="959458377">
          <w:marLeft w:val="0"/>
          <w:marRight w:val="0"/>
          <w:marTop w:val="0"/>
          <w:marBottom w:val="0"/>
          <w:divBdr>
            <w:top w:val="none" w:sz="0" w:space="0" w:color="auto"/>
            <w:left w:val="none" w:sz="0" w:space="0" w:color="auto"/>
            <w:bottom w:val="none" w:sz="0" w:space="0" w:color="auto"/>
            <w:right w:val="none" w:sz="0" w:space="0" w:color="auto"/>
          </w:divBdr>
          <w:divsChild>
            <w:div w:id="201942905">
              <w:marLeft w:val="0"/>
              <w:marRight w:val="0"/>
              <w:marTop w:val="0"/>
              <w:marBottom w:val="0"/>
              <w:divBdr>
                <w:top w:val="none" w:sz="0" w:space="0" w:color="auto"/>
                <w:left w:val="none" w:sz="0" w:space="0" w:color="auto"/>
                <w:bottom w:val="none" w:sz="0" w:space="0" w:color="auto"/>
                <w:right w:val="none" w:sz="0" w:space="0" w:color="auto"/>
              </w:divBdr>
            </w:div>
          </w:divsChild>
        </w:div>
        <w:div w:id="670111064">
          <w:marLeft w:val="0"/>
          <w:marRight w:val="0"/>
          <w:marTop w:val="0"/>
          <w:marBottom w:val="0"/>
          <w:divBdr>
            <w:top w:val="none" w:sz="0" w:space="0" w:color="auto"/>
            <w:left w:val="none" w:sz="0" w:space="0" w:color="auto"/>
            <w:bottom w:val="none" w:sz="0" w:space="0" w:color="auto"/>
            <w:right w:val="none" w:sz="0" w:space="0" w:color="auto"/>
          </w:divBdr>
          <w:divsChild>
            <w:div w:id="1302691573">
              <w:marLeft w:val="0"/>
              <w:marRight w:val="0"/>
              <w:marTop w:val="0"/>
              <w:marBottom w:val="0"/>
              <w:divBdr>
                <w:top w:val="none" w:sz="0" w:space="0" w:color="auto"/>
                <w:left w:val="none" w:sz="0" w:space="0" w:color="auto"/>
                <w:bottom w:val="none" w:sz="0" w:space="0" w:color="auto"/>
                <w:right w:val="none" w:sz="0" w:space="0" w:color="auto"/>
              </w:divBdr>
            </w:div>
          </w:divsChild>
        </w:div>
        <w:div w:id="496266624">
          <w:marLeft w:val="0"/>
          <w:marRight w:val="0"/>
          <w:marTop w:val="0"/>
          <w:marBottom w:val="0"/>
          <w:divBdr>
            <w:top w:val="none" w:sz="0" w:space="0" w:color="auto"/>
            <w:left w:val="none" w:sz="0" w:space="0" w:color="auto"/>
            <w:bottom w:val="none" w:sz="0" w:space="0" w:color="auto"/>
            <w:right w:val="none" w:sz="0" w:space="0" w:color="auto"/>
          </w:divBdr>
          <w:divsChild>
            <w:div w:id="1824807496">
              <w:marLeft w:val="0"/>
              <w:marRight w:val="0"/>
              <w:marTop w:val="0"/>
              <w:marBottom w:val="0"/>
              <w:divBdr>
                <w:top w:val="none" w:sz="0" w:space="0" w:color="auto"/>
                <w:left w:val="none" w:sz="0" w:space="0" w:color="auto"/>
                <w:bottom w:val="none" w:sz="0" w:space="0" w:color="auto"/>
                <w:right w:val="none" w:sz="0" w:space="0" w:color="auto"/>
              </w:divBdr>
            </w:div>
          </w:divsChild>
        </w:div>
        <w:div w:id="1748459240">
          <w:marLeft w:val="0"/>
          <w:marRight w:val="0"/>
          <w:marTop w:val="0"/>
          <w:marBottom w:val="0"/>
          <w:divBdr>
            <w:top w:val="none" w:sz="0" w:space="0" w:color="auto"/>
            <w:left w:val="none" w:sz="0" w:space="0" w:color="auto"/>
            <w:bottom w:val="none" w:sz="0" w:space="0" w:color="auto"/>
            <w:right w:val="none" w:sz="0" w:space="0" w:color="auto"/>
          </w:divBdr>
          <w:divsChild>
            <w:div w:id="942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5529">
      <w:bodyDiv w:val="1"/>
      <w:marLeft w:val="0"/>
      <w:marRight w:val="0"/>
      <w:marTop w:val="0"/>
      <w:marBottom w:val="0"/>
      <w:divBdr>
        <w:top w:val="none" w:sz="0" w:space="0" w:color="auto"/>
        <w:left w:val="none" w:sz="0" w:space="0" w:color="auto"/>
        <w:bottom w:val="none" w:sz="0" w:space="0" w:color="auto"/>
        <w:right w:val="none" w:sz="0" w:space="0" w:color="auto"/>
      </w:divBdr>
    </w:div>
    <w:div w:id="815486657">
      <w:bodyDiv w:val="1"/>
      <w:marLeft w:val="0"/>
      <w:marRight w:val="0"/>
      <w:marTop w:val="0"/>
      <w:marBottom w:val="0"/>
      <w:divBdr>
        <w:top w:val="none" w:sz="0" w:space="0" w:color="auto"/>
        <w:left w:val="none" w:sz="0" w:space="0" w:color="auto"/>
        <w:bottom w:val="none" w:sz="0" w:space="0" w:color="auto"/>
        <w:right w:val="none" w:sz="0" w:space="0" w:color="auto"/>
      </w:divBdr>
    </w:div>
    <w:div w:id="820846141">
      <w:bodyDiv w:val="1"/>
      <w:marLeft w:val="0"/>
      <w:marRight w:val="0"/>
      <w:marTop w:val="0"/>
      <w:marBottom w:val="0"/>
      <w:divBdr>
        <w:top w:val="none" w:sz="0" w:space="0" w:color="auto"/>
        <w:left w:val="none" w:sz="0" w:space="0" w:color="auto"/>
        <w:bottom w:val="none" w:sz="0" w:space="0" w:color="auto"/>
        <w:right w:val="none" w:sz="0" w:space="0" w:color="auto"/>
      </w:divBdr>
    </w:div>
    <w:div w:id="1127354556">
      <w:bodyDiv w:val="1"/>
      <w:marLeft w:val="0"/>
      <w:marRight w:val="0"/>
      <w:marTop w:val="0"/>
      <w:marBottom w:val="0"/>
      <w:divBdr>
        <w:top w:val="none" w:sz="0" w:space="0" w:color="auto"/>
        <w:left w:val="none" w:sz="0" w:space="0" w:color="auto"/>
        <w:bottom w:val="none" w:sz="0" w:space="0" w:color="auto"/>
        <w:right w:val="none" w:sz="0" w:space="0" w:color="auto"/>
      </w:divBdr>
    </w:div>
    <w:div w:id="124395237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26833227">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54435181">
      <w:bodyDiv w:val="1"/>
      <w:marLeft w:val="0"/>
      <w:marRight w:val="0"/>
      <w:marTop w:val="0"/>
      <w:marBottom w:val="0"/>
      <w:divBdr>
        <w:top w:val="none" w:sz="0" w:space="0" w:color="auto"/>
        <w:left w:val="none" w:sz="0" w:space="0" w:color="auto"/>
        <w:bottom w:val="none" w:sz="0" w:space="0" w:color="auto"/>
        <w:right w:val="none" w:sz="0" w:space="0" w:color="auto"/>
      </w:divBdr>
    </w:div>
    <w:div w:id="1961835321">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831/pep.v17i1.1365" TargetMode="External"/><Relationship Id="rId18" Type="http://schemas.openxmlformats.org/officeDocument/2006/relationships/hyperlink" Target="https://doi.org/10.31538/ndhq.v10i2.169" TargetMode="External"/><Relationship Id="rId26" Type="http://schemas.openxmlformats.org/officeDocument/2006/relationships/hyperlink" Target="https://doi.org/10.22219/jkpp.v6i2.11615" TargetMode="External"/><Relationship Id="rId39" Type="http://schemas.openxmlformats.org/officeDocument/2006/relationships/hyperlink" Target="https://doi.org/10.35445/alishlah.v16i2.5336" TargetMode="External"/><Relationship Id="rId21" Type="http://schemas.openxmlformats.org/officeDocument/2006/relationships/hyperlink" Target="https://doi.org/10.26740/jdmp.v7n2.p176-186" TargetMode="External"/><Relationship Id="rId34" Type="http://schemas.openxmlformats.org/officeDocument/2006/relationships/hyperlink" Target="https://www.ceeol.com/search/article-detail?id=1147394" TargetMode="External"/><Relationship Id="rId42" Type="http://schemas.openxmlformats.org/officeDocument/2006/relationships/hyperlink" Target="https://doi.org/10.23887/ivcej.v7i2.81015" TargetMode="External"/><Relationship Id="rId47" Type="http://schemas.openxmlformats.org/officeDocument/2006/relationships/hyperlink" Target="https://doi.org/10.1177/1741143220937311" TargetMode="External"/><Relationship Id="rId50" Type="http://schemas.openxmlformats.org/officeDocument/2006/relationships/hyperlink" Target="https://doi.org/10.31004/jmp.v12i3.1785"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51612626" TargetMode="External"/><Relationship Id="rId29" Type="http://schemas.openxmlformats.org/officeDocument/2006/relationships/hyperlink" Target="https://doi.org/10.35965/bje.v4i1.3844" TargetMode="External"/><Relationship Id="rId11" Type="http://schemas.openxmlformats.org/officeDocument/2006/relationships/hyperlink" Target="https://doi.org/10.1080/13603124.2022.2032369" TargetMode="External"/><Relationship Id="rId24" Type="http://schemas.openxmlformats.org/officeDocument/2006/relationships/hyperlink" Target="https://doi.org/10.31004/basicedu.v8i5.4829" TargetMode="External"/><Relationship Id="rId32" Type="http://schemas.openxmlformats.org/officeDocument/2006/relationships/hyperlink" Target="https://doi.org/10.62321/issn.1000-1298.2024.10.01" TargetMode="External"/><Relationship Id="rId37" Type="http://schemas.openxmlformats.org/officeDocument/2006/relationships/hyperlink" Target="https://eric.ed.gov/?id=EJ1465827" TargetMode="External"/><Relationship Id="rId40" Type="http://schemas.openxmlformats.org/officeDocument/2006/relationships/hyperlink" Target="https://doi.org/10.23887/jpiundiksha.v12i3.60130" TargetMode="External"/><Relationship Id="rId45" Type="http://schemas.openxmlformats.org/officeDocument/2006/relationships/hyperlink" Target="https://doi.org/10.1080/00405849509543689"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oi.org/10.26877/jmp.v10i1.944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0997/karimahtauhid.v1i2.7701" TargetMode="External"/><Relationship Id="rId22" Type="http://schemas.openxmlformats.org/officeDocument/2006/relationships/hyperlink" Target="https://doi.org/10.31004/jptam.v5i2.2145" TargetMode="External"/><Relationship Id="rId27" Type="http://schemas.openxmlformats.org/officeDocument/2006/relationships/hyperlink" Target="https://www.iier.org.au/iier35/herliana-abs.html" TargetMode="External"/><Relationship Id="rId30" Type="http://schemas.openxmlformats.org/officeDocument/2006/relationships/hyperlink" Target="http://erepository.uonbi.ac.ke/handle/11295/167766" TargetMode="External"/><Relationship Id="rId35" Type="http://schemas.openxmlformats.org/officeDocument/2006/relationships/hyperlink" Target="https://doi.org/10.1007/978-981-96-0324-4_10" TargetMode="External"/><Relationship Id="rId43" Type="http://schemas.openxmlformats.org/officeDocument/2006/relationships/hyperlink" Target="https://jsser.org/index.php/jsser/article/view/3470" TargetMode="External"/><Relationship Id="rId48" Type="http://schemas.openxmlformats.org/officeDocument/2006/relationships/hyperlink" Target="https://doi.org/10.26877/jp3.v3i1.2212" TargetMode="External"/><Relationship Id="rId56" Type="http://schemas.openxmlformats.org/officeDocument/2006/relationships/fontTable" Target="fontTable.xml"/><Relationship Id="rId8" Type="http://schemas.openxmlformats.org/officeDocument/2006/relationships/hyperlink" Target="https://creativecommons.org/licenses/by-nc-sa/4.0/" TargetMode="External"/><Relationship Id="rId51" Type="http://schemas.openxmlformats.org/officeDocument/2006/relationships/hyperlink" Target="https://doi.org/10.1061/JCEECD.EIENG-2027" TargetMode="External"/><Relationship Id="rId3" Type="http://schemas.openxmlformats.org/officeDocument/2006/relationships/styles" Target="styles.xml"/><Relationship Id="rId12" Type="http://schemas.openxmlformats.org/officeDocument/2006/relationships/hyperlink" Target="https://doi.org/10.1007/s11092-021-09361-z" TargetMode="External"/><Relationship Id="rId17" Type="http://schemas.openxmlformats.org/officeDocument/2006/relationships/hyperlink" Target="https://doi.org/10.1080/13504622.2017.1307327" TargetMode="External"/><Relationship Id="rId25" Type="http://schemas.openxmlformats.org/officeDocument/2006/relationships/hyperlink" Target="https://doi.org/10.31004/jptam.v5i2.1851" TargetMode="External"/><Relationship Id="rId33" Type="http://schemas.openxmlformats.org/officeDocument/2006/relationships/hyperlink" Target="https://doi.org/10.1016/j.jenvman.2011.05.008" TargetMode="External"/><Relationship Id="rId38" Type="http://schemas.openxmlformats.org/officeDocument/2006/relationships/hyperlink" Target="https://doi.org/10.31851/lensapendas.v8i2.45027" TargetMode="External"/><Relationship Id="rId46" Type="http://schemas.openxmlformats.org/officeDocument/2006/relationships/hyperlink" Target="https://doi.org/10.18280/ijsdp.200823" TargetMode="External"/><Relationship Id="rId20" Type="http://schemas.openxmlformats.org/officeDocument/2006/relationships/hyperlink" Target="https://doi.org/10.1007/s11256-019-00547-w" TargetMode="External"/><Relationship Id="rId41" Type="http://schemas.openxmlformats.org/officeDocument/2006/relationships/hyperlink" Target="https://doi.org/10.1016/j.jenvp.2025.10259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5445/alishlah.v16i4.5513" TargetMode="External"/><Relationship Id="rId23" Type="http://schemas.openxmlformats.org/officeDocument/2006/relationships/hyperlink" Target="https://doi.org/10.1007/s44327-025-00105-y" TargetMode="External"/><Relationship Id="rId28" Type="http://schemas.openxmlformats.org/officeDocument/2006/relationships/hyperlink" Target="https://doi.org/10.2139/ssrn.4574324" TargetMode="External"/><Relationship Id="rId36" Type="http://schemas.openxmlformats.org/officeDocument/2006/relationships/hyperlink" Target="https://doi.org/10.26418/jpasdev.v6i1.92493" TargetMode="External"/><Relationship Id="rId49" Type="http://schemas.openxmlformats.org/officeDocument/2006/relationships/hyperlink" Target="https://doi.org/10.32533/04105.2020" TargetMode="External"/><Relationship Id="rId57" Type="http://schemas.openxmlformats.org/officeDocument/2006/relationships/theme" Target="theme/theme1.xml"/><Relationship Id="rId10" Type="http://schemas.openxmlformats.org/officeDocument/2006/relationships/hyperlink" Target="https://doi.org/10.5539/ass.v10n13p142" TargetMode="External"/><Relationship Id="rId31" Type="http://schemas.openxmlformats.org/officeDocument/2006/relationships/hyperlink" Target="https://doi.org/10.31004/jmp.v1i2.1026" TargetMode="External"/><Relationship Id="rId44" Type="http://schemas.openxmlformats.org/officeDocument/2006/relationships/hyperlink" Target="https://doi.org/10.56013/jipcb.v12i2.893"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53</TotalTime>
  <Pages>15</Pages>
  <Words>8408</Words>
  <Characters>47931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cp:lastPrinted>2022-03-12T14:54:00Z</cp:lastPrinted>
  <dcterms:created xsi:type="dcterms:W3CDTF">2025-10-20T05:21:00Z</dcterms:created>
  <dcterms:modified xsi:type="dcterms:W3CDTF">2025-10-20T08:00:00Z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849a85aa-ca6b-336b-8570-b1ee2f911de9</vt:lpwstr>
  </property>
  <property fmtid="{D5CDD505-2E9C-101B-9397-08002B2CF9AE}" pid="24" name="Mendeley Citation Style_1">
    <vt:lpwstr>http://www.zotero.org/styles/apa</vt:lpwstr>
  </property>
</Properties>
</file>