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5E5A" w14:textId="77777777" w:rsidR="007E2BA2" w:rsidRPr="007E2BA2" w:rsidRDefault="007E2BA2" w:rsidP="007E2BA2">
      <w:pPr>
        <w:spacing w:after="0"/>
        <w:jc w:val="both"/>
        <w:rPr>
          <w:rFonts w:ascii="Palatino Linotype" w:hAnsi="Palatino Linotype" w:cs="Times New Roman"/>
          <w:sz w:val="32"/>
          <w:szCs w:val="28"/>
        </w:rPr>
      </w:pPr>
      <w:r w:rsidRPr="007E2BA2">
        <w:rPr>
          <w:rStyle w:val="Strong"/>
          <w:rFonts w:ascii="Palatino Linotype" w:hAnsi="Palatino Linotype" w:cs="Times New Roman"/>
          <w:sz w:val="28"/>
          <w:szCs w:val="24"/>
        </w:rPr>
        <w:t>Scaffolding Academic Writing through Genre-Based Instruction: A Holistic Insight into Students’ Skills, Awareness, and Motivation</w:t>
      </w:r>
    </w:p>
    <w:p w14:paraId="1DBA5FA0" w14:textId="77777777" w:rsidR="007E2BA2" w:rsidRPr="007E2BA2" w:rsidRDefault="007E2BA2" w:rsidP="007E2BA2">
      <w:pPr>
        <w:pStyle w:val="Alishlah13authornames"/>
        <w:rPr>
          <w:lang w:val="en-GB"/>
        </w:rPr>
      </w:pPr>
    </w:p>
    <w:p w14:paraId="79D0D124" w14:textId="3B8195E3" w:rsidR="00BE398A" w:rsidRPr="00DE69A7" w:rsidRDefault="007E2BA2" w:rsidP="002C57D4">
      <w:pPr>
        <w:pStyle w:val="Alishlah13authornames"/>
        <w:rPr>
          <w:vertAlign w:val="superscript"/>
          <w:lang w:val="en-GB"/>
        </w:rPr>
      </w:pPr>
      <w:r>
        <w:rPr>
          <w:lang w:val="en-GB"/>
        </w:rPr>
        <w:t>Samsudin</w:t>
      </w:r>
      <w:r w:rsidR="007E6AA6">
        <w:rPr>
          <w:vertAlign w:val="superscript"/>
          <w:lang w:val="en-GB"/>
        </w:rPr>
        <w:t>1</w:t>
      </w:r>
      <w:r w:rsidR="007E6AA6" w:rsidRPr="007E6AA6">
        <w:rPr>
          <w:lang w:val="en-GB"/>
        </w:rPr>
        <w:t xml:space="preserve">, </w:t>
      </w:r>
      <w:r>
        <w:rPr>
          <w:lang w:val="en-GB"/>
        </w:rPr>
        <w:t>Asbar</w:t>
      </w:r>
      <w:r w:rsidR="007E6AA6">
        <w:rPr>
          <w:vertAlign w:val="superscript"/>
          <w:lang w:val="en-GB"/>
        </w:rPr>
        <w:t>2</w:t>
      </w:r>
      <w:r>
        <w:rPr>
          <w:lang w:val="en-GB"/>
        </w:rPr>
        <w:t>, Tenri Ugi Irianto</w:t>
      </w:r>
      <w:r w:rsidR="00DE69A7">
        <w:rPr>
          <w:vertAlign w:val="superscript"/>
          <w:lang w:val="en-GB"/>
        </w:rPr>
        <w:t>3</w:t>
      </w:r>
      <w:r w:rsidR="00DE69A7">
        <w:rPr>
          <w:lang w:val="en-GB"/>
        </w:rPr>
        <w:t>, Sukarismanti</w:t>
      </w:r>
      <w:r w:rsidR="00DE69A7">
        <w:rPr>
          <w:vertAlign w:val="superscript"/>
          <w:lang w:val="en-GB"/>
        </w:rPr>
        <w:t>4</w:t>
      </w:r>
    </w:p>
    <w:p w14:paraId="5AF4526E" w14:textId="563A2D89"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7E2BA2">
        <w:rPr>
          <w:color w:val="auto"/>
          <w:lang w:val="en-GB"/>
        </w:rPr>
        <w:t>Universitas Teknologi Sumbawa</w:t>
      </w:r>
      <w:r w:rsidR="002B31FD" w:rsidRPr="002B31FD">
        <w:rPr>
          <w:color w:val="auto"/>
          <w:lang w:val="en-GB"/>
        </w:rPr>
        <w:t>;</w:t>
      </w:r>
      <w:r w:rsidR="007E2BA2">
        <w:rPr>
          <w:color w:val="auto"/>
          <w:lang w:val="en-GB"/>
        </w:rPr>
        <w:t xml:space="preserve"> </w:t>
      </w:r>
      <w:hyperlink r:id="rId8" w:history="1">
        <w:r w:rsidR="007E2BA2" w:rsidRPr="0012655E">
          <w:rPr>
            <w:rStyle w:val="Hyperlink"/>
            <w:lang w:val="en-GB"/>
          </w:rPr>
          <w:t>samsudin@uts.ac.id</w:t>
        </w:r>
      </w:hyperlink>
      <w:r w:rsidR="007E2BA2">
        <w:rPr>
          <w:color w:val="auto"/>
          <w:lang w:val="en-GB"/>
        </w:rPr>
        <w:t xml:space="preserve"> </w:t>
      </w:r>
    </w:p>
    <w:p w14:paraId="6A0B25A4" w14:textId="6E1DB115"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7E2BA2">
        <w:rPr>
          <w:color w:val="auto"/>
          <w:lang w:val="en-GB"/>
        </w:rPr>
        <w:t>Universitas Muhammadiyah Enrekang</w:t>
      </w:r>
      <w:r w:rsidR="002B31FD" w:rsidRPr="002B31FD">
        <w:rPr>
          <w:color w:val="auto"/>
          <w:lang w:val="en-GB"/>
        </w:rPr>
        <w:t xml:space="preserve">; </w:t>
      </w:r>
      <w:hyperlink r:id="rId9" w:history="1">
        <w:r w:rsidR="00DE69A7" w:rsidRPr="0012655E">
          <w:rPr>
            <w:rStyle w:val="Hyperlink"/>
            <w:lang w:val="en-GB"/>
          </w:rPr>
          <w:t>asbarpairi@gmail.com</w:t>
        </w:r>
      </w:hyperlink>
      <w:r w:rsidR="00DE69A7">
        <w:rPr>
          <w:color w:val="auto"/>
          <w:lang w:val="en-GB"/>
        </w:rPr>
        <w:t xml:space="preserve"> </w:t>
      </w:r>
    </w:p>
    <w:p w14:paraId="1FE024F1" w14:textId="22C385BD" w:rsidR="007E2BA2" w:rsidRDefault="007E2BA2" w:rsidP="00784B9B">
      <w:pPr>
        <w:pStyle w:val="Alishlah16affiliation"/>
        <w:rPr>
          <w:color w:val="auto"/>
          <w:lang w:val="en-GB"/>
        </w:rPr>
      </w:pPr>
      <w:r w:rsidRPr="007E2BA2">
        <w:rPr>
          <w:color w:val="auto"/>
          <w:vertAlign w:val="superscript"/>
          <w:lang w:val="en-GB"/>
        </w:rPr>
        <w:t>3</w:t>
      </w:r>
      <w:r>
        <w:rPr>
          <w:color w:val="auto"/>
          <w:vertAlign w:val="superscript"/>
          <w:lang w:val="en-GB"/>
        </w:rPr>
        <w:tab/>
      </w:r>
      <w:r>
        <w:rPr>
          <w:color w:val="auto"/>
          <w:lang w:val="en-GB"/>
        </w:rPr>
        <w:t>U</w:t>
      </w:r>
      <w:r w:rsidR="00DE69A7">
        <w:rPr>
          <w:color w:val="auto"/>
          <w:lang w:val="en-GB"/>
        </w:rPr>
        <w:t xml:space="preserve">niversitas Yapis Papua; </w:t>
      </w:r>
      <w:hyperlink r:id="rId10" w:history="1">
        <w:r w:rsidR="00DE69A7" w:rsidRPr="0012655E">
          <w:rPr>
            <w:rStyle w:val="Hyperlink"/>
            <w:lang w:val="en-GB"/>
          </w:rPr>
          <w:t>gimutaugust89@gmail.com</w:t>
        </w:r>
      </w:hyperlink>
      <w:r w:rsidR="00DE69A7">
        <w:rPr>
          <w:color w:val="auto"/>
          <w:lang w:val="en-GB"/>
        </w:rPr>
        <w:t xml:space="preserve"> </w:t>
      </w:r>
    </w:p>
    <w:p w14:paraId="7DD53063" w14:textId="24AB9B2E" w:rsidR="00DE69A7" w:rsidRPr="00DE69A7" w:rsidRDefault="00DE69A7" w:rsidP="00784B9B">
      <w:pPr>
        <w:pStyle w:val="Alishlah16affiliation"/>
        <w:rPr>
          <w:color w:val="auto"/>
          <w:lang w:val="en-GB"/>
        </w:rPr>
      </w:pPr>
      <w:r w:rsidRPr="00DE69A7">
        <w:rPr>
          <w:color w:val="auto"/>
          <w:vertAlign w:val="superscript"/>
          <w:lang w:val="en-GB"/>
        </w:rPr>
        <w:t>4</w:t>
      </w:r>
      <w:r>
        <w:rPr>
          <w:color w:val="auto"/>
          <w:vertAlign w:val="superscript"/>
          <w:lang w:val="en-GB"/>
        </w:rPr>
        <w:tab/>
      </w:r>
      <w:r>
        <w:rPr>
          <w:color w:val="auto"/>
          <w:lang w:val="en-GB"/>
        </w:rPr>
        <w:t xml:space="preserve">Universitas Teknologi Sumbawa; </w:t>
      </w:r>
      <w:hyperlink r:id="rId11" w:history="1">
        <w:r w:rsidRPr="0012655E">
          <w:rPr>
            <w:rStyle w:val="Hyperlink"/>
            <w:lang w:val="en-GB"/>
          </w:rPr>
          <w:t>Sukarismanti@uts.ac.id</w:t>
        </w:r>
      </w:hyperlink>
      <w:r>
        <w:rPr>
          <w:color w:val="auto"/>
          <w:lang w:val="en-GB"/>
        </w:rPr>
        <w:t xml:space="preserve"> </w:t>
      </w:r>
    </w:p>
    <w:p w14:paraId="48B0030F"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E815491" w14:textId="77777777" w:rsidTr="0048254D">
        <w:trPr>
          <w:jc w:val="center"/>
        </w:trPr>
        <w:tc>
          <w:tcPr>
            <w:tcW w:w="2787" w:type="dxa"/>
            <w:tcBorders>
              <w:top w:val="double" w:sz="4" w:space="0" w:color="auto"/>
              <w:left w:val="nil"/>
              <w:bottom w:val="single" w:sz="4" w:space="0" w:color="auto"/>
              <w:right w:val="nil"/>
            </w:tcBorders>
          </w:tcPr>
          <w:p w14:paraId="2372214E"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C74726B"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A565ED8"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71C705D" w14:textId="77777777" w:rsidTr="0048254D">
        <w:trPr>
          <w:trHeight w:val="1268"/>
          <w:jc w:val="center"/>
        </w:trPr>
        <w:tc>
          <w:tcPr>
            <w:tcW w:w="2787" w:type="dxa"/>
            <w:tcBorders>
              <w:top w:val="single" w:sz="4" w:space="0" w:color="auto"/>
              <w:left w:val="nil"/>
              <w:bottom w:val="single" w:sz="4" w:space="0" w:color="auto"/>
              <w:right w:val="nil"/>
            </w:tcBorders>
          </w:tcPr>
          <w:p w14:paraId="72961F2E"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5F52291E" w14:textId="68D91991" w:rsidR="00DE69A7" w:rsidRDefault="00D805AF" w:rsidP="00D805AF">
            <w:pPr>
              <w:pStyle w:val="Alishlah18keywords"/>
              <w:jc w:val="left"/>
              <w:rPr>
                <w:lang w:bidi="ar-SA"/>
              </w:rPr>
            </w:pPr>
            <w:r w:rsidRPr="002B31FD">
              <w:t>K</w:t>
            </w:r>
            <w:r w:rsidR="002B31FD" w:rsidRPr="002B31FD">
              <w:t>eyword1;</w:t>
            </w:r>
            <w:r>
              <w:t xml:space="preserve"> </w:t>
            </w:r>
            <w:r w:rsidR="00DE69A7" w:rsidRPr="00DE69A7">
              <w:rPr>
                <w:lang w:bidi="ar-SA"/>
              </w:rPr>
              <w:t>Genre-Based</w:t>
            </w:r>
            <w:r>
              <w:rPr>
                <w:lang w:bidi="ar-SA"/>
              </w:rPr>
              <w:t xml:space="preserve"> </w:t>
            </w:r>
            <w:r w:rsidR="00DE69A7" w:rsidRPr="00DE69A7">
              <w:rPr>
                <w:lang w:bidi="ar-SA"/>
              </w:rPr>
              <w:t>Learning</w:t>
            </w:r>
          </w:p>
          <w:p w14:paraId="52BE10DC" w14:textId="3BFFCC6C" w:rsidR="002B31FD" w:rsidRDefault="002B31FD" w:rsidP="00290481">
            <w:pPr>
              <w:pStyle w:val="Alishlah18keywords"/>
            </w:pPr>
            <w:r w:rsidRPr="002B31FD">
              <w:t xml:space="preserve">keyword 2; </w:t>
            </w:r>
            <w:r w:rsidR="00DE69A7" w:rsidRPr="00DE69A7">
              <w:rPr>
                <w:lang w:bidi="ar-SA"/>
              </w:rPr>
              <w:t>Academic Literacy</w:t>
            </w:r>
          </w:p>
          <w:p w14:paraId="60999818" w14:textId="333ADBBA" w:rsidR="002B31FD" w:rsidRDefault="002B31FD" w:rsidP="00290481">
            <w:pPr>
              <w:pStyle w:val="Alishlah18keywords"/>
              <w:rPr>
                <w:lang w:bidi="ar-SA"/>
              </w:rPr>
            </w:pPr>
            <w:r w:rsidRPr="002B31FD">
              <w:t>keyword 3</w:t>
            </w:r>
            <w:r w:rsidR="00DE69A7">
              <w:t xml:space="preserve">; </w:t>
            </w:r>
            <w:r w:rsidRPr="002B31FD">
              <w:t xml:space="preserve"> </w:t>
            </w:r>
            <w:r w:rsidR="00DE69A7" w:rsidRPr="00DE69A7">
              <w:rPr>
                <w:lang w:bidi="ar-SA"/>
              </w:rPr>
              <w:t>Scaffolding</w:t>
            </w:r>
          </w:p>
          <w:p w14:paraId="1531A21B" w14:textId="6BB6ACF6" w:rsidR="00DE69A7" w:rsidRDefault="00D805AF" w:rsidP="00DE69A7">
            <w:pPr>
              <w:rPr>
                <w:rFonts w:ascii="Palatino Linotype" w:eastAsia="Times New Roman" w:hAnsi="Palatino Linotype" w:cs="Times New Roman"/>
                <w:sz w:val="18"/>
                <w:szCs w:val="18"/>
              </w:rPr>
            </w:pPr>
            <w:r>
              <w:rPr>
                <w:rFonts w:ascii="Palatino Linotype" w:hAnsi="Palatino Linotype"/>
                <w:sz w:val="18"/>
                <w:szCs w:val="18"/>
                <w:lang w:eastAsia="de-DE"/>
              </w:rPr>
              <w:t xml:space="preserve"> </w:t>
            </w:r>
            <w:r w:rsidR="00DE69A7" w:rsidRPr="00DE69A7">
              <w:rPr>
                <w:rFonts w:ascii="Palatino Linotype" w:hAnsi="Palatino Linotype"/>
                <w:sz w:val="18"/>
                <w:szCs w:val="18"/>
                <w:lang w:eastAsia="de-DE"/>
              </w:rPr>
              <w:t xml:space="preserve">keyword 4; </w:t>
            </w:r>
            <w:r w:rsidR="00DE69A7" w:rsidRPr="00DE69A7">
              <w:rPr>
                <w:rFonts w:ascii="Palatino Linotype" w:eastAsia="Times New Roman" w:hAnsi="Palatino Linotype" w:cs="Times New Roman"/>
                <w:sz w:val="18"/>
                <w:szCs w:val="18"/>
              </w:rPr>
              <w:t>Metacognitive</w:t>
            </w:r>
            <w:r w:rsidR="00DE69A7">
              <w:rPr>
                <w:rFonts w:ascii="Palatino Linotype" w:eastAsia="Times New Roman" w:hAnsi="Palatino Linotype" w:cs="Times New Roman"/>
                <w:sz w:val="18"/>
                <w:szCs w:val="18"/>
              </w:rPr>
              <w:t xml:space="preserve"> </w:t>
            </w:r>
            <w:r w:rsidR="00DE69A7" w:rsidRPr="00DE69A7">
              <w:rPr>
                <w:rFonts w:ascii="Palatino Linotype" w:eastAsia="Times New Roman" w:hAnsi="Palatino Linotype" w:cs="Times New Roman"/>
                <w:sz w:val="18"/>
                <w:szCs w:val="18"/>
              </w:rPr>
              <w:t>Awareness</w:t>
            </w:r>
          </w:p>
          <w:p w14:paraId="340A582D" w14:textId="0CBEA5D0" w:rsidR="00DE69A7" w:rsidRPr="00DE69A7" w:rsidRDefault="00DE69A7" w:rsidP="00DE69A7">
            <w:pPr>
              <w:rPr>
                <w:lang w:eastAsia="de-DE"/>
              </w:rPr>
            </w:pPr>
            <w:r>
              <w:rPr>
                <w:rFonts w:ascii="Palatino Linotype" w:eastAsia="Times New Roman" w:hAnsi="Palatino Linotype" w:cs="Times New Roman"/>
                <w:sz w:val="18"/>
                <w:szCs w:val="18"/>
                <w:lang w:eastAsia="de-DE"/>
              </w:rPr>
              <w:t>keyword 4; EFL</w:t>
            </w:r>
          </w:p>
          <w:p w14:paraId="7F6CB831" w14:textId="77777777" w:rsidR="002B31FD" w:rsidRDefault="002B31FD" w:rsidP="00290481">
            <w:pPr>
              <w:pStyle w:val="Alishlah18keywords"/>
            </w:pPr>
          </w:p>
          <w:p w14:paraId="08E32A16"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0DD25241"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58AA4D4C"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00AABA87" w14:textId="77777777" w:rsidR="00DE69A7" w:rsidRPr="00DE69A7" w:rsidRDefault="00DE69A7" w:rsidP="00DE69A7">
            <w:pPr>
              <w:jc w:val="both"/>
              <w:outlineLvl w:val="1"/>
              <w:rPr>
                <w:rFonts w:ascii="Palatino Linotype" w:eastAsia="Times New Roman" w:hAnsi="Palatino Linotype" w:cs="Times New Roman"/>
                <w:sz w:val="22"/>
                <w:szCs w:val="22"/>
              </w:rPr>
            </w:pPr>
            <w:r w:rsidRPr="00DE69A7">
              <w:rPr>
                <w:rFonts w:ascii="Palatino Linotype" w:hAnsi="Palatino Linotype" w:cs="Times New Roman"/>
                <w:szCs w:val="18"/>
              </w:rPr>
              <w:t>This study endeavors to investigate the comprehensive effects of implementing Genre-Based Instruction (GBI) on the advancement of students' academic writing proficiency within the domain of English as a Foreign Language (EFL) education.</w:t>
            </w:r>
            <w:r w:rsidRPr="00DE69A7">
              <w:rPr>
                <w:rFonts w:ascii="Palatino Linotype" w:eastAsia="Times New Roman" w:hAnsi="Palatino Linotype" w:cs="Times New Roman"/>
                <w:sz w:val="22"/>
                <w:szCs w:val="22"/>
              </w:rPr>
              <w:t xml:space="preserve"> </w:t>
            </w:r>
            <w:r w:rsidRPr="00DE69A7">
              <w:rPr>
                <w:rFonts w:ascii="Palatino Linotype" w:eastAsia="Times New Roman" w:hAnsi="Palatino Linotype" w:cs="Times New Roman"/>
              </w:rPr>
              <w:t xml:space="preserve">Not only focusing on linguistic achievement, the study also explored how GBI contributes to the formation of genre awareness and increased students' writing motivation. </w:t>
            </w:r>
            <w:r w:rsidRPr="00DE69A7">
              <w:rPr>
                <w:rFonts w:ascii="Palatino Linotype" w:hAnsi="Palatino Linotype" w:cs="Times New Roman"/>
              </w:rPr>
              <w:t>Adopting a qualitative case study methodology, this investigation obtained data from participants exhibiting differing levels of involvement through in-depth interviews, systematic classroom observations, and the examination of reflective journals</w:t>
            </w:r>
            <w:r w:rsidRPr="00DE69A7">
              <w:rPr>
                <w:rFonts w:ascii="Palatino Linotype" w:eastAsia="Times New Roman" w:hAnsi="Palatino Linotype" w:cs="Times New Roman"/>
              </w:rPr>
              <w:t xml:space="preserve">. The findings show that the application of genre-based learning cycles (Teaching and Learning Cycle) systematically encourages the internalization of rhetorical structures, activates metacognitive awareness, and strengthens the affective dimension in the writing process. The transformation of the role of teachers as dialogue facilitators and </w:t>
            </w:r>
            <w:r w:rsidRPr="00DE69A7">
              <w:rPr>
                <w:rFonts w:ascii="Palatino Linotype" w:eastAsia="Times New Roman" w:hAnsi="Palatino Linotype" w:cs="Times New Roman"/>
                <w:i/>
                <w:iCs/>
              </w:rPr>
              <w:t>genre coaches</w:t>
            </w:r>
            <w:r w:rsidRPr="00DE69A7">
              <w:rPr>
                <w:rFonts w:ascii="Palatino Linotype" w:eastAsia="Times New Roman" w:hAnsi="Palatino Linotype" w:cs="Times New Roman"/>
              </w:rPr>
              <w:t xml:space="preserve"> plays a central role in building a collaborative and reflective learning ecosystem. This research provides conceptual and pedagogical contributions to the development of inclusive academic literacy, as well as confirms the relevance of GBI as a transformative approach in the context of resource-constrained EFL education.</w:t>
            </w:r>
          </w:p>
          <w:p w14:paraId="1864339B" w14:textId="4D4239A8" w:rsidR="0048254D" w:rsidRPr="00E45249" w:rsidRDefault="0048254D" w:rsidP="00E45249">
            <w:pPr>
              <w:pStyle w:val="Alishlah17abstract"/>
            </w:pPr>
          </w:p>
        </w:tc>
      </w:tr>
      <w:tr w:rsidR="0048254D" w:rsidRPr="0048254D" w14:paraId="1D74AB8F"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790F7C52"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2213C24" w14:textId="77777777" w:rsidR="0048254D" w:rsidRPr="006A6719" w:rsidRDefault="0048254D" w:rsidP="00E45249">
            <w:pPr>
              <w:pStyle w:val="Alishlah14history"/>
            </w:pPr>
            <w:r w:rsidRPr="006A6719">
              <w:t xml:space="preserve">Received </w:t>
            </w:r>
            <w:r w:rsidR="00FA43FF" w:rsidRPr="00FA43FF">
              <w:t>2021-08-14</w:t>
            </w:r>
          </w:p>
          <w:p w14:paraId="300D0FB7"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0020A2C5"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7F111762"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4DBB172B"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21F67DE3" w14:textId="77777777" w:rsidTr="0048254D">
        <w:trPr>
          <w:trHeight w:val="70"/>
          <w:jc w:val="center"/>
        </w:trPr>
        <w:tc>
          <w:tcPr>
            <w:tcW w:w="2787" w:type="dxa"/>
            <w:vMerge/>
            <w:tcBorders>
              <w:top w:val="single" w:sz="4" w:space="0" w:color="auto"/>
              <w:left w:val="nil"/>
              <w:bottom w:val="single" w:sz="4" w:space="0" w:color="auto"/>
              <w:right w:val="nil"/>
            </w:tcBorders>
          </w:tcPr>
          <w:p w14:paraId="1FE645BF"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00E7E16"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2707F9B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802E41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FE186AD" wp14:editId="29F8575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5769D07" w14:textId="77777777" w:rsidTr="0048254D">
        <w:trPr>
          <w:jc w:val="center"/>
        </w:trPr>
        <w:tc>
          <w:tcPr>
            <w:tcW w:w="8845" w:type="dxa"/>
            <w:gridSpan w:val="3"/>
            <w:tcBorders>
              <w:top w:val="nil"/>
              <w:left w:val="nil"/>
              <w:bottom w:val="double" w:sz="4" w:space="0" w:color="auto"/>
              <w:right w:val="nil"/>
            </w:tcBorders>
          </w:tcPr>
          <w:p w14:paraId="0848346D"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550FED99" w14:textId="2EC4666D" w:rsidR="00457015" w:rsidRDefault="00DE69A7" w:rsidP="00E45249">
            <w:pPr>
              <w:pStyle w:val="Alishlah2authorcorrespondence"/>
            </w:pPr>
            <w:r>
              <w:t>Samsudin</w:t>
            </w:r>
            <w:r w:rsidR="00457015" w:rsidRPr="00457015">
              <w:t xml:space="preserve"> </w:t>
            </w:r>
          </w:p>
          <w:p w14:paraId="5F1AE2AB" w14:textId="5B7C3B6C" w:rsidR="0048254D" w:rsidRPr="0048254D" w:rsidRDefault="00DE69A7" w:rsidP="00E45249">
            <w:pPr>
              <w:pStyle w:val="Alishlah2authorcorrespondence"/>
            </w:pPr>
            <w:r>
              <w:rPr>
                <w:color w:val="auto"/>
                <w:lang w:val="en-GB"/>
              </w:rPr>
              <w:t>Universitas Teknologi Sumbawa</w:t>
            </w:r>
            <w:r w:rsidR="002B31FD" w:rsidRPr="002B31FD">
              <w:rPr>
                <w:color w:val="auto"/>
                <w:lang w:val="en-GB"/>
              </w:rPr>
              <w:t xml:space="preserve">; </w:t>
            </w:r>
            <w:hyperlink r:id="rId14" w:history="1">
              <w:r w:rsidRPr="0012655E">
                <w:rPr>
                  <w:rStyle w:val="Hyperlink"/>
                  <w:lang w:val="en-GB"/>
                </w:rPr>
                <w:t>samsudin@uts.ac.id</w:t>
              </w:r>
            </w:hyperlink>
            <w:r>
              <w:rPr>
                <w:color w:val="auto"/>
                <w:lang w:val="en-GB"/>
              </w:rPr>
              <w:t xml:space="preserve"> </w:t>
            </w:r>
          </w:p>
        </w:tc>
      </w:tr>
    </w:tbl>
    <w:p w14:paraId="5272E664" w14:textId="77777777" w:rsidR="008E64A2" w:rsidRPr="00A75CB1" w:rsidRDefault="0048254D" w:rsidP="00A10E86">
      <w:pPr>
        <w:pStyle w:val="Alishlah21heading1"/>
        <w:rPr>
          <w:lang w:val="en-GB"/>
        </w:rPr>
      </w:pPr>
      <w:r w:rsidRPr="00A75CB1">
        <w:rPr>
          <w:lang w:val="en-GB"/>
        </w:rPr>
        <w:t>INTRODUCTION</w:t>
      </w:r>
    </w:p>
    <w:p w14:paraId="672C02CE" w14:textId="77777777" w:rsidR="00DE69A7" w:rsidRPr="00DE69A7" w:rsidRDefault="00DE69A7" w:rsidP="00DE69A7">
      <w:pPr>
        <w:spacing w:after="0" w:line="240" w:lineRule="auto"/>
        <w:ind w:firstLine="426"/>
        <w:jc w:val="both"/>
        <w:rPr>
          <w:rFonts w:ascii="Palatino Linotype" w:eastAsia="Times New Roman" w:hAnsi="Palatino Linotype" w:cs="Times New Roman"/>
          <w:sz w:val="20"/>
          <w:szCs w:val="20"/>
        </w:rPr>
      </w:pPr>
      <w:r w:rsidRPr="00DE69A7">
        <w:rPr>
          <w:rFonts w:ascii="Palatino Linotype" w:hAnsi="Palatino Linotype" w:cs="Times New Roman"/>
          <w:sz w:val="20"/>
          <w:szCs w:val="18"/>
        </w:rPr>
        <w:t>Mastering academic writing is a crucial skill for students studying English as a foreign language (EFL), as it plays a significant role in ensuring both their academic achievements and future professional success.</w:t>
      </w:r>
      <w:r w:rsidRPr="00DE69A7">
        <w:rPr>
          <w:rFonts w:ascii="Palatino Linotype" w:eastAsia="Times New Roman" w:hAnsi="Palatino Linotype" w:cs="Times New Roman"/>
        </w:rPr>
        <w:t xml:space="preserve"> </w:t>
      </w:r>
      <w:r w:rsidRPr="00DE69A7">
        <w:rPr>
          <w:rFonts w:ascii="Palatino Linotype" w:eastAsia="Times New Roman" w:hAnsi="Palatino Linotype" w:cs="Times New Roman"/>
          <w:sz w:val="20"/>
          <w:szCs w:val="20"/>
        </w:rPr>
        <w:t>Academic writing requires not only technical mastery of linguistic aspects, but also an understanding of the organization of the text, coherence, and clear communicative goals. Nevertheless, writing in English is still a big challenge for many EFL students</w:t>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lang w:val="en-US"/>
        </w:rPr>
        <w:fldChar w:fldCharType="begin" w:fldLock="1"/>
      </w:r>
      <w:r w:rsidRPr="00DE69A7">
        <w:rPr>
          <w:rFonts w:ascii="Palatino Linotype" w:eastAsia="Times New Roman" w:hAnsi="Palatino Linotype" w:cs="Times New Roman"/>
          <w:sz w:val="20"/>
          <w:szCs w:val="20"/>
          <w:lang w:val="en-US"/>
        </w:rPr>
        <w:instrText>ADDIN CSL_CITATION {"citationItems":[{"id":"ITEM-1","itemData":{"DOI":"10.30605/25409190.215","ISSN":"2355-3448","abstract":"The objectives of the study were to investigate the process of English writing from students of undergraduate international class, to describe problems faced by students in writing English, and to find out the factors which inhibit and improve their writing skills. There were six female respondents in international class. The study used documentation from the students’ work, open-ended questionnaire and interview as the instruments for data gathering. All the data were analyzed by using descriptive qualitative approach. The results of this study showed that all students used four stages in the process of English writing: planning, drafting, editing and final revision. The students’ English writing problems covered content, organization, vocabulary, language use and mechanic. The factors which inhibit them in writing English included not being confident in writing English, not mastering grammar and vocabulary, and lack of practice in writing. The aspects which encourage them to write English were due to the demands as international class students, watching English movie, reading English books or journals, listening English songs and having ambition to acquire scholarship overseas. ","author":[{"dropping-particle":"","family":"Muamaroh","given":"Muamaroh","non-dropping-particle":"","parse-names":false,"suffix":""},{"dropping-particle":"","family":"Mukti","given":"Vira Cahya","non-dropping-particle":"","parse-names":false,"suffix":""},{"dropping-particle":"","family":"Haryanti","given":"Dwi","non-dropping-particle":"","parse-names":false,"suffix":""}],"container-title":"Ethical Lingua: Journal of Language Teaching and Literature","id":"ITEM-1","issue":"2","issued":{"date-parts":[["2020"]]},"page":"405-418","title":"The Process and Problems of EFL Learners in English Writing","type":"article-journal","volume":"7"},"uris":["http://www.mendeley.com/documents/?uuid=b5b901e6-cb5d-4dac-8ea5-988ce66ec61a"]},{"id":"ITEM-2","itemData":{"DOI":"10.1016/j.sbspro.2015.07.524","ISSN":"18770428","abstract":"In the 20th and 21st centuries, English has become an indispensable part of educational curriculum in Iranian schools. Despite all the efforts and investments devoted to cultivate and popularize English among Iranian language learners, the resultant outcome could not live up to the authorities’ expectations. Generally speaking, the process of teaching and learning English as a foreign language in Iran is not satisfactory. A great body of research has proved that different factors are involved in this process. The researcher made an attempt to examine all the possibly existing researches which investigated/focused on the problems of teaching/learning English in Iran to elicit these factors and to scrutinize the existing problems. It is also an attempt to highlight what can be done to improve the situation significantly. A classification of these factors was suggested and it was indicated that these factors are highly interrelated.","author":[{"dropping-particle":"","family":"Akbari","given":"Zahra","non-dropping-particle":"","parse-names":false,"suffix":""}],"container-title":"Procedia - Social and Behavioral Sciences","id":"ITEM-2","issued":{"date-parts":[["2015"]]},"page":"394-401","publisher":"Elsevier B.V.","title":"Current Challenges in Teaching/Learning English for EFL Learners: The Case of Junior High School and High School","type":"article-journal","volume":"199"},"uris":["http://www.mendeley.com/documents/?uuid=6f8f1eeb-6d56-4f0d-9ba6-a2c5ea2e5428"]},{"id":"ITEM-3","itemData":{"DOI":"10.1016/j.heliyon.2024.e36876","ISSN":"24058440","abstract":"Writing is essential for academic and professional success. This descriptive study aimed to investigate the challenges faced by Ethiopian university students. It focused on 680 regular undergraduate students at Mizan Tepi University selected through simple random sampling. Researchers employed tests, questionnaires, and interviews to collect data from students and EFL instructors. Data collection methods included student essay analysis, a structured questionnaire, and instructor interviews to gain insights into students' writing proficiency and perceptions. Statistical analysis was used for quantitative data, while content analysis was applied to qualitative data. Findings revealed that most students have average writing proficiency, are motivated to write in English and view writing as a process during activities. Many also reported engaging in writing outside the classroom. Vocabulary and grammar were highlighted as the most challenging aspects, alongside concerns over insufficient time to learn writing skills. Based on the study's outcomes, recommendations are proposed to enhance writing proficiency among undergraduate students. These include dedicating more time to writing instruction, raising awareness of essential writing elements, implementing regular assessments for monitoring progress, and possibly integrating a dedicated reading module. Emphasizing flexible teaching approaches and encouraging diverse writing practices beyond the classroom is crucial for improving overall language proficiency among students.","author":[{"dropping-particle":"","family":"Taye","given":"Tamirat","non-dropping-particle":"","parse-names":false,"suffix":""},{"dropping-particle":"","family":"Mengesha","given":"Melese","non-dropping-particle":"","parse-names":false,"suffix":""}],"container-title":"Heliyon","id":"ITEM-3","issue":"17","issued":{"date-parts":[["2024"]]},"page":"e36876","publisher":"Elsevier Ltd","title":"Identifying and analyzing common English writing challenges among regular undergraduate students","type":"article-journal","volume":"10"},"uris":["http://www.mendeley.com/documents/?uuid=3374e5ca-9617-47b0-8b3c-9b229094e5c8"]},{"id":"ITEM-4","itemData":{"DOI":"10.2991/ictte-17.2017.4","abstract":"Having observed the writing class and EFL students\" essays in previous semester, the researchers found that their essay were in poor quality. This situation portrays the fact that writing is a complex skill to learn in English language acquisition. This study is aimed to investigate the difficulties faced by EFL students in essay writing as well as exploring their learning needs to have better quality of English composition. Examining essays and administering open-ended questionnaires were done to 33 students of English Department at Widya Gama Mahakam University, Indonesia, to find students\" difficulties in broad-spectrum. In addition, semi-structured interview to the writing lecturer was also conducted to dig his perception related to challenging matters about teaching essay writing. The findings showed that students have major difficulties in grammatical, cohesion and coherence terms. Moreover, minor aspects also had been revealed regarding to students\" writing, namely paragraph organization, dictions, and vocabulary misspelling. Considering its complexity in accomplishing essay writing task, the students expected more intense guidance from the lecturer, such as continuous consultation regarding to the lecturer\"s feedback in their essay draft. The interview result confirmed this issue. The lecturer admitted that limited time and big number of students in one class became his great barriers to improve the quality of the students\" essay. These facts drive new challenges for the writing lecturer in two ways; 1) the lecturer should guide students properly by using step-by-step procedures so that the students feel comfortable in writing the essay, and 2) explicit explanation related to the revision given is needed. It is important to note that this issue demands a new and effective teaching essay writing strategy to achieve fruitful outcomes of teaching and learning process especially in essay writing context.","author":[{"dropping-particle":"","family":"Ariyanti","given":"A.","non-dropping-particle":"","parse-names":false,"suffix":""},{"dropping-particle":"","family":"Fitriana","given":"Rinda","non-dropping-particle":"","parse-names":false,"suffix":""}],"container-title":"Advances in Social Science, Education and Humanities Research (ASSEHR)","id":"ITEM-4","issued":{"date-parts":[["2017"]]},"page":"111-121","title":"EFL Students' Difficulties and Needs in Essay Writing","type":"article-journal","volume":"158"},"uris":["http://www.mendeley.com/documents/?uuid=e645ef18-651f-47e9-9bed-ddb7839a1fcf"]}],"mendeley":{"formattedCitation":"(Akbari, 2015; Ariyanti &amp; Fitriana, 2017; Muamaroh et al., 2020; Taye &amp; Mengesha, 2024)","plainTextFormattedCitation":"(Akbari, 2015; Ariyanti &amp; Fitriana, 2017; Muamaroh et al., 2020; Taye &amp; Mengesha, 2024)","previouslyFormattedCitation":"(Akbari, 2015; Ariyanti &amp; Fitriana, 2017; Muamaroh et al., 2020; Taye &amp; Mengesha, 2024)"},"properties":{"noteIndex":0},"schema":"https://github.com/citation-style-language/schema/raw/master/csl-citation.json"}</w:instrText>
      </w:r>
      <w:r w:rsidRPr="00DE69A7">
        <w:rPr>
          <w:rFonts w:ascii="Palatino Linotype" w:eastAsia="Times New Roman" w:hAnsi="Palatino Linotype" w:cs="Times New Roman"/>
          <w:sz w:val="20"/>
          <w:szCs w:val="20"/>
          <w:lang w:val="en-US"/>
        </w:rPr>
        <w:fldChar w:fldCharType="separate"/>
      </w:r>
      <w:r w:rsidRPr="00DE69A7">
        <w:rPr>
          <w:rFonts w:ascii="Palatino Linotype" w:eastAsia="Times New Roman" w:hAnsi="Palatino Linotype" w:cs="Times New Roman"/>
          <w:noProof/>
          <w:sz w:val="20"/>
          <w:szCs w:val="20"/>
          <w:lang w:val="en-US"/>
        </w:rPr>
        <w:t xml:space="preserve">(Akbari, 2015; Ariyanti </w:t>
      </w:r>
      <w:r w:rsidRPr="00DE69A7">
        <w:rPr>
          <w:rFonts w:ascii="Palatino Linotype" w:eastAsia="Times New Roman" w:hAnsi="Palatino Linotype" w:cs="Times New Roman"/>
          <w:noProof/>
          <w:sz w:val="20"/>
          <w:szCs w:val="20"/>
          <w:lang w:val="en-US"/>
        </w:rPr>
        <w:lastRenderedPageBreak/>
        <w:t>&amp; Fitriana, 2017; Muamaroh et al., 2020; Taye &amp; Mengesha, 2024)</w:t>
      </w:r>
      <w:r w:rsidRPr="00DE69A7">
        <w:rPr>
          <w:rFonts w:ascii="Palatino Linotype" w:eastAsia="Times New Roman" w:hAnsi="Palatino Linotype" w:cs="Times New Roman"/>
          <w:sz w:val="20"/>
          <w:szCs w:val="20"/>
          <w:lang w:val="en-US"/>
        </w:rPr>
        <w:fldChar w:fldCharType="end"/>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rPr>
        <w:t>Students often have difficulty composing ideas, understanding the structure of the text, and using appropriate academic language</w:t>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lang w:val="en-US"/>
        </w:rPr>
        <w:fldChar w:fldCharType="begin" w:fldLock="1"/>
      </w:r>
      <w:r w:rsidRPr="00DE69A7">
        <w:rPr>
          <w:rFonts w:ascii="Palatino Linotype" w:eastAsia="Times New Roman" w:hAnsi="Palatino Linotype" w:cs="Times New Roman"/>
          <w:sz w:val="20"/>
          <w:szCs w:val="20"/>
          <w:lang w:val="en-US"/>
        </w:rPr>
        <w:instrText>ADDIN CSL_CITATION {"citationItems":[{"id":"ITEM-1","itemData":{"DOI":"10.12928/eltej.v4i1.2371","abstract":"This study is primarily designed for investigating the tertiary students’ perspectives on the writing difficulties of essays. This study was conducted in explanatory research in which quantitative and qualitative data were obtained from the web-based questionnaire and semi-structured interview, then analyzed separately. 21 undergraduate students have enrolled in the survey and 6 of them were invited to the interview section. This research reveals tertiary students' problems in essay writing course are categorized into: affective problems which raise from students’ and lecturers’ attitude while teaching and learning Essay Writing Course, cognitive problems that considered as the difficulties in the areas of writing viewpoint, transferring language, and the process of writing, and linguistic problems in the area of lexico-grammar, vocabulary, and the structure of the essay. Due to the findings, those aspects of academic writing should be serious attention for both EFL students and teachers to overcome the problems. The findings of this study have implications for EFL writing course designers as basic data of material improvement and for researchers particularly in the realms of language and education.","author":[{"dropping-particle":"","family":"Bulqiyah","given":"Suhaimah","non-dropping-particle":"","parse-names":false,"suffix":""},{"dropping-particle":"","family":"Mahbub","given":"Moh. Arif","non-dropping-particle":"","parse-names":false,"suffix":""},{"dropping-particle":"","family":"Nugraheni","given":"Dyah Ayu","non-dropping-particle":"","parse-names":false,"suffix":""}],"container-title":"English Language Teaching Educational Journal","id":"ITEM-1","issue":"1","issued":{"date-parts":[["2021"]]},"page":"61","title":"Investigating writing difficulties in essay writing: Tertiary students’ perspectives","type":"article-journal","volume":"4"},"uris":["http://www.mendeley.com/documents/?uuid=53036e67-a47d-4801-9f8b-461f6aa9a09d"]},{"id":"ITEM-2","itemData":{"DOI":"10.1177/2158244020919523","abstract":" Inasmuch as the fact that writing is a cognitively demanding task and as a step toward overcoming some of the barriers English as a Foreign Language (EFL) learners face during writing performance, this study attempted to investigate Iranian EFL learners’ perceptions toward the most common writing difficulties. To this end, 120 Iranian EFL learners from Golestan University, Iran, filled out a reliable and validated questionnaire. The results of the questionnaire and the semi-structured interviews (N = 24) revealed that most of the participants agreed that for teaching grammar and punctuation, they should be embedded in a context and be integrated with the four skills. They also believed that teachers should use punctuation appropriately in their writings themselves and teach them to students explicitly. Besides, it was believed that through using mnemonics, students can better learn words spelling. The results of the interviews revealed grammar, spelling, punctuation, choice of words, organization, and familiarity with genres and rhetorical structures, negative transfer from Persian to English, and idiomatic expressions and collocations are the other factors that make the writing task difficult. Based on the students’ perceptions, the findings of this study can inform English language teachers to teach grammar, punctuation, and spelling by contextualizing them in an appropriate context, and they offer some practical implications for teachers, learners, material developers, and curriculum designers in this regard. ","author":[{"dropping-particle":"","family":"Derakhshan","given":"Ali","non-dropping-particle":"","parse-names":false,"suffix":""},{"dropping-particle":"","family":"Shirejini","given":"Roghayeh Karimian","non-dropping-particle":"","parse-names":false,"suffix":""}],"container-title":"SAGE Open","id":"ITEM-2","issue":"2","issued":{"date-parts":[["2020"]]},"page":"2158244020919523","title":"An Investigation of the Iranian EFL Learners’ Perceptions Towards the Most Common Writing Problems","type":"article-journal","volume":"10"},"uris":["http://www.mendeley.com/documents/?uuid=dfa5936e-2318-4daa-a934-5855fb408ae6"]}],"mendeley":{"formattedCitation":"(Bulqiyah et al., 2021; Derakhshan &amp; Shirejini, 2020)","plainTextFormattedCitation":"(Bulqiyah et al., 2021; Derakhshan &amp; Shirejini, 2020)","previouslyFormattedCitation":"(Bulqiyah et al., 2021; Derakhshan &amp; Shirejini, 2020)"},"properties":{"noteIndex":0},"schema":"https://github.com/citation-style-language/schema/raw/master/csl-citation.json"}</w:instrText>
      </w:r>
      <w:r w:rsidRPr="00DE69A7">
        <w:rPr>
          <w:rFonts w:ascii="Palatino Linotype" w:eastAsia="Times New Roman" w:hAnsi="Palatino Linotype" w:cs="Times New Roman"/>
          <w:sz w:val="20"/>
          <w:szCs w:val="20"/>
          <w:lang w:val="en-US"/>
        </w:rPr>
        <w:fldChar w:fldCharType="separate"/>
      </w:r>
      <w:r w:rsidRPr="00DE69A7">
        <w:rPr>
          <w:rFonts w:ascii="Palatino Linotype" w:eastAsia="Times New Roman" w:hAnsi="Palatino Linotype" w:cs="Times New Roman"/>
          <w:noProof/>
          <w:sz w:val="20"/>
          <w:szCs w:val="20"/>
          <w:lang w:val="en-US"/>
        </w:rPr>
        <w:t>(Bulqiyah et al., 2021; Derakhshan &amp; Shirejini, 2020)</w:t>
      </w:r>
      <w:r w:rsidRPr="00DE69A7">
        <w:rPr>
          <w:rFonts w:ascii="Palatino Linotype" w:eastAsia="Times New Roman" w:hAnsi="Palatino Linotype" w:cs="Times New Roman"/>
          <w:sz w:val="20"/>
          <w:szCs w:val="20"/>
          <w:lang w:val="en-US"/>
        </w:rPr>
        <w:fldChar w:fldCharType="end"/>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rPr>
        <w:t>This condition is further exacerbated by the lack of exposure to authentic academic texts and the limited systematic pedagogical support in the writing learning process.</w:t>
      </w:r>
    </w:p>
    <w:p w14:paraId="1E749059" w14:textId="77777777" w:rsidR="00DE69A7" w:rsidRPr="00DE69A7" w:rsidRDefault="00DE69A7" w:rsidP="00DE69A7">
      <w:pPr>
        <w:spacing w:after="0" w:line="240" w:lineRule="auto"/>
        <w:jc w:val="both"/>
        <w:rPr>
          <w:rFonts w:ascii="Palatino Linotype" w:eastAsia="Times New Roman" w:hAnsi="Palatino Linotype" w:cs="Times New Roman"/>
          <w:sz w:val="20"/>
          <w:szCs w:val="20"/>
        </w:rPr>
      </w:pPr>
      <w:r w:rsidRPr="00DE69A7">
        <w:rPr>
          <w:rFonts w:ascii="Palatino Linotype" w:eastAsia="Times New Roman" w:hAnsi="Palatino Linotype" w:cs="Times New Roman"/>
          <w:color w:val="FF0000"/>
          <w:sz w:val="20"/>
          <w:szCs w:val="20"/>
          <w:lang w:val="en-US"/>
        </w:rPr>
        <w:tab/>
      </w:r>
      <w:r w:rsidRPr="00DE69A7">
        <w:rPr>
          <w:rFonts w:ascii="Palatino Linotype" w:eastAsia="Times New Roman" w:hAnsi="Palatino Linotype" w:cs="Times New Roman"/>
          <w:sz w:val="20"/>
          <w:szCs w:val="20"/>
        </w:rPr>
        <w:t xml:space="preserve">In response to these challenges, the Genre-Based Instruction (GBI) comes as a promising pedagogical alternative. Based on the theory of Systemic Functional Linguistics (SFL) developed by Halliday, GBI views texts as representations of social meanings influenced by situational and cultural contexts </w:t>
      </w:r>
      <w:r w:rsidRPr="00DE69A7">
        <w:rPr>
          <w:rFonts w:ascii="Palatino Linotype" w:eastAsia="Times New Roman" w:hAnsi="Palatino Linotype" w:cs="Times New Roman"/>
          <w:sz w:val="20"/>
          <w:szCs w:val="20"/>
          <w:lang w:val="en-US"/>
        </w:rPr>
        <w:fldChar w:fldCharType="begin" w:fldLock="1"/>
      </w:r>
      <w:r w:rsidRPr="00DE69A7">
        <w:rPr>
          <w:rFonts w:ascii="Palatino Linotype" w:eastAsia="Times New Roman" w:hAnsi="Palatino Linotype" w:cs="Times New Roman"/>
          <w:sz w:val="20"/>
          <w:szCs w:val="20"/>
          <w:lang w:val="en-US"/>
        </w:rPr>
        <w:instrText>ADDIN CSL_CITATION {"citationItems":[{"id":"ITEM-1","itemData":{"author":[{"dropping-particle":"","family":"Halliday","given":"M.A.K.","non-dropping-particle":"","parse-names":false,"suffix":""},{"dropping-particle":"","family":"Matthiessen","given":"Christian M.I.M.","non-dropping-particle":"","parse-names":false,"suffix":""}],"id":"ITEM-1","issued":{"date-parts":[["2014"]]},"publisher":"Routledge","title":"Halliday's Introduction to Functional Grammar","type":"book"},"uris":["http://www.mendeley.com/documents/?uuid=77d41ec3-ef61-4496-a827-3c86c55a6db7"]}],"mendeley":{"formattedCitation":"(Halliday &amp; Matthiessen, 2014)","plainTextFormattedCitation":"(Halliday &amp; Matthiessen, 2014)","previouslyFormattedCitation":"(Halliday &amp; Matthiessen, 2014)"},"properties":{"noteIndex":0},"schema":"https://github.com/citation-style-language/schema/raw/master/csl-citation.json"}</w:instrText>
      </w:r>
      <w:r w:rsidRPr="00DE69A7">
        <w:rPr>
          <w:rFonts w:ascii="Palatino Linotype" w:eastAsia="Times New Roman" w:hAnsi="Palatino Linotype" w:cs="Times New Roman"/>
          <w:sz w:val="20"/>
          <w:szCs w:val="20"/>
          <w:lang w:val="en-US"/>
        </w:rPr>
        <w:fldChar w:fldCharType="separate"/>
      </w:r>
      <w:r w:rsidRPr="00DE69A7">
        <w:rPr>
          <w:rFonts w:ascii="Palatino Linotype" w:eastAsia="Times New Roman" w:hAnsi="Palatino Linotype" w:cs="Times New Roman"/>
          <w:noProof/>
          <w:sz w:val="20"/>
          <w:szCs w:val="20"/>
          <w:lang w:val="en-US"/>
        </w:rPr>
        <w:t>(Halliday &amp; Matthiessen, 2014)</w:t>
      </w:r>
      <w:r w:rsidRPr="00DE69A7">
        <w:rPr>
          <w:rFonts w:ascii="Palatino Linotype" w:eastAsia="Times New Roman" w:hAnsi="Palatino Linotype" w:cs="Times New Roman"/>
          <w:sz w:val="20"/>
          <w:szCs w:val="20"/>
          <w:lang w:val="en-US"/>
        </w:rPr>
        <w:fldChar w:fldCharType="end"/>
      </w:r>
      <w:r w:rsidRPr="00DE69A7">
        <w:rPr>
          <w:rFonts w:ascii="Palatino Linotype" w:eastAsia="Times New Roman" w:hAnsi="Palatino Linotype" w:cs="Times New Roman"/>
          <w:sz w:val="20"/>
          <w:szCs w:val="20"/>
          <w:lang w:val="en-US"/>
        </w:rPr>
        <w:t xml:space="preserve">. </w:t>
      </w:r>
      <w:r w:rsidRPr="00DE69A7">
        <w:rPr>
          <w:rFonts w:ascii="Palatino Linotype" w:hAnsi="Palatino Linotype" w:cs="Times New Roman"/>
          <w:sz w:val="20"/>
          <w:szCs w:val="18"/>
        </w:rPr>
        <w:t>This method focuses on teaching directly about the organization, communication functions, and language features of various text genres.</w:t>
      </w:r>
      <w:r w:rsidRPr="00DE69A7">
        <w:rPr>
          <w:rFonts w:ascii="Palatino Linotype" w:eastAsia="Times New Roman" w:hAnsi="Palatino Linotype" w:cs="Times New Roman"/>
        </w:rPr>
        <w:t xml:space="preserve"> </w:t>
      </w:r>
      <w:r w:rsidRPr="00DE69A7">
        <w:rPr>
          <w:rFonts w:ascii="Palatino Linotype" w:eastAsia="Times New Roman" w:hAnsi="Palatino Linotype" w:cs="Times New Roman"/>
          <w:sz w:val="20"/>
          <w:szCs w:val="20"/>
        </w:rPr>
        <w:t>In practice, GBI follows</w:t>
      </w:r>
      <w:r w:rsidRPr="00DE69A7">
        <w:rPr>
          <w:rFonts w:ascii="Palatino Linotype" w:eastAsia="Times New Roman" w:hAnsi="Palatino Linotype" w:cs="Times New Roman"/>
          <w:i/>
          <w:iCs/>
          <w:sz w:val="20"/>
          <w:szCs w:val="20"/>
        </w:rPr>
        <w:t xml:space="preserve"> the Teaching and Learning Cycle</w:t>
      </w:r>
      <w:r w:rsidRPr="00DE69A7">
        <w:rPr>
          <w:rFonts w:ascii="Palatino Linotype" w:eastAsia="Times New Roman" w:hAnsi="Palatino Linotype" w:cs="Times New Roman"/>
          <w:sz w:val="20"/>
          <w:szCs w:val="20"/>
        </w:rPr>
        <w:t xml:space="preserve"> (TLC), which consists of the stages </w:t>
      </w:r>
      <w:r w:rsidRPr="00DE69A7">
        <w:rPr>
          <w:rFonts w:ascii="Palatino Linotype" w:eastAsia="Times New Roman" w:hAnsi="Palatino Linotype" w:cs="Times New Roman"/>
          <w:i/>
          <w:iCs/>
          <w:sz w:val="20"/>
          <w:szCs w:val="20"/>
        </w:rPr>
        <w:t>of building knowledge of the field, modeling, joint construction,</w:t>
      </w:r>
      <w:r w:rsidRPr="00DE69A7">
        <w:rPr>
          <w:rFonts w:ascii="Palatino Linotype" w:eastAsia="Times New Roman" w:hAnsi="Palatino Linotype" w:cs="Times New Roman"/>
          <w:sz w:val="20"/>
          <w:szCs w:val="20"/>
        </w:rPr>
        <w:t xml:space="preserve"> and </w:t>
      </w:r>
      <w:r w:rsidRPr="00DE69A7">
        <w:rPr>
          <w:rFonts w:ascii="Palatino Linotype" w:eastAsia="Times New Roman" w:hAnsi="Palatino Linotype" w:cs="Times New Roman"/>
          <w:i/>
          <w:iCs/>
          <w:sz w:val="20"/>
          <w:szCs w:val="20"/>
        </w:rPr>
        <w:t>independent construction</w:t>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lang w:val="en-US"/>
        </w:rPr>
        <w:fldChar w:fldCharType="begin" w:fldLock="1"/>
      </w:r>
      <w:r w:rsidRPr="00DE69A7">
        <w:rPr>
          <w:rFonts w:ascii="Palatino Linotype" w:eastAsia="Times New Roman" w:hAnsi="Palatino Linotype" w:cs="Times New Roman"/>
          <w:sz w:val="20"/>
          <w:szCs w:val="20"/>
          <w:lang w:val="en-US"/>
        </w:rPr>
        <w:instrText>ADDIN CSL_CITATION {"citationItems":[{"id":"ITEM-1","itemData":{"DOI":"https://doi.org/10.4324/9780203149812","author":[{"dropping-particle":"","family":"Callaghan","given":"Mike","non-dropping-particle":"","parse-names":false,"suffix":""},{"dropping-particle":"","family":"Knapp","given":"Peter","non-dropping-particle":"","parse-names":false,"suffix":""},{"dropping-particle":"","family":"Noble","given":"Greg","non-dropping-particle":"","parse-names":false,"suffix":""}],"container-title":"The Powers of Literacy: A Genre Approach to Teaching Writing","edition":"(1st editi","id":"ITEM-1","issued":{"date-parts":[["1993"]]},"page":"304","publisher":"Routledge","title":"Genre in Practice","type":"chapter"},"uris":["http://www.mendeley.com/documents/?uuid=bb18b5df-49cc-4a37-81fc-398414813a25"]},{"id":"ITEM-2","itemData":{"ISBN":"9781845530488","author":[{"dropping-particle":"","family":"Martin","given":"J R","non-dropping-particle":"","parse-names":false,"suffix":""},{"dropping-particle":"","family":"Rose","given":"D","non-dropping-particle":"","parse-names":false,"suffix":""}],"collection-title":"Equinox textbooks and surveys in linguistics","id":"ITEM-2","issued":{"date-parts":[["2008"]]},"publisher":"Equinox Pub.","title":"Genre Relations: Mapping Culture","type":"book"},"uris":["http://www.mendeley.com/documents/?uuid=6e557027-d1bf-4b2b-8c1e-4947e8d37b92"]}],"mendeley":{"formattedCitation":"(Callaghan et al., 1993; Martin &amp; Rose, 2008)","plainTextFormattedCitation":"(Callaghan et al., 1993; Martin &amp; Rose, 2008)","previouslyFormattedCitation":"(Callaghan et al., 1993; Martin &amp; Rose, 2008)"},"properties":{"noteIndex":0},"schema":"https://github.com/citation-style-language/schema/raw/master/csl-citation.json"}</w:instrText>
      </w:r>
      <w:r w:rsidRPr="00DE69A7">
        <w:rPr>
          <w:rFonts w:ascii="Palatino Linotype" w:eastAsia="Times New Roman" w:hAnsi="Palatino Linotype" w:cs="Times New Roman"/>
          <w:sz w:val="20"/>
          <w:szCs w:val="20"/>
          <w:lang w:val="en-US"/>
        </w:rPr>
        <w:fldChar w:fldCharType="separate"/>
      </w:r>
      <w:r w:rsidRPr="00DE69A7">
        <w:rPr>
          <w:rFonts w:ascii="Palatino Linotype" w:eastAsia="Times New Roman" w:hAnsi="Palatino Linotype" w:cs="Times New Roman"/>
          <w:noProof/>
          <w:sz w:val="20"/>
          <w:szCs w:val="20"/>
          <w:lang w:val="en-US"/>
        </w:rPr>
        <w:t>(Callaghan et al., 1993; Martin &amp; Rose, 2008)</w:t>
      </w:r>
      <w:r w:rsidRPr="00DE69A7">
        <w:rPr>
          <w:rFonts w:ascii="Palatino Linotype" w:eastAsia="Times New Roman" w:hAnsi="Palatino Linotype" w:cs="Times New Roman"/>
          <w:sz w:val="20"/>
          <w:szCs w:val="20"/>
          <w:lang w:val="en-US"/>
        </w:rPr>
        <w:fldChar w:fldCharType="end"/>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rPr>
        <w:t xml:space="preserve">This stage forms a strong pedagogical </w:t>
      </w:r>
      <w:r w:rsidRPr="00DE69A7">
        <w:rPr>
          <w:rFonts w:ascii="Palatino Linotype" w:eastAsia="Times New Roman" w:hAnsi="Palatino Linotype" w:cs="Times New Roman"/>
          <w:i/>
          <w:iCs/>
          <w:sz w:val="20"/>
          <w:szCs w:val="20"/>
        </w:rPr>
        <w:t>scaffolding</w:t>
      </w:r>
      <w:r w:rsidRPr="00DE69A7">
        <w:rPr>
          <w:rFonts w:ascii="Palatino Linotype" w:eastAsia="Times New Roman" w:hAnsi="Palatino Linotype" w:cs="Times New Roman"/>
          <w:sz w:val="20"/>
          <w:szCs w:val="20"/>
        </w:rPr>
        <w:t xml:space="preserve"> to guide students from dependence to independence in writing.</w:t>
      </w:r>
    </w:p>
    <w:p w14:paraId="78D2754E" w14:textId="77777777" w:rsidR="00DE69A7" w:rsidRPr="00DE69A7" w:rsidRDefault="00DE69A7" w:rsidP="00DE69A7">
      <w:pPr>
        <w:spacing w:after="0" w:line="240" w:lineRule="auto"/>
        <w:jc w:val="both"/>
        <w:rPr>
          <w:rFonts w:ascii="Palatino Linotype" w:eastAsia="Times New Roman" w:hAnsi="Palatino Linotype" w:cs="Times New Roman"/>
          <w:color w:val="FF0000"/>
          <w:sz w:val="20"/>
          <w:szCs w:val="20"/>
          <w:lang w:val="en-US"/>
        </w:rPr>
      </w:pPr>
      <w:r w:rsidRPr="00DE69A7">
        <w:rPr>
          <w:rFonts w:ascii="Palatino Linotype" w:eastAsia="Times New Roman" w:hAnsi="Palatino Linotype" w:cs="Times New Roman"/>
          <w:color w:val="FF0000"/>
          <w:sz w:val="20"/>
          <w:szCs w:val="20"/>
          <w:lang w:val="en-US"/>
        </w:rPr>
        <w:tab/>
      </w:r>
      <w:r w:rsidRPr="00DE69A7">
        <w:rPr>
          <w:rFonts w:ascii="Palatino Linotype" w:eastAsia="Times New Roman" w:hAnsi="Palatino Linotype" w:cs="Times New Roman"/>
          <w:sz w:val="20"/>
          <w:szCs w:val="20"/>
        </w:rPr>
        <w:t xml:space="preserve">Furthermore, the GBI's approach also relies on the principles of Vygotsky's Sociocultural Theory </w:t>
      </w:r>
      <w:r w:rsidRPr="00DE69A7">
        <w:rPr>
          <w:rFonts w:ascii="Palatino Linotype" w:eastAsia="Times New Roman" w:hAnsi="Palatino Linotype" w:cs="Times New Roman"/>
          <w:sz w:val="20"/>
          <w:szCs w:val="20"/>
          <w:lang w:val="en-US"/>
        </w:rPr>
        <w:fldChar w:fldCharType="begin" w:fldLock="1"/>
      </w:r>
      <w:r w:rsidRPr="00DE69A7">
        <w:rPr>
          <w:rFonts w:ascii="Palatino Linotype" w:eastAsia="Times New Roman" w:hAnsi="Palatino Linotype" w:cs="Times New Roman"/>
          <w:sz w:val="20"/>
          <w:szCs w:val="20"/>
          <w:lang w:val="en-US"/>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processes","type":"book","volume":"86"},"uris":["http://www.mendeley.com/documents/?uuid=c8457d2e-3b18-45da-a25c-fadb541f0fee"]}],"mendeley":{"formattedCitation":"(Vygotsky, 1978)","manualFormatting":"(1978)","plainTextFormattedCitation":"(Vygotsky, 1978)","previouslyFormattedCitation":"(Vygotsky, 1978)"},"properties":{"noteIndex":0},"schema":"https://github.com/citation-style-language/schema/raw/master/csl-citation.json"}</w:instrText>
      </w:r>
      <w:r w:rsidRPr="00DE69A7">
        <w:rPr>
          <w:rFonts w:ascii="Palatino Linotype" w:eastAsia="Times New Roman" w:hAnsi="Palatino Linotype" w:cs="Times New Roman"/>
          <w:sz w:val="20"/>
          <w:szCs w:val="20"/>
          <w:lang w:val="en-US"/>
        </w:rPr>
        <w:fldChar w:fldCharType="separate"/>
      </w:r>
      <w:r w:rsidRPr="00DE69A7">
        <w:rPr>
          <w:rFonts w:ascii="Palatino Linotype" w:eastAsia="Times New Roman" w:hAnsi="Palatino Linotype" w:cs="Times New Roman"/>
          <w:noProof/>
          <w:sz w:val="20"/>
          <w:szCs w:val="20"/>
          <w:lang w:val="en-US"/>
        </w:rPr>
        <w:t>(1978)</w:t>
      </w:r>
      <w:r w:rsidRPr="00DE69A7">
        <w:rPr>
          <w:rFonts w:ascii="Palatino Linotype" w:eastAsia="Times New Roman" w:hAnsi="Palatino Linotype" w:cs="Times New Roman"/>
          <w:sz w:val="20"/>
          <w:szCs w:val="20"/>
          <w:lang w:val="en-US"/>
        </w:rPr>
        <w:fldChar w:fldCharType="end"/>
      </w:r>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rPr>
        <w:t xml:space="preserve">especially the </w:t>
      </w:r>
      <w:r w:rsidRPr="00DE69A7">
        <w:rPr>
          <w:rFonts w:ascii="Palatino Linotype" w:eastAsia="Times New Roman" w:hAnsi="Palatino Linotype" w:cs="Times New Roman"/>
          <w:i/>
          <w:iCs/>
          <w:sz w:val="20"/>
          <w:szCs w:val="20"/>
        </w:rPr>
        <w:t>concept of Zone of Proximal Development (ZPD).</w:t>
      </w:r>
      <w:r w:rsidRPr="00DE69A7">
        <w:rPr>
          <w:rFonts w:ascii="Palatino Linotype" w:eastAsia="Times New Roman" w:hAnsi="Palatino Linotype" w:cs="Times New Roman"/>
          <w:sz w:val="20"/>
          <w:szCs w:val="20"/>
        </w:rPr>
        <w:t xml:space="preserve"> In this context, the learning process occurs optimally when students are accompanied in developing skills that are slightly beyond their reach, through guidance from teachers and collaboration with peers. Therefore, GBI not only teaches the structure of texts, but also encourages social interaction, reflection, and metacognitive awareness building.</w:t>
      </w:r>
    </w:p>
    <w:p w14:paraId="3CEB1C69" w14:textId="7777777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r w:rsidRPr="00DE69A7">
        <w:rPr>
          <w:rFonts w:ascii="Palatino Linotype" w:eastAsia="Times New Roman" w:hAnsi="Palatino Linotype" w:cs="Times New Roman"/>
          <w:sz w:val="20"/>
          <w:szCs w:val="20"/>
          <w:lang w:val="en-US"/>
        </w:rPr>
        <w:tab/>
      </w:r>
      <w:r w:rsidRPr="00DE69A7">
        <w:rPr>
          <w:rFonts w:ascii="Palatino Linotype" w:eastAsia="Times New Roman" w:hAnsi="Palatino Linotype" w:cs="Times New Roman"/>
          <w:sz w:val="20"/>
          <w:szCs w:val="20"/>
        </w:rPr>
        <w:t>This study aims to explore the holistic impact of the application of Genre-Based Instruction on the development of students' academic writing in the context of EFL. Specifically, this study examines how the GBI approach affects three main aspects: writing skills, metacognitive awareness of genres, and students' motivation in writing. The main focus of the research question is: How does Genre-Based Instruction affect academic writing skills, metacognitive awareness of genres, and writing motivation of EFL students?</w:t>
      </w:r>
    </w:p>
    <w:p w14:paraId="3FEA37F1" w14:textId="5079E6DA" w:rsidR="00727D5A" w:rsidRDefault="002B31FD" w:rsidP="00DE69A7">
      <w:pPr>
        <w:pStyle w:val="Alishlah31text"/>
        <w:rPr>
          <w:rFonts w:eastAsia="SimSun"/>
          <w:spacing w:val="-2"/>
          <w:lang w:val="en-ID" w:eastAsia="zh-CN"/>
        </w:rPr>
      </w:pPr>
      <w:r w:rsidRPr="00FF03FB">
        <w:rPr>
          <w:rFonts w:eastAsia="SimSun"/>
          <w:spacing w:val="-2"/>
          <w:lang w:val="en-ID" w:eastAsia="zh-CN"/>
        </w:rPr>
        <w:t>.</w:t>
      </w:r>
    </w:p>
    <w:p w14:paraId="1770E02F" w14:textId="77777777" w:rsidR="005B5AEC" w:rsidRPr="00723B12" w:rsidRDefault="005B5AEC" w:rsidP="005B5AEC">
      <w:pPr>
        <w:pStyle w:val="Alishlah21heading1"/>
        <w:rPr>
          <w:rFonts w:eastAsia="Arial"/>
        </w:rPr>
      </w:pPr>
      <w:r w:rsidRPr="00723B12">
        <w:rPr>
          <w:rFonts w:eastAsia="Arial"/>
        </w:rPr>
        <w:t xml:space="preserve">METHODS </w:t>
      </w:r>
    </w:p>
    <w:p w14:paraId="726C2041" w14:textId="5335C1F7" w:rsidR="00DE69A7" w:rsidRPr="00DE69A7" w:rsidRDefault="00DE69A7" w:rsidP="00DE69A7">
      <w:pPr>
        <w:spacing w:after="0" w:line="240" w:lineRule="auto"/>
        <w:jc w:val="both"/>
        <w:outlineLvl w:val="2"/>
        <w:rPr>
          <w:rFonts w:ascii="Palatino Linotype" w:eastAsia="Times New Roman" w:hAnsi="Palatino Linotype" w:cs="Times New Roman"/>
          <w:b/>
          <w:bCs/>
          <w:i/>
          <w:iCs/>
          <w:sz w:val="20"/>
          <w:szCs w:val="20"/>
          <w:lang w:val="en-US"/>
        </w:rPr>
      </w:pPr>
      <w:r w:rsidRPr="00DE69A7">
        <w:rPr>
          <w:rFonts w:ascii="Palatino Linotype" w:eastAsia="Times New Roman" w:hAnsi="Palatino Linotype" w:cs="Times New Roman"/>
          <w:b/>
          <w:bCs/>
          <w:i/>
          <w:iCs/>
          <w:sz w:val="20"/>
          <w:szCs w:val="20"/>
        </w:rPr>
        <w:t xml:space="preserve">2.1 </w:t>
      </w:r>
      <w:r w:rsidRPr="00DE69A7">
        <w:rPr>
          <w:rFonts w:ascii="Palatino Linotype" w:eastAsia="Times New Roman" w:hAnsi="Palatino Linotype" w:cs="Times New Roman"/>
          <w:b/>
          <w:bCs/>
          <w:i/>
          <w:iCs/>
          <w:sz w:val="20"/>
          <w:szCs w:val="20"/>
        </w:rPr>
        <w:t>Research Design</w:t>
      </w:r>
    </w:p>
    <w:p w14:paraId="391E4AA2" w14:textId="315D8D1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bookmarkStart w:id="1" w:name="_Hlk159082338"/>
      <w:r w:rsidRPr="00DE69A7">
        <w:rPr>
          <w:rFonts w:ascii="Palatino Linotype" w:eastAsia="Times New Roman" w:hAnsi="Palatino Linotype" w:cs="Times New Roman"/>
          <w:sz w:val="20"/>
          <w:szCs w:val="20"/>
        </w:rPr>
        <w:t xml:space="preserve">This study uses a multi-case study approach, which aims to explore in-depth and comprehensively the experience of students in the context of the application of </w:t>
      </w:r>
      <w:r w:rsidRPr="00DE69A7">
        <w:rPr>
          <w:rFonts w:ascii="Palatino Linotype" w:eastAsia="Times New Roman" w:hAnsi="Palatino Linotype" w:cs="Times New Roman"/>
          <w:i/>
          <w:iCs/>
          <w:sz w:val="20"/>
          <w:szCs w:val="20"/>
        </w:rPr>
        <w:t>Genre-Based Instruction</w:t>
      </w:r>
      <w:r w:rsidRPr="00DE69A7">
        <w:rPr>
          <w:rFonts w:ascii="Palatino Linotype" w:eastAsia="Times New Roman" w:hAnsi="Palatino Linotype" w:cs="Times New Roman"/>
          <w:sz w:val="20"/>
          <w:szCs w:val="20"/>
        </w:rPr>
        <w:t xml:space="preserve"> (GBI) to academic writing learning in EFL classrooms. This multi-case study combines perspectives from multiple locations and participants to generate a broader and deeper cross-case understanding. The multiple case study approach is adapted from the case study research model of </w:t>
      </w:r>
      <w:r w:rsidRPr="00DE69A7">
        <w:rPr>
          <w:rFonts w:ascii="Palatino Linotype" w:hAnsi="Palatino Linotype" w:cs="Times New Roman"/>
          <w:sz w:val="20"/>
          <w:szCs w:val="20"/>
        </w:rPr>
        <w:t xml:space="preserve">Creswell and Poth </w:t>
      </w:r>
      <w:r w:rsidRPr="00DE69A7">
        <w:rPr>
          <w:rFonts w:ascii="Palatino Linotype" w:hAnsi="Palatino Linotype" w:cs="Times New Roman"/>
          <w:sz w:val="20"/>
          <w:szCs w:val="20"/>
        </w:rPr>
        <w:fldChar w:fldCharType="begin" w:fldLock="1"/>
      </w:r>
      <w:r w:rsidRPr="00DE69A7">
        <w:rPr>
          <w:rFonts w:ascii="Palatino Linotype" w:hAnsi="Palatino Linotype" w:cs="Times New Roman"/>
          <w:sz w:val="20"/>
          <w:szCs w:val="20"/>
        </w:rPr>
        <w:instrText>ADDIN CSL_CITATION {"citationItems":[{"id":"ITEM-1","itemData":{"DOI":"10.13187/rjs.2017.1.30","ISBN":"9781506330204","ISSN":"24109118","author":[{"dropping-particle":"","family":"Creswell","given":"John W.","non-dropping-particle":"","parse-names":false,"suffix":""},{"dropping-particle":"","family":"Poth","given":"Cheryl N","non-dropping-particle":"","parse-names":false,"suffix":""}],"edition":"4th Editio","id":"ITEM-1","issued":{"date-parts":[["2018"]]},"publisher":"United States of America: SAGE Publications, Inc","publisher-place":"United States of America: SAGE Publications, Inc","title":"Qualitative Inquiry &amp; Research Design: Choosing Among Five Approaches","type":"book"},"uris":["http://www.mendeley.com/documents/?uuid=080d8e59-1f8e-4f0e-9393-62840553c967"]}],"mendeley":{"formattedCitation":"(Creswell &amp; Poth, 2018)","manualFormatting":"(2018)","plainTextFormattedCitation":"(Creswell &amp; Poth, 2018)","previouslyFormattedCitation":"(Creswell &amp; Poth, 2018)"},"properties":{"noteIndex":0},"schema":"https://github.com/citation-style-language/schema/raw/master/csl-citation.json"}</w:instrText>
      </w:r>
      <w:r w:rsidRPr="00DE69A7">
        <w:rPr>
          <w:rFonts w:ascii="Palatino Linotype" w:hAnsi="Palatino Linotype" w:cs="Times New Roman"/>
          <w:sz w:val="20"/>
          <w:szCs w:val="20"/>
        </w:rPr>
        <w:fldChar w:fldCharType="separate"/>
      </w:r>
      <w:r w:rsidRPr="00DE69A7">
        <w:rPr>
          <w:rFonts w:ascii="Palatino Linotype" w:hAnsi="Palatino Linotype" w:cs="Times New Roman"/>
          <w:noProof/>
          <w:sz w:val="20"/>
          <w:szCs w:val="20"/>
        </w:rPr>
        <w:t>(2018)</w:t>
      </w:r>
      <w:r w:rsidRPr="00DE69A7">
        <w:rPr>
          <w:rFonts w:ascii="Palatino Linotype" w:hAnsi="Palatino Linotype" w:cs="Times New Roman"/>
          <w:sz w:val="20"/>
          <w:szCs w:val="20"/>
        </w:rPr>
        <w:fldChar w:fldCharType="end"/>
      </w:r>
      <w:r w:rsidRPr="00DE69A7">
        <w:rPr>
          <w:rFonts w:ascii="Palatino Linotype" w:hAnsi="Palatino Linotype" w:cs="Times New Roman"/>
          <w:sz w:val="20"/>
          <w:szCs w:val="20"/>
        </w:rPr>
        <w:t>, Lapa et al.,</w:t>
      </w:r>
      <w:r w:rsidRPr="00DE69A7">
        <w:rPr>
          <w:rFonts w:ascii="Palatino Linotype" w:hAnsi="Palatino Linotype" w:cs="Times New Roman"/>
          <w:sz w:val="20"/>
          <w:szCs w:val="20"/>
        </w:rPr>
        <w:fldChar w:fldCharType="begin" w:fldLock="1"/>
      </w:r>
      <w:r w:rsidRPr="00DE69A7">
        <w:rPr>
          <w:rFonts w:ascii="Palatino Linotype" w:hAnsi="Palatino Linotype" w:cs="Times New Roman"/>
          <w:sz w:val="20"/>
          <w:szCs w:val="20"/>
        </w:rPr>
        <w:instrText>ADDIN CSL_CITATION {"citationItems":[{"id":"ITEM-1","itemData":{"ISBN":"9780470548004","author":[{"dropping-particle":"","family":"Lapan","given":"Stephen D.","non-dropping-particle":"","parse-names":false,"suffix":""},{"dropping-particle":"","family":"Quartaroli","given":"Marylynn T.","non-dropping-particle":"","parse-names":false,"suffix":""},{"dropping-particle":"","family":"Riemer","given":"Frances J.","non-dropping-particle":"","parse-names":false,"suffix":""}],"edition":"1th Editio","id":"ITEM-1","issued":{"date-parts":[["2012"]]},"publisher":"United States of America: Jossey-Bass","publisher-place":"United States of America: Jossey-Bass","title":"Qualitative Research: An Introduction to Method and Designs","type":"book"},"uris":["http://www.mendeley.com/documents/?uuid=7a3c3cfa-b2ea-452f-91a0-9267e93877e9"]}],"mendeley":{"formattedCitation":"(Lapan et al., 2012)","manualFormatting":"(2012)","plainTextFormattedCitation":"(Lapan et al., 2012)","previouslyFormattedCitation":"(Lapan et al., 2012)"},"properties":{"noteIndex":0},"schema":"https://github.com/citation-style-language/schema/raw/master/csl-citation.json"}</w:instrText>
      </w:r>
      <w:r w:rsidRPr="00DE69A7">
        <w:rPr>
          <w:rFonts w:ascii="Palatino Linotype" w:hAnsi="Palatino Linotype" w:cs="Times New Roman"/>
          <w:sz w:val="20"/>
          <w:szCs w:val="20"/>
        </w:rPr>
        <w:fldChar w:fldCharType="separate"/>
      </w:r>
      <w:r w:rsidRPr="00DE69A7">
        <w:rPr>
          <w:rFonts w:ascii="Palatino Linotype" w:hAnsi="Palatino Linotype" w:cs="Times New Roman"/>
          <w:noProof/>
          <w:sz w:val="20"/>
          <w:szCs w:val="20"/>
        </w:rPr>
        <w:t>(2012)</w:t>
      </w:r>
      <w:r w:rsidRPr="00DE69A7">
        <w:rPr>
          <w:rFonts w:ascii="Palatino Linotype" w:hAnsi="Palatino Linotype" w:cs="Times New Roman"/>
          <w:sz w:val="20"/>
          <w:szCs w:val="20"/>
        </w:rPr>
        <w:fldChar w:fldCharType="end"/>
      </w:r>
      <w:r w:rsidRPr="00DE69A7">
        <w:rPr>
          <w:rFonts w:ascii="Palatino Linotype" w:hAnsi="Palatino Linotype" w:cs="Times New Roman"/>
          <w:sz w:val="20"/>
          <w:szCs w:val="20"/>
        </w:rPr>
        <w:t xml:space="preserve">, Merriam </w:t>
      </w:r>
      <w:r w:rsidRPr="00DE69A7">
        <w:rPr>
          <w:rFonts w:ascii="Palatino Linotype" w:hAnsi="Palatino Linotype" w:cs="Times New Roman"/>
          <w:sz w:val="20"/>
          <w:szCs w:val="20"/>
        </w:rPr>
        <w:fldChar w:fldCharType="begin" w:fldLock="1"/>
      </w:r>
      <w:r w:rsidRPr="00DE69A7">
        <w:rPr>
          <w:rFonts w:ascii="Palatino Linotype" w:hAnsi="Palatino Linotype" w:cs="Times New Roman"/>
          <w:sz w:val="20"/>
          <w:szCs w:val="20"/>
        </w:rPr>
        <w:instrText>ADDIN CSL_CITATION {"citationItems":[{"id":"ITEM-1","itemData":{"ISBN":"9781934142288","ISSN":"19317360","author":[{"dropping-particle":"","family":"Merriam","given":"Sharam B.","non-dropping-particle":"","parse-names":false,"suffix":""}],"editor":[{"dropping-particle":"","family":"2th Edition","given":"","non-dropping-particle":"","parse-names":false,"suffix":""}],"id":"ITEM-1","issued":{"date-parts":[["2009"]]},"publisher":"United States of America: Jossey-Bass","publisher-place":"United States of America: Jossey-Bass","title":"Qualitative Research : A Guide to Design and Impementation","type":"book"},"uris":["http://www.mendeley.com/documents/?uuid=1b9aefbd-74f0-47c5-bd6d-b26d024b3abf"]}],"mendeley":{"formattedCitation":"(Merriam, 2009)","manualFormatting":"(2009)","plainTextFormattedCitation":"(Merriam, 2009)","previouslyFormattedCitation":"(Merriam, 2009)"},"properties":{"noteIndex":0},"schema":"https://github.com/citation-style-language/schema/raw/master/csl-citation.json"}</w:instrText>
      </w:r>
      <w:r w:rsidRPr="00DE69A7">
        <w:rPr>
          <w:rFonts w:ascii="Palatino Linotype" w:hAnsi="Palatino Linotype" w:cs="Times New Roman"/>
          <w:sz w:val="20"/>
          <w:szCs w:val="20"/>
        </w:rPr>
        <w:fldChar w:fldCharType="separate"/>
      </w:r>
      <w:r w:rsidRPr="00DE69A7">
        <w:rPr>
          <w:rFonts w:ascii="Palatino Linotype" w:hAnsi="Palatino Linotype" w:cs="Times New Roman"/>
          <w:noProof/>
          <w:sz w:val="20"/>
          <w:szCs w:val="20"/>
        </w:rPr>
        <w:t>(2009)</w:t>
      </w:r>
      <w:r w:rsidRPr="00DE69A7">
        <w:rPr>
          <w:rFonts w:ascii="Palatino Linotype" w:hAnsi="Palatino Linotype" w:cs="Times New Roman"/>
          <w:sz w:val="20"/>
          <w:szCs w:val="20"/>
        </w:rPr>
        <w:fldChar w:fldCharType="end"/>
      </w:r>
      <w:r w:rsidRPr="00DE69A7">
        <w:rPr>
          <w:rFonts w:ascii="Palatino Linotype" w:hAnsi="Palatino Linotype" w:cs="Times New Roman"/>
          <w:sz w:val="20"/>
          <w:szCs w:val="20"/>
        </w:rPr>
        <w:t xml:space="preserve">, and Yin </w:t>
      </w:r>
      <w:r w:rsidRPr="00DE69A7">
        <w:rPr>
          <w:rFonts w:ascii="Palatino Linotype" w:hAnsi="Palatino Linotype" w:cs="Times New Roman"/>
          <w:sz w:val="20"/>
          <w:szCs w:val="20"/>
        </w:rPr>
        <w:fldChar w:fldCharType="begin" w:fldLock="1"/>
      </w:r>
      <w:r w:rsidR="00177365">
        <w:rPr>
          <w:rFonts w:ascii="Palatino Linotype" w:hAnsi="Palatino Linotype" w:cs="Times New Roman"/>
          <w:sz w:val="20"/>
          <w:szCs w:val="20"/>
        </w:rPr>
        <w:instrText>ADDIN CSL_CITATION {"citationItems":[{"id":"ITEM-1","itemData":{"ISBN":"9781452242569","author":[{"dropping-particle":"","family":"Yin","given":"Robert K.","non-dropping-particle":"","parse-names":false,"suffix":""}],"edition":"5th Editio","id":"ITEM-1","issued":{"date-parts":[["2014"]]},"publisher":"United States of America: SAGE Publications, Inc","publisher-place":"United States of America: SAGE Publications, Inc","title":"Case Study Research : Design and Method","type":"book"},"uris":["http://www.mendeley.com/documents/?uuid=8b84a898-0ba6-47b3-b245-512d916221eb"]}],"mendeley":{"formattedCitation":"(Yin, 2014)","manualFormatting":"(2014)","plainTextFormattedCitation":"(Yin, 2014)","previouslyFormattedCitation":"(Yin, 2014)"},"properties":{"noteIndex":0},"schema":"https://github.com/citation-style-language/schema/raw/master/csl-citation.json"}</w:instrText>
      </w:r>
      <w:r w:rsidRPr="00DE69A7">
        <w:rPr>
          <w:rFonts w:ascii="Palatino Linotype" w:hAnsi="Palatino Linotype" w:cs="Times New Roman"/>
          <w:sz w:val="20"/>
          <w:szCs w:val="20"/>
        </w:rPr>
        <w:fldChar w:fldCharType="separate"/>
      </w:r>
      <w:r w:rsidRPr="00DE69A7">
        <w:rPr>
          <w:rFonts w:ascii="Palatino Linotype" w:hAnsi="Palatino Linotype" w:cs="Times New Roman"/>
          <w:noProof/>
          <w:sz w:val="20"/>
          <w:szCs w:val="20"/>
        </w:rPr>
        <w:t>(2014)</w:t>
      </w:r>
      <w:r w:rsidRPr="00DE69A7">
        <w:rPr>
          <w:rFonts w:ascii="Palatino Linotype" w:hAnsi="Palatino Linotype" w:cs="Times New Roman"/>
          <w:sz w:val="20"/>
          <w:szCs w:val="20"/>
        </w:rPr>
        <w:fldChar w:fldCharType="end"/>
      </w:r>
      <w:bookmarkEnd w:id="1"/>
      <w:r w:rsidRPr="00DE69A7">
        <w:rPr>
          <w:rFonts w:ascii="Palatino Linotype" w:eastAsia="Times New Roman" w:hAnsi="Palatino Linotype" w:cs="Times New Roman"/>
          <w:sz w:val="20"/>
          <w:szCs w:val="20"/>
          <w:lang w:val="en-US"/>
        </w:rPr>
        <w:t xml:space="preserve">. </w:t>
      </w:r>
      <w:r w:rsidRPr="00DE69A7">
        <w:rPr>
          <w:rFonts w:ascii="Palatino Linotype" w:eastAsia="Times New Roman" w:hAnsi="Palatino Linotype" w:cs="Times New Roman"/>
          <w:sz w:val="20"/>
          <w:szCs w:val="20"/>
        </w:rPr>
        <w:t>In practice, the design of multiple case studies in this study includes cross-location and student characteristics, both those who are classified as active and passive in the learning process. This provides an opportunity to explore the diversity of experiences and assess the consistency or difference in the effects of the GBI approach on different types of learners.</w:t>
      </w:r>
    </w:p>
    <w:p w14:paraId="5A220DC7" w14:textId="7777777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p>
    <w:p w14:paraId="67777ED5" w14:textId="4670645C" w:rsidR="00DE69A7" w:rsidRPr="00DE69A7" w:rsidRDefault="00DE69A7" w:rsidP="00DE69A7">
      <w:pPr>
        <w:spacing w:after="0" w:line="240" w:lineRule="auto"/>
        <w:jc w:val="both"/>
        <w:outlineLvl w:val="2"/>
        <w:rPr>
          <w:rFonts w:ascii="Palatino Linotype" w:eastAsia="Times New Roman" w:hAnsi="Palatino Linotype" w:cs="Times New Roman"/>
          <w:b/>
          <w:bCs/>
          <w:i/>
          <w:iCs/>
          <w:sz w:val="20"/>
          <w:szCs w:val="20"/>
          <w:lang w:val="en-US"/>
        </w:rPr>
      </w:pPr>
      <w:r w:rsidRPr="00DE69A7">
        <w:rPr>
          <w:rFonts w:ascii="Palatino Linotype" w:eastAsia="Times New Roman" w:hAnsi="Palatino Linotype" w:cs="Times New Roman"/>
          <w:b/>
          <w:bCs/>
          <w:i/>
          <w:iCs/>
          <w:sz w:val="20"/>
          <w:szCs w:val="20"/>
        </w:rPr>
        <w:t xml:space="preserve">2.2 </w:t>
      </w:r>
      <w:r w:rsidRPr="00DE69A7">
        <w:rPr>
          <w:rFonts w:ascii="Palatino Linotype" w:eastAsia="Times New Roman" w:hAnsi="Palatino Linotype" w:cs="Times New Roman"/>
          <w:b/>
          <w:bCs/>
          <w:i/>
          <w:iCs/>
          <w:sz w:val="20"/>
          <w:szCs w:val="20"/>
        </w:rPr>
        <w:t>Research Participants</w:t>
      </w:r>
    </w:p>
    <w:p w14:paraId="6E498EAA" w14:textId="7777777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r w:rsidRPr="00DE69A7">
        <w:rPr>
          <w:rFonts w:ascii="Palatino Linotype" w:eastAsia="Times New Roman" w:hAnsi="Palatino Linotype" w:cs="Times New Roman"/>
          <w:sz w:val="20"/>
          <w:szCs w:val="20"/>
        </w:rPr>
        <w:t>This study involved 321 students from two high schools in Enrekang Regency, South Sulawesi, Indonesia, namely SMAN 1 Enrekang and SMAN 2 Enrekang. All participants were students of an English as a Foreign Language (EFL) class. For the need to collect qualitative data, the researcher purposively selected several students from each school to be interviewed further. The selection criteria are based on the characteristics of students as active or passive learners, taking into account their involvement in the learning process as well as their ability to express views on academic writing activities.</w:t>
      </w:r>
    </w:p>
    <w:p w14:paraId="16F2EF12" w14:textId="77777777" w:rsidR="00DE69A7" w:rsidRDefault="00DE69A7" w:rsidP="00DE69A7">
      <w:pPr>
        <w:spacing w:after="0" w:line="240" w:lineRule="auto"/>
        <w:jc w:val="both"/>
        <w:rPr>
          <w:rFonts w:ascii="Palatino Linotype" w:eastAsia="Times New Roman" w:hAnsi="Palatino Linotype" w:cs="Times New Roman"/>
          <w:sz w:val="20"/>
          <w:szCs w:val="20"/>
          <w:lang w:val="en-US"/>
        </w:rPr>
      </w:pPr>
    </w:p>
    <w:p w14:paraId="2BFF69C5" w14:textId="7777777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p>
    <w:p w14:paraId="00CA3AD1" w14:textId="7BBAB5B2" w:rsidR="00DE69A7" w:rsidRPr="00DE69A7" w:rsidRDefault="00DE69A7" w:rsidP="00DE69A7">
      <w:pPr>
        <w:spacing w:after="0" w:line="240" w:lineRule="auto"/>
        <w:jc w:val="both"/>
        <w:outlineLvl w:val="2"/>
        <w:rPr>
          <w:rFonts w:ascii="Palatino Linotype" w:eastAsia="Times New Roman" w:hAnsi="Palatino Linotype" w:cs="Times New Roman"/>
          <w:b/>
          <w:bCs/>
          <w:i/>
          <w:iCs/>
          <w:sz w:val="20"/>
          <w:szCs w:val="20"/>
          <w:lang w:val="en-US"/>
        </w:rPr>
      </w:pPr>
      <w:r w:rsidRPr="00DE69A7">
        <w:rPr>
          <w:rFonts w:ascii="Palatino Linotype" w:eastAsia="Times New Roman" w:hAnsi="Palatino Linotype" w:cs="Times New Roman"/>
          <w:b/>
          <w:bCs/>
          <w:i/>
          <w:iCs/>
          <w:sz w:val="20"/>
          <w:szCs w:val="20"/>
        </w:rPr>
        <w:lastRenderedPageBreak/>
        <w:t xml:space="preserve">2.3 </w:t>
      </w:r>
      <w:r w:rsidRPr="00DE69A7">
        <w:rPr>
          <w:rFonts w:ascii="Palatino Linotype" w:eastAsia="Times New Roman" w:hAnsi="Palatino Linotype" w:cs="Times New Roman"/>
          <w:b/>
          <w:bCs/>
          <w:i/>
          <w:iCs/>
          <w:sz w:val="20"/>
          <w:szCs w:val="20"/>
        </w:rPr>
        <w:t>Data Collection Instruments and Techniques</w:t>
      </w:r>
    </w:p>
    <w:p w14:paraId="693F1D05" w14:textId="77777777" w:rsidR="00DE69A7" w:rsidRPr="00DE69A7" w:rsidRDefault="00DE69A7" w:rsidP="00DE69A7">
      <w:pPr>
        <w:spacing w:after="0" w:line="240" w:lineRule="auto"/>
        <w:jc w:val="both"/>
        <w:rPr>
          <w:rFonts w:ascii="Palatino Linotype" w:eastAsia="Times New Roman" w:hAnsi="Palatino Linotype" w:cs="Times New Roman"/>
          <w:sz w:val="20"/>
          <w:szCs w:val="20"/>
          <w:lang w:val="en-US"/>
        </w:rPr>
      </w:pPr>
      <w:r w:rsidRPr="00DE69A7">
        <w:rPr>
          <w:rFonts w:ascii="Palatino Linotype" w:eastAsia="Times New Roman" w:hAnsi="Palatino Linotype" w:cs="Times New Roman"/>
          <w:sz w:val="20"/>
          <w:szCs w:val="20"/>
        </w:rPr>
        <w:t xml:space="preserve">The main instrument in this study is the semi-organized </w:t>
      </w:r>
      <w:r w:rsidRPr="00DE69A7">
        <w:rPr>
          <w:rFonts w:ascii="Palatino Linotype" w:eastAsia="Times New Roman" w:hAnsi="Palatino Linotype" w:cs="Times New Roman"/>
          <w:i/>
          <w:iCs/>
          <w:sz w:val="20"/>
          <w:szCs w:val="20"/>
        </w:rPr>
        <w:t xml:space="preserve">interview </w:t>
      </w:r>
      <w:r w:rsidRPr="00DE69A7">
        <w:rPr>
          <w:rFonts w:ascii="Palatino Linotype" w:eastAsia="Times New Roman" w:hAnsi="Palatino Linotype" w:cs="Times New Roman"/>
          <w:sz w:val="20"/>
          <w:szCs w:val="20"/>
        </w:rPr>
        <w:t>guideline, which is designed to capture students' personal experiences, perceptions, and reflections on the application of GBI in writing classes. Interviews are conducted over the phone to create a more relaxed and informal atmosphere so that students feel more comfortable, less stressed, and able to express their opinions freely. This technique also allows researchers to maintain direct interaction without compromising students' privacy and control over their narratives. The entire interview session was recorded (with the participant's permission) for transcription and further analysis purposes.</w:t>
      </w:r>
    </w:p>
    <w:p w14:paraId="35493264" w14:textId="77777777" w:rsidR="00DE69A7" w:rsidRPr="00DE69A7" w:rsidRDefault="00DE69A7" w:rsidP="00DE69A7">
      <w:pPr>
        <w:spacing w:after="0" w:line="240" w:lineRule="auto"/>
        <w:jc w:val="both"/>
        <w:rPr>
          <w:rFonts w:ascii="Palatino Linotype" w:hAnsi="Palatino Linotype" w:cs="Times New Roman"/>
          <w:b/>
          <w:bCs/>
          <w:sz w:val="20"/>
          <w:szCs w:val="18"/>
        </w:rPr>
      </w:pPr>
    </w:p>
    <w:p w14:paraId="541F0902" w14:textId="1C390017" w:rsidR="00DE69A7" w:rsidRPr="00DE69A7" w:rsidRDefault="00DE69A7" w:rsidP="00DE69A7">
      <w:pPr>
        <w:spacing w:after="0" w:line="240" w:lineRule="auto"/>
        <w:jc w:val="both"/>
        <w:rPr>
          <w:rFonts w:ascii="Palatino Linotype" w:hAnsi="Palatino Linotype" w:cs="Times New Roman"/>
          <w:b/>
          <w:bCs/>
          <w:i/>
          <w:iCs/>
          <w:sz w:val="20"/>
          <w:szCs w:val="20"/>
        </w:rPr>
      </w:pPr>
      <w:r w:rsidRPr="00DE69A7">
        <w:rPr>
          <w:rFonts w:ascii="Palatino Linotype" w:hAnsi="Palatino Linotype" w:cs="Times New Roman"/>
          <w:b/>
          <w:bCs/>
          <w:i/>
          <w:iCs/>
          <w:sz w:val="20"/>
          <w:szCs w:val="20"/>
        </w:rPr>
        <w:t xml:space="preserve">2.4 </w:t>
      </w:r>
      <w:r w:rsidRPr="00DE69A7">
        <w:rPr>
          <w:rFonts w:ascii="Palatino Linotype" w:hAnsi="Palatino Linotype" w:cs="Times New Roman"/>
          <w:b/>
          <w:bCs/>
          <w:i/>
          <w:iCs/>
          <w:sz w:val="20"/>
          <w:szCs w:val="20"/>
        </w:rPr>
        <w:t>Data Analysis</w:t>
      </w:r>
    </w:p>
    <w:p w14:paraId="45A97408" w14:textId="77777777" w:rsidR="00DE69A7" w:rsidRPr="00DE69A7" w:rsidRDefault="00DE69A7" w:rsidP="00DE69A7">
      <w:pPr>
        <w:spacing w:after="0" w:line="240" w:lineRule="auto"/>
        <w:jc w:val="both"/>
        <w:rPr>
          <w:rFonts w:ascii="Palatino Linotype" w:hAnsi="Palatino Linotype" w:cs="Times New Roman"/>
          <w:szCs w:val="20"/>
        </w:rPr>
      </w:pPr>
      <w:r w:rsidRPr="00DE69A7">
        <w:rPr>
          <w:rFonts w:ascii="Palatino Linotype" w:hAnsi="Palatino Linotype" w:cs="Times New Roman"/>
          <w:sz w:val="20"/>
          <w:szCs w:val="18"/>
        </w:rPr>
        <w:t xml:space="preserve">The interview data were analyzed using </w:t>
      </w:r>
      <w:r w:rsidRPr="00DE69A7">
        <w:rPr>
          <w:rStyle w:val="Emphasis"/>
          <w:rFonts w:ascii="Palatino Linotype" w:hAnsi="Palatino Linotype" w:cs="Times New Roman"/>
          <w:sz w:val="20"/>
          <w:szCs w:val="18"/>
        </w:rPr>
        <w:t>a thematic analysis</w:t>
      </w:r>
      <w:r w:rsidRPr="00DE69A7">
        <w:rPr>
          <w:rFonts w:ascii="Palatino Linotype" w:hAnsi="Palatino Linotype" w:cs="Times New Roman"/>
          <w:sz w:val="20"/>
          <w:szCs w:val="18"/>
        </w:rPr>
        <w:t xml:space="preserve"> approach adapted from Braun and Clarke's model </w:t>
      </w:r>
      <w:r w:rsidRPr="00DE69A7">
        <w:rPr>
          <w:rFonts w:ascii="Palatino Linotype" w:hAnsi="Palatino Linotype" w:cs="Times New Roman"/>
          <w:sz w:val="20"/>
          <w:szCs w:val="18"/>
        </w:rPr>
        <w:fldChar w:fldCharType="begin" w:fldLock="1"/>
      </w:r>
      <w:r w:rsidRPr="00DE69A7">
        <w:rPr>
          <w:rFonts w:ascii="Palatino Linotype" w:hAnsi="Palatino Linotype" w:cs="Times New Roman"/>
          <w:sz w:val="20"/>
          <w:szCs w:val="18"/>
        </w:rPr>
        <w:instrText>ADDIN CSL_CITATION {"citationItems":[{"id":"ITEM-1","itemData":{"ISBN":"9788578110796","ISSN":"1098-6596","PMID":"25246403","abstract":"Thematic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Journal of Chemical Information and Modeling","id":"ITEM-1","issue":"2","issued":{"date-parts":[["2006"]]},"page":"77-101","title":"Using thematic analysis in psychology,Qualitative Research in Psychology","type":"article-journal","volume":"3"},"uris":["http://www.mendeley.com/documents/?uuid=0efc6d82-f232-47ce-9692-5042d1d09195"]}],"mendeley":{"formattedCitation":"(Braun &amp; Clarke, 2006)","manualFormatting":"(2006)","plainTextFormattedCitation":"(Braun &amp; Clarke, 2006)","previouslyFormattedCitation":"(Braun &amp; Clarke, 2006)"},"properties":{"noteIndex":0},"schema":"https://github.com/citation-style-language/schema/raw/master/csl-citation.json"}</w:instrText>
      </w:r>
      <w:r w:rsidRPr="00DE69A7">
        <w:rPr>
          <w:rFonts w:ascii="Palatino Linotype" w:hAnsi="Palatino Linotype" w:cs="Times New Roman"/>
          <w:sz w:val="20"/>
          <w:szCs w:val="18"/>
        </w:rPr>
        <w:fldChar w:fldCharType="separate"/>
      </w:r>
      <w:r w:rsidRPr="00DE69A7">
        <w:rPr>
          <w:rFonts w:ascii="Palatino Linotype" w:hAnsi="Palatino Linotype" w:cs="Times New Roman"/>
          <w:noProof/>
          <w:sz w:val="20"/>
          <w:szCs w:val="18"/>
        </w:rPr>
        <w:t>(2006)</w:t>
      </w:r>
      <w:r w:rsidRPr="00DE69A7">
        <w:rPr>
          <w:rFonts w:ascii="Palatino Linotype" w:hAnsi="Palatino Linotype" w:cs="Times New Roman"/>
          <w:sz w:val="20"/>
          <w:szCs w:val="18"/>
        </w:rPr>
        <w:fldChar w:fldCharType="end"/>
      </w:r>
      <w:r w:rsidRPr="00DE69A7">
        <w:rPr>
          <w:rFonts w:ascii="Palatino Linotype" w:hAnsi="Palatino Linotype" w:cs="Times New Roman"/>
          <w:sz w:val="20"/>
          <w:szCs w:val="18"/>
        </w:rPr>
        <w:t>. This analysis process is carried out through six systematic stages that allow for an in-depth interpretation of qualitative data. The first stage begins with reading the interview transcript repeatedly to gain a holistic understanding of the content and context of the participants' answers. Next, the researchers conduct initial codification of the parts of the data relevant to the focus of the research. The codes that emerge are then grouped into categories that show interconnectedness, meaning, and thematic tendencies. From these categories, the main themes were developed based on a pattern of meaning that was consistent and significant in the overall data. Once the themes are formulated, the researchers review and verify the suitability of the themes with the overall context and narrative of the data to ensure the validity and feasibility of interpretation. The final stage is in the form of preparing a narrative report that presents the main findings within the framework of the research objectives, as well as providing a rich interpretation of the experiences and views of the research participants.</w:t>
      </w:r>
    </w:p>
    <w:p w14:paraId="41EE6A2D" w14:textId="77777777" w:rsidR="00DE69A7" w:rsidRDefault="00DE69A7" w:rsidP="002B31FD">
      <w:pPr>
        <w:pStyle w:val="Alishlah31text"/>
      </w:pPr>
    </w:p>
    <w:p w14:paraId="403C2DF5"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7473BA2D" w14:textId="54DDEF38" w:rsidR="00A72AF9" w:rsidRPr="00A72AF9" w:rsidRDefault="00A72AF9" w:rsidP="00A72AF9">
      <w:pPr>
        <w:spacing w:after="0" w:line="240" w:lineRule="auto"/>
        <w:jc w:val="both"/>
        <w:outlineLvl w:val="2"/>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b/>
          <w:bCs/>
          <w:i/>
          <w:iCs/>
          <w:sz w:val="20"/>
          <w:szCs w:val="20"/>
        </w:rPr>
        <w:t xml:space="preserve">3.1 </w:t>
      </w:r>
      <w:r w:rsidRPr="00A72AF9">
        <w:rPr>
          <w:rFonts w:ascii="Palatino Linotype" w:eastAsia="Times New Roman" w:hAnsi="Palatino Linotype" w:cs="Times New Roman"/>
          <w:b/>
          <w:bCs/>
          <w:i/>
          <w:iCs/>
          <w:sz w:val="20"/>
          <w:szCs w:val="20"/>
        </w:rPr>
        <w:t>Improving Academic Writing Skills through Genre-Based Instruction (GBI)</w:t>
      </w:r>
    </w:p>
    <w:p w14:paraId="16BA3D39"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One of the main findings of this study is the positive impact of the application of </w:t>
      </w:r>
      <w:r w:rsidRPr="00A72AF9">
        <w:rPr>
          <w:rFonts w:ascii="Palatino Linotype" w:eastAsia="Times New Roman" w:hAnsi="Palatino Linotype" w:cs="Times New Roman"/>
          <w:i/>
          <w:iCs/>
          <w:sz w:val="20"/>
          <w:szCs w:val="20"/>
        </w:rPr>
        <w:t>Genre-Based Instruction</w:t>
      </w:r>
      <w:r w:rsidRPr="00A72AF9">
        <w:rPr>
          <w:rFonts w:ascii="Palatino Linotype" w:eastAsia="Times New Roman" w:hAnsi="Palatino Linotype" w:cs="Times New Roman"/>
          <w:sz w:val="20"/>
          <w:szCs w:val="20"/>
        </w:rPr>
        <w:t xml:space="preserve"> (GBI) on improving students' academic writing skills in EFL classrooms. Before getting to know this approach, most students faced various challenges in writing, including difficulty starting to write, putting together a logical structure, and conveying ideas in sequence. GBI, which is rooted in the theory </w:t>
      </w:r>
      <w:r w:rsidRPr="00A72AF9">
        <w:rPr>
          <w:rFonts w:ascii="Palatino Linotype" w:eastAsia="Times New Roman" w:hAnsi="Palatino Linotype" w:cs="Times New Roman"/>
          <w:i/>
          <w:iCs/>
          <w:sz w:val="20"/>
          <w:szCs w:val="20"/>
        </w:rPr>
        <w:t xml:space="preserve">of Systemic Functional Linguistics </w:t>
      </w:r>
      <w:r w:rsidRPr="00A72AF9">
        <w:rPr>
          <w:rFonts w:ascii="Palatino Linotype" w:eastAsia="Times New Roman" w:hAnsi="Palatino Linotype" w:cs="Times New Roman"/>
          <w:sz w:val="20"/>
          <w:szCs w:val="20"/>
          <w:lang w:val="en-US"/>
        </w:rPr>
        <w:fldChar w:fldCharType="begin" w:fldLock="1"/>
      </w:r>
      <w:r w:rsidRPr="00A72AF9">
        <w:rPr>
          <w:rFonts w:ascii="Palatino Linotype" w:eastAsia="Times New Roman" w:hAnsi="Palatino Linotype" w:cs="Times New Roman"/>
          <w:sz w:val="20"/>
          <w:szCs w:val="20"/>
          <w:lang w:val="en-US"/>
        </w:rPr>
        <w:instrText>ADDIN CSL_CITATION {"citationItems":[{"id":"ITEM-1","itemData":{"author":[{"dropping-particle":"","family":"Halliday","given":"M. A. K.","non-dropping-particle":"","parse-names":false,"suffix":""}],"edition":"(2nd)","id":"ITEM-1","issued":{"date-parts":[["1994"]]},"publisher":"Edward Arnold","title":"An introduction to functional grammar","type":"book"},"uris":["http://www.mendeley.com/documents/?uuid=42c96f09-3ed5-42f5-92fb-d537be03ad95"]},{"id":"ITEM-2","itemData":{"ISBN":"9789027220790","author":[{"dropping-particle":"","family":"Martin","given":"J R","non-dropping-particle":"","parse-names":false,"suffix":""}],"id":"ITEM-2","issued":{"date-parts":[["1992"]]},"publisher":"John Benjamins Publishing Company","title":"English Text: System and Structure","type":"book"},"uris":["http://www.mendeley.com/documents/?uuid=c77c3524-60e3-407a-b993-3d08271c4505"]}],"mendeley":{"formattedCitation":"(Halliday, 1994; Martin, 1992)","plainTextFormattedCitation":"(Halliday, 1994; Martin, 1992)","previouslyFormattedCitation":"(Halliday, 1994; Martin, 1992)"},"properties":{"noteIndex":0},"schema":"https://github.com/citation-style-language/schema/raw/master/csl-citation.json"}</w:instrText>
      </w:r>
      <w:r w:rsidRPr="00A72AF9">
        <w:rPr>
          <w:rFonts w:ascii="Palatino Linotype" w:eastAsia="Times New Roman" w:hAnsi="Palatino Linotype" w:cs="Times New Roman"/>
          <w:sz w:val="20"/>
          <w:szCs w:val="20"/>
          <w:lang w:val="en-US"/>
        </w:rPr>
        <w:fldChar w:fldCharType="separate"/>
      </w:r>
      <w:r w:rsidRPr="00A72AF9">
        <w:rPr>
          <w:rFonts w:ascii="Palatino Linotype" w:eastAsia="Times New Roman" w:hAnsi="Palatino Linotype" w:cs="Times New Roman"/>
          <w:noProof/>
          <w:sz w:val="20"/>
          <w:szCs w:val="20"/>
          <w:lang w:val="en-US"/>
        </w:rPr>
        <w:t>(Halliday, 1994; Martin, 1992)</w:t>
      </w:r>
      <w:r w:rsidRPr="00A72AF9">
        <w:rPr>
          <w:rFonts w:ascii="Palatino Linotype" w:eastAsia="Times New Roman" w:hAnsi="Palatino Linotype" w:cs="Times New Roman"/>
          <w:sz w:val="20"/>
          <w:szCs w:val="20"/>
          <w:lang w:val="en-US"/>
        </w:rPr>
        <w:fldChar w:fldCharType="end"/>
      </w:r>
      <w:r w:rsidRPr="00A72AF9">
        <w:rPr>
          <w:rFonts w:ascii="Palatino Linotype" w:eastAsia="Times New Roman" w:hAnsi="Palatino Linotype" w:cs="Times New Roman"/>
          <w:sz w:val="20"/>
          <w:szCs w:val="20"/>
          <w:lang w:val="en-US"/>
        </w:rPr>
        <w:t xml:space="preserve">, </w:t>
      </w:r>
      <w:r w:rsidRPr="00A72AF9">
        <w:rPr>
          <w:rFonts w:ascii="Palatino Linotype" w:eastAsia="Times New Roman" w:hAnsi="Palatino Linotype" w:cs="Times New Roman"/>
          <w:sz w:val="20"/>
          <w:szCs w:val="20"/>
        </w:rPr>
        <w:t>offers an explicit pedagogical framework that guides students through important stages, from text modeling to self-writing. Through this process, students not only learn about the linguistic structure of the text but also understand the social function and rhetorical purpose of each type of academic writing.</w:t>
      </w:r>
    </w:p>
    <w:p w14:paraId="01CB6457"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The implementation of GBI appears to be effective in reducing student confusion and improving the clarity of writing direction. This can be seen from the following statements:</w:t>
      </w:r>
    </w:p>
    <w:p w14:paraId="72D50CA8"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72538BEE" w14:textId="77777777" w:rsidR="00A72AF9" w:rsidRPr="00A72AF9" w:rsidRDefault="00A72AF9" w:rsidP="00A72AF9">
      <w:pPr>
        <w:spacing w:after="0" w:line="240" w:lineRule="auto"/>
        <w:ind w:left="540"/>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sz w:val="20"/>
          <w:szCs w:val="20"/>
          <w:lang w:val="en-US"/>
        </w:rPr>
        <w:t>Excerpt 1</w:t>
      </w:r>
      <w:r w:rsidRPr="00A72AF9">
        <w:rPr>
          <w:rFonts w:ascii="Palatino Linotype" w:eastAsia="Times New Roman" w:hAnsi="Palatino Linotype" w:cs="Times New Roman"/>
          <w:sz w:val="20"/>
          <w:szCs w:val="20"/>
          <w:lang w:val="en-US"/>
        </w:rPr>
        <w:br/>
      </w:r>
      <w:r w:rsidRPr="00A72AF9">
        <w:rPr>
          <w:rFonts w:ascii="Palatino Linotype" w:eastAsia="Times New Roman" w:hAnsi="Palatino Linotype" w:cs="Times New Roman"/>
          <w:i/>
          <w:iCs/>
          <w:sz w:val="20"/>
          <w:szCs w:val="20"/>
          <w:lang w:val="en-US"/>
        </w:rPr>
        <w:t>“Writing becomes easier when I know the structure and what to write in each part.” (Student A)</w:t>
      </w:r>
      <w:r w:rsidRPr="00A72AF9">
        <w:rPr>
          <w:rFonts w:ascii="Palatino Linotype" w:eastAsia="Times New Roman" w:hAnsi="Palatino Linotype" w:cs="Times New Roman"/>
          <w:i/>
          <w:iCs/>
          <w:sz w:val="20"/>
          <w:szCs w:val="20"/>
          <w:lang w:val="en-US"/>
        </w:rPr>
        <w:br/>
        <w:t>“Learning the organization of the text helps me not to get confused when starting my essay.” (Student B)</w:t>
      </w:r>
    </w:p>
    <w:p w14:paraId="0A2C26D2" w14:textId="77777777" w:rsidR="00A72AF9" w:rsidRPr="00A72AF9" w:rsidRDefault="00A72AF9" w:rsidP="00A72AF9">
      <w:pPr>
        <w:spacing w:after="0" w:line="240" w:lineRule="auto"/>
        <w:ind w:left="540"/>
        <w:rPr>
          <w:rFonts w:ascii="Palatino Linotype" w:eastAsia="Times New Roman" w:hAnsi="Palatino Linotype" w:cs="Times New Roman"/>
          <w:sz w:val="20"/>
          <w:szCs w:val="20"/>
          <w:lang w:val="en-US"/>
        </w:rPr>
      </w:pPr>
    </w:p>
    <w:p w14:paraId="5AD9F56B"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This quote highlights how knowledge of text structure can overcome the initial hurdle that students often encounter, which is confusion in starting to write. When students understand the main parts of the text and their functions, they become more confident and directed in the writing process. As stated by Hyland </w:t>
      </w:r>
      <w:r w:rsidRPr="00A72AF9">
        <w:rPr>
          <w:rFonts w:ascii="Palatino Linotype" w:eastAsia="Times New Roman" w:hAnsi="Palatino Linotype" w:cs="Times New Roman"/>
          <w:sz w:val="20"/>
          <w:szCs w:val="20"/>
          <w:lang w:val="en-US"/>
        </w:rPr>
        <w:fldChar w:fldCharType="begin" w:fldLock="1"/>
      </w:r>
      <w:r w:rsidRPr="00A72AF9">
        <w:rPr>
          <w:rFonts w:ascii="Palatino Linotype" w:eastAsia="Times New Roman" w:hAnsi="Palatino Linotype" w:cs="Times New Roman"/>
          <w:sz w:val="20"/>
          <w:szCs w:val="20"/>
          <w:lang w:val="en-US"/>
        </w:rPr>
        <w:instrText>ADDIN CSL_CITATION {"citationItems":[{"id":"ITEM-1","itemData":{"author":[{"dropping-particle":"","family":"Hyland","given":"K.","non-dropping-particle":"","parse-names":false,"suffix":""}],"id":"ITEM-1","issued":{"date-parts":[["2004"]]},"publisher":"University of Michigan Press.","publisher-place":"Ann Arbor","title":"Genre and Second Language Writing","type":"book"},"uris":["http://www.mendeley.com/documents/?uuid=fd479a20-a2f3-4dff-81b9-dae8afdfae84"]}],"mendeley":{"formattedCitation":"(Hyland, 2004)","manualFormatting":"(2004)","plainTextFormattedCitation":"(Hyland, 2004)","previouslyFormattedCitation":"(Hyland, 2004)"},"properties":{"noteIndex":0},"schema":"https://github.com/citation-style-language/schema/raw/master/csl-citation.json"}</w:instrText>
      </w:r>
      <w:r w:rsidRPr="00A72AF9">
        <w:rPr>
          <w:rFonts w:ascii="Palatino Linotype" w:eastAsia="Times New Roman" w:hAnsi="Palatino Linotype" w:cs="Times New Roman"/>
          <w:sz w:val="20"/>
          <w:szCs w:val="20"/>
          <w:lang w:val="en-US"/>
        </w:rPr>
        <w:fldChar w:fldCharType="separate"/>
      </w:r>
      <w:r w:rsidRPr="00A72AF9">
        <w:rPr>
          <w:rFonts w:ascii="Palatino Linotype" w:eastAsia="Times New Roman" w:hAnsi="Palatino Linotype" w:cs="Times New Roman"/>
          <w:noProof/>
          <w:sz w:val="20"/>
          <w:szCs w:val="20"/>
          <w:lang w:val="en-US"/>
        </w:rPr>
        <w:t>(2004)</w:t>
      </w:r>
      <w:r w:rsidRPr="00A72AF9">
        <w:rPr>
          <w:rFonts w:ascii="Palatino Linotype" w:eastAsia="Times New Roman" w:hAnsi="Palatino Linotype" w:cs="Times New Roman"/>
          <w:sz w:val="20"/>
          <w:szCs w:val="20"/>
          <w:lang w:val="en-US"/>
        </w:rPr>
        <w:fldChar w:fldCharType="end"/>
      </w:r>
      <w:r w:rsidRPr="00A72AF9">
        <w:rPr>
          <w:rFonts w:ascii="Palatino Linotype" w:eastAsia="Times New Roman" w:hAnsi="Palatino Linotype" w:cs="Times New Roman"/>
          <w:sz w:val="20"/>
          <w:szCs w:val="20"/>
          <w:lang w:val="en-US"/>
        </w:rPr>
        <w:t xml:space="preserve">, </w:t>
      </w:r>
      <w:r w:rsidRPr="00A72AF9">
        <w:rPr>
          <w:rFonts w:ascii="Palatino Linotype" w:eastAsia="Times New Roman" w:hAnsi="Palatino Linotype" w:cs="Times New Roman"/>
          <w:sz w:val="20"/>
          <w:szCs w:val="20"/>
        </w:rPr>
        <w:t>Genre-based learning can bridge the gap between declarative knowledge of language and its application in academic contexts.</w:t>
      </w:r>
    </w:p>
    <w:p w14:paraId="76A8ED5F"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This increase in clarity in writing is also supported by the existence of model texts that provide a concrete picture of how academic writing is formed.</w:t>
      </w:r>
    </w:p>
    <w:p w14:paraId="49A75E1B" w14:textId="77777777" w:rsidR="00A72AF9" w:rsidRPr="00A72AF9" w:rsidRDefault="00A72AF9" w:rsidP="00A72AF9">
      <w:pPr>
        <w:spacing w:after="0" w:line="240" w:lineRule="auto"/>
        <w:rPr>
          <w:rFonts w:ascii="Palatino Linotype" w:eastAsia="Times New Roman" w:hAnsi="Palatino Linotype" w:cs="Times New Roman"/>
          <w:b/>
          <w:bCs/>
          <w:sz w:val="20"/>
          <w:szCs w:val="20"/>
          <w:lang w:val="en-US"/>
        </w:rPr>
      </w:pPr>
    </w:p>
    <w:p w14:paraId="34D210BE" w14:textId="77777777" w:rsidR="00A72AF9" w:rsidRPr="00A72AF9" w:rsidRDefault="00A72AF9" w:rsidP="00A72AF9">
      <w:pPr>
        <w:spacing w:after="0" w:line="240" w:lineRule="auto"/>
        <w:ind w:left="540"/>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sz w:val="20"/>
          <w:szCs w:val="20"/>
          <w:lang w:val="en-US"/>
        </w:rPr>
        <w:lastRenderedPageBreak/>
        <w:t>Excerpt 2</w:t>
      </w:r>
      <w:r w:rsidRPr="00A72AF9">
        <w:rPr>
          <w:rFonts w:ascii="Palatino Linotype" w:eastAsia="Times New Roman" w:hAnsi="Palatino Linotype" w:cs="Times New Roman"/>
          <w:sz w:val="20"/>
          <w:szCs w:val="20"/>
          <w:lang w:val="en-US"/>
        </w:rPr>
        <w:br/>
      </w:r>
      <w:r w:rsidRPr="00A72AF9">
        <w:rPr>
          <w:rFonts w:ascii="Palatino Linotype" w:eastAsia="Times New Roman" w:hAnsi="Palatino Linotype" w:cs="Times New Roman"/>
          <w:i/>
          <w:iCs/>
          <w:sz w:val="20"/>
          <w:szCs w:val="20"/>
          <w:lang w:val="en-US"/>
        </w:rPr>
        <w:t>“Genre-based approach gives us a clear model to follow when writing.” (Student C)</w:t>
      </w:r>
      <w:r w:rsidRPr="00A72AF9">
        <w:rPr>
          <w:rFonts w:ascii="Palatino Linotype" w:eastAsia="Times New Roman" w:hAnsi="Palatino Linotype" w:cs="Times New Roman"/>
          <w:i/>
          <w:iCs/>
          <w:sz w:val="20"/>
          <w:szCs w:val="20"/>
          <w:lang w:val="en-US"/>
        </w:rPr>
        <w:br/>
      </w:r>
      <w:r w:rsidRPr="00A72AF9">
        <w:rPr>
          <w:rFonts w:ascii="Palatino Linotype" w:eastAsia="Times New Roman" w:hAnsi="Palatino Linotype" w:cs="Times New Roman"/>
          <w:i/>
          <w:iCs/>
          <w:sz w:val="20"/>
          <w:szCs w:val="20"/>
        </w:rPr>
        <w:t xml:space="preserve">"Before learning about the genre, I wrote randomly. Now I know where to start and how to close the writing properly." </w:t>
      </w:r>
      <w:r w:rsidRPr="00A72AF9">
        <w:rPr>
          <w:rFonts w:ascii="Palatino Linotype" w:eastAsia="Times New Roman" w:hAnsi="Palatino Linotype" w:cs="Times New Roman"/>
          <w:i/>
          <w:iCs/>
          <w:sz w:val="20"/>
          <w:szCs w:val="20"/>
          <w:lang w:val="en-US"/>
        </w:rPr>
        <w:t>(Student D)</w:t>
      </w:r>
    </w:p>
    <w:p w14:paraId="79D9282E" w14:textId="77777777" w:rsidR="00A72AF9" w:rsidRPr="00A72AF9" w:rsidRDefault="00A72AF9" w:rsidP="00A72AF9">
      <w:pPr>
        <w:spacing w:after="0" w:line="240" w:lineRule="auto"/>
        <w:rPr>
          <w:rFonts w:ascii="Palatino Linotype" w:eastAsia="Times New Roman" w:hAnsi="Palatino Linotype" w:cs="Times New Roman"/>
          <w:sz w:val="20"/>
          <w:szCs w:val="20"/>
          <w:lang w:val="en-US"/>
        </w:rPr>
      </w:pPr>
    </w:p>
    <w:p w14:paraId="1AE760C7"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ab/>
        <w:t xml:space="preserve">This statement shows that text models serve as a structured visualization tool that greatly assists students in understanding the expectations of a particular genre. They no longer write intuitively or haphazardly but follow patterns that they have observed and understood. This is consistent with the </w:t>
      </w:r>
      <w:r w:rsidRPr="00A72AF9">
        <w:rPr>
          <w:rFonts w:ascii="Palatino Linotype" w:eastAsia="Times New Roman" w:hAnsi="Palatino Linotype" w:cs="Times New Roman"/>
          <w:i/>
          <w:iCs/>
          <w:sz w:val="20"/>
          <w:szCs w:val="20"/>
        </w:rPr>
        <w:t>scaffolding</w:t>
      </w:r>
      <w:r w:rsidRPr="00A72AF9">
        <w:rPr>
          <w:rFonts w:ascii="Palatino Linotype" w:eastAsia="Times New Roman" w:hAnsi="Palatino Linotype" w:cs="Times New Roman"/>
          <w:sz w:val="20"/>
          <w:szCs w:val="20"/>
        </w:rPr>
        <w:t xml:space="preserve"> concept put forward by Vygotsky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processes","type":"book","volume":"86"},"uris":["http://www.mendeley.com/documents/?uuid=c8457d2e-3b18-45da-a25c-fadb541f0fee"]}],"mendeley":{"formattedCitation":"(Vygotsky, 1978)","manualFormatting":"(1978), ","plainTextFormattedCitation":"(Vygotsky, 1978)","previouslyFormattedCitation":"(Vygotsky, 1978)"},"properties":{"noteIndex":0},"schema":"https://github.com/citation-style-language/schema/raw/master/csl-citation.json"}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 xml:space="preserve">(1978), </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where support in the form of concrete examples from teachers or learning resources allows students to build their abilities gradually and independently. </w:t>
      </w:r>
    </w:p>
    <w:p w14:paraId="397873B5"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Understanding structure not only affects the writing process technically but also strengthens students' cognitive control over the content of their writing. This can be seen from the following quote:</w:t>
      </w:r>
    </w:p>
    <w:p w14:paraId="5CFBB02F" w14:textId="77777777" w:rsidR="00A72AF9" w:rsidRPr="00A72AF9" w:rsidRDefault="00A72AF9" w:rsidP="00A72AF9">
      <w:pPr>
        <w:spacing w:after="0" w:line="240" w:lineRule="auto"/>
        <w:rPr>
          <w:rFonts w:ascii="Palatino Linotype" w:eastAsia="Times New Roman" w:hAnsi="Palatino Linotype" w:cs="Times New Roman"/>
          <w:b/>
          <w:bCs/>
          <w:sz w:val="20"/>
          <w:szCs w:val="20"/>
          <w:lang w:val="en-US"/>
        </w:rPr>
      </w:pPr>
    </w:p>
    <w:p w14:paraId="3EA2D537" w14:textId="77777777" w:rsidR="00A72AF9" w:rsidRPr="00A72AF9" w:rsidRDefault="00A72AF9" w:rsidP="00A72AF9">
      <w:pPr>
        <w:spacing w:after="0" w:line="240" w:lineRule="auto"/>
        <w:ind w:left="540"/>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3</w:t>
      </w:r>
    </w:p>
    <w:p w14:paraId="07DA662B"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"Knowing the stages, such as the introduction, content, and conclusion, makes me feel more in control of my writing." (Student E)</w:t>
      </w:r>
    </w:p>
    <w:p w14:paraId="608E2229"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write without planning, but now I use structure as a guide, and my ideas are more organized." (Student F)</w:t>
      </w:r>
    </w:p>
    <w:p w14:paraId="47C174FB" w14:textId="77777777" w:rsidR="00A72AF9" w:rsidRPr="00A72AF9" w:rsidRDefault="00A72AF9" w:rsidP="00A72AF9">
      <w:pPr>
        <w:spacing w:after="0" w:line="240" w:lineRule="auto"/>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ab/>
      </w:r>
    </w:p>
    <w:p w14:paraId="63B1A536"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ab/>
      </w:r>
      <w:r w:rsidRPr="00A72AF9">
        <w:rPr>
          <w:rFonts w:ascii="Palatino Linotype" w:eastAsia="Times New Roman" w:hAnsi="Palatino Linotype" w:cs="Times New Roman"/>
          <w:sz w:val="20"/>
          <w:szCs w:val="20"/>
        </w:rPr>
        <w:t xml:space="preserve">These two quotes indicate an increase in students' metacognitive awareness of the organization of ideas. Genre structures are no longer understood only as external formats, but also as thought aids that guide the development and logical delivery of arguments. This reinforces the opinion of Emilia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{"citationItems":[{"id":"ITEM-1","itemData":{"author":[{"dropping-particle":"","family":"Emilia","given":"E.","non-dropping-particle":"","parse-names":false,"suffix":""}],"id":"ITEM-1","issued":{"date-parts":[["2011"]]},"publisher":"Rizqi Press","publisher-place":"Bandung","title":"Pendekatan Genre-Based dalam Pengajaran Bahasa Inggris: Petunjuk untuk Guru","type":"book"},"uris":["http://www.mendeley.com/documents/?uuid=6a7c01c7-afb4-426f-8c29-cbd5dd4c6bec"]}],"mendeley":{"formattedCitation":"(Emilia, 2011)","manualFormatting":"(2011),","plainTextFormattedCitation":"(Emilia, 2011)","previouslyFormattedCitation":"(Emilia, 2011)"},"properties":{"noteIndex":0},"schema":"https://github.com/citation-style-language/schema/raw/master/csl-citation.json"}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(2011),</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who emphasizes that mastery of genre can improve students' ability to formulate ideas systematically and coherently.</w:t>
      </w:r>
    </w:p>
    <w:p w14:paraId="311BF544"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In addition, understanding the genre also helps students reflect on their writing process and evaluate the writing more critically.</w:t>
      </w:r>
    </w:p>
    <w:p w14:paraId="189CF3B8" w14:textId="77777777" w:rsidR="00A72AF9" w:rsidRPr="00A72AF9" w:rsidRDefault="00A72AF9" w:rsidP="00A72AF9">
      <w:pPr>
        <w:spacing w:after="0" w:line="240" w:lineRule="auto"/>
        <w:ind w:left="540"/>
        <w:rPr>
          <w:rFonts w:ascii="Palatino Linotype" w:eastAsia="Times New Roman" w:hAnsi="Palatino Linotype" w:cs="Times New Roman"/>
          <w:b/>
          <w:bCs/>
          <w:sz w:val="20"/>
          <w:szCs w:val="20"/>
          <w:lang w:val="en-US"/>
        </w:rPr>
      </w:pPr>
    </w:p>
    <w:p w14:paraId="583E8E4B"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4</w:t>
      </w:r>
    </w:p>
    <w:p w14:paraId="72E5B2C7"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"With the model text, I can compare and see what is lacking in my writing. That helps a lot." (Student G)</w:t>
      </w:r>
    </w:p>
    <w:p w14:paraId="71086CD5"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i/>
          <w:iCs/>
          <w:sz w:val="20"/>
          <w:szCs w:val="20"/>
        </w:rPr>
        <w:t>"Now I understand the teacher's intention when asking for an argumentative or analytical essay. The goal becomes clearer." (Student H)</w:t>
      </w:r>
    </w:p>
    <w:p w14:paraId="6B4420FC" w14:textId="77777777" w:rsidR="00A72AF9" w:rsidRPr="00A72AF9" w:rsidRDefault="00A72AF9" w:rsidP="00A72AF9">
      <w:pPr>
        <w:spacing w:after="0" w:line="240" w:lineRule="auto"/>
        <w:rPr>
          <w:rFonts w:ascii="Palatino Linotype" w:eastAsia="Times New Roman" w:hAnsi="Palatino Linotype" w:cs="Times New Roman"/>
          <w:sz w:val="20"/>
          <w:szCs w:val="20"/>
          <w:lang w:val="en-US"/>
        </w:rPr>
      </w:pPr>
    </w:p>
    <w:p w14:paraId="2FB25C42"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These two statements represent an important transformation in the way students view academic writing: from a simple task to be completed to a meaningful and purposeful communication process. They understand not only the form of the text but also the context in which it is used and the expectations that come with it. This awareness enables them to adapt the style and structure of writing according to the rhetorical needs expected in a particular academic context.</w:t>
      </w:r>
    </w:p>
    <w:p w14:paraId="688A1B6D" w14:textId="77777777" w:rsidR="00A72AF9" w:rsidRPr="00A72AF9" w:rsidRDefault="00A72AF9" w:rsidP="00A72AF9">
      <w:pPr>
        <w:spacing w:after="0" w:line="240" w:lineRule="auto"/>
        <w:ind w:firstLine="540"/>
        <w:jc w:val="both"/>
        <w:rPr>
          <w:rFonts w:ascii="Palatino Linotype" w:hAnsi="Palatino Linotype" w:cs="Times New Roman"/>
          <w:sz w:val="20"/>
          <w:szCs w:val="20"/>
        </w:rPr>
      </w:pPr>
      <w:r w:rsidRPr="00A72AF9">
        <w:rPr>
          <w:rFonts w:ascii="Palatino Linotype" w:hAnsi="Palatino Linotype" w:cs="Times New Roman"/>
          <w:sz w:val="20"/>
          <w:szCs w:val="20"/>
        </w:rPr>
        <w:t>The findings presented consistently indicate that implementing Genre-Based Instruction substantially enhances students’ academic writing abilities in EFL settings. By gaining deeper insights into text structures, engaging with exemplar texts, and utilizing genres as cognitive frameworks, learners can produce writing that is more coherent, logically organized, and systematically developed.</w:t>
      </w:r>
    </w:p>
    <w:p w14:paraId="154B216E"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7E4E43F6" w14:textId="260B9ADF" w:rsidR="00A72AF9" w:rsidRPr="00A72AF9" w:rsidRDefault="00A72AF9" w:rsidP="00A72AF9">
      <w:pPr>
        <w:spacing w:after="0" w:line="240" w:lineRule="auto"/>
        <w:outlineLvl w:val="2"/>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b/>
          <w:bCs/>
          <w:i/>
          <w:iCs/>
          <w:sz w:val="20"/>
          <w:szCs w:val="20"/>
        </w:rPr>
        <w:t xml:space="preserve">3.2. </w:t>
      </w:r>
      <w:r w:rsidRPr="00A72AF9">
        <w:rPr>
          <w:rFonts w:ascii="Palatino Linotype" w:eastAsia="Times New Roman" w:hAnsi="Palatino Linotype" w:cs="Times New Roman"/>
          <w:b/>
          <w:bCs/>
          <w:i/>
          <w:iCs/>
          <w:sz w:val="20"/>
          <w:szCs w:val="20"/>
        </w:rPr>
        <w:t>The Role of Collaboration and Discussion in Genre-Based Learning</w:t>
      </w:r>
    </w:p>
    <w:p w14:paraId="1B922DC1"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One notable result of this study highlights the crucial contribution of collaborative activities and dialogue in ensuring the effective application of Genre-Based Instruction (GBI). Within the GBI framework, learning is not solely dependent on teacher-student interaction; it also emphasizes student-to-student engagement through collaborative tasks, classroom discussions, and peer review opportunities.</w:t>
      </w:r>
      <w:r w:rsidRPr="00A72AF9">
        <w:rPr>
          <w:rFonts w:ascii="Palatino Linotype" w:eastAsia="Times New Roman" w:hAnsi="Palatino Linotype" w:cs="Times New Roman"/>
          <w:sz w:val="20"/>
          <w:szCs w:val="20"/>
        </w:rPr>
        <w:t xml:space="preserve"> In this context, discussions not only function as a means of exchanging ideas but also as </w:t>
      </w:r>
      <w:r w:rsidRPr="00A72AF9">
        <w:rPr>
          <w:rFonts w:ascii="Palatino Linotype" w:eastAsia="Times New Roman" w:hAnsi="Palatino Linotype" w:cs="Times New Roman"/>
          <w:sz w:val="20"/>
          <w:szCs w:val="20"/>
        </w:rPr>
        <w:lastRenderedPageBreak/>
        <w:t>a vehicle for reflection, clarification of concepts, and strengthening understanding of the structure and content of academic texts.</w:t>
      </w:r>
    </w:p>
    <w:p w14:paraId="51F2027B"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One of the main functions of the discussion is to help students build a more complete understanding before they start writing. This is reflected in the following statement:</w:t>
      </w:r>
    </w:p>
    <w:p w14:paraId="4C55F975"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sz w:val="20"/>
          <w:szCs w:val="20"/>
          <w:lang w:val="en-US"/>
        </w:rPr>
      </w:pPr>
    </w:p>
    <w:p w14:paraId="194FD001"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5</w:t>
      </w:r>
    </w:p>
    <w:p w14:paraId="25EB6951"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lang w:val="en-US"/>
        </w:rPr>
        <w:t>“Talking with my friends helps me to understand the topic better.” (Student A)</w:t>
      </w:r>
      <w:r w:rsidRPr="00A72AF9">
        <w:rPr>
          <w:rFonts w:ascii="Palatino Linotype" w:eastAsia="Times New Roman" w:hAnsi="Palatino Linotype" w:cs="Times New Roman"/>
          <w:i/>
          <w:iCs/>
          <w:sz w:val="20"/>
          <w:szCs w:val="20"/>
          <w:lang w:val="en-US"/>
        </w:rPr>
        <w:br/>
        <w:t>“Discussing in a group helps me improve my ideas before writing.” (Student B)</w:t>
      </w:r>
    </w:p>
    <w:p w14:paraId="53340FAF"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0F4A7C73"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This quote shows that pre-written discussions have a positive impact on strengthening students' understanding of the topic being developed. Through an oral exchange of ideas, students gain initial clarification that enriches their point of view, as well as builds a stronger foundation for the writing process. In line with the opinion of Mercer and Littleton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https://doi.org/10.4324/9780203946657","ISBN":"9780203946657","author":[{"dropping-particle":"","family":"Mercer","given":"Neil","non-dropping-particle":"","parse-names":false,"suffix":""},{"dropping-particle":"","family":"Littleton","given":"Karen","non-dropping-particle":"","parse-names":false,"suffix":""}],"editor":[{"dropping-particle":"","family":"Edition","given":"First","non-dropping-particle":"","parse-names":false,"suffix":""}],"id":"ITEM-1","issued":{"date-parts":[["2007"]]},"number-of-pages":"176","publisher":"Routledge","publisher-place":"London","title":"Dialogue and the Development of Children's Thinking: A Sociocultural Approach","type":"book"},"uris":["http://www.mendeley.com/documents/?uuid=1e97572b-bfd2-419c-b0e8-bf945224a085"]}],"mendeley":{"formattedCitation":"(Mercer &amp; Littleton, 2007a)","manualFormatting":"(2007), ","plainTextFormattedCitation":"(Mercer &amp; Littleton, 2007a)","previouslyFormattedCitation":"(Mercer &amp; Littleton, 2007a)"},"properties":{"noteIndex":0},"schema":"https://github.com/citation-style-language/schema/raw/master/csl-citation.json"}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 xml:space="preserve">(2007), </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this kind of social interaction expands the cognitive capacity of students through collaborative learning that is dialogical.</w:t>
      </w:r>
    </w:p>
    <w:p w14:paraId="37951361"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Additionally, discussions serve as reflective mechanisms that help students recognize weaknesses in their writing and come up with improvement strategies.</w:t>
      </w:r>
    </w:p>
    <w:p w14:paraId="6D1554A4"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sz w:val="20"/>
          <w:szCs w:val="20"/>
          <w:lang w:val="en-US"/>
        </w:rPr>
      </w:pPr>
    </w:p>
    <w:p w14:paraId="665D00B3"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6</w:t>
      </w:r>
    </w:p>
    <w:p w14:paraId="18F0CD3D"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“When we talk in class, I realize my mistakes and get new perspectives.” (Student C)</w:t>
      </w:r>
    </w:p>
    <w:p w14:paraId="68FE5A73"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i/>
          <w:iCs/>
          <w:sz w:val="20"/>
          <w:szCs w:val="20"/>
        </w:rPr>
        <w:t>"My friend gave me feedback that made my writing clearer and more focused."</w:t>
      </w:r>
    </w:p>
    <w:p w14:paraId="00E0DDF3"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(Student D)</w:t>
      </w:r>
    </w:p>
    <w:p w14:paraId="4DAF6388"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i/>
          <w:iCs/>
          <w:sz w:val="20"/>
          <w:szCs w:val="20"/>
        </w:rPr>
        <w:t>"When I was confused, the discussion made me know which parts needed to be improved." (Student E)</w:t>
      </w:r>
    </w:p>
    <w:p w14:paraId="5C8A3159"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p>
    <w:p w14:paraId="3C93F993"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This statement reflects how interaction with peers allows students to conduct self-evaluation of their texts. They not only receive input but are also able to reflect on the content and structure of the writing more critically. The discussion becomes a means of realizing mistakes and perfecting writing, which supports Vygotsky</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{"citationItems":[{"id":"ITEM-1","itemData":{"author":[{"dropping-particle":"","family":"Vygotsky","given":"Lev S","non-dropping-particle":"","parse-names":false,"suffix":""}],"id":"ITEM-1","issued":{"date-parts":[["1978"]]},"publisher":"Harvard university press","title":"Mind in society: The development of higher psychological processes","type":"book","volume":"86"},"uris":["http://www.mendeley.com/documents/?uuid=c8457d2e-3b18-45da-a25c-fadb541f0fee"]}],"mendeley":{"formattedCitation":"(Vygotsky, 1978)","manualFormatting":"'s (1978)","plainTextFormattedCitation":"(Vygotsky, 1978)","previouslyFormattedCitation":"(Vygotsky, 1978)"},"properties":{"noteIndex":0},"schema":"https://github.com/citation-style-language/schema/raw/master/csl-citation.json"}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's (1978)</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idea of the </w:t>
      </w:r>
      <w:r w:rsidRPr="00A72AF9">
        <w:rPr>
          <w:rFonts w:ascii="Palatino Linotype" w:eastAsia="Times New Roman" w:hAnsi="Palatino Linotype" w:cs="Times New Roman"/>
          <w:i/>
          <w:iCs/>
          <w:sz w:val="20"/>
          <w:szCs w:val="20"/>
        </w:rPr>
        <w:t>zone of proximal development</w:t>
      </w:r>
      <w:r w:rsidRPr="00A72AF9">
        <w:rPr>
          <w:rFonts w:ascii="Palatino Linotype" w:eastAsia="Times New Roman" w:hAnsi="Palatino Linotype" w:cs="Times New Roman"/>
          <w:sz w:val="20"/>
          <w:szCs w:val="20"/>
        </w:rPr>
        <w:t>, where collaboration encourages students to go beyond their writing abilities through social support.</w:t>
      </w:r>
    </w:p>
    <w:p w14:paraId="13DA58DE"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Then, collaboration in groups also enriches the thought process and expands ideas before they are poured into writing. Students reveal that the exchange of ideas between friends </w:t>
      </w:r>
      <w:r w:rsidRPr="00A72AF9">
        <w:rPr>
          <w:rFonts w:ascii="Palatino Linotype" w:hAnsi="Palatino Linotype"/>
          <w:sz w:val="20"/>
          <w:szCs w:val="20"/>
        </w:rPr>
        <w:t xml:space="preserve">has a </w:t>
      </w:r>
      <w:r w:rsidRPr="00A72AF9">
        <w:rPr>
          <w:rFonts w:ascii="Palatino Linotype" w:hAnsi="Palatino Linotype" w:cs="Times New Roman"/>
          <w:sz w:val="20"/>
          <w:szCs w:val="20"/>
        </w:rPr>
        <w:t>significant influence</w:t>
      </w:r>
      <w:r w:rsidRPr="00A72AF9">
        <w:rPr>
          <w:rFonts w:ascii="Palatino Linotype" w:hAnsi="Palatino Linotype"/>
          <w:sz w:val="20"/>
          <w:szCs w:val="20"/>
        </w:rPr>
        <w:t xml:space="preserve"> </w:t>
      </w:r>
      <w:r w:rsidRPr="00A72AF9">
        <w:rPr>
          <w:rFonts w:ascii="Palatino Linotype" w:eastAsia="Times New Roman" w:hAnsi="Palatino Linotype" w:cs="Times New Roman"/>
          <w:sz w:val="20"/>
          <w:szCs w:val="20"/>
        </w:rPr>
        <w:t>on the planning and advanced stages of opinion.</w:t>
      </w:r>
    </w:p>
    <w:p w14:paraId="3A8FF5AB"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sz w:val="20"/>
          <w:szCs w:val="20"/>
          <w:lang w:val="en-US"/>
        </w:rPr>
      </w:pPr>
    </w:p>
    <w:p w14:paraId="3FD083BA"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7</w:t>
      </w:r>
    </w:p>
    <w:p w14:paraId="3D5A51E9"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"We exchanged ideas, and it made me think more deeply before I started writing." (Student F)</w:t>
      </w:r>
    </w:p>
    <w:p w14:paraId="4D051B3B"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"Sometimes I don't realize that my writing is confusing, but after discussion, I know how to fix it." (Student G)</w:t>
      </w:r>
    </w:p>
    <w:p w14:paraId="57F27A21"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sz w:val="20"/>
          <w:szCs w:val="20"/>
          <w:lang w:val="en-US"/>
        </w:rPr>
      </w:pPr>
    </w:p>
    <w:p w14:paraId="0C4419B6"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ab/>
      </w:r>
      <w:r w:rsidRPr="00A72AF9">
        <w:rPr>
          <w:rFonts w:ascii="Palatino Linotype" w:eastAsia="Times New Roman" w:hAnsi="Palatino Linotype" w:cs="Times New Roman"/>
          <w:sz w:val="20"/>
          <w:szCs w:val="20"/>
        </w:rPr>
        <w:t>Both of these quotes show that discussions are not just about seeking approval but are a means to challenge initial assumptions, broaden perspectives, and sharpen the focus of writing. This is consistent with Hyland</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{"citationItems":[{"id":"ITEM-1","itemData":{"author":[{"dropping-particle":"","family":"Hyland","given":"K.","non-dropping-particle":"","parse-names":false,"suffix":""}],"id":"ITEM-1","issued":{"date-parts":[["2004"]]},"publisher":"University of Michigan Press.","publisher-place":"Ann Arbor","title":"Genre and Second Language Writing","type":"book"},"uris":["http://www.mendeley.com/documents/?uuid=fd479a20-a2f3-4dff-81b9-dae8afdfae84"]}],"mendeley":{"formattedCitation":"(Hyland, 2004)","manualFormatting":"'s (2004) finding ","plainTextFormattedCitation":"(Hyland, 2004)","previouslyFormattedCitation":"(Hyland, 2004)"},"properties":{"noteIndex":0},"schema":"https://github.com/citation-style-language/schema/raw/master/csl-citation.json"}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 xml:space="preserve">'s (2004) finding </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that collaborative interactions provide students with the opportunity to shape their academic identities dialogically, rather than individualistically.</w:t>
      </w:r>
    </w:p>
    <w:p w14:paraId="2B9B06CD"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No less important, collaboration and discussion also contribute to the affective aspect of writing, such as building confidence and comfort in the learning process.</w:t>
      </w:r>
    </w:p>
    <w:p w14:paraId="7560BC56"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b/>
          <w:bCs/>
          <w:sz w:val="20"/>
          <w:szCs w:val="20"/>
          <w:lang w:val="en-US"/>
        </w:rPr>
      </w:pPr>
    </w:p>
    <w:p w14:paraId="1B263597" w14:textId="77777777" w:rsidR="00A72AF9" w:rsidRPr="00A72AF9" w:rsidRDefault="00A72AF9" w:rsidP="00A72AF9">
      <w:pPr>
        <w:spacing w:after="0" w:line="240" w:lineRule="auto"/>
        <w:ind w:left="540"/>
        <w:jc w:val="both"/>
        <w:outlineLvl w:val="3"/>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8</w:t>
      </w:r>
    </w:p>
    <w:p w14:paraId="23E2AF8F"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"I'm more comfortable learning from friends because we can only explain to each other." (Student H)</w:t>
      </w:r>
    </w:p>
    <w:p w14:paraId="4A75C249"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feel more confident writing after the discussion because there is already an idea of the ideas that come up." (Student I)</w:t>
      </w:r>
    </w:p>
    <w:p w14:paraId="22AB5359"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21A9353B"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lastRenderedPageBreak/>
        <w:t xml:space="preserve">This statement confirms that collaboration is not only cognitive, but also emotional. A sense of comfort, peer support, and an experience of sharing ideas provide a safe learning environment and encourage students' courage to write. These factors play an important role in shaping intrinsic motivation, which, according to Dornyei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{"citationItems":[{"id":"ITEM-1","itemData":{"DOI":"DOI: 10.1017/CBO9780511667343","ISBN":"9780521793773","abstract":"When trying to explain success or failure in second/foreign language (L2) learning, the term 'motivation' is often used by teachers and students alike. Indeed, motivation is one of the key learner factors that determine the rate and success of L2 attainment: it provides the primary impetus to initiate learning the L2 and later the driving force to sustain the long and often tedious learning process. Without sufficient motivation, even individuals with the most remarkable abilities cannot accomplish long-term goals. This book takes a practical approach to teaching motivational strategies in the language classroom and gives the teacher 35 motivational strategies that they can use with language learners.","author":[{"dropping-particle":"","family":"Dörnyei","given":"Zoltán","non-dropping-particle":"","parse-names":false,"suffix":""}],"container-title":"Cambridge Language Teaching Library","id":"ITEM-1","issued":{"date-parts":[["2001"]]},"publisher":"Cambridge University Press","publisher-place":"Cambridge","title":"Motivational Strategies in the Language Classroom","type":"book"},"uris":["http://www.mendeley.com/documents/?uuid=dd305985-ed11-415e-85fd-4ed43bfa29be"]}],"mendeley":{"formattedCitation":"(Dörnyei, 2001)","manualFormatting":"(2001),","plainTextFormattedCitation":"(Dörnyei, 2001)","previouslyFormattedCitation":"(Dörnyei, 2001)"},"properties":{"noteIndex":0},"schema":"https://github.com/citation-style-language/schema/raw/master/csl-citation.json"}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(2001),</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becomes a crucial element in effective language learning.</w:t>
      </w:r>
    </w:p>
    <w:p w14:paraId="736BDF3D"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Thus, the findings regarding the role of collaboration and discussion in the implementation of GBI show that interaction between students serves not only as a medium to deepen academic understanding, but also as a catalyst for cognitive, reflective, and affective development in the writing process. Discussions encourage students to think more critically, evaluate writing independently, and build confidence through the supportive exchange of ideas. By facilitating a collaborative and dialogical learning environment, this approach indirectly fosters a sense of ownership of the learning process and increases student involvement in writing activities.</w:t>
      </w:r>
    </w:p>
    <w:p w14:paraId="0C6019F4" w14:textId="77777777" w:rsidR="00A72AF9" w:rsidRPr="00A72AF9" w:rsidRDefault="00A72AF9" w:rsidP="00A72AF9">
      <w:pPr>
        <w:spacing w:after="0" w:line="240" w:lineRule="auto"/>
        <w:outlineLvl w:val="2"/>
        <w:rPr>
          <w:rFonts w:ascii="Palatino Linotype" w:eastAsia="Times New Roman" w:hAnsi="Palatino Linotype" w:cs="Times New Roman"/>
          <w:b/>
          <w:bCs/>
          <w:sz w:val="20"/>
          <w:szCs w:val="20"/>
          <w:lang w:val="en-US"/>
        </w:rPr>
      </w:pPr>
    </w:p>
    <w:p w14:paraId="5DD0639B" w14:textId="7D525849" w:rsidR="00A72AF9" w:rsidRPr="00A72AF9" w:rsidRDefault="00A72AF9" w:rsidP="00A72AF9">
      <w:pPr>
        <w:spacing w:after="0" w:line="240" w:lineRule="auto"/>
        <w:outlineLvl w:val="2"/>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b/>
          <w:bCs/>
          <w:i/>
          <w:iCs/>
          <w:sz w:val="20"/>
          <w:szCs w:val="20"/>
        </w:rPr>
        <w:t xml:space="preserve">3.3. </w:t>
      </w:r>
      <w:r w:rsidRPr="00A72AF9">
        <w:rPr>
          <w:rFonts w:ascii="Palatino Linotype" w:eastAsia="Times New Roman" w:hAnsi="Palatino Linotype" w:cs="Times New Roman"/>
          <w:b/>
          <w:bCs/>
          <w:i/>
          <w:iCs/>
          <w:sz w:val="20"/>
          <w:szCs w:val="20"/>
        </w:rPr>
        <w:t>Students' Metacognitive Awareness of Text Structure</w:t>
      </w:r>
    </w:p>
    <w:p w14:paraId="1E8A1378"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An essential outcome of this research is the enhancement of students’ metacognitive understanding regarding the organizational patterns of academic texts, which emerged through the implementation of Genre-Based Instruction (GBI).</w:t>
      </w:r>
      <w:r w:rsidRPr="00A72AF9">
        <w:rPr>
          <w:rFonts w:ascii="Palatino Linotype" w:eastAsia="Times New Roman" w:hAnsi="Palatino Linotype" w:cs="Times New Roman"/>
          <w:sz w:val="20"/>
          <w:szCs w:val="20"/>
        </w:rPr>
        <w:t xml:space="preserve"> This approach not only introduces students to specific forms of text but also guides them to understand how texts are constructed, how parts of text are interconnected, and how communication purposes are realized through specific structures. Metacognitive awareness in this context includes students' ability to plan, control, and evaluate their thought processes in academic writing.</w:t>
      </w:r>
    </w:p>
    <w:p w14:paraId="3219941F"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Excerpt 9 illustrates how exposure to the genre has encouraged students to be more careful and conscious in organizing their writing. Some students said the following:</w:t>
      </w:r>
    </w:p>
    <w:p w14:paraId="1A544593"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2DFDE9DA"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9</w:t>
      </w:r>
    </w:p>
    <w:p w14:paraId="010114AF"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“Learning about genre makes me more careful about how I organize my writing.” (Student A)</w:t>
      </w:r>
    </w:p>
    <w:p w14:paraId="218331CD"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didn’t know before that each paragraph has a specific purpose.” (Student B)</w:t>
      </w:r>
    </w:p>
    <w:p w14:paraId="411A501A"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p>
    <w:p w14:paraId="297FD77E"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These two quotes indicate that students are beginning to realize that academic texts are not constructed carelessly, but rather follow specific rhetorical principles. Understanding the function of each paragraph encourages them to think more critically in designing coherent and systematic writing. This reflects an increase in </w:t>
      </w:r>
      <w:r w:rsidRPr="00A72AF9">
        <w:rPr>
          <w:rFonts w:ascii="Palatino Linotype" w:eastAsia="Times New Roman" w:hAnsi="Palatino Linotype" w:cs="Times New Roman"/>
          <w:i/>
          <w:iCs/>
          <w:sz w:val="20"/>
          <w:szCs w:val="20"/>
        </w:rPr>
        <w:t>genre awareness</w:t>
      </w:r>
      <w:r w:rsidRPr="00A72AF9">
        <w:rPr>
          <w:rFonts w:ascii="Palatino Linotype" w:eastAsia="Times New Roman" w:hAnsi="Palatino Linotype" w:cs="Times New Roman"/>
          <w:sz w:val="20"/>
          <w:szCs w:val="20"/>
        </w:rPr>
        <w:t xml:space="preserve">, as described by Johns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{"citationItems":[{"id":"ITEM-1","itemData":{"ISBN":"1410604268","author":[{"dropping-particle":"","family":"Johns","given":"Ann M","non-dropping-particle":"","parse-names":false,"suffix":""}],"id":"ITEM-1","issued":{"date-parts":[["2001"]]},"publisher":"Routledge","title":"Genre in the classroom: Multiple perspectives","type":"book"},"uris":["http://www.mendeley.com/documents/?uuid=ac81f3a3-08bd-4019-866f-8d4c9d6ebb8c"]}],"mendeley":{"formattedCitation":"(Johns, 2001)","manualFormatting":"(2001),","plainTextFormattedCitation":"(Johns, 2001)","previouslyFormattedCitation":"(Johns, 2001)"},"properties":{"noteIndex":0},"schema":"https://github.com/citation-style-language/schema/raw/master/csl-citation.json"}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(2001),</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who says that mastery of genre is not only technical but also includes a strategic awareness of how texts are produced in a given social context.</w:t>
      </w:r>
    </w:p>
    <w:p w14:paraId="287AB712"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Then, Excerpt 10 reinforces the previous findings by emphasizing that students not only understand the structure but also begin to apply it in their writing practice:</w:t>
      </w:r>
    </w:p>
    <w:p w14:paraId="06CDED28"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250FD32D"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10</w:t>
      </w:r>
    </w:p>
    <w:p w14:paraId="6B252F4D"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“Now I can analyze texts and apply the same structure in my writing.” (Student C)</w:t>
      </w:r>
    </w:p>
    <w:p w14:paraId="0C948188"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became aware that academic texts have an order, and each section must support the other" (Student D)</w:t>
      </w:r>
    </w:p>
    <w:p w14:paraId="3839E8E4"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p>
    <w:p w14:paraId="20A84C4B"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These two students describe how passive awareness, aware of the existence of structures in the text, transforms into active action in the analysis and application of these structures in their writings. This shows the emergence of </w:t>
      </w:r>
      <w:r w:rsidRPr="00A72AF9">
        <w:rPr>
          <w:rFonts w:ascii="Palatino Linotype" w:eastAsia="Times New Roman" w:hAnsi="Palatino Linotype" w:cs="Times New Roman"/>
          <w:i/>
          <w:iCs/>
          <w:sz w:val="20"/>
          <w:szCs w:val="20"/>
        </w:rPr>
        <w:t>higher-order thinking skills</w:t>
      </w:r>
      <w:r w:rsidRPr="00A72AF9">
        <w:rPr>
          <w:rFonts w:ascii="Palatino Linotype" w:eastAsia="Times New Roman" w:hAnsi="Palatino Linotype" w:cs="Times New Roman"/>
          <w:sz w:val="20"/>
          <w:szCs w:val="20"/>
        </w:rPr>
        <w:t>, where students not only follow patterns, but also understand the logic behind those patterns.</w:t>
      </w:r>
    </w:p>
    <w:p w14:paraId="7383AE70"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In excerpt 11, students further explain that awareness of structure not only improves the quality of the writing, but also changes the way they plan the writing process from the beginning:</w:t>
      </w:r>
    </w:p>
    <w:p w14:paraId="1DC7ECAF"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19CFC1EE"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11</w:t>
      </w:r>
    </w:p>
    <w:p w14:paraId="524F7E75"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write perfunctory, but now I know where to start and how to structure it." (Student E)</w:t>
      </w:r>
    </w:p>
    <w:p w14:paraId="4EB334C8"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lastRenderedPageBreak/>
        <w:t>"Genre made me understand the importance of openings, content, and closing parts in writing." (Student F)</w:t>
      </w:r>
    </w:p>
    <w:p w14:paraId="4BFCB42C"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can design my writing better because I know what structure to follow." (Student G)</w:t>
      </w:r>
    </w:p>
    <w:p w14:paraId="3898DBD2"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p>
    <w:p w14:paraId="5B35C6FA"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These comments show that students have begun to use genre as a tool for thinking and planning. Genre becomes an internal framework that helps them organize ideas in a logical order, as well as direct their attention to the relationships between parts in the text. As emphasized by Emilia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{"citationItems":[{"id":"ITEM-1","itemData":{"author":[{"dropping-particle":"","family":"Emilia","given":"E.","non-dropping-particle":"","parse-names":false,"suffix":""}],"id":"ITEM-1","issued":{"date-parts":[["2011"]]},"publisher":"Rizqi Press","publisher-place":"Bandung","title":"Pendekatan Genre-Based dalam Pengajaran Bahasa Inggris: Petunjuk untuk Guru","type":"book"},"uris":["http://www.mendeley.com/documents/?uuid=6a7c01c7-afb4-426f-8c29-cbd5dd4c6bec"]}],"mendeley":{"formattedCitation":"(Emilia, 2011)","manualFormatting":"(2011),","plainTextFormattedCitation":"(Emilia, 2011)","previouslyFormattedCitation":"(Emilia, 2011)"},"properties":{"noteIndex":0},"schema":"https://github.com/citation-style-language/schema/raw/master/csl-citation.json"}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(2011),</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awareness of the structure of the text is one of the important indicators of mature academic literacy.</w:t>
      </w:r>
    </w:p>
    <w:p w14:paraId="391F4DCC"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In addition, this metacognitive transformation is also seen in the way students reflect on their writing process, as seen in the following excerpt 12:</w:t>
      </w:r>
    </w:p>
    <w:p w14:paraId="00F850F2"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5146127A"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12</w:t>
      </w:r>
    </w:p>
    <w:p w14:paraId="083FC5DD"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write only based on ideas, now I also think about how to convey it in a structured way." (Student H)</w:t>
      </w:r>
    </w:p>
    <w:p w14:paraId="119671AD"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started reading the text more critically because I wanted to know how the author organized the paragraphs and ideas." (Student I)</w:t>
      </w:r>
    </w:p>
    <w:p w14:paraId="5393AAC6"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630B5F38"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These two quotes indicate that the structural awareness built in the context of writing also impacts the way students read academic texts. Students no longer only understand the content but also pay attention to how it is structured, an indicator that they have developed </w:t>
      </w:r>
      <w:r w:rsidRPr="00A72AF9">
        <w:rPr>
          <w:rFonts w:ascii="Palatino Linotype" w:eastAsia="Times New Roman" w:hAnsi="Palatino Linotype" w:cs="Times New Roman"/>
          <w:i/>
          <w:iCs/>
          <w:sz w:val="20"/>
          <w:szCs w:val="20"/>
        </w:rPr>
        <w:t>metacognitive genre awareness</w:t>
      </w:r>
      <w:r w:rsidRPr="00A72AF9">
        <w:rPr>
          <w:rFonts w:ascii="Palatino Linotype" w:eastAsia="Times New Roman" w:hAnsi="Palatino Linotype" w:cs="Times New Roman"/>
          <w:sz w:val="20"/>
          <w:szCs w:val="20"/>
        </w:rPr>
        <w:t>, the ability to relate the structure of a text to writing strategies, and critical comprehension.</w:t>
      </w:r>
    </w:p>
    <w:p w14:paraId="4650D9C2"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The results reinforce the notion that implementing Genre-Based Instruction influences not only the quality of students' written work but also fosters a heightened metacognitive understanding of how academic texts are structured and function rhetorically. Students begin to structure the writing more planned, realize the logical relationships between sections, and understand the role each paragraph plays in building a cohesive argument. They no longer simply imitate forms, but internalize structure as part of the critical thinking process in writing. This awareness is an important foundation for academic independence and the sustainability of their writing skills in higher education.</w:t>
      </w:r>
    </w:p>
    <w:p w14:paraId="26BECF54" w14:textId="77777777" w:rsidR="00A72AF9" w:rsidRPr="00A72AF9" w:rsidRDefault="00A72AF9" w:rsidP="00A72AF9">
      <w:pPr>
        <w:spacing w:after="0" w:line="240" w:lineRule="auto"/>
        <w:rPr>
          <w:rFonts w:ascii="Palatino Linotype" w:eastAsia="Times New Roman" w:hAnsi="Palatino Linotype" w:cs="Times New Roman"/>
          <w:sz w:val="20"/>
          <w:szCs w:val="20"/>
          <w:lang w:val="en-US"/>
        </w:rPr>
      </w:pPr>
    </w:p>
    <w:p w14:paraId="012499EB" w14:textId="12EAA10B" w:rsidR="00A72AF9" w:rsidRPr="00A72AF9" w:rsidRDefault="00A72AF9" w:rsidP="00A72AF9">
      <w:pPr>
        <w:spacing w:after="0" w:line="240" w:lineRule="auto"/>
        <w:outlineLvl w:val="2"/>
        <w:rPr>
          <w:rFonts w:ascii="Palatino Linotype" w:eastAsia="Times New Roman" w:hAnsi="Palatino Linotype" w:cs="Times New Roman"/>
          <w:b/>
          <w:bCs/>
          <w:i/>
          <w:iCs/>
          <w:sz w:val="20"/>
          <w:szCs w:val="20"/>
          <w:lang w:val="en-US"/>
        </w:rPr>
      </w:pPr>
      <w:r w:rsidRPr="00A72AF9">
        <w:rPr>
          <w:rFonts w:ascii="Palatino Linotype" w:eastAsia="Times New Roman" w:hAnsi="Palatino Linotype" w:cs="Times New Roman"/>
          <w:b/>
          <w:bCs/>
          <w:i/>
          <w:iCs/>
          <w:sz w:val="20"/>
          <w:szCs w:val="20"/>
        </w:rPr>
        <w:t xml:space="preserve">3.4. </w:t>
      </w:r>
      <w:r w:rsidRPr="00A72AF9">
        <w:rPr>
          <w:rFonts w:ascii="Palatino Linotype" w:eastAsia="Times New Roman" w:hAnsi="Palatino Linotype" w:cs="Times New Roman"/>
          <w:b/>
          <w:bCs/>
          <w:i/>
          <w:iCs/>
          <w:sz w:val="20"/>
          <w:szCs w:val="20"/>
        </w:rPr>
        <w:t>Student Motivation and Confidence</w:t>
      </w:r>
    </w:p>
    <w:p w14:paraId="74317C06"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 application </w:t>
      </w:r>
      <w:r w:rsidRPr="00A72AF9">
        <w:rPr>
          <w:rFonts w:ascii="Palatino Linotype" w:eastAsia="Times New Roman" w:hAnsi="Palatino Linotype" w:cs="Times New Roman"/>
          <w:i/>
          <w:iCs/>
          <w:sz w:val="20"/>
          <w:szCs w:val="20"/>
        </w:rPr>
        <w:t>of Genre-Based Instruction</w:t>
      </w:r>
      <w:r w:rsidRPr="00A72AF9">
        <w:rPr>
          <w:rFonts w:ascii="Palatino Linotype" w:eastAsia="Times New Roman" w:hAnsi="Palatino Linotype" w:cs="Times New Roman"/>
          <w:sz w:val="20"/>
          <w:szCs w:val="20"/>
        </w:rPr>
        <w:t xml:space="preserve"> (GBI) not only has an impact on students' cognitive aspects, such as understanding text structure and writing skills, but also contributes significantly to the affective aspect, especially in increasing students' motivation and confidence in academic writing. Before getting to know GBI, many students felt hesitant, anxious, and even afraid in the face of writing assignments, especially when asked to compose an essay in English. This fear generally stems from the uncertainty of what to write and how to structure it appropriately. However, when students are introduced to explicit genre stages and structured text models, they begin to show a more positive and confident attitude in the writing process.</w:t>
      </w:r>
    </w:p>
    <w:p w14:paraId="296FE01A"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Excerpt 13 shows how this change was perceived by students as a form of shift from fear to self-confidence:</w:t>
      </w:r>
    </w:p>
    <w:p w14:paraId="43F51671"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2C6AD474"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13</w:t>
      </w:r>
    </w:p>
    <w:p w14:paraId="19653318"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be scared of writing, but now I feel more confident.” (Student A)</w:t>
      </w:r>
    </w:p>
    <w:p w14:paraId="5A65E819"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“Knowing the steps makes me feel like I can do it.” (Student B)</w:t>
      </w:r>
    </w:p>
    <w:p w14:paraId="1285F2C2"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“When I understand the pattern, I don’t feel stuck anymore.” (Student C)</w:t>
      </w:r>
    </w:p>
    <w:p w14:paraId="37BEB0A1"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298AD426"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rPr>
      </w:pPr>
      <w:r w:rsidRPr="00A72AF9">
        <w:rPr>
          <w:rFonts w:ascii="Palatino Linotype" w:eastAsia="Times New Roman" w:hAnsi="Palatino Linotype" w:cs="Times New Roman"/>
          <w:sz w:val="20"/>
          <w:szCs w:val="20"/>
        </w:rPr>
        <w:t xml:space="preserve">These quotes show that clarity of structure and stages in GBI helps students feel better prepared for writing assignments. As the writing steps become clear, the incompetence and confusion they previously experienced begin to diminish. </w:t>
      </w:r>
      <w:r w:rsidRPr="00A72AF9">
        <w:rPr>
          <w:rFonts w:ascii="Palatino Linotype" w:hAnsi="Palatino Linotype" w:cs="Times New Roman"/>
          <w:sz w:val="20"/>
          <w:szCs w:val="20"/>
        </w:rPr>
        <w:t xml:space="preserve">This aligns with Bandura’s (1997) self-efficacy theory, which </w:t>
      </w:r>
      <w:r w:rsidRPr="00A72AF9">
        <w:rPr>
          <w:rFonts w:ascii="Palatino Linotype" w:hAnsi="Palatino Linotype" w:cs="Times New Roman"/>
          <w:sz w:val="20"/>
          <w:szCs w:val="20"/>
        </w:rPr>
        <w:lastRenderedPageBreak/>
        <w:t>suggests that individuals develop greater confidence in their capabilities when they comprehend and can manage the strategies required to successfully perform a specific task.</w:t>
      </w:r>
    </w:p>
    <w:p w14:paraId="4DF99078"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rPr>
      </w:pPr>
      <w:r w:rsidRPr="00A72AF9">
        <w:rPr>
          <w:rFonts w:ascii="Palatino Linotype" w:eastAsia="Times New Roman" w:hAnsi="Palatino Linotype" w:cs="Times New Roman"/>
          <w:sz w:val="20"/>
          <w:szCs w:val="20"/>
        </w:rPr>
        <w:t>Then, excerpt 14 shows that GBI not only improves cognitive readiness but also changes the way students deal with writing tasks emotionally:</w:t>
      </w:r>
    </w:p>
    <w:p w14:paraId="7A281D30"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6FF4B338"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14</w:t>
      </w:r>
    </w:p>
    <w:p w14:paraId="198C640E"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"Now I'm not afraid anymore when my teacher tells me to write an essay because I know what I have to write." (Student D)</w:t>
      </w:r>
    </w:p>
    <w:p w14:paraId="39E7388A"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give up in the middle of writing, but now I can finish my writing." (Student E)</w:t>
      </w:r>
    </w:p>
    <w:p w14:paraId="7670DC99"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62CBCAF2"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Both of these statements describe a strong shift from infidelity to empowerment. Students who were previously easy to give up are now able to complete their assignments more independently. GBI provides </w:t>
      </w:r>
      <w:r w:rsidRPr="00A72AF9">
        <w:rPr>
          <w:rFonts w:ascii="Palatino Linotype" w:eastAsia="Times New Roman" w:hAnsi="Palatino Linotype" w:cs="Times New Roman"/>
          <w:i/>
          <w:iCs/>
          <w:sz w:val="20"/>
          <w:szCs w:val="20"/>
        </w:rPr>
        <w:t>scaffolding</w:t>
      </w:r>
      <w:r w:rsidRPr="00A72AF9">
        <w:rPr>
          <w:rFonts w:ascii="Palatino Linotype" w:eastAsia="Times New Roman" w:hAnsi="Palatino Linotype" w:cs="Times New Roman"/>
          <w:sz w:val="20"/>
          <w:szCs w:val="20"/>
        </w:rPr>
        <w:t xml:space="preserve"> that is not only cognitive, but also affective, by providing a writing experience that can be managed gradually. These changes show how the right learning approach can affect students' perceptions of their writing abilities.</w:t>
      </w:r>
    </w:p>
    <w:p w14:paraId="3F359F60"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In addition, excerpt 15 shows how understanding the genre also generates a sense of enthusiasm in students:</w:t>
      </w:r>
    </w:p>
    <w:p w14:paraId="072FEA37"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5438E645"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15</w:t>
      </w:r>
    </w:p>
    <w:p w14:paraId="25E6B7F0"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feel like I have clear guidelines. It gives me the motivation to try." (Student F)</w:t>
      </w:r>
    </w:p>
    <w:p w14:paraId="1F2B47FC"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"GBI made me more convinced that my writing had a direction and a purpose." (Student G)</w:t>
      </w:r>
    </w:p>
    <w:p w14:paraId="5A754132"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5F531346" w14:textId="77777777" w:rsidR="00A72AF9" w:rsidRPr="00A72AF9" w:rsidRDefault="00A72AF9" w:rsidP="00A72AF9">
      <w:pPr>
        <w:spacing w:after="0" w:line="240" w:lineRule="auto"/>
        <w:ind w:firstLine="540"/>
        <w:jc w:val="both"/>
        <w:rPr>
          <w:rFonts w:ascii="Palatino Linotype" w:eastAsia="Times New Roman" w:hAnsi="Palatino Linotype" w:cs="Times New Roman"/>
          <w:color w:val="FF0000"/>
          <w:sz w:val="20"/>
          <w:szCs w:val="20"/>
          <w:lang w:val="en-US"/>
        </w:rPr>
      </w:pPr>
      <w:r w:rsidRPr="00A72AF9">
        <w:rPr>
          <w:rFonts w:ascii="Palatino Linotype" w:eastAsia="Times New Roman" w:hAnsi="Palatino Linotype" w:cs="Times New Roman"/>
          <w:sz w:val="20"/>
          <w:szCs w:val="20"/>
        </w:rPr>
        <w:t>Here, a sense of direction and guidance not only adds confidence but also awakens an intrinsic motivation to write. Students feel that their writing is not just an assignment, but a form of expression that has a meaningful structure and purpose. This is in line with Ryan and Deci</w:t>
      </w:r>
      <w:bookmarkStart w:id="2" w:name="_Hlk195087047"/>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{"citationItems":[{"id":"ITEM-1","itemData":{"DOI":"10.1016/j.cedpsych.2020.101860","ISSN":"10902384","abstract":"Self-determination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close.","author":[{"dropping-particle":"","family":"Ryan","given":"Richard M.","non-dropping-particle":"","parse-names":false,"suffix":""},{"dropping-particle":"","family":"Deci","given":"Edward L.","non-dropping-particle":"","parse-names":false,"suffix":""}],"container-title":"Contemporary Educational Psychology","id":"ITEM-1","issue":"xxxx","issued":{"date-parts":[["2020"]]},"page":"101860","publisher":"Elsevier","title":"Intrinsic and extrinsic motivation from a self-determination theory perspective: Definitions, theory, practices, and future directions","type":"article-journal","volume":"61"},"uris":["http://www.mendeley.com/documents/?uuid=fec973b7-6c4c-4aff-9e0e-3648297f6786"]}],"mendeley":{"formattedCitation":"(Ryan &amp; Deci, 2020)","manualFormatting":"'s (2020)","plainTextFormattedCitation":"(Ryan &amp; Deci, 2020)","previouslyFormattedCitation":"(Ryan &amp; Deci, 2020)"},"properties":{"noteIndex":0},"schema":"https://github.com/citation-style-language/schema/raw/master/csl-citation.json"}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's (2020)</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view of </w:t>
      </w:r>
      <w:r w:rsidRPr="00A72AF9">
        <w:rPr>
          <w:rFonts w:ascii="Palatino Linotype" w:eastAsia="Times New Roman" w:hAnsi="Palatino Linotype" w:cs="Times New Roman"/>
          <w:i/>
          <w:iCs/>
          <w:sz w:val="20"/>
          <w:szCs w:val="20"/>
        </w:rPr>
        <w:t>intrinsic motivation</w:t>
      </w:r>
      <w:bookmarkEnd w:id="2"/>
      <w:r w:rsidRPr="00A72AF9">
        <w:rPr>
          <w:rFonts w:ascii="Palatino Linotype" w:eastAsia="Times New Roman" w:hAnsi="Palatino Linotype" w:cs="Times New Roman"/>
          <w:sz w:val="20"/>
          <w:szCs w:val="20"/>
        </w:rPr>
        <w:t>, where a sense of autonomy and understanding of tasks can increase students' internal drive to actively engage in learning.</w:t>
      </w:r>
    </w:p>
    <w:p w14:paraId="111744CA" w14:textId="77777777" w:rsidR="00A72AF9" w:rsidRPr="00A72AF9" w:rsidRDefault="00A72AF9" w:rsidP="00A72AF9">
      <w:pPr>
        <w:spacing w:after="0" w:line="240" w:lineRule="auto"/>
        <w:ind w:firstLine="540"/>
        <w:jc w:val="both"/>
        <w:rPr>
          <w:rFonts w:ascii="Palatino Linotype" w:eastAsia="Times New Roman" w:hAnsi="Palatino Linotype" w:cs="Times New Roman"/>
          <w:color w:val="FF0000"/>
          <w:sz w:val="20"/>
          <w:szCs w:val="20"/>
          <w:lang w:val="en-US"/>
        </w:rPr>
      </w:pPr>
      <w:r w:rsidRPr="00A72AF9">
        <w:rPr>
          <w:rFonts w:ascii="Palatino Linotype" w:eastAsia="Times New Roman" w:hAnsi="Palatino Linotype" w:cs="Times New Roman"/>
          <w:sz w:val="20"/>
          <w:szCs w:val="20"/>
        </w:rPr>
        <w:t>Excerpt 16 reinforces that understanding structure not only provides technical clarity but also establishes a sense of control over the writing process:</w:t>
      </w:r>
    </w:p>
    <w:p w14:paraId="44B6C37D"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32765E8A"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16</w:t>
      </w:r>
    </w:p>
    <w:p w14:paraId="02159C98"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used to be confused and often unconfident, but now I feel like I have control over what I write." (Student H)</w:t>
      </w:r>
    </w:p>
    <w:p w14:paraId="12251923"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"Now I feel like writing is not as heavy as I thought it would be, as long as I know the structure." (Student I)</w:t>
      </w:r>
    </w:p>
    <w:p w14:paraId="344203BF"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6396916C"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This quote marks the transformation from uncertainty to mastery. When students realize that writing is not a completely abstract and confusing activity, but something that can be learned and practiced in a structured way, their confidence grows naturally. Awareness of structure and strategy is the basis for improving</w:t>
      </w:r>
      <w:r w:rsidRPr="00A72AF9">
        <w:rPr>
          <w:rFonts w:ascii="Palatino Linotype" w:eastAsia="Times New Roman" w:hAnsi="Palatino Linotype" w:cs="Times New Roman"/>
          <w:i/>
          <w:iCs/>
          <w:sz w:val="20"/>
          <w:szCs w:val="20"/>
        </w:rPr>
        <w:t xml:space="preserve"> a stronger and more positive</w:t>
      </w:r>
      <w:r w:rsidRPr="00A72AF9">
        <w:rPr>
          <w:rFonts w:ascii="Palatino Linotype" w:eastAsia="Times New Roman" w:hAnsi="Palatino Linotype" w:cs="Times New Roman"/>
          <w:sz w:val="20"/>
          <w:szCs w:val="20"/>
        </w:rPr>
        <w:t xml:space="preserve"> writer identity.</w:t>
      </w:r>
    </w:p>
    <w:p w14:paraId="2255D0AD"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 xml:space="preserve">Overall, these findings confirm that the application of </w:t>
      </w:r>
      <w:r w:rsidRPr="00A72AF9">
        <w:rPr>
          <w:rStyle w:val="Emphasis"/>
          <w:rFonts w:ascii="Palatino Linotype" w:hAnsi="Palatino Linotype" w:cs="Times New Roman"/>
          <w:sz w:val="20"/>
          <w:szCs w:val="20"/>
        </w:rPr>
        <w:t>Genre-Based Instruction</w:t>
      </w:r>
      <w:r w:rsidRPr="00A72AF9">
        <w:rPr>
          <w:rFonts w:ascii="Palatino Linotype" w:hAnsi="Palatino Linotype" w:cs="Times New Roman"/>
          <w:sz w:val="20"/>
          <w:szCs w:val="20"/>
        </w:rPr>
        <w:t xml:space="preserve"> not only has an impact on strengthening students' cognitive aspects, but also contributes significantly to their affective aspects. Through an explicit structure and staged learning, GBI helps students overcome anxiety and fear when writing, foster confidence, and strengthen their self-perception of academic writing skills. This process creates a more positive, supportive, and empowering learning experience, where students not only write more skillfully but also with greater confidence and motivation. These findings are an important basis for the development of pedagogical practices that are not only oriented to the results of writing, but also pay attention to the psychological and emotional readiness of students in the writing process.</w:t>
      </w:r>
    </w:p>
    <w:p w14:paraId="51333AAA" w14:textId="77777777" w:rsidR="00A72AF9" w:rsidRPr="00A72AF9" w:rsidRDefault="00A72AF9" w:rsidP="00A72AF9">
      <w:pPr>
        <w:spacing w:after="0" w:line="240" w:lineRule="auto"/>
        <w:rPr>
          <w:rFonts w:ascii="Palatino Linotype" w:eastAsia="Times New Roman" w:hAnsi="Palatino Linotype" w:cs="Times New Roman"/>
          <w:sz w:val="20"/>
          <w:szCs w:val="20"/>
          <w:lang w:val="en-US"/>
        </w:rPr>
      </w:pPr>
    </w:p>
    <w:p w14:paraId="355E5FFA" w14:textId="1B39DFFF" w:rsidR="00A72AF9" w:rsidRPr="00A72AF9" w:rsidRDefault="00A72AF9" w:rsidP="00A72AF9">
      <w:pPr>
        <w:spacing w:after="0" w:line="240" w:lineRule="auto"/>
        <w:outlineLvl w:val="2"/>
        <w:rPr>
          <w:rFonts w:ascii="Palatino Linotype" w:eastAsia="Times New Roman" w:hAnsi="Palatino Linotype" w:cs="Times New Roman"/>
          <w:b/>
          <w:bCs/>
          <w:i/>
          <w:iCs/>
          <w:sz w:val="20"/>
          <w:szCs w:val="20"/>
          <w:lang w:val="en-US"/>
        </w:rPr>
      </w:pPr>
      <w:bookmarkStart w:id="3" w:name="_Hlk195070872"/>
      <w:r w:rsidRPr="00A72AF9">
        <w:rPr>
          <w:rFonts w:ascii="Palatino Linotype" w:eastAsia="Times New Roman" w:hAnsi="Palatino Linotype" w:cs="Times New Roman"/>
          <w:b/>
          <w:bCs/>
          <w:i/>
          <w:iCs/>
          <w:sz w:val="20"/>
          <w:szCs w:val="20"/>
        </w:rPr>
        <w:lastRenderedPageBreak/>
        <w:t xml:space="preserve">3.5. </w:t>
      </w:r>
      <w:r w:rsidRPr="00A72AF9">
        <w:rPr>
          <w:rFonts w:ascii="Palatino Linotype" w:eastAsia="Times New Roman" w:hAnsi="Palatino Linotype" w:cs="Times New Roman"/>
          <w:b/>
          <w:bCs/>
          <w:i/>
          <w:iCs/>
          <w:sz w:val="20"/>
          <w:szCs w:val="20"/>
        </w:rPr>
        <w:t>Transforming the Role of Teachers as Facilitators</w:t>
      </w:r>
    </w:p>
    <w:bookmarkEnd w:id="3"/>
    <w:p w14:paraId="0094D9F5"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One of the important impacts of the implementation </w:t>
      </w:r>
      <w:r w:rsidRPr="00A72AF9">
        <w:rPr>
          <w:rFonts w:ascii="Palatino Linotype" w:eastAsia="Times New Roman" w:hAnsi="Palatino Linotype" w:cs="Times New Roman"/>
          <w:i/>
          <w:iCs/>
          <w:sz w:val="20"/>
          <w:szCs w:val="20"/>
        </w:rPr>
        <w:t>of Genre-Based Instruction</w:t>
      </w:r>
      <w:r w:rsidRPr="00A72AF9">
        <w:rPr>
          <w:rFonts w:ascii="Palatino Linotype" w:eastAsia="Times New Roman" w:hAnsi="Palatino Linotype" w:cs="Times New Roman"/>
          <w:sz w:val="20"/>
          <w:szCs w:val="20"/>
        </w:rPr>
        <w:t xml:space="preserve"> (GBI) is the transformation of the role of teachers from the main source of information to the facilitator of the learning process. In the context of genre-based learning, teachers no longer only function as material givers but rather as guides who help students build understanding gradually, through text exploration, discussion, and reflective guidance. These findings suggest that the teaching strategies used by teachers in GBI support more participatory and </w:t>
      </w:r>
      <w:r w:rsidRPr="00A72AF9">
        <w:rPr>
          <w:rFonts w:ascii="Palatino Linotype" w:eastAsia="Times New Roman" w:hAnsi="Palatino Linotype" w:cs="Times New Roman"/>
          <w:i/>
          <w:iCs/>
          <w:sz w:val="20"/>
          <w:szCs w:val="20"/>
        </w:rPr>
        <w:t>student-centered learning</w:t>
      </w:r>
      <w:r w:rsidRPr="00A72AF9">
        <w:rPr>
          <w:rFonts w:ascii="Palatino Linotype" w:eastAsia="Times New Roman" w:hAnsi="Palatino Linotype" w:cs="Times New Roman"/>
          <w:sz w:val="20"/>
          <w:szCs w:val="20"/>
        </w:rPr>
        <w:t xml:space="preserve">, based on the principles of constructivist pedagogy </w:t>
      </w:r>
      <w:r w:rsidRPr="00A72AF9">
        <w:rPr>
          <w:rFonts w:ascii="Palatino Linotype" w:eastAsia="Times New Roman" w:hAnsi="Palatino Linotype" w:cs="Times New Roman"/>
          <w:sz w:val="20"/>
          <w:szCs w:val="20"/>
          <w:lang w:val="en-US"/>
        </w:rPr>
        <w:fldChar w:fldCharType="begin" w:fldLock="1"/>
      </w:r>
      <w:r w:rsidRPr="00A72AF9">
        <w:rPr>
          <w:rFonts w:ascii="Palatino Linotype" w:eastAsia="Times New Roman" w:hAnsi="Palatino Linotype" w:cs="Times New Roman"/>
          <w:sz w:val="20"/>
          <w:szCs w:val="20"/>
          <w:lang w:val="en-US"/>
        </w:rPr>
        <w:instrText>ADDIN CSL_CITATION {"citationItems":[{"id":"ITEM-1","itemData":{"DOI":"10.1016/0889-4906(95)90023-3","ISSN":"08894906","abstract":"Hammond, J., Burns, A., Joyce, H., Brosnan, D., &amp; Gerot, L. 1992. English for Social Purposes: A handbook for teachers of adult literacy. Sydney: National Centre for English Language Teaching and Research.","author":[{"dropping-particle":"","family":"Hammond","given":"Jenny","non-dropping-particle":"","parse-names":false,"suffix":""},{"dropping-particle":"","family":"Gibbons","given":"Pauline","non-dropping-particle":"","parse-names":false,"suffix":""}],"container-title":"Prospect","id":"ITEM-1","issue":"1","issued":{"date-parts":[["2005"]]},"page":"6-30","title":"Putting scaffolding to work: The contribution of scaffolding in articulating ESL education","type":"article-journal","volume":"20"},"uris":["http://www.mendeley.com/documents/?uuid=efecd988-4a0c-4096-b970-09b0bba526a6"]},{"id":"ITEM-2","itemData":{"author":[{"dropping-particle":"","family":"Vygotsky","given":"Lev S","non-dropping-particle":"","parse-names":false,"suffix":""}],"id":"ITEM-2","issued":{"date-parts":[["1978"]]},"publisher":"Harvard university press","title":"Mind in society: The development of higher psychological processes","type":"book","volume":"86"},"uris":["http://www.mendeley.com/documents/?uuid=c8457d2e-3b18-45da-a25c-fadb541f0fee"]}],"mendeley":{"formattedCitation":"(Hammond &amp; Gibbons, 2005; Vygotsky, 1978)","plainTextFormattedCitation":"(Hammond &amp; Gibbons, 2005; Vygotsky, 1978)","previouslyFormattedCitation":"(Hammond &amp; Gibbons, 2005; Vygotsky, 1978)"},"properties":{"noteIndex":0},"schema":"https://github.com/citation-style-language/schema/raw/master/csl-citation.json"}</w:instrText>
      </w:r>
      <w:r w:rsidRPr="00A72AF9">
        <w:rPr>
          <w:rFonts w:ascii="Palatino Linotype" w:eastAsia="Times New Roman" w:hAnsi="Palatino Linotype" w:cs="Times New Roman"/>
          <w:sz w:val="20"/>
          <w:szCs w:val="20"/>
          <w:lang w:val="en-US"/>
        </w:rPr>
        <w:fldChar w:fldCharType="separate"/>
      </w:r>
      <w:r w:rsidRPr="00A72AF9">
        <w:rPr>
          <w:rFonts w:ascii="Palatino Linotype" w:eastAsia="Times New Roman" w:hAnsi="Palatino Linotype" w:cs="Times New Roman"/>
          <w:noProof/>
          <w:sz w:val="20"/>
          <w:szCs w:val="20"/>
          <w:lang w:val="en-US"/>
        </w:rPr>
        <w:t>(Hammond &amp; Gibbons, 2005; Vygotsky, 1978)</w:t>
      </w:r>
      <w:r w:rsidRPr="00A72AF9">
        <w:rPr>
          <w:rFonts w:ascii="Palatino Linotype" w:eastAsia="Times New Roman" w:hAnsi="Palatino Linotype" w:cs="Times New Roman"/>
          <w:sz w:val="20"/>
          <w:szCs w:val="20"/>
          <w:lang w:val="en-US"/>
        </w:rPr>
        <w:fldChar w:fldCharType="end"/>
      </w:r>
      <w:r w:rsidRPr="00A72AF9">
        <w:rPr>
          <w:rFonts w:ascii="Palatino Linotype" w:eastAsia="Times New Roman" w:hAnsi="Palatino Linotype" w:cs="Times New Roman"/>
          <w:sz w:val="20"/>
          <w:szCs w:val="20"/>
          <w:lang w:val="en-US"/>
        </w:rPr>
        <w:t>.</w:t>
      </w:r>
    </w:p>
    <w:p w14:paraId="697A4133"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Excerpt 17 underlines how teachers use thought-provoking questions rather than just direct answers:</w:t>
      </w:r>
    </w:p>
    <w:p w14:paraId="12244063"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13C6C266"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17</w:t>
      </w:r>
    </w:p>
    <w:p w14:paraId="4B1C91E1"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“The teacher uses questions to make us think, not just tell us the answer.” (Student A)</w:t>
      </w:r>
    </w:p>
    <w:p w14:paraId="221541E0"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“Our teacher helps us discover the genre by analyzing examples.” (Student B)</w:t>
      </w:r>
    </w:p>
    <w:p w14:paraId="248CFFC0"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“It’s like we are guided step by step, not just given instructions.” (Student C)</w:t>
      </w:r>
    </w:p>
    <w:p w14:paraId="503C2644"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2E94DD6A"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These statements show that the approach taken by teachers is dialogical and procedural. Instead of dictating, teachers build knowledge with students through exploratory questions and the use of model texts. This strategy creates a safe space for students to develop understanding actively and gradually, as suggested in </w:t>
      </w:r>
      <w:r w:rsidRPr="00A72AF9">
        <w:rPr>
          <w:rFonts w:ascii="Palatino Linotype" w:eastAsia="Times New Roman" w:hAnsi="Palatino Linotype" w:cs="Times New Roman"/>
          <w:i/>
          <w:iCs/>
          <w:sz w:val="20"/>
          <w:szCs w:val="20"/>
        </w:rPr>
        <w:t xml:space="preserve">the Teaching and Learning Cycle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{"citationItems":[{"id":"ITEM-1","itemData":{"ISBN":"9781845530488","author":[{"dropping-particle":"","family":"Martin","given":"J R","non-dropping-particle":"","parse-names":false,"suffix":""},{"dropping-particle":"","family":"Rose","given":"D","non-dropping-particle":"","parse-names":false,"suffix":""}],"collection-title":"Equinox textbooks and surveys in linguistics","id":"ITEM-1","issued":{"date-parts":[["2008"]]},"publisher":"Equinox Pub.","title":"Genre Relations: Mapping Culture","type":"book"},"uris":["http://www.mendeley.com/documents/?uuid=6e557027-d1bf-4b2b-8c1e-4947e8d37b92"]}],"mendeley":{"formattedCitation":"(Martin &amp; Rose, 2008)","manualFormatting":"(Martin &amp; Rose, 2008","plainTextFormattedCitation":"(Martin &amp; Rose, 2008)","previouslyFormattedCitation":"(Martin &amp; Rose, 2008)"},"properties":{"noteIndex":0},"schema":"https://github.com/citation-style-language/schema/raw/master/csl-citation.json"}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(Martin &amp; Rose, 2008</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which emphasizes the importance of scaffolding in genre-based teaching.</w:t>
      </w:r>
    </w:p>
    <w:p w14:paraId="1FFEF5C4"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Furthermore, Excerpt 18 shows that the teacher's approach not only supports student cognition but also creates a supportive learning atmosphere free from fear of error:</w:t>
      </w:r>
    </w:p>
    <w:p w14:paraId="132713E8"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5D336B7E"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18</w:t>
      </w:r>
    </w:p>
    <w:p w14:paraId="18AFB42A"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"The teacher doesn't get angry if we make a mistake, but instead invites us to discuss so that we know where the mistake lies." (Student D)</w:t>
      </w:r>
    </w:p>
    <w:p w14:paraId="279F7E9C"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"When learning the genre, the teacher doesn't tell us the answer right away, but guides us with examples and questions." (Student E)</w:t>
      </w:r>
    </w:p>
    <w:p w14:paraId="2CC8E7DC" w14:textId="77777777" w:rsidR="00A72AF9" w:rsidRPr="00A72AF9" w:rsidRDefault="00A72AF9" w:rsidP="00A72AF9">
      <w:pPr>
        <w:spacing w:after="0" w:line="240" w:lineRule="auto"/>
        <w:ind w:left="540"/>
        <w:jc w:val="both"/>
        <w:rPr>
          <w:rFonts w:ascii="Palatino Linotype" w:eastAsia="Times New Roman" w:hAnsi="Palatino Linotype" w:cs="Times New Roman"/>
          <w:sz w:val="20"/>
          <w:szCs w:val="20"/>
          <w:lang w:val="en-US"/>
        </w:rPr>
      </w:pPr>
    </w:p>
    <w:p w14:paraId="3273BDD0"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ab/>
      </w:r>
      <w:r w:rsidRPr="00A72AF9">
        <w:rPr>
          <w:rFonts w:ascii="Palatino Linotype" w:eastAsia="Times New Roman" w:hAnsi="Palatino Linotype" w:cs="Times New Roman"/>
          <w:sz w:val="20"/>
          <w:szCs w:val="20"/>
        </w:rPr>
        <w:t xml:space="preserve">These comments reflect a low-risk classroom environment, where mistakes are seen as part of the learning process. In situations like these, students are encouraged to actively participate because they feel valued and not judged. This is in line with the principle of </w:t>
      </w:r>
      <w:r w:rsidRPr="00A72AF9">
        <w:rPr>
          <w:rFonts w:ascii="Palatino Linotype" w:eastAsia="Times New Roman" w:hAnsi="Palatino Linotype" w:cs="Times New Roman"/>
          <w:i/>
          <w:iCs/>
          <w:sz w:val="20"/>
          <w:szCs w:val="20"/>
        </w:rPr>
        <w:t>affective scaffolding</w:t>
      </w:r>
      <w:r w:rsidRPr="00A72AF9">
        <w:rPr>
          <w:rFonts w:ascii="Palatino Linotype" w:eastAsia="Times New Roman" w:hAnsi="Palatino Linotype" w:cs="Times New Roman"/>
          <w:sz w:val="20"/>
          <w:szCs w:val="20"/>
        </w:rPr>
        <w:t xml:space="preserve">, where teachers provide not only cognitive help but also emotional support to strengthen students' confidence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{"citationItems":[{"id":"ITEM-1","itemData":{"DOI":"10.1016/0889-4906(95)90023-3","ISSN":"08894906","abstract":"Hammond, J., Burns, A., Joyce, H., Brosnan, D., &amp; Gerot, L. 1992. English for Social Purposes: A handbook for teachers of adult literacy. Sydney: National Centre for English Language Teaching and Research.","author":[{"dropping-particle":"","family":"Hammond","given":"Jenny","non-dropping-particle":"","parse-names":false,"suffix":""},{"dropping-particle":"","family":"Gibbons","given":"Pauline","non-dropping-particle":"","parse-names":false,"suffix":""}],"container-title":"Prospect","id":"ITEM-1","issue":"1","issued":{"date-parts":[["2005"]]},"page":"6-30","title":"Putting scaffolding to work: The contribution of scaffolding in articulating ESL education","type":"article-journal","volume":"20"},"uris":["http://www.mendeley.com/documents/?uuid=efecd988-4a0c-4096-b970-09b0bba526a6"]}],"mendeley":{"formattedCitation":"(Hammond &amp; Gibbons, 2005)","manualFormatting":"(Hammond &amp; Gibbons, 2005).","plainTextFormattedCitation":"(Hammond &amp; Gibbons, 2005)","previouslyFormattedCitation":"(Hammond &amp; Gibbons, 2005)"},"properties":{"noteIndex":0},"schema":"https://github.com/citation-style-language/schema/raw/master/csl-citation.json"}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(Hammond &amp; Gibbons, 2005).</w:t>
      </w:r>
      <w:r w:rsidRPr="00A72AF9">
        <w:rPr>
          <w:rFonts w:ascii="Palatino Linotype" w:eastAsia="Times New Roman" w:hAnsi="Palatino Linotype" w:cs="Times New Roman"/>
          <w:sz w:val="20"/>
          <w:szCs w:val="20"/>
        </w:rPr>
        <w:fldChar w:fldCharType="end"/>
      </w:r>
    </w:p>
    <w:p w14:paraId="1D4594B4"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Furthermore, Excerpt 19 highlights how teachers actively involve students in the learning process, not just as recipients of information:</w:t>
      </w:r>
    </w:p>
    <w:p w14:paraId="11668374"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24CDA640"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19</w:t>
      </w:r>
    </w:p>
    <w:p w14:paraId="006FA611"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feel involved in the learning process because the teacher always asks for our opinion before explaining." (Student F)</w:t>
      </w:r>
    </w:p>
    <w:p w14:paraId="56429239"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"The approach that the teacher uses makes me think more actively, not just copying or following instructions." (Student G)</w:t>
      </w:r>
    </w:p>
    <w:p w14:paraId="52F06974"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6C0A56C9"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This quote emphasizes that the role of the teacher as a facilitator encourages students' cognitive engagement in every stage of learning. Teachers create space for students to form their understanding while also developing critical thinking capacity. This is consistent with the idea of Hyland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{"citationItems":[{"id":"ITEM-1","itemData":{"author":[{"dropping-particle":"","family":"Hyland","given":"K.","non-dropping-particle":"","parse-names":false,"suffix":""}],"id":"ITEM-1","issued":{"date-parts":[["2004"]]},"publisher":"University of Michigan Press.","publisher-place":"Ann Arbor","title":"Genre and Second Language Writing","type":"book"},"uris":["http://www.mendeley.com/documents/?uuid=fd479a20-a2f3-4dff-81b9-dae8afdfae84"]}],"mendeley":{"formattedCitation":"(Hyland, 2004)","manualFormatting":"(2004)","plainTextFormattedCitation":"(Hyland, 2004)","previouslyFormattedCitation":"(Hyland, 2004)"},"properties":{"noteIndex":0},"schema":"https://github.com/citation-style-language/schema/raw/master/csl-citation.json"}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(2004)</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that genre-based writing learning should provide an interactive space that encourages students to negotiate meaning through active participation.</w:t>
      </w:r>
    </w:p>
    <w:p w14:paraId="63B06071"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lastRenderedPageBreak/>
        <w:t>Excerpt 20 shows how an open and reflective teacher approach encourages a more equal and humanistic pedagogical relationship between teacher and student:</w:t>
      </w:r>
    </w:p>
    <w:p w14:paraId="0070BFF9"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p>
    <w:p w14:paraId="00815CAC"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Excerpt 20</w:t>
      </w:r>
    </w:p>
    <w:p w14:paraId="7DCCE236"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"The teacher not only explains, but also shows how to think when analyzing the text. It helped me." (Student H)</w:t>
      </w:r>
    </w:p>
    <w:p w14:paraId="380F3201" w14:textId="77777777" w:rsidR="00A72AF9" w:rsidRPr="00A72AF9" w:rsidRDefault="00A72AF9" w:rsidP="00A72AF9">
      <w:pPr>
        <w:spacing w:after="0" w:line="240" w:lineRule="auto"/>
        <w:ind w:left="540"/>
        <w:jc w:val="both"/>
        <w:rPr>
          <w:rFonts w:ascii="Palatino Linotype" w:eastAsia="Times New Roman" w:hAnsi="Palatino Linotype" w:cs="Times New Roman"/>
          <w:i/>
          <w:iCs/>
          <w:sz w:val="20"/>
          <w:szCs w:val="20"/>
          <w:lang w:val="en-US"/>
        </w:rPr>
      </w:pPr>
      <w:r w:rsidRPr="00A72AF9">
        <w:rPr>
          <w:rFonts w:ascii="Palatino Linotype" w:eastAsia="Times New Roman" w:hAnsi="Palatino Linotype" w:cs="Times New Roman"/>
          <w:i/>
          <w:iCs/>
          <w:sz w:val="20"/>
          <w:szCs w:val="20"/>
        </w:rPr>
        <w:t>"I feel freer to ask questions because teachers are like learning friends who guide, not just teaching from the front" (Student I)</w:t>
      </w:r>
    </w:p>
    <w:p w14:paraId="39FE2FBF"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p>
    <w:p w14:paraId="677A94FE"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This statement indicates a shift in power relations in the classroom. The teacher is no longer in a dominant hierarchical position, but is present as a learning partner who guides personally and empathically. This transformation builds a sense of psychological security in the learning process, which is crucial in encouraging participation, the courage to ask questions, and the exploration of ideas in an academic context.</w:t>
      </w:r>
    </w:p>
    <w:p w14:paraId="64B2AF9C" w14:textId="77777777" w:rsidR="00A72AF9" w:rsidRPr="00A72AF9" w:rsidRDefault="00A72AF9" w:rsidP="00A72AF9">
      <w:pPr>
        <w:spacing w:after="0" w:line="240" w:lineRule="auto"/>
        <w:ind w:firstLine="540"/>
        <w:jc w:val="both"/>
        <w:rPr>
          <w:rFonts w:ascii="Palatino Linotype" w:hAnsi="Palatino Linotype" w:cs="Times New Roman"/>
          <w:sz w:val="20"/>
          <w:szCs w:val="20"/>
        </w:rPr>
      </w:pPr>
      <w:r w:rsidRPr="00A72AF9">
        <w:rPr>
          <w:rFonts w:ascii="Palatino Linotype" w:hAnsi="Palatino Linotype" w:cs="Times New Roman"/>
          <w:sz w:val="20"/>
          <w:szCs w:val="20"/>
        </w:rPr>
        <w:t>The results also indicate a significant shift in the teacher’s role within the classroom as a result of applying Genre-Based Instruction. Instead of acting merely as the main authority or primary information provider, teachers in this approach take on the role of facilitators who support student learning by posing open-ended questions, demonstrating cognitive strategies, and engaging in reflective discussions. This role allows for more meaningful interactions, where students are cognitively and affectively involved in learning. Teachers build a learning environment that supports exploration and collaboration while fostering independence and a sense of responsibility in students. This change reflects the core ideas of constructivist pedagogy, which highlight the significance of mediation, active student involvement, and dialogic interaction as key elements in fostering the gradual and ongoing construction of knowledge.</w:t>
      </w:r>
    </w:p>
    <w:p w14:paraId="78A9BDAC" w14:textId="77777777" w:rsidR="00A72AF9" w:rsidRDefault="00A72AF9" w:rsidP="002B31FD">
      <w:pPr>
        <w:pStyle w:val="Alishlah31text"/>
      </w:pPr>
    </w:p>
    <w:p w14:paraId="0C587CE1" w14:textId="77777777" w:rsidR="002B31FD" w:rsidRPr="004841C5" w:rsidRDefault="002B31FD" w:rsidP="002B31FD">
      <w:pPr>
        <w:pStyle w:val="Alishlah22heading2"/>
      </w:pPr>
      <w:r w:rsidRPr="00C9386B">
        <w:t>Discussion: The discussion is highlighted through the title and subtitles of the section when needed</w:t>
      </w:r>
    </w:p>
    <w:p w14:paraId="39BB72F2" w14:textId="77777777" w:rsidR="005B5AEC" w:rsidRDefault="002B31FD" w:rsidP="002A02C2">
      <w:pPr>
        <w:pStyle w:val="Alishlah31text"/>
      </w:pPr>
      <w:r w:rsidRPr="004841C5">
        <w:t xml:space="preserve">Authors should discuss the results and how they can be interpreted </w:t>
      </w:r>
      <w:r>
        <w:t>from</w:t>
      </w:r>
      <w:r w:rsidRPr="004841C5">
        <w:t xml:space="preserve"> </w:t>
      </w:r>
      <w:r>
        <w:t xml:space="preserve">the </w:t>
      </w:r>
      <w:r w:rsidRPr="004841C5">
        <w:t>perspective of previous studies and of the working hypotheses. The findings and their implications should be discussed in the broadest context possible. Future research directions may also be highlighted.</w:t>
      </w:r>
      <w:r>
        <w:t xml:space="preserve"> T</w:t>
      </w:r>
      <w:r w:rsidRPr="00056E9C">
        <w:t>he following components should be covered in the discussion: How do your results relate to the original question or objectives outlined in the Introduction section (what/how)? Do you provide interpretation scientifically for each of your results or findings presented (why)? Are your results consistent with what other investigators have reported (what else)? Or are there any differences?</w:t>
      </w:r>
    </w:p>
    <w:p w14:paraId="76C1AEB4"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The results of this study offer a comprehensive understanding of the overall effect of the Genre-Based Instruction (GBI) method on enhancing the academic writing skills of EFL students</w:t>
      </w:r>
      <w:r w:rsidRPr="00A72AF9">
        <w:rPr>
          <w:rFonts w:ascii="Palatino Linotype" w:hAnsi="Palatino Linotype"/>
          <w:sz w:val="20"/>
          <w:szCs w:val="20"/>
        </w:rPr>
        <w:t xml:space="preserve">. </w:t>
      </w:r>
      <w:r w:rsidRPr="00A72AF9">
        <w:rPr>
          <w:rFonts w:ascii="Palatino Linotype" w:eastAsia="Times New Roman" w:hAnsi="Palatino Linotype" w:cs="Times New Roman"/>
          <w:sz w:val="20"/>
          <w:szCs w:val="20"/>
        </w:rPr>
        <w:t xml:space="preserve">Significantly, this approach not only improves linguistic and structural performance in students' writing but also promotes transformations in metacognitive awareness and learning affect. These findings reinforce the theory of Systemic Functional Linguistics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{"citationItems":[{"id":"ITEM-1","itemData":{"author":[{"dropping-particle":"","family":"Halliday","given":"M.A.K.","non-dropping-particle":"","parse-names":false,"suffix":""},{"dropping-particle":"","family":"Matthiessen","given":"Christian M.I.M.","non-dropping-particle":"","parse-names":false,"suffix":""}],"id":"ITEM-1","issued":{"date-parts":[["2014"]]},"publisher":"Routledge","title":"Halliday's Introduction to Functional Grammar","type":"book"},"uris":["http://www.mendeley.com/documents/?uuid=77d41ec3-ef61-4496-a827-3c86c55a6db7"]}],"mendeley":{"formattedCitation":"(Halliday &amp; Matthiessen, 2014)","plainTextFormattedCitation":"(Halliday &amp; Matthiessen, 2014)","previouslyFormattedCitation":"(Halliday &amp; Matthiessen, 2014)"},"properties":{"noteIndex":0},"schema":"https://github.com/citation-style-language/schema/raw/master/csl-citation.json"}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(Halliday &amp; Matthiessen, 2014)</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but further expand the pedagogical implications of GBI beyond mere structural aspects. Students in this study showed an understanding that is not only mechanistic to genre forms but can internalize these structures as a strategic thinking tool in the process of planning and evaluating writing. In this context, GBI serves not only as an instructional strategy but also as a cognitive tool that supports the development of </w:t>
      </w:r>
      <w:r w:rsidRPr="00A72AF9">
        <w:rPr>
          <w:rFonts w:ascii="Palatino Linotype" w:eastAsia="Times New Roman" w:hAnsi="Palatino Linotype" w:cs="Times New Roman"/>
          <w:i/>
          <w:iCs/>
          <w:sz w:val="20"/>
          <w:szCs w:val="20"/>
        </w:rPr>
        <w:t>self-regulated learning</w:t>
      </w:r>
      <w:r w:rsidRPr="00A72AF9">
        <w:rPr>
          <w:rFonts w:ascii="Palatino Linotype" w:eastAsia="Times New Roman" w:hAnsi="Palatino Linotype" w:cs="Times New Roman"/>
          <w:sz w:val="20"/>
          <w:szCs w:val="20"/>
        </w:rPr>
        <w:t xml:space="preserve">, as shown by Asbar et al.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author":[{"dropping-particle":"","family":"Asbar","given":"","non-dropping-particle":"","parse-names":false,"suffix":""},{"dropping-particle":"","family":"Mahmud","given":"Murni","non-dropping-particle":"","parse-names":false,"suffix":""},{"dropping-particle":"","family":"Halim","given":"Abdul","non-dropping-particle":"","parse-names":false,"suffix":""}],"id":"ITEM-1","issue":"1","issued":{"date-parts":[["2025"]]},"page":"1-15","title":"Unpacking Genre-Based Instruction : Cognitive , Emotional , and Behavioral Engagement in High School Writing","type":"article-journal","volume":"8"},"uris":["http://www.mendeley.com/documents/?uuid=81e4a02f-4899-4b9b-9e5a-a971fa2ab5c2"]}],"mendeley":{"formattedCitation":"(Asbar et al., 2025)","manualFormatting":"(2025)","plainTextFormattedCitation":"(Asbar et al., 2025)","previouslyFormattedCitation":"(Asbar et al., 2025)"},"properties":{"noteIndex":0},"schema":"https://github.com/citation-style-language/schema/raw/master/csl-citation.json"}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(2025)</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and Negretti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{"citationItems":[{"id":"ITEM-1","itemData":{"DOI":"https://doi.org/10.1177/0741088312438529","author":[{"dropping-particle":"","family":"Negretti","given":"Raffaella","non-dropping-particle":"","parse-names":false,"suffix":""}],"container-title":"Written Communication","id":"ITEM-1","issue":"2","issued":{"date-parts":[["2012"]]},"title":"Metacognition in Student Academic Writing: A Longitudinal Study of Metacognitive Awareness and Its Relation to Task Perception, Self-Regulation, and Evaluation of Performance","type":"article-journal","volume":"29"},"uris":["http://www.mendeley.com/documents/?uuid=41be95a3-0f84-483d-b2d7-b1f397868e77"]}],"mendeley":{"formattedCitation":"(Negretti, 2012)","manualFormatting":"(2012)","plainTextFormattedCitation":"(Negretti, 2012)","previouslyFormattedCitation":"(Negretti, 2012)"},"properties":{"noteIndex":0},"schema":"https://github.com/citation-style-language/schema/raw/master/csl-citation.json"}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(2012)</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w:t>
      </w:r>
    </w:p>
    <w:p w14:paraId="7F581BE2" w14:textId="77777777" w:rsidR="00A72AF9" w:rsidRPr="00A72AF9" w:rsidRDefault="00A72AF9" w:rsidP="00A72AF9">
      <w:pPr>
        <w:spacing w:after="0" w:line="240" w:lineRule="auto"/>
        <w:ind w:firstLine="54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More than that, this study also reveals the affective dimension of GBI that has often gone unnoticed in previous studies. When students are introduced to the structure of the genre explicitly and gain tiered support through model texts and social interactions, fear and anxiety about the task of writing begin to be replaced by confidence and empowerment. These results are by the autonomy motivation theory from Ryan and Deci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{"citationItems":[{"id":"ITEM-1","itemData":{"DOI":"https://doi.org/10.1006/ceps.1999.1020","ISSN":"0361-476X","abstract":"Intrinsic and extrinsic types of motivation have been widely studied, and the distinction between them has shed important light on both developmental and educational practices. In this review we revisit the classic definitions of intrinsic and extrinsic motivation in light of contemporary research and theory. Intrinsic motivation remains an important construct, reflecting the natural human propensity to learn and assimilate. However, extrinsic motivation is argued to vary considerably in its relative autonomy and thus can either reflect external control or true self-regulation. The relations of both classes of motives to basic human needs for autonomy, competence and relatedness are discussed.","author":[{"dropping-particle":"","family":"Ryan","given":"Richard M","non-dropping-particle":"","parse-names":false,"suffix":""},{"dropping-particle":"","family":"Deci","given":"Edward L","non-dropping-particle":"","parse-names":false,"suffix":""}],"container-title":"Contemporary Educational Psychology","id":"ITEM-1","issue":"1","issued":{"date-parts":[["2000"]]},"page":"54-67","title":"Intrinsic and Extrinsic Motivations: Classic Definitions and New Directions","type":"article-journal","volume":"25"},"uris":["http://www.mendeley.com/documents/?uuid=f872b013-9619-4ad6-9a6d-c485055d317f"]}],"mendeley":{"formattedCitation":"(Ryan &amp; Deci, 2000)","manualFormatting":"(2000), ","plainTextFormattedCitation":"(Ryan &amp; Deci, 2000)","previouslyFormattedCitation":"(Ryan &amp; Deci, 2000)"},"properties":{"noteIndex":0},"schema":"https://github.com/citation-style-language/schema/raw/master/csl-citation.json"}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 xml:space="preserve">(2000), </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where clarity of purpose and control over the learning process increase students' sense of competence. Thus, the experience of writing that was previously </w:t>
      </w:r>
      <w:r w:rsidRPr="00A72AF9">
        <w:rPr>
          <w:rFonts w:ascii="Palatino Linotype" w:eastAsia="Times New Roman" w:hAnsi="Palatino Linotype" w:cs="Times New Roman"/>
          <w:sz w:val="20"/>
          <w:szCs w:val="20"/>
        </w:rPr>
        <w:lastRenderedPageBreak/>
        <w:t>associated with failure or burden turns into a meaningful and manageable reflective process. This shows the importance of shifting the pedagogical focus from the emphasis on the product of writing to an approach that also pays attention to the emotional dimension and academic identity of the author.</w:t>
      </w:r>
    </w:p>
    <w:p w14:paraId="7232ADE7" w14:textId="77777777" w:rsidR="00A72AF9" w:rsidRPr="00A72AF9" w:rsidRDefault="00A72AF9" w:rsidP="00A72AF9">
      <w:pPr>
        <w:spacing w:after="0" w:line="240" w:lineRule="auto"/>
        <w:ind w:firstLine="72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 xml:space="preserve">This transformation is also strongly influenced by the collaborative role in the learning environment. This study confirms that discussions and group work in the GBI approach serve as important mechanisms in building common meaning, clarifying concepts, and critical reflection. Social interaction in this context is not only a means of exchanging ideas but also a tool for strengthening metacognition. Collaboration in genre-based learning forms a learning ecosystem that is not only cognitive but also affective and social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{"citationItems":[{"id":"ITEM-1","itemData":{"DOI":"10.1007/978-981-99-3802-5_28","ISBN":"978-981-99-3802-5","abstract":"Genre-based teaching of reading and writing focuses on the product, or text type, required for a particular context. This enables all students to create texts valued within the dominant culture, giving students with disadvantage increased agency in a world where the ability to communicate in certain ways for certain contexts is highly valued (Rose &amp; Martin, 2012), promoting social justice and supporting the Sustainability Development Goal (SDG) 10—reduced inequalities. The Gradual Release of Responsibility framework (GRRF) (Fisher &amp; Frey, 2013) is a suitable pedagogical model for teaching genre, supporting students to work collaboratively and offering differentiation to students, supporting the SDG 4—quality education. In this paper, genre-based content and the GRRF are illustrated with examples from a recent study in an English as a Foreign Language (EFL) classroom context.","author":[{"dropping-particle":"","family":"Morgan","given":"Emily","non-dropping-particle":"","parse-names":false,"suffix":""},{"dropping-particle":"","family":"To","given":"Vinh","non-dropping-particle":"","parse-names":false,"suffix":""}],"editor":[{"dropping-particle":"","family":"Beasy","given":"Kim","non-dropping-particle":"","parse-names":false,"suffix":""},{"dropping-particle":"","family":"Smith","given":"Caroline","non-dropping-particle":"","parse-names":false,"suffix":""},{"dropping-particle":"","family":"Watson","given":"Jane","non-dropping-particle":"","parse-names":false,"suffix":""}],"id":"ITEM-1","issued":{"date-parts":[["2023"]]},"page":"507-524","publisher":"Springer Nature Singapore","publisher-place":"Singapore","title":"Genre-Based Literacy and Collaboration: Promoting Social Justice and Quality Education BT  - Education and the UN Sustainable Development Goals: Praxis Within and Beyond the Classroom","type":"chapter"},"uris":["http://www.mendeley.com/documents/?uuid=60c9feb6-ba6e-42ae-9e84-47810fef4921"]},{"id":"ITEM-2","itemData":{"DOI":"https://doi.org/10.1016/j.jeap.2025.101483","ISSN":"1475-1585","abstract":"Genre-based pedagogy (GBP) is frequently employed to instruct second language (L2) English speakers to communicate through genre conventions, yet doing so may inadvertently subjugate culturally diverse ways of knowing and communicating knowledge, reinforcing predominant social norms. English for Specific Purposes (ESP) and English for Academic Purposes (EAP) traditions of GBP are characterized by broad subdisciplines, including critical perspectives aimed at promoting sociocultural diversity. Yet, current approaches may be limited in their critiquing of epistemological and ontological biases and practical application to broader social and educational contexts. The present work introduces integrative genre-based pedagogy (IGBP) to enhance social responsiveness in ESP/EAP genre instruction, particularly in English as a medium of instruction (EMI) and STEM contexts. IGBP is founded on three pillars of practice: identifying, enhancing, and critiquing. Cumulatively, these pillars of practice aim to elevate teachers' and students’ critical consciousness, authenticity, and collaboration, using a holistic approach to establish a positive learning environment for enhancing genre and cultural knowledge and engaging in ongoing critiques of genre.","author":[{"dropping-particle":"","family":"Anderson","given":"Karoline Anita","non-dropping-particle":"","parse-names":false,"suffix":""}],"container-title":"Journal of English for Academic Purposes","id":"ITEM-2","issued":{"date-parts":[["2025"]]},"page":"101483","title":"Integrative genre-based pedagogy: Enhancing social responsiveness in English medium of instruction and STEM education","type":"article-journal","volume":"74"},"uris":["http://www.mendeley.com/documents/?uuid=8e32bb7b-bfa8-47e3-a2fb-235bf25b55b7"]}],"mendeley":{"formattedCitation":"(Anderson, 2025; Morgan &amp; To, 2023)","plainTextFormattedCitation":"(Anderson, 2025; Morgan &amp; To, 2023)","previouslyFormattedCitation":"(Anderson, 2025; Morgan &amp; To, 2023)"},"properties":{"noteIndex":0},"schema":"https://github.com/citation-style-language/schema/raw/master/csl-citation.json"}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(Anderson, 2025; Morgan &amp; To, 2023)</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 xml:space="preserve">, which strengthens students' capacity to develop ideas and critically evaluate texts. This is in line with the </w:t>
      </w:r>
      <w:r w:rsidRPr="00A72AF9">
        <w:rPr>
          <w:rFonts w:ascii="Palatino Linotype" w:eastAsia="Times New Roman" w:hAnsi="Palatino Linotype" w:cs="Times New Roman"/>
          <w:i/>
          <w:iCs/>
          <w:sz w:val="20"/>
          <w:szCs w:val="20"/>
        </w:rPr>
        <w:t>dialogic pedagogy</w:t>
      </w:r>
      <w:r w:rsidRPr="00A72AF9">
        <w:rPr>
          <w:rFonts w:ascii="Palatino Linotype" w:eastAsia="Times New Roman" w:hAnsi="Palatino Linotype" w:cs="Times New Roman"/>
          <w:sz w:val="20"/>
          <w:szCs w:val="20"/>
        </w:rPr>
        <w:t xml:space="preserve"> approach put forward by Mercer and Littleton </w:t>
      </w:r>
      <w:r w:rsidRPr="00A72AF9">
        <w:rPr>
          <w:rFonts w:ascii="Palatino Linotype" w:eastAsia="Times New Roman" w:hAnsi="Palatino Linotype" w:cs="Times New Roman"/>
          <w:sz w:val="20"/>
          <w:szCs w:val="20"/>
        </w:rPr>
        <w:fldChar w:fldCharType="begin" w:fldLock="1"/>
      </w:r>
      <w:r w:rsidRPr="00A72AF9">
        <w:rPr>
          <w:rFonts w:ascii="Palatino Linotype" w:eastAsia="Times New Roman" w:hAnsi="Palatino Linotype" w:cs="Times New Roman"/>
          <w:sz w:val="20"/>
          <w:szCs w:val="20"/>
        </w:rPr>
        <w:instrText>ADDIN CSL_CITATION {"citationItems":[{"id":"ITEM-1","itemData":{"DOI":"https://doi.org/10.4324/9780203946657","author":[{"dropping-particle":"","family":"Mercer","given":"Neil","non-dropping-particle":"","parse-names":false,"suffix":""},{"dropping-particle":"","family":"Littleton","given":"Karen","non-dropping-particle":"","parse-names":false,"suffix":""}],"id":"ITEM-1","issued":{"date-parts":[["2007"]]},"publisher":"Routledge","title":"Dialogue and the Development of Children's Thinking: A Sociocultural Approach","type":"book"},"uris":["http://www.mendeley.com/documents/?uuid=89e1f3a2-13a5-44e8-95ff-a1dc12b82e70"]}],"mendeley":{"formattedCitation":"(Mercer &amp; Littleton, 2007b)","manualFormatting":"(2007), ","plainTextFormattedCitation":"(Mercer &amp; Littleton, 2007b)","previouslyFormattedCitation":"(Mercer &amp; Littleton, 2007b)"},"properties":{"noteIndex":0},"schema":"https://github.com/citation-style-language/schema/raw/master/csl-citation.json"}</w:instrText>
      </w:r>
      <w:r w:rsidRPr="00A72AF9">
        <w:rPr>
          <w:rFonts w:ascii="Palatino Linotype" w:eastAsia="Times New Roman" w:hAnsi="Palatino Linotype" w:cs="Times New Roman"/>
          <w:sz w:val="20"/>
          <w:szCs w:val="20"/>
        </w:rPr>
        <w:fldChar w:fldCharType="separate"/>
      </w:r>
      <w:r w:rsidRPr="00A72AF9">
        <w:rPr>
          <w:rFonts w:ascii="Palatino Linotype" w:eastAsia="Times New Roman" w:hAnsi="Palatino Linotype" w:cs="Times New Roman"/>
          <w:noProof/>
          <w:sz w:val="20"/>
          <w:szCs w:val="20"/>
        </w:rPr>
        <w:t xml:space="preserve">(2007), </w:t>
      </w:r>
      <w:r w:rsidRPr="00A72AF9">
        <w:rPr>
          <w:rFonts w:ascii="Palatino Linotype" w:eastAsia="Times New Roman" w:hAnsi="Palatino Linotype" w:cs="Times New Roman"/>
          <w:sz w:val="20"/>
          <w:szCs w:val="20"/>
        </w:rPr>
        <w:fldChar w:fldCharType="end"/>
      </w:r>
      <w:r w:rsidRPr="00A72AF9">
        <w:rPr>
          <w:rFonts w:ascii="Palatino Linotype" w:eastAsia="Times New Roman" w:hAnsi="Palatino Linotype" w:cs="Times New Roman"/>
          <w:sz w:val="20"/>
          <w:szCs w:val="20"/>
        </w:rPr>
        <w:t>where the learning process becomes a participatory and reflective arena for the co-construction of knowledge.</w:t>
      </w:r>
    </w:p>
    <w:p w14:paraId="1D465A0D" w14:textId="43877AE9" w:rsidR="00A72AF9" w:rsidRPr="00A72AF9" w:rsidRDefault="00A72AF9" w:rsidP="00A72AF9">
      <w:pPr>
        <w:spacing w:after="0" w:line="240" w:lineRule="auto"/>
        <w:ind w:firstLine="720"/>
        <w:jc w:val="both"/>
        <w:rPr>
          <w:rFonts w:ascii="Palatino Linotype" w:eastAsia="Times New Roman" w:hAnsi="Palatino Linotype" w:cs="Times New Roman"/>
          <w:sz w:val="20"/>
          <w:szCs w:val="20"/>
          <w:lang w:val="en-US"/>
        </w:rPr>
      </w:pPr>
      <w:r w:rsidRPr="00A72AF9">
        <w:rPr>
          <w:rStyle w:val="relative"/>
          <w:rFonts w:ascii="Palatino Linotype" w:hAnsi="Palatino Linotype" w:cs="Times New Roman"/>
          <w:sz w:val="20"/>
          <w:szCs w:val="20"/>
        </w:rPr>
        <w:t xml:space="preserve">In the context of Genre-Based Instruction (GBI), the role of teachers has undergone a significant transformation from just a conveyor of information to a facilitator who accompanies the process of student exploration. As a "genre coach," teachers not only guide students in understanding the structure of the text, but also encourage the gradual development of genre awareness through open-ended questions, thinking modeling, and reflective discussions. This approach creates a dialogical and supportive learning environment, allowing students to feel safe to experiment, ask questions, and correct their own mistakes. This transformation emphasizes the importance of teacher mediation in supporting the technical aspects of writing and fostering academic courage and a sense of ownership of the learning process. Research by Fanani </w:t>
      </w:r>
      <w:r w:rsidRPr="00A72AF9">
        <w:rPr>
          <w:rStyle w:val="relative"/>
          <w:rFonts w:ascii="Palatino Linotype" w:hAnsi="Palatino Linotype" w:cs="Times New Roman"/>
          <w:sz w:val="20"/>
          <w:szCs w:val="20"/>
        </w:rPr>
        <w:fldChar w:fldCharType="begin" w:fldLock="1"/>
      </w:r>
      <w:r w:rsidRPr="00A72AF9">
        <w:rPr>
          <w:rStyle w:val="relative"/>
          <w:rFonts w:ascii="Palatino Linotype" w:hAnsi="Palatino Linotype" w:cs="Times New Roman"/>
          <w:sz w:val="20"/>
          <w:szCs w:val="20"/>
        </w:rPr>
        <w:instrText>ADDIN CSL_CITATION {"citationItems":[{"id":"ITEM-1","itemData":{"DOI":"10.26638/js.700.203x","ISSN":"2356-2048","abstract":"This current research describes the application of GBA in teaching writing to university students. It was conducted by observing an English teacher in implementing GBA in his class. The result showed that he had fully implemented GBA which worked very well with the students in the beginner level. The roles of the teacher found were as an expert (BKOF, MOT), a resource person (BKOF), a director (BKOF), a facilitator (BKOF, JCOT), an observer (JCOT), feedback giver (JCOT, ICOT). The result implies that GBA is effective to improve the students’ writing skill and should be considered to implement in writing classes.","author":[{"dropping-particle":"","family":"Fanani","given":"Achmad","non-dropping-particle":"","parse-names":false,"suffix":""}],"container-title":"Jurnal Smart","id":"ITEM-1","issue":"2","issued":{"date-parts":[["2018"]]},"page":"132","title":"the Implementation of Genre-Based Approach in Teaching Writing By a University Teacher in Jombang","type":"article-journal","volume":"4"},"uris":["http://www.mendeley.com/documents/?uuid=8e06379d-7c45-4a44-b380-f62697092264"]}],"mendeley":{"formattedCitation":"(Fanani, 2018)","manualFormatting":"(2018)","plainTextFormattedCitation":"(Fanani, 2018)","previouslyFormattedCitation":"(Fanani, 2018)"},"properties":{"noteIndex":0},"schema":"https://github.com/citation-style-language/schema/raw/master/csl-citation.json"}</w:instrText>
      </w:r>
      <w:r w:rsidRPr="00A72AF9">
        <w:rPr>
          <w:rStyle w:val="relative"/>
          <w:rFonts w:ascii="Palatino Linotype" w:hAnsi="Palatino Linotype" w:cs="Times New Roman"/>
          <w:sz w:val="20"/>
          <w:szCs w:val="20"/>
        </w:rPr>
        <w:fldChar w:fldCharType="separate"/>
      </w:r>
      <w:r w:rsidRPr="00A72AF9">
        <w:rPr>
          <w:rStyle w:val="relative"/>
          <w:rFonts w:ascii="Palatino Linotype" w:hAnsi="Palatino Linotype" w:cs="Times New Roman"/>
          <w:noProof/>
          <w:sz w:val="20"/>
          <w:szCs w:val="20"/>
        </w:rPr>
        <w:t>(2018)</w:t>
      </w:r>
      <w:r w:rsidRPr="00A72AF9">
        <w:rPr>
          <w:rStyle w:val="relative"/>
          <w:rFonts w:ascii="Palatino Linotype" w:hAnsi="Palatino Linotype" w:cs="Times New Roman"/>
          <w:sz w:val="20"/>
          <w:szCs w:val="20"/>
        </w:rPr>
        <w:fldChar w:fldCharType="end"/>
      </w:r>
      <w:r w:rsidRPr="00A72AF9">
        <w:rPr>
          <w:rStyle w:val="relative"/>
          <w:rFonts w:ascii="Palatino Linotype" w:hAnsi="Palatino Linotype" w:cs="Times New Roman"/>
          <w:sz w:val="20"/>
          <w:szCs w:val="20"/>
        </w:rPr>
        <w:t xml:space="preserve"> shows that in the implementation of GBI, teachers play the role of facilitators, observers, and feedback-givers, which significantly improves students' writing skills. In addition, a study by Worden </w:t>
      </w:r>
      <w:r w:rsidRPr="00A72AF9">
        <w:rPr>
          <w:rStyle w:val="relative"/>
          <w:rFonts w:ascii="Palatino Linotype" w:hAnsi="Palatino Linotype" w:cs="Times New Roman"/>
          <w:sz w:val="20"/>
          <w:szCs w:val="20"/>
        </w:rPr>
        <w:fldChar w:fldCharType="begin" w:fldLock="1"/>
      </w:r>
      <w:r w:rsidRPr="00A72AF9">
        <w:rPr>
          <w:rStyle w:val="relative"/>
          <w:rFonts w:ascii="Palatino Linotype" w:hAnsi="Palatino Linotype" w:cs="Times New Roman"/>
          <w:sz w:val="20"/>
          <w:szCs w:val="20"/>
        </w:rPr>
        <w:instrText>ADDIN CSL_CITATION {"citationItems":[{"id":"ITEM-1","itemData":{"DOI":"https://doi.org/10.1016/j.jslw.2018.09.003","ISSN":"1060-3743","abstract":"Ongoing debates regarding explicit genre instruction have frequently focused on concerns that inexperienced teachers may be tempted to engage in formulaic genre teaching, ignoring the inherent variability and dynamism of genres. Yet despite the ubiquity of teachers within this debate, little research has examined how L2 writing teachers manage the simultaneous stability and flexibility of genres within their classroom practices. This case study provides a rich account of a novice teacher of L2 writing as she sought to balance genre stability and flexibility in her first semester of teaching. This study examines how the teacher’s representation of a pedagogical genre, the analytic essay, was influenced by her pedagogical content knowledge of genre, including her knowledge of the required curriculum, her students’ needs, and her underlying pedagogical values. Additionally, the analysis shows that the teachers’ representations of the genre were not static, but evolved over the course of the semester. By considering this teacher’s case, we can gain a more nuanced understanding of the multiple factors teachers consider, and the challenges they face, as they implement genre-based writing pedagogies.","author":[{"dropping-particle":"","family":"Worden","given":"Dorothy","non-dropping-particle":"","parse-names":false,"suffix":""}],"container-title":"Journal of Second Language Writing","id":"ITEM-1","issued":{"date-parts":[["2018"]]},"page":"44-57","title":"Balancing stability and flexibility in genre-based writing instruction: A case study of a novice L2 writing teacher","type":"article-journal","volume":"42"},"uris":["http://www.mendeley.com/documents/?uuid=a47243c1-b784-4475-a738-42dae0bebe5f"]}],"mendeley":{"formattedCitation":"(Worden, 2018)","manualFormatting":"(2018)","plainTextFormattedCitation":"(Worden, 2018)","previouslyFormattedCitation":"(Worden, 2018)"},"properties":{"noteIndex":0},"schema":"https://github.com/citation-style-language/schema/raw/master/csl-citation.json"}</w:instrText>
      </w:r>
      <w:r w:rsidRPr="00A72AF9">
        <w:rPr>
          <w:rStyle w:val="relative"/>
          <w:rFonts w:ascii="Palatino Linotype" w:hAnsi="Palatino Linotype" w:cs="Times New Roman"/>
          <w:sz w:val="20"/>
          <w:szCs w:val="20"/>
        </w:rPr>
        <w:fldChar w:fldCharType="separate"/>
      </w:r>
      <w:r w:rsidRPr="00A72AF9">
        <w:rPr>
          <w:rStyle w:val="relative"/>
          <w:rFonts w:ascii="Palatino Linotype" w:hAnsi="Palatino Linotype" w:cs="Times New Roman"/>
          <w:noProof/>
          <w:sz w:val="20"/>
          <w:szCs w:val="20"/>
        </w:rPr>
        <w:t>(2018)</w:t>
      </w:r>
      <w:r w:rsidRPr="00A72AF9">
        <w:rPr>
          <w:rStyle w:val="relative"/>
          <w:rFonts w:ascii="Palatino Linotype" w:hAnsi="Palatino Linotype" w:cs="Times New Roman"/>
          <w:sz w:val="20"/>
          <w:szCs w:val="20"/>
        </w:rPr>
        <w:fldChar w:fldCharType="end"/>
      </w:r>
      <w:r w:rsidRPr="00A72AF9">
        <w:rPr>
          <w:rStyle w:val="relative"/>
          <w:rFonts w:ascii="Palatino Linotype" w:hAnsi="Palatino Linotype" w:cs="Times New Roman"/>
          <w:sz w:val="20"/>
          <w:szCs w:val="20"/>
        </w:rPr>
        <w:t xml:space="preserve"> highlights the importance of a balance between stability and flexibility in genre-based writing instruction, which relies on teacher mediation to support the development of L2 writers. This approach is in line with the findings of Cheng </w:t>
      </w:r>
      <w:r w:rsidRPr="00A72AF9">
        <w:rPr>
          <w:rStyle w:val="relative"/>
          <w:rFonts w:ascii="Palatino Linotype" w:hAnsi="Palatino Linotype" w:cs="Times New Roman"/>
          <w:sz w:val="20"/>
          <w:szCs w:val="20"/>
        </w:rPr>
        <w:fldChar w:fldCharType="begin" w:fldLock="1"/>
      </w:r>
      <w:r w:rsidR="00177365">
        <w:rPr>
          <w:rStyle w:val="relative"/>
          <w:rFonts w:ascii="Palatino Linotype" w:hAnsi="Palatino Linotype" w:cs="Times New Roman"/>
          <w:sz w:val="20"/>
          <w:szCs w:val="20"/>
        </w:rPr>
        <w:instrText>ADDIN CSL_CITATION {"citationItems":[{"id":"ITEM-1","itemData":{"DOI":"https://doi.org/10.1016/j.esp.2005.07.002","ISSN":"0889-4906","abstract":"ESP genre research has generated numerous descriptions and explanations of discipline-specific genre exemplars and has produced various pedagogical proposals. However, what learners learn from these genre descriptions and the resulting pedagogical proposals and how they develop as learners and writers of genres in ESP genre-based writing pedagogy is still a less-developed area of research. In this paper, I first examine previous studies and theoretical debates to argue for the importance of closely examining learners and learning in the ESP genre-based writing classroom. I then uncover two deeper issues that may be holding back this area of research: the need for more attention to the full intricacies of being a learner in ESP genre-oriented classroom and the lack of theories of learning that are sensitive to the unique conceptual framework and pedagogical realities of ESP genre-based writing classroom. I explore, with examples, how these two deeper issues can potentially transmit changes to the current ESP genre-based research agenda.","author":[{"dropping-particle":"","family":"Cheng","given":"An","non-dropping-particle":"","parse-names":false,"suffix":""}],"container-title":"English for Specific Purposes","id":"ITEM-1","issue":"1","issued":{"date-parts":[["2006"]]},"page":"76-89","title":"Understanding learners and learning in ESP genre-based writing instruction","type":"article-journal","volume":"25"},"uris":["http://www.mendeley.com/documents/?uuid=4292ef62-3d69-416e-b356-bfc04825eba3"]}],"mendeley":{"formattedCitation":"(Cheng, 2006)","manualFormatting":"(2006)","plainTextFormattedCitation":"(Cheng, 2006)","previouslyFormattedCitation":"(Cheng, 2006b)"},"properties":{"noteIndex":0},"schema":"https://github.com/citation-style-language/schema/raw/master/csl-citation.json"}</w:instrText>
      </w:r>
      <w:r w:rsidRPr="00A72AF9">
        <w:rPr>
          <w:rStyle w:val="relative"/>
          <w:rFonts w:ascii="Palatino Linotype" w:hAnsi="Palatino Linotype" w:cs="Times New Roman"/>
          <w:sz w:val="20"/>
          <w:szCs w:val="20"/>
        </w:rPr>
        <w:fldChar w:fldCharType="separate"/>
      </w:r>
      <w:r w:rsidRPr="00A72AF9">
        <w:rPr>
          <w:rStyle w:val="relative"/>
          <w:rFonts w:ascii="Palatino Linotype" w:hAnsi="Palatino Linotype" w:cs="Times New Roman"/>
          <w:noProof/>
          <w:sz w:val="20"/>
          <w:szCs w:val="20"/>
        </w:rPr>
        <w:t>(2006)</w:t>
      </w:r>
      <w:r w:rsidRPr="00A72AF9">
        <w:rPr>
          <w:rStyle w:val="relative"/>
          <w:rFonts w:ascii="Palatino Linotype" w:hAnsi="Palatino Linotype" w:cs="Times New Roman"/>
          <w:sz w:val="20"/>
          <w:szCs w:val="20"/>
        </w:rPr>
        <w:fldChar w:fldCharType="end"/>
      </w:r>
      <w:r w:rsidRPr="00A72AF9">
        <w:rPr>
          <w:rStyle w:val="relative"/>
          <w:rFonts w:ascii="Palatino Linotype" w:hAnsi="Palatino Linotype" w:cs="Times New Roman"/>
          <w:sz w:val="20"/>
          <w:szCs w:val="20"/>
        </w:rPr>
        <w:t>, who emphasized the need to pay attention to the student learning process in genre-based pedagogy, as well as the importance of learning theories that are sensitive to the conceptual framework and pedagogical reality of ESP genre-based writing classes.</w:t>
      </w:r>
    </w:p>
    <w:p w14:paraId="2EF96430" w14:textId="77777777" w:rsidR="00A72AF9" w:rsidRPr="00A72AF9" w:rsidRDefault="00A72AF9" w:rsidP="00A72AF9">
      <w:pPr>
        <w:spacing w:after="0" w:line="240" w:lineRule="auto"/>
        <w:ind w:firstLine="720"/>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rPr>
        <w:t>An important contribution of this research also lies in its geographical and cultural context. As a study conducted in resource-constrained areas, the results of this study show that the GBI approach can still be applied effectively with contextual adjustments that are sensitive to local needs. This sends a strong message that pedagogical innovations such as GBI are not limited to high-powered academic environments, but can instead function as an inclusive and transformative approach in educational spaces that have been marginalized. Thus, this article expands the discourse on local adaptation to global theory, as well as proposes the integration of functional linguistic approaches and sociocultural theories in academic writing education in the context of EFL.</w:t>
      </w:r>
    </w:p>
    <w:p w14:paraId="30855982" w14:textId="77777777" w:rsidR="00A72AF9" w:rsidRPr="00A72AF9" w:rsidRDefault="00A72AF9" w:rsidP="00A72AF9">
      <w:pPr>
        <w:spacing w:after="0" w:line="240" w:lineRule="auto"/>
        <w:ind w:firstLine="720"/>
        <w:jc w:val="both"/>
        <w:rPr>
          <w:rFonts w:ascii="Palatino Linotype" w:eastAsia="Times New Roman" w:hAnsi="Palatino Linotype" w:cs="Times New Roman"/>
          <w:sz w:val="20"/>
          <w:szCs w:val="20"/>
          <w:lang w:val="en-US"/>
        </w:rPr>
      </w:pPr>
      <w:r w:rsidRPr="00A72AF9">
        <w:rPr>
          <w:rFonts w:ascii="Palatino Linotype" w:hAnsi="Palatino Linotype" w:cs="Times New Roman"/>
          <w:sz w:val="20"/>
          <w:szCs w:val="20"/>
        </w:rPr>
        <w:t>This study offers a valuable theoretical advancement in the application of Genre-Based Instruction (GBI) within the realm of English as a Foreign Language (EFL). From a theoretical perspective, the findings broaden the scope of Systemic Functional Linguistics (SFL) and the Teaching and Learning Cycle by highlighting the significance of metacognitive awareness and student self-regulation as crucial elements in mastering genre.</w:t>
      </w:r>
      <w:r w:rsidRPr="00A72AF9">
        <w:rPr>
          <w:rFonts w:ascii="Palatino Linotype" w:hAnsi="Palatino Linotype"/>
          <w:sz w:val="20"/>
          <w:szCs w:val="20"/>
        </w:rPr>
        <w:t xml:space="preserve"> </w:t>
      </w:r>
      <w:r w:rsidRPr="00A72AF9">
        <w:rPr>
          <w:rFonts w:ascii="Palatino Linotype" w:hAnsi="Palatino Linotype" w:cs="Times New Roman"/>
          <w:sz w:val="20"/>
          <w:szCs w:val="20"/>
        </w:rPr>
        <w:t xml:space="preserve">This shows that GBI is not only relevant as a linguistic approach, but also effective as a </w:t>
      </w:r>
      <w:r w:rsidRPr="00A72AF9">
        <w:rPr>
          <w:rStyle w:val="Emphasis"/>
          <w:rFonts w:ascii="Palatino Linotype" w:hAnsi="Palatino Linotype" w:cs="Times New Roman"/>
          <w:sz w:val="20"/>
          <w:szCs w:val="20"/>
        </w:rPr>
        <w:t>socio-cognitive-based</w:t>
      </w:r>
      <w:r w:rsidRPr="00A72AF9">
        <w:rPr>
          <w:rFonts w:ascii="Palatino Linotype" w:hAnsi="Palatino Linotype" w:cs="Times New Roman"/>
          <w:sz w:val="20"/>
          <w:szCs w:val="20"/>
        </w:rPr>
        <w:t xml:space="preserve"> pedagogical model that can strengthen the development of academic literacy as a whole. On the other hand, this study also adds to the wealth of literature on </w:t>
      </w:r>
      <w:r w:rsidRPr="00A72AF9">
        <w:rPr>
          <w:rStyle w:val="Emphasis"/>
          <w:rFonts w:ascii="Palatino Linotype" w:hAnsi="Palatino Linotype" w:cs="Times New Roman"/>
          <w:sz w:val="20"/>
          <w:szCs w:val="20"/>
        </w:rPr>
        <w:t>affective dimensions</w:t>
      </w:r>
      <w:r w:rsidRPr="00A72AF9">
        <w:rPr>
          <w:rFonts w:ascii="Palatino Linotype" w:hAnsi="Palatino Linotype" w:cs="Times New Roman"/>
          <w:sz w:val="20"/>
          <w:szCs w:val="20"/>
        </w:rPr>
        <w:t xml:space="preserve"> in writing teaching by showing that explicit structures and planned scaffolding can serve as a mechanism for reducing anxiety and increasing self-efficacy in foreign language writing tasks. Thus, this article contributes to an interdisciplinary dialogue between genre studies, educational psychology, and foreign language pedagogy.</w:t>
      </w:r>
    </w:p>
    <w:p w14:paraId="06C7A26D" w14:textId="77777777" w:rsidR="00A72AF9" w:rsidRPr="00A72AF9" w:rsidRDefault="00A72AF9" w:rsidP="00A72AF9">
      <w:pPr>
        <w:spacing w:after="0" w:line="240" w:lineRule="auto"/>
        <w:jc w:val="both"/>
        <w:rPr>
          <w:rFonts w:ascii="Palatino Linotype" w:eastAsia="Times New Roman" w:hAnsi="Palatino Linotype" w:cs="Times New Roman"/>
          <w:sz w:val="20"/>
          <w:szCs w:val="20"/>
          <w:lang w:val="en-US"/>
        </w:rPr>
      </w:pPr>
      <w:r w:rsidRPr="00A72AF9">
        <w:rPr>
          <w:rFonts w:ascii="Palatino Linotype" w:eastAsia="Times New Roman" w:hAnsi="Palatino Linotype" w:cs="Times New Roman"/>
          <w:sz w:val="20"/>
          <w:szCs w:val="20"/>
          <w:lang w:val="en-US"/>
        </w:rPr>
        <w:tab/>
      </w:r>
      <w:r w:rsidRPr="00A72AF9">
        <w:rPr>
          <w:rFonts w:ascii="Palatino Linotype" w:hAnsi="Palatino Linotype" w:cs="Times New Roman"/>
          <w:sz w:val="20"/>
          <w:szCs w:val="20"/>
        </w:rPr>
        <w:t xml:space="preserve">However, this study has several limitations that need to be noted. First, because the design is qualitative and exploratory, the findings are not intended to be statistically generalized to a wider population. The validity of the transferability of findings depends more on the suitability of the context </w:t>
      </w:r>
      <w:r w:rsidRPr="00A72AF9">
        <w:rPr>
          <w:rFonts w:ascii="Palatino Linotype" w:hAnsi="Palatino Linotype" w:cs="Times New Roman"/>
          <w:sz w:val="20"/>
          <w:szCs w:val="20"/>
        </w:rPr>
        <w:lastRenderedPageBreak/>
        <w:t>than on the power of quantitative inference. Second, the main focus of this research is on student perceptions and experiences, so it has not explored in depth the perspective of teachers, which has a central role in the successful implementation of GBI. Third, although this study identified students' cognitive and affective transformations, no longitudinal measurements were conducted that could reveal whether the positive effects of GBI were long-term or only temporary in a given unit of time.</w:t>
      </w:r>
    </w:p>
    <w:p w14:paraId="49B66EB3" w14:textId="77777777" w:rsidR="00A72AF9" w:rsidRPr="002B402C" w:rsidRDefault="00A72AF9" w:rsidP="002A02C2">
      <w:pPr>
        <w:pStyle w:val="Alishlah31text"/>
        <w:rPr>
          <w:rFonts w:eastAsia="Arial"/>
        </w:rPr>
      </w:pPr>
    </w:p>
    <w:p w14:paraId="4EC1A8BE" w14:textId="3EF7E116" w:rsidR="00177365" w:rsidRPr="00177365" w:rsidRDefault="005B5AEC" w:rsidP="00177365">
      <w:pPr>
        <w:pStyle w:val="Alishlah21heading1"/>
        <w:rPr>
          <w:rFonts w:eastAsia="Arial"/>
        </w:rPr>
      </w:pPr>
      <w:r w:rsidRPr="00723B12">
        <w:rPr>
          <w:rFonts w:eastAsia="Arial"/>
        </w:rPr>
        <w:t xml:space="preserve">CONCLUSION </w:t>
      </w:r>
    </w:p>
    <w:p w14:paraId="78504FB6" w14:textId="77777777" w:rsidR="00177365" w:rsidRPr="00177365" w:rsidRDefault="00177365" w:rsidP="00177365">
      <w:pPr>
        <w:spacing w:after="0" w:line="240" w:lineRule="auto"/>
        <w:ind w:firstLine="540"/>
        <w:jc w:val="both"/>
        <w:rPr>
          <w:rFonts w:ascii="Palatino Linotype" w:eastAsia="Times New Roman" w:hAnsi="Palatino Linotype" w:cs="Times New Roman"/>
          <w:sz w:val="20"/>
          <w:szCs w:val="20"/>
          <w:lang w:val="en-US"/>
        </w:rPr>
      </w:pPr>
      <w:r w:rsidRPr="00177365">
        <w:rPr>
          <w:rFonts w:ascii="Palatino Linotype" w:eastAsia="Times New Roman" w:hAnsi="Palatino Linotype" w:cs="Times New Roman"/>
          <w:sz w:val="20"/>
          <w:szCs w:val="20"/>
        </w:rPr>
        <w:t xml:space="preserve">This study confirms that the </w:t>
      </w:r>
      <w:r w:rsidRPr="00177365">
        <w:rPr>
          <w:rFonts w:ascii="Palatino Linotype" w:eastAsia="Times New Roman" w:hAnsi="Palatino Linotype" w:cs="Times New Roman"/>
          <w:i/>
          <w:iCs/>
          <w:sz w:val="20"/>
          <w:szCs w:val="20"/>
        </w:rPr>
        <w:t>Genre-Based Instruction</w:t>
      </w:r>
      <w:r w:rsidRPr="00177365">
        <w:rPr>
          <w:rFonts w:ascii="Palatino Linotype" w:eastAsia="Times New Roman" w:hAnsi="Palatino Linotype" w:cs="Times New Roman"/>
          <w:sz w:val="20"/>
          <w:szCs w:val="20"/>
        </w:rPr>
        <w:t xml:space="preserve"> (GBI) approach has a holistic impact on improving the academic writing skills of EFL students, covering cognitive, metacognitive, affective, and social aspects. Through</w:t>
      </w:r>
      <w:r w:rsidRPr="00177365">
        <w:rPr>
          <w:rFonts w:ascii="Palatino Linotype" w:eastAsia="Times New Roman" w:hAnsi="Palatino Linotype" w:cs="Times New Roman"/>
          <w:i/>
          <w:iCs/>
          <w:sz w:val="20"/>
          <w:szCs w:val="20"/>
        </w:rPr>
        <w:t xml:space="preserve"> a systematic </w:t>
      </w:r>
      <w:r w:rsidRPr="00177365">
        <w:rPr>
          <w:rFonts w:ascii="Palatino Linotype" w:eastAsia="Times New Roman" w:hAnsi="Palatino Linotype" w:cs="Times New Roman"/>
          <w:sz w:val="20"/>
          <w:szCs w:val="20"/>
        </w:rPr>
        <w:t xml:space="preserve">scaffolding strategy within the framework of the </w:t>
      </w:r>
      <w:r w:rsidRPr="00177365">
        <w:rPr>
          <w:rFonts w:ascii="Palatino Linotype" w:eastAsia="Times New Roman" w:hAnsi="Palatino Linotype" w:cs="Times New Roman"/>
          <w:i/>
          <w:iCs/>
          <w:sz w:val="20"/>
          <w:szCs w:val="20"/>
        </w:rPr>
        <w:t>Teaching and Learning Cycle</w:t>
      </w:r>
      <w:r w:rsidRPr="00177365">
        <w:rPr>
          <w:rFonts w:ascii="Palatino Linotype" w:eastAsia="Times New Roman" w:hAnsi="Palatino Linotype" w:cs="Times New Roman"/>
          <w:sz w:val="20"/>
          <w:szCs w:val="20"/>
        </w:rPr>
        <w:t>, students not only understand the structure of the text explicitly but also internalize the genre as a tool of strategic thinking. Social interaction, collaborative work, and class discussions have proven to be important catalysts in building rhetorical awareness and increasing students' motivation to write. Significant changes also occur in the affective realm, where anxiety and self-confidence are replaced by a sense of empowerment, clarity of purpose, and control over the writing process. In addition, the role of teachers in GBI undergoes a fundamental repositioning from teachers to reflective and dialogical facilitators, who accompany students in the process of gradually building knowledge and awareness of genres.</w:t>
      </w:r>
    </w:p>
    <w:p w14:paraId="3C0EFC18" w14:textId="77777777" w:rsidR="00177365" w:rsidRPr="00177365" w:rsidRDefault="00177365" w:rsidP="00177365">
      <w:pPr>
        <w:spacing w:after="0" w:line="240" w:lineRule="auto"/>
        <w:ind w:firstLine="540"/>
        <w:jc w:val="both"/>
        <w:rPr>
          <w:rFonts w:ascii="Palatino Linotype" w:eastAsia="Times New Roman" w:hAnsi="Palatino Linotype" w:cs="Times New Roman"/>
          <w:sz w:val="20"/>
          <w:szCs w:val="20"/>
          <w:lang w:val="en-US"/>
        </w:rPr>
      </w:pPr>
      <w:r w:rsidRPr="00177365">
        <w:rPr>
          <w:rFonts w:ascii="Palatino Linotype" w:eastAsia="Times New Roman" w:hAnsi="Palatino Linotype" w:cs="Times New Roman"/>
          <w:sz w:val="20"/>
          <w:szCs w:val="20"/>
        </w:rPr>
        <w:t xml:space="preserve">The main contribution of this article lies in a holistic approach that integrates students' writing skills, genre awareness, and motivation into one comprehensive pedagogical framework. In a geographically under-resourced context, this study shows that GBI remains relevant and adaptable effectively, making it an inclusive and transformative approach. This research not only strengthens the theoretical foundations in </w:t>
      </w:r>
      <w:r w:rsidRPr="00177365">
        <w:rPr>
          <w:rFonts w:ascii="Palatino Linotype" w:eastAsia="Times New Roman" w:hAnsi="Palatino Linotype" w:cs="Times New Roman"/>
          <w:i/>
          <w:iCs/>
          <w:sz w:val="20"/>
          <w:szCs w:val="20"/>
        </w:rPr>
        <w:t>Systemic Functional Linguistics</w:t>
      </w:r>
      <w:r w:rsidRPr="00177365">
        <w:rPr>
          <w:rFonts w:ascii="Palatino Linotype" w:eastAsia="Times New Roman" w:hAnsi="Palatino Linotype" w:cs="Times New Roman"/>
          <w:sz w:val="20"/>
          <w:szCs w:val="20"/>
        </w:rPr>
        <w:t xml:space="preserve"> and Vygotsky's sociocultural theory, but also expands the pedagogical discourse on the importance of academic literacy that is not only product-oriented, but also on the process, identity, and meaning of student learning. These findings open up opportunities for the development of more humanistic, reflective, and contextual academic writing learning models in various EFL educational settings.</w:t>
      </w:r>
    </w:p>
    <w:p w14:paraId="461D97AB" w14:textId="77777777" w:rsidR="00177365" w:rsidRDefault="00177365" w:rsidP="00727D5A">
      <w:pPr>
        <w:pStyle w:val="Alishlah31text"/>
      </w:pPr>
    </w:p>
    <w:p w14:paraId="349AA46C" w14:textId="6CE2EABB" w:rsidR="00177365" w:rsidRPr="00177365" w:rsidRDefault="002B31FD" w:rsidP="002B31FD">
      <w:pPr>
        <w:pStyle w:val="Alishlah62Acknowledgments"/>
        <w:rPr>
          <w:b/>
          <w:bCs/>
          <w:szCs w:val="18"/>
        </w:rPr>
      </w:pPr>
      <w:r>
        <w:rPr>
          <w:b/>
        </w:rPr>
        <w:t>Acknowledgments:</w:t>
      </w:r>
      <w:r w:rsidRPr="00234749">
        <w:t xml:space="preserve"> </w:t>
      </w:r>
      <w:r w:rsidR="00177365" w:rsidRPr="00177365">
        <w:rPr>
          <w:szCs w:val="18"/>
        </w:rPr>
        <w:t>The authors express their deepest gratitude to Lembaga Pengelola Dana Pendidikan (LPDP), Pusat Layanan Pembiayaan Pendidikan (PUSLAPDIK), Kementerian Pendidikan, Kebudayaan, Riset, Teknologi (KEMENDIKBUDRISTEK), and Beasiswa Pendidikan Indonesia (BPI) for sponsoring our doctoral degree studies and supporting the publication of this research article.</w:t>
      </w:r>
    </w:p>
    <w:p w14:paraId="3D56F0A9" w14:textId="58540404" w:rsidR="002B31FD" w:rsidRPr="00177365" w:rsidRDefault="002B31FD" w:rsidP="00177365">
      <w:pPr>
        <w:pStyle w:val="Alishlah62Acknowledgments"/>
        <w:rPr>
          <w:rFonts w:eastAsia="Arial"/>
        </w:rPr>
      </w:pPr>
      <w:r w:rsidRPr="004841C5">
        <w:rPr>
          <w:b/>
        </w:rPr>
        <w:t>Conflicts of Interest:</w:t>
      </w:r>
      <w:r w:rsidRPr="004841C5">
        <w:t xml:space="preserve"> </w:t>
      </w:r>
      <w:r w:rsidR="00177365">
        <w:t xml:space="preserve">All </w:t>
      </w:r>
      <w:r w:rsidRPr="004841C5">
        <w:t>authors declare no conflict of interest.</w:t>
      </w:r>
      <w:r>
        <w:t>”</w:t>
      </w:r>
    </w:p>
    <w:p w14:paraId="4B5B6194" w14:textId="77777777" w:rsidR="002B31FD" w:rsidRDefault="002B31FD" w:rsidP="002B31FD">
      <w:pPr>
        <w:pStyle w:val="Alishlah21heading1"/>
        <w:numPr>
          <w:ilvl w:val="0"/>
          <w:numId w:val="0"/>
        </w:numPr>
      </w:pPr>
      <w:r>
        <w:t>REFERENCES</w:t>
      </w:r>
    </w:p>
    <w:p w14:paraId="3A8B276A" w14:textId="53B31057" w:rsidR="00177365" w:rsidRPr="00177365" w:rsidRDefault="002B31FD"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177365" w:rsidRPr="00177365">
        <w:rPr>
          <w:rFonts w:ascii="Palatino Linotype" w:hAnsi="Palatino Linotype" w:cs="Times New Roman"/>
          <w:noProof/>
          <w:sz w:val="20"/>
        </w:rPr>
        <w:t xml:space="preserve">Akbari, Z. (2015). Current Challenges in Teaching/Learning English for EFL Learners: The Case of Junior High School and High School. </w:t>
      </w:r>
      <w:r w:rsidR="00177365" w:rsidRPr="00177365">
        <w:rPr>
          <w:rFonts w:ascii="Palatino Linotype" w:hAnsi="Palatino Linotype" w:cs="Times New Roman"/>
          <w:i/>
          <w:iCs/>
          <w:noProof/>
          <w:sz w:val="20"/>
        </w:rPr>
        <w:t>Procedia - Social and Behavioral Sciences</w:t>
      </w:r>
      <w:r w:rsidR="00177365" w:rsidRPr="00177365">
        <w:rPr>
          <w:rFonts w:ascii="Palatino Linotype" w:hAnsi="Palatino Linotype" w:cs="Times New Roman"/>
          <w:noProof/>
          <w:sz w:val="20"/>
        </w:rPr>
        <w:t xml:space="preserve">, </w:t>
      </w:r>
      <w:r w:rsidR="00177365" w:rsidRPr="00177365">
        <w:rPr>
          <w:rFonts w:ascii="Palatino Linotype" w:hAnsi="Palatino Linotype" w:cs="Times New Roman"/>
          <w:i/>
          <w:iCs/>
          <w:noProof/>
          <w:sz w:val="20"/>
        </w:rPr>
        <w:t>199</w:t>
      </w:r>
      <w:r w:rsidR="00177365" w:rsidRPr="00177365">
        <w:rPr>
          <w:rFonts w:ascii="Palatino Linotype" w:hAnsi="Palatino Linotype" w:cs="Times New Roman"/>
          <w:noProof/>
          <w:sz w:val="20"/>
        </w:rPr>
        <w:t>, 394–401. https://doi.org/10.1016/j.sbspro.2015.07.524</w:t>
      </w:r>
    </w:p>
    <w:p w14:paraId="0773F117"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Anderson, K. A. (2025). Integrative genre-based pedagogy: Enhancing social responsiveness in English medium of instruction and STEM education. </w:t>
      </w:r>
      <w:r w:rsidRPr="00177365">
        <w:rPr>
          <w:rFonts w:ascii="Palatino Linotype" w:hAnsi="Palatino Linotype" w:cs="Times New Roman"/>
          <w:i/>
          <w:iCs/>
          <w:noProof/>
          <w:sz w:val="20"/>
        </w:rPr>
        <w:t>Journal of English for Academic Purposes</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74</w:t>
      </w:r>
      <w:r w:rsidRPr="00177365">
        <w:rPr>
          <w:rFonts w:ascii="Palatino Linotype" w:hAnsi="Palatino Linotype" w:cs="Times New Roman"/>
          <w:noProof/>
          <w:sz w:val="20"/>
        </w:rPr>
        <w:t>, 101483. https://doi.org/https://doi.org/10.1016/j.jeap.2025.101483</w:t>
      </w:r>
    </w:p>
    <w:p w14:paraId="05F4C232"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Ariyanti, A., &amp; Fitriana, R. (2017). EFL Students’ Difficulties and Needs in Essay Writing. </w:t>
      </w:r>
      <w:r w:rsidRPr="00177365">
        <w:rPr>
          <w:rFonts w:ascii="Palatino Linotype" w:hAnsi="Palatino Linotype" w:cs="Times New Roman"/>
          <w:i/>
          <w:iCs/>
          <w:noProof/>
          <w:sz w:val="20"/>
        </w:rPr>
        <w:t>Advances in Social Science, Education and Humanities Research (ASSEHR)</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158</w:t>
      </w:r>
      <w:r w:rsidRPr="00177365">
        <w:rPr>
          <w:rFonts w:ascii="Palatino Linotype" w:hAnsi="Palatino Linotype" w:cs="Times New Roman"/>
          <w:noProof/>
          <w:sz w:val="20"/>
        </w:rPr>
        <w:t>, 111–121. https://doi.org/10.2991/ictte-17.2017.4</w:t>
      </w:r>
    </w:p>
    <w:p w14:paraId="19CAAC8B"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Asbar, Mahmud, M., &amp; Halim, A. (2025). </w:t>
      </w:r>
      <w:r w:rsidRPr="00177365">
        <w:rPr>
          <w:rFonts w:ascii="Palatino Linotype" w:hAnsi="Palatino Linotype" w:cs="Times New Roman"/>
          <w:i/>
          <w:iCs/>
          <w:noProof/>
          <w:sz w:val="20"/>
        </w:rPr>
        <w:t>Unpacking Genre-Based Instruction</w:t>
      </w:r>
      <w:r w:rsidRPr="00177365">
        <w:rPr>
          <w:rFonts w:ascii="Times New Roman" w:hAnsi="Times New Roman" w:cs="Times New Roman"/>
          <w:i/>
          <w:iCs/>
          <w:noProof/>
          <w:sz w:val="20"/>
        </w:rPr>
        <w:t> </w:t>
      </w:r>
      <w:r w:rsidRPr="00177365">
        <w:rPr>
          <w:rFonts w:ascii="Palatino Linotype" w:hAnsi="Palatino Linotype" w:cs="Times New Roman"/>
          <w:i/>
          <w:iCs/>
          <w:noProof/>
          <w:sz w:val="20"/>
        </w:rPr>
        <w:t>: Cognitive , Emotional , and Behavioral Engagement in High School Writing</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8</w:t>
      </w:r>
      <w:r w:rsidRPr="00177365">
        <w:rPr>
          <w:rFonts w:ascii="Palatino Linotype" w:hAnsi="Palatino Linotype" w:cs="Times New Roman"/>
          <w:noProof/>
          <w:sz w:val="20"/>
        </w:rPr>
        <w:t>(1), 1–15.</w:t>
      </w:r>
    </w:p>
    <w:p w14:paraId="0F4A02B4"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Braun, V., &amp; Clarke, V. (2006). Using thematic analysis in psychology,Qualitative Research in Psychology. </w:t>
      </w:r>
      <w:r w:rsidRPr="00177365">
        <w:rPr>
          <w:rFonts w:ascii="Palatino Linotype" w:hAnsi="Palatino Linotype" w:cs="Times New Roman"/>
          <w:i/>
          <w:iCs/>
          <w:noProof/>
          <w:sz w:val="20"/>
        </w:rPr>
        <w:t>Journal of Chemical Information and Modeling</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3</w:t>
      </w:r>
      <w:r w:rsidRPr="00177365">
        <w:rPr>
          <w:rFonts w:ascii="Palatino Linotype" w:hAnsi="Palatino Linotype" w:cs="Times New Roman"/>
          <w:noProof/>
          <w:sz w:val="20"/>
        </w:rPr>
        <w:t xml:space="preserve">(2), 77–101. </w:t>
      </w:r>
      <w:r w:rsidRPr="00177365">
        <w:rPr>
          <w:rFonts w:ascii="Palatino Linotype" w:hAnsi="Palatino Linotype" w:cs="Times New Roman"/>
          <w:noProof/>
          <w:sz w:val="20"/>
        </w:rPr>
        <w:lastRenderedPageBreak/>
        <w:t>http://dx.doi.org/10.1191/1478088706qp063oa</w:t>
      </w:r>
    </w:p>
    <w:p w14:paraId="25565B54"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Bulqiyah, S., Mahbub, M. A., &amp; Nugraheni, D. A. (2021). Investigating writing difficulties in essay writing: Tertiary students’ perspectives. </w:t>
      </w:r>
      <w:r w:rsidRPr="00177365">
        <w:rPr>
          <w:rFonts w:ascii="Palatino Linotype" w:hAnsi="Palatino Linotype" w:cs="Times New Roman"/>
          <w:i/>
          <w:iCs/>
          <w:noProof/>
          <w:sz w:val="20"/>
        </w:rPr>
        <w:t>English Language Teaching Educational Journal</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4</w:t>
      </w:r>
      <w:r w:rsidRPr="00177365">
        <w:rPr>
          <w:rFonts w:ascii="Palatino Linotype" w:hAnsi="Palatino Linotype" w:cs="Times New Roman"/>
          <w:noProof/>
          <w:sz w:val="20"/>
        </w:rPr>
        <w:t>(1), 61. https://doi.org/10.12928/eltej.v4i1.2371</w:t>
      </w:r>
    </w:p>
    <w:p w14:paraId="7CFA783C"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Callaghan, M., Knapp, P., &amp; Noble, G. (1993). Genre in Practice. In </w:t>
      </w:r>
      <w:r w:rsidRPr="00177365">
        <w:rPr>
          <w:rFonts w:ascii="Palatino Linotype" w:hAnsi="Palatino Linotype" w:cs="Times New Roman"/>
          <w:i/>
          <w:iCs/>
          <w:noProof/>
          <w:sz w:val="20"/>
        </w:rPr>
        <w:t>The Powers of Literacy: A Genre Approach to Teaching Writing</w:t>
      </w:r>
      <w:r w:rsidRPr="00177365">
        <w:rPr>
          <w:rFonts w:ascii="Palatino Linotype" w:hAnsi="Palatino Linotype" w:cs="Times New Roman"/>
          <w:noProof/>
          <w:sz w:val="20"/>
        </w:rPr>
        <w:t xml:space="preserve"> ((1st editi, p. 304). Routledge. https://doi.org/https://doi.org/10.4324/9780203149812</w:t>
      </w:r>
    </w:p>
    <w:p w14:paraId="2FE38405"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Cheng, A. (2006). Understanding learners and learning in ESP genre-based writing instruction. </w:t>
      </w:r>
      <w:r w:rsidRPr="00177365">
        <w:rPr>
          <w:rFonts w:ascii="Palatino Linotype" w:hAnsi="Palatino Linotype" w:cs="Times New Roman"/>
          <w:i/>
          <w:iCs/>
          <w:noProof/>
          <w:sz w:val="20"/>
        </w:rPr>
        <w:t>English for Specific Purposes</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25</w:t>
      </w:r>
      <w:r w:rsidRPr="00177365">
        <w:rPr>
          <w:rFonts w:ascii="Palatino Linotype" w:hAnsi="Palatino Linotype" w:cs="Times New Roman"/>
          <w:noProof/>
          <w:sz w:val="20"/>
        </w:rPr>
        <w:t>(1), 76–89. https://doi.org/https://doi.org/10.1016/j.esp.2005.07.002</w:t>
      </w:r>
    </w:p>
    <w:p w14:paraId="464C6EC9"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Creswell, J. W., &amp; Poth, C. N. (2018). </w:t>
      </w:r>
      <w:r w:rsidRPr="00177365">
        <w:rPr>
          <w:rFonts w:ascii="Palatino Linotype" w:hAnsi="Palatino Linotype" w:cs="Times New Roman"/>
          <w:i/>
          <w:iCs/>
          <w:noProof/>
          <w:sz w:val="20"/>
        </w:rPr>
        <w:t>Qualitative Inquiry &amp; Research Design: Choosing Among Five Approaches</w:t>
      </w:r>
      <w:r w:rsidRPr="00177365">
        <w:rPr>
          <w:rFonts w:ascii="Palatino Linotype" w:hAnsi="Palatino Linotype" w:cs="Times New Roman"/>
          <w:noProof/>
          <w:sz w:val="20"/>
        </w:rPr>
        <w:t xml:space="preserve"> (4th Editio). United States of America: SAGE Publications, Inc. https://doi.org/10.13187/rjs.2017.1.30</w:t>
      </w:r>
    </w:p>
    <w:p w14:paraId="7D42ECFB"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Derakhshan, A., &amp; Shirejini, R. K. (2020). An Investigation of the Iranian EFL Learners’ Perceptions Towards the Most Common Writing Problems. </w:t>
      </w:r>
      <w:r w:rsidRPr="00177365">
        <w:rPr>
          <w:rFonts w:ascii="Palatino Linotype" w:hAnsi="Palatino Linotype" w:cs="Times New Roman"/>
          <w:i/>
          <w:iCs/>
          <w:noProof/>
          <w:sz w:val="20"/>
        </w:rPr>
        <w:t>SAGE Open</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10</w:t>
      </w:r>
      <w:r w:rsidRPr="00177365">
        <w:rPr>
          <w:rFonts w:ascii="Palatino Linotype" w:hAnsi="Palatino Linotype" w:cs="Times New Roman"/>
          <w:noProof/>
          <w:sz w:val="20"/>
        </w:rPr>
        <w:t>(2), 2158244020919523. https://doi.org/10.1177/2158244020919523</w:t>
      </w:r>
    </w:p>
    <w:p w14:paraId="0B8A62D5"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Dörnyei, Z. (2001). Motivational Strategies in the Language Classroom. In </w:t>
      </w:r>
      <w:r w:rsidRPr="00177365">
        <w:rPr>
          <w:rFonts w:ascii="Palatino Linotype" w:hAnsi="Palatino Linotype" w:cs="Times New Roman"/>
          <w:i/>
          <w:iCs/>
          <w:noProof/>
          <w:sz w:val="20"/>
        </w:rPr>
        <w:t>Cambridge Language Teaching Library</w:t>
      </w:r>
      <w:r w:rsidRPr="00177365">
        <w:rPr>
          <w:rFonts w:ascii="Palatino Linotype" w:hAnsi="Palatino Linotype" w:cs="Times New Roman"/>
          <w:noProof/>
          <w:sz w:val="20"/>
        </w:rPr>
        <w:t>. Cambridge University Press. https://doi.org/DOI: 10.1017/CBO9780511667343</w:t>
      </w:r>
    </w:p>
    <w:p w14:paraId="56FE2C6A"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Emilia, E. (2011). </w:t>
      </w:r>
      <w:r w:rsidRPr="00177365">
        <w:rPr>
          <w:rFonts w:ascii="Palatino Linotype" w:hAnsi="Palatino Linotype" w:cs="Times New Roman"/>
          <w:i/>
          <w:iCs/>
          <w:noProof/>
          <w:sz w:val="20"/>
        </w:rPr>
        <w:t>Pendekatan Genre-Based dalam Pengajaran Bahasa Inggris: Petunjuk untuk Guru</w:t>
      </w:r>
      <w:r w:rsidRPr="00177365">
        <w:rPr>
          <w:rFonts w:ascii="Palatino Linotype" w:hAnsi="Palatino Linotype" w:cs="Times New Roman"/>
          <w:noProof/>
          <w:sz w:val="20"/>
        </w:rPr>
        <w:t>. Rizqi Press.</w:t>
      </w:r>
    </w:p>
    <w:p w14:paraId="6FFAD0B2"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Fanani, A. (2018). the Implementation of Genre-Based Approach in Teaching Writing By a University Teacher in Jombang. </w:t>
      </w:r>
      <w:r w:rsidRPr="00177365">
        <w:rPr>
          <w:rFonts w:ascii="Palatino Linotype" w:hAnsi="Palatino Linotype" w:cs="Times New Roman"/>
          <w:i/>
          <w:iCs/>
          <w:noProof/>
          <w:sz w:val="20"/>
        </w:rPr>
        <w:t>Jurnal Smart</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4</w:t>
      </w:r>
      <w:r w:rsidRPr="00177365">
        <w:rPr>
          <w:rFonts w:ascii="Palatino Linotype" w:hAnsi="Palatino Linotype" w:cs="Times New Roman"/>
          <w:noProof/>
          <w:sz w:val="20"/>
        </w:rPr>
        <w:t>(2), 132. https://doi.org/10.26638/js.700.203x</w:t>
      </w:r>
    </w:p>
    <w:p w14:paraId="042535FA"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Halliday, M. A. K. (1994). </w:t>
      </w:r>
      <w:r w:rsidRPr="00177365">
        <w:rPr>
          <w:rFonts w:ascii="Palatino Linotype" w:hAnsi="Palatino Linotype" w:cs="Times New Roman"/>
          <w:i/>
          <w:iCs/>
          <w:noProof/>
          <w:sz w:val="20"/>
        </w:rPr>
        <w:t>An introduction to functional grammar</w:t>
      </w:r>
      <w:r w:rsidRPr="00177365">
        <w:rPr>
          <w:rFonts w:ascii="Palatino Linotype" w:hAnsi="Palatino Linotype" w:cs="Times New Roman"/>
          <w:noProof/>
          <w:sz w:val="20"/>
        </w:rPr>
        <w:t xml:space="preserve"> ((2nd)). Edward Arnold.</w:t>
      </w:r>
    </w:p>
    <w:p w14:paraId="22946E4C"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Halliday, M. A. K., &amp; Matthiessen, C. M. I. M. (2014). </w:t>
      </w:r>
      <w:r w:rsidRPr="00177365">
        <w:rPr>
          <w:rFonts w:ascii="Palatino Linotype" w:hAnsi="Palatino Linotype" w:cs="Times New Roman"/>
          <w:i/>
          <w:iCs/>
          <w:noProof/>
          <w:sz w:val="20"/>
        </w:rPr>
        <w:t>Halliday’s Introduction to Functional Grammar</w:t>
      </w:r>
      <w:r w:rsidRPr="00177365">
        <w:rPr>
          <w:rFonts w:ascii="Palatino Linotype" w:hAnsi="Palatino Linotype" w:cs="Times New Roman"/>
          <w:noProof/>
          <w:sz w:val="20"/>
        </w:rPr>
        <w:t>. Routledge.</w:t>
      </w:r>
    </w:p>
    <w:p w14:paraId="33580F1C"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Hammond, J., &amp; Gibbons, P. (2005). Putting scaffolding to work: The contribution of scaffolding in articulating ESL education. </w:t>
      </w:r>
      <w:r w:rsidRPr="00177365">
        <w:rPr>
          <w:rFonts w:ascii="Palatino Linotype" w:hAnsi="Palatino Linotype" w:cs="Times New Roman"/>
          <w:i/>
          <w:iCs/>
          <w:noProof/>
          <w:sz w:val="20"/>
        </w:rPr>
        <w:t>Prospect</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20</w:t>
      </w:r>
      <w:r w:rsidRPr="00177365">
        <w:rPr>
          <w:rFonts w:ascii="Palatino Linotype" w:hAnsi="Palatino Linotype" w:cs="Times New Roman"/>
          <w:noProof/>
          <w:sz w:val="20"/>
        </w:rPr>
        <w:t>(1), 6–30. https://doi.org/10.1016/0889-4906(95)90023-3</w:t>
      </w:r>
    </w:p>
    <w:p w14:paraId="5448732C"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Hyland, K. (2004). </w:t>
      </w:r>
      <w:r w:rsidRPr="00177365">
        <w:rPr>
          <w:rFonts w:ascii="Palatino Linotype" w:hAnsi="Palatino Linotype" w:cs="Times New Roman"/>
          <w:i/>
          <w:iCs/>
          <w:noProof/>
          <w:sz w:val="20"/>
        </w:rPr>
        <w:t>Genre and Second Language Writing</w:t>
      </w:r>
      <w:r w:rsidRPr="00177365">
        <w:rPr>
          <w:rFonts w:ascii="Palatino Linotype" w:hAnsi="Palatino Linotype" w:cs="Times New Roman"/>
          <w:noProof/>
          <w:sz w:val="20"/>
        </w:rPr>
        <w:t>. University of Michigan Press.</w:t>
      </w:r>
    </w:p>
    <w:p w14:paraId="7A773C31"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Johns, A. M. (2001). </w:t>
      </w:r>
      <w:r w:rsidRPr="00177365">
        <w:rPr>
          <w:rFonts w:ascii="Palatino Linotype" w:hAnsi="Palatino Linotype" w:cs="Times New Roman"/>
          <w:i/>
          <w:iCs/>
          <w:noProof/>
          <w:sz w:val="20"/>
        </w:rPr>
        <w:t>Genre in the classroom: Multiple perspectives</w:t>
      </w:r>
      <w:r w:rsidRPr="00177365">
        <w:rPr>
          <w:rFonts w:ascii="Palatino Linotype" w:hAnsi="Palatino Linotype" w:cs="Times New Roman"/>
          <w:noProof/>
          <w:sz w:val="20"/>
        </w:rPr>
        <w:t>. Routledge.</w:t>
      </w:r>
    </w:p>
    <w:p w14:paraId="4B4D2281"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Lapan, S. D., Quartaroli, M. T., &amp; Riemer, F. J. (2012). </w:t>
      </w:r>
      <w:r w:rsidRPr="00177365">
        <w:rPr>
          <w:rFonts w:ascii="Palatino Linotype" w:hAnsi="Palatino Linotype" w:cs="Times New Roman"/>
          <w:i/>
          <w:iCs/>
          <w:noProof/>
          <w:sz w:val="20"/>
        </w:rPr>
        <w:t>Qualitative Research: An Introduction to Method and Designs</w:t>
      </w:r>
      <w:r w:rsidRPr="00177365">
        <w:rPr>
          <w:rFonts w:ascii="Palatino Linotype" w:hAnsi="Palatino Linotype" w:cs="Times New Roman"/>
          <w:noProof/>
          <w:sz w:val="20"/>
        </w:rPr>
        <w:t xml:space="preserve"> (1th Editio). United States of America: Jossey-Bass.</w:t>
      </w:r>
    </w:p>
    <w:p w14:paraId="69318EB2"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Martin, J. R. (1992). </w:t>
      </w:r>
      <w:r w:rsidRPr="00177365">
        <w:rPr>
          <w:rFonts w:ascii="Palatino Linotype" w:hAnsi="Palatino Linotype" w:cs="Times New Roman"/>
          <w:i/>
          <w:iCs/>
          <w:noProof/>
          <w:sz w:val="20"/>
        </w:rPr>
        <w:t>English Text: System and Structure</w:t>
      </w:r>
      <w:r w:rsidRPr="00177365">
        <w:rPr>
          <w:rFonts w:ascii="Palatino Linotype" w:hAnsi="Palatino Linotype" w:cs="Times New Roman"/>
          <w:noProof/>
          <w:sz w:val="20"/>
        </w:rPr>
        <w:t>. John Benjamins Publishing Company. https://books.google.co.id/books?id=AzqB8oLEIUsC</w:t>
      </w:r>
    </w:p>
    <w:p w14:paraId="2D3C28B8"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Martin, J. R., &amp; Rose, D. (2008). </w:t>
      </w:r>
      <w:r w:rsidRPr="00177365">
        <w:rPr>
          <w:rFonts w:ascii="Palatino Linotype" w:hAnsi="Palatino Linotype" w:cs="Times New Roman"/>
          <w:i/>
          <w:iCs/>
          <w:noProof/>
          <w:sz w:val="20"/>
        </w:rPr>
        <w:t>Genre Relations: Mapping Culture</w:t>
      </w:r>
      <w:r w:rsidRPr="00177365">
        <w:rPr>
          <w:rFonts w:ascii="Palatino Linotype" w:hAnsi="Palatino Linotype" w:cs="Times New Roman"/>
          <w:noProof/>
          <w:sz w:val="20"/>
        </w:rPr>
        <w:t>. Equinox Pub. https://books.google.co.id/books?id=klajQgAACAAJ</w:t>
      </w:r>
    </w:p>
    <w:p w14:paraId="77F2DD74"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Mercer, N., &amp; Littleton, K. (2007a). </w:t>
      </w:r>
      <w:r w:rsidRPr="00177365">
        <w:rPr>
          <w:rFonts w:ascii="Palatino Linotype" w:hAnsi="Palatino Linotype" w:cs="Times New Roman"/>
          <w:i/>
          <w:iCs/>
          <w:noProof/>
          <w:sz w:val="20"/>
        </w:rPr>
        <w:t>Dialogue and the Development of Children’s Thinking: A Sociocultural Approach</w:t>
      </w:r>
      <w:r w:rsidRPr="00177365">
        <w:rPr>
          <w:rFonts w:ascii="Palatino Linotype" w:hAnsi="Palatino Linotype" w:cs="Times New Roman"/>
          <w:noProof/>
          <w:sz w:val="20"/>
        </w:rPr>
        <w:t xml:space="preserve"> (F. Edition (ed.)). Routledge. https://doi.org/https://doi.org/10.4324/9780203946657</w:t>
      </w:r>
    </w:p>
    <w:p w14:paraId="3B269756"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Mercer, N., &amp; Littleton, K. (2007b). </w:t>
      </w:r>
      <w:r w:rsidRPr="00177365">
        <w:rPr>
          <w:rFonts w:ascii="Palatino Linotype" w:hAnsi="Palatino Linotype" w:cs="Times New Roman"/>
          <w:i/>
          <w:iCs/>
          <w:noProof/>
          <w:sz w:val="20"/>
        </w:rPr>
        <w:t>Dialogue and the Development of Children’s Thinking: A Sociocultural Approach</w:t>
      </w:r>
      <w:r w:rsidRPr="00177365">
        <w:rPr>
          <w:rFonts w:ascii="Palatino Linotype" w:hAnsi="Palatino Linotype" w:cs="Times New Roman"/>
          <w:noProof/>
          <w:sz w:val="20"/>
        </w:rPr>
        <w:t>. Routledge. https://doi.org/https://doi.org/10.4324/9780203946657</w:t>
      </w:r>
    </w:p>
    <w:p w14:paraId="5288A32B"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Merriam, S. B. (2009). </w:t>
      </w:r>
      <w:r w:rsidRPr="00177365">
        <w:rPr>
          <w:rFonts w:ascii="Palatino Linotype" w:hAnsi="Palatino Linotype" w:cs="Times New Roman"/>
          <w:i/>
          <w:iCs/>
          <w:noProof/>
          <w:sz w:val="20"/>
        </w:rPr>
        <w:t>Qualitative Research</w:t>
      </w:r>
      <w:r w:rsidRPr="00177365">
        <w:rPr>
          <w:rFonts w:ascii="Times New Roman" w:hAnsi="Times New Roman" w:cs="Times New Roman"/>
          <w:i/>
          <w:iCs/>
          <w:noProof/>
          <w:sz w:val="20"/>
        </w:rPr>
        <w:t> </w:t>
      </w:r>
      <w:r w:rsidRPr="00177365">
        <w:rPr>
          <w:rFonts w:ascii="Palatino Linotype" w:hAnsi="Palatino Linotype" w:cs="Times New Roman"/>
          <w:i/>
          <w:iCs/>
          <w:noProof/>
          <w:sz w:val="20"/>
        </w:rPr>
        <w:t>: A Guide to Design and Impementation</w:t>
      </w:r>
      <w:r w:rsidRPr="00177365">
        <w:rPr>
          <w:rFonts w:ascii="Palatino Linotype" w:hAnsi="Palatino Linotype" w:cs="Times New Roman"/>
          <w:noProof/>
          <w:sz w:val="20"/>
        </w:rPr>
        <w:t xml:space="preserve"> (2th Edition (ed.)). United States of America: Jossey-Bass.</w:t>
      </w:r>
    </w:p>
    <w:p w14:paraId="5EE89C29"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Morgan, E., &amp; To, V. (2023). </w:t>
      </w:r>
      <w:r w:rsidRPr="00177365">
        <w:rPr>
          <w:rFonts w:ascii="Palatino Linotype" w:hAnsi="Palatino Linotype" w:cs="Times New Roman"/>
          <w:i/>
          <w:iCs/>
          <w:noProof/>
          <w:sz w:val="20"/>
        </w:rPr>
        <w:t>Genre-Based Literacy and Collaboration: Promoting Social Justice and Quality Education BT  - Education and the UN Sustainable Development Goals: Praxis Within and Beyond the Classroom</w:t>
      </w:r>
      <w:r w:rsidRPr="00177365">
        <w:rPr>
          <w:rFonts w:ascii="Palatino Linotype" w:hAnsi="Palatino Linotype" w:cs="Times New Roman"/>
          <w:noProof/>
          <w:sz w:val="20"/>
        </w:rPr>
        <w:t xml:space="preserve"> (K. Beasy, C. Smith, &amp; J. Watson (eds.); pp. 507–524). Springer Nature Singapore. https://doi.org/10.1007/978-981-99-3802-5_28</w:t>
      </w:r>
    </w:p>
    <w:p w14:paraId="1CBBAE2F"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Muamaroh, M., Mukti, V. C., &amp; Haryanti, D. (2020). The Process and Problems of EFL Learners in English Writing. </w:t>
      </w:r>
      <w:r w:rsidRPr="00177365">
        <w:rPr>
          <w:rFonts w:ascii="Palatino Linotype" w:hAnsi="Palatino Linotype" w:cs="Times New Roman"/>
          <w:i/>
          <w:iCs/>
          <w:noProof/>
          <w:sz w:val="20"/>
        </w:rPr>
        <w:t>Ethical Lingua: Journal of Language Teaching and Literature</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7</w:t>
      </w:r>
      <w:r w:rsidRPr="00177365">
        <w:rPr>
          <w:rFonts w:ascii="Palatino Linotype" w:hAnsi="Palatino Linotype" w:cs="Times New Roman"/>
          <w:noProof/>
          <w:sz w:val="20"/>
        </w:rPr>
        <w:t>(2), 405–418. https://doi.org/10.30605/25409190.215</w:t>
      </w:r>
    </w:p>
    <w:p w14:paraId="6715FA05"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Negretti, R. (2012). Metacognition in Student Academic Writing: A Longitudinal Study of Metacognitive Awareness and Its Relation to Task Perception, Self-Regulation, and Evaluation of Performance. </w:t>
      </w:r>
      <w:r w:rsidRPr="00177365">
        <w:rPr>
          <w:rFonts w:ascii="Palatino Linotype" w:hAnsi="Palatino Linotype" w:cs="Times New Roman"/>
          <w:i/>
          <w:iCs/>
          <w:noProof/>
          <w:sz w:val="20"/>
        </w:rPr>
        <w:t>Written Communication</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29</w:t>
      </w:r>
      <w:r w:rsidRPr="00177365">
        <w:rPr>
          <w:rFonts w:ascii="Palatino Linotype" w:hAnsi="Palatino Linotype" w:cs="Times New Roman"/>
          <w:noProof/>
          <w:sz w:val="20"/>
        </w:rPr>
        <w:t xml:space="preserve">(2). </w:t>
      </w:r>
      <w:r w:rsidRPr="00177365">
        <w:rPr>
          <w:rFonts w:ascii="Palatino Linotype" w:hAnsi="Palatino Linotype" w:cs="Times New Roman"/>
          <w:noProof/>
          <w:sz w:val="20"/>
        </w:rPr>
        <w:lastRenderedPageBreak/>
        <w:t>https://doi.org/https://doi.org/10.1177/0741088312438529</w:t>
      </w:r>
    </w:p>
    <w:p w14:paraId="51256D74"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Ryan, R. M., &amp; Deci, E. L. (2000). Intrinsic and Extrinsic Motivations: Classic Definitions and New Directions. </w:t>
      </w:r>
      <w:r w:rsidRPr="00177365">
        <w:rPr>
          <w:rFonts w:ascii="Palatino Linotype" w:hAnsi="Palatino Linotype" w:cs="Times New Roman"/>
          <w:i/>
          <w:iCs/>
          <w:noProof/>
          <w:sz w:val="20"/>
        </w:rPr>
        <w:t>Contemporary Educational Psychology</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25</w:t>
      </w:r>
      <w:r w:rsidRPr="00177365">
        <w:rPr>
          <w:rFonts w:ascii="Palatino Linotype" w:hAnsi="Palatino Linotype" w:cs="Times New Roman"/>
          <w:noProof/>
          <w:sz w:val="20"/>
        </w:rPr>
        <w:t>(1), 54–67. https://doi.org/https://doi.org/10.1006/ceps.1999.1020</w:t>
      </w:r>
    </w:p>
    <w:p w14:paraId="23E4DA9A"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Ryan, R. M., &amp; Deci, E. L. (2020). Intrinsic and extrinsic motivation from a self-determination theory perspective: Definitions, theory, practices, and future directions. </w:t>
      </w:r>
      <w:r w:rsidRPr="00177365">
        <w:rPr>
          <w:rFonts w:ascii="Palatino Linotype" w:hAnsi="Palatino Linotype" w:cs="Times New Roman"/>
          <w:i/>
          <w:iCs/>
          <w:noProof/>
          <w:sz w:val="20"/>
        </w:rPr>
        <w:t>Contemporary Educational Psychology</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61</w:t>
      </w:r>
      <w:r w:rsidRPr="00177365">
        <w:rPr>
          <w:rFonts w:ascii="Palatino Linotype" w:hAnsi="Palatino Linotype" w:cs="Times New Roman"/>
          <w:noProof/>
          <w:sz w:val="20"/>
        </w:rPr>
        <w:t>(xxxx), 101860. https://doi.org/10.1016/j.cedpsych.2020.101860</w:t>
      </w:r>
    </w:p>
    <w:p w14:paraId="1DA30929"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Taye, T., &amp; Mengesha, M. (2024). Identifying and analyzing common English writing challenges among regular undergraduate students. </w:t>
      </w:r>
      <w:r w:rsidRPr="00177365">
        <w:rPr>
          <w:rFonts w:ascii="Palatino Linotype" w:hAnsi="Palatino Linotype" w:cs="Times New Roman"/>
          <w:i/>
          <w:iCs/>
          <w:noProof/>
          <w:sz w:val="20"/>
        </w:rPr>
        <w:t>Heliyon</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10</w:t>
      </w:r>
      <w:r w:rsidRPr="00177365">
        <w:rPr>
          <w:rFonts w:ascii="Palatino Linotype" w:hAnsi="Palatino Linotype" w:cs="Times New Roman"/>
          <w:noProof/>
          <w:sz w:val="20"/>
        </w:rPr>
        <w:t>(17), e36876. https://doi.org/10.1016/j.heliyon.2024.e36876</w:t>
      </w:r>
    </w:p>
    <w:p w14:paraId="12A31AC0"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Vygotsky, L. S. (1978). </w:t>
      </w:r>
      <w:r w:rsidRPr="00177365">
        <w:rPr>
          <w:rFonts w:ascii="Palatino Linotype" w:hAnsi="Palatino Linotype" w:cs="Times New Roman"/>
          <w:i/>
          <w:iCs/>
          <w:noProof/>
          <w:sz w:val="20"/>
        </w:rPr>
        <w:t>Mind in society: The development of higher psychological processes</w:t>
      </w:r>
      <w:r w:rsidRPr="00177365">
        <w:rPr>
          <w:rFonts w:ascii="Palatino Linotype" w:hAnsi="Palatino Linotype" w:cs="Times New Roman"/>
          <w:noProof/>
          <w:sz w:val="20"/>
        </w:rPr>
        <w:t xml:space="preserve"> (Vol. 86). Harvard university press.</w:t>
      </w:r>
    </w:p>
    <w:p w14:paraId="1645FBB6"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177365">
        <w:rPr>
          <w:rFonts w:ascii="Palatino Linotype" w:hAnsi="Palatino Linotype" w:cs="Times New Roman"/>
          <w:noProof/>
          <w:sz w:val="20"/>
        </w:rPr>
        <w:t xml:space="preserve">Worden, D. (2018). Balancing stability and flexibility in genre-based writing instruction: A case study of a novice L2 writing teacher. </w:t>
      </w:r>
      <w:r w:rsidRPr="00177365">
        <w:rPr>
          <w:rFonts w:ascii="Palatino Linotype" w:hAnsi="Palatino Linotype" w:cs="Times New Roman"/>
          <w:i/>
          <w:iCs/>
          <w:noProof/>
          <w:sz w:val="20"/>
        </w:rPr>
        <w:t>Journal of Second Language Writing</w:t>
      </w:r>
      <w:r w:rsidRPr="00177365">
        <w:rPr>
          <w:rFonts w:ascii="Palatino Linotype" w:hAnsi="Palatino Linotype" w:cs="Times New Roman"/>
          <w:noProof/>
          <w:sz w:val="20"/>
        </w:rPr>
        <w:t xml:space="preserve">, </w:t>
      </w:r>
      <w:r w:rsidRPr="00177365">
        <w:rPr>
          <w:rFonts w:ascii="Palatino Linotype" w:hAnsi="Palatino Linotype" w:cs="Times New Roman"/>
          <w:i/>
          <w:iCs/>
          <w:noProof/>
          <w:sz w:val="20"/>
        </w:rPr>
        <w:t>42</w:t>
      </w:r>
      <w:r w:rsidRPr="00177365">
        <w:rPr>
          <w:rFonts w:ascii="Palatino Linotype" w:hAnsi="Palatino Linotype" w:cs="Times New Roman"/>
          <w:noProof/>
          <w:sz w:val="20"/>
        </w:rPr>
        <w:t>, 44–57. https://doi.org/https://doi.org/10.1016/j.jslw.2018.09.003</w:t>
      </w:r>
    </w:p>
    <w:p w14:paraId="15D6454B" w14:textId="77777777" w:rsidR="00177365" w:rsidRPr="00177365" w:rsidRDefault="00177365" w:rsidP="00177365">
      <w:pPr>
        <w:widowControl w:val="0"/>
        <w:autoSpaceDE w:val="0"/>
        <w:autoSpaceDN w:val="0"/>
        <w:adjustRightInd w:val="0"/>
        <w:spacing w:after="0" w:line="240" w:lineRule="atLeast"/>
        <w:ind w:left="480" w:hanging="480"/>
        <w:jc w:val="both"/>
        <w:rPr>
          <w:rFonts w:ascii="Palatino Linotype" w:hAnsi="Palatino Linotype"/>
          <w:noProof/>
          <w:sz w:val="20"/>
        </w:rPr>
      </w:pPr>
      <w:r w:rsidRPr="00177365">
        <w:rPr>
          <w:rFonts w:ascii="Palatino Linotype" w:hAnsi="Palatino Linotype" w:cs="Times New Roman"/>
          <w:noProof/>
          <w:sz w:val="20"/>
        </w:rPr>
        <w:t xml:space="preserve">Yin, R. K. (2014). </w:t>
      </w:r>
      <w:r w:rsidRPr="00177365">
        <w:rPr>
          <w:rFonts w:ascii="Palatino Linotype" w:hAnsi="Palatino Linotype" w:cs="Times New Roman"/>
          <w:i/>
          <w:iCs/>
          <w:noProof/>
          <w:sz w:val="20"/>
        </w:rPr>
        <w:t>Case Study Research</w:t>
      </w:r>
      <w:r w:rsidRPr="00177365">
        <w:rPr>
          <w:rFonts w:ascii="Times New Roman" w:hAnsi="Times New Roman" w:cs="Times New Roman"/>
          <w:i/>
          <w:iCs/>
          <w:noProof/>
          <w:sz w:val="20"/>
        </w:rPr>
        <w:t> </w:t>
      </w:r>
      <w:r w:rsidRPr="00177365">
        <w:rPr>
          <w:rFonts w:ascii="Palatino Linotype" w:hAnsi="Palatino Linotype" w:cs="Times New Roman"/>
          <w:i/>
          <w:iCs/>
          <w:noProof/>
          <w:sz w:val="20"/>
        </w:rPr>
        <w:t>: Design and Method</w:t>
      </w:r>
      <w:r w:rsidRPr="00177365">
        <w:rPr>
          <w:rFonts w:ascii="Palatino Linotype" w:hAnsi="Palatino Linotype" w:cs="Times New Roman"/>
          <w:noProof/>
          <w:sz w:val="20"/>
        </w:rPr>
        <w:t xml:space="preserve"> (5th Editio). United States of America: SAGE Publications, Inc.</w:t>
      </w:r>
    </w:p>
    <w:p w14:paraId="2376CEA0" w14:textId="77777777" w:rsidR="00143989" w:rsidRPr="00723B12" w:rsidRDefault="002B31FD" w:rsidP="00177365">
      <w:pPr>
        <w:pStyle w:val="Alishlah71References"/>
      </w:pPr>
      <w:r>
        <w:fldChar w:fldCharType="end"/>
      </w:r>
    </w:p>
    <w:sectPr w:rsidR="00143989" w:rsidRPr="00723B12" w:rsidSect="001914CF">
      <w:headerReference w:type="default" r:id="rId15"/>
      <w:footerReference w:type="default" r:id="rId16"/>
      <w:headerReference w:type="first" r:id="rId17"/>
      <w:footerReference w:type="first" r:id="rId18"/>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E543" w14:textId="77777777" w:rsidR="00B468F0" w:rsidRDefault="00B468F0" w:rsidP="008E64A2">
      <w:pPr>
        <w:spacing w:after="0" w:line="240" w:lineRule="auto"/>
      </w:pPr>
      <w:r>
        <w:separator/>
      </w:r>
    </w:p>
    <w:p w14:paraId="3E773B18" w14:textId="77777777" w:rsidR="00B468F0" w:rsidRDefault="00B468F0"/>
  </w:endnote>
  <w:endnote w:type="continuationSeparator" w:id="0">
    <w:p w14:paraId="76795089" w14:textId="77777777" w:rsidR="00B468F0" w:rsidRDefault="00B468F0" w:rsidP="008E64A2">
      <w:pPr>
        <w:spacing w:after="0" w:line="240" w:lineRule="auto"/>
      </w:pPr>
      <w:r>
        <w:continuationSeparator/>
      </w:r>
    </w:p>
    <w:p w14:paraId="271385FE" w14:textId="77777777" w:rsidR="00B468F0" w:rsidRDefault="00B46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DAC0"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733C"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6599" w14:textId="77777777" w:rsidR="00B468F0" w:rsidRDefault="00B468F0" w:rsidP="008E64A2">
      <w:pPr>
        <w:spacing w:after="0" w:line="240" w:lineRule="auto"/>
      </w:pPr>
      <w:r>
        <w:separator/>
      </w:r>
    </w:p>
    <w:p w14:paraId="493851C2" w14:textId="77777777" w:rsidR="00B468F0" w:rsidRDefault="00B468F0"/>
  </w:footnote>
  <w:footnote w:type="continuationSeparator" w:id="0">
    <w:p w14:paraId="32B96617" w14:textId="77777777" w:rsidR="00B468F0" w:rsidRDefault="00B468F0" w:rsidP="008E64A2">
      <w:pPr>
        <w:spacing w:after="0" w:line="240" w:lineRule="auto"/>
      </w:pPr>
      <w:r>
        <w:continuationSeparator/>
      </w:r>
    </w:p>
    <w:p w14:paraId="0D8E4D16" w14:textId="77777777" w:rsidR="00B468F0" w:rsidRDefault="00B46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8410"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43BE5F2D" wp14:editId="79561E4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CB5A9"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08F463C" w14:textId="77777777" w:rsidR="00B1368D" w:rsidRDefault="00B13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EC0" w14:textId="77777777"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Al-Ishlah: Jurnal Pendidikan</w:t>
    </w:r>
  </w:p>
  <w:p w14:paraId="281112C7"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20A2CC4"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7D3ACCE" wp14:editId="0E994B28">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9CC1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72259688">
    <w:abstractNumId w:val="9"/>
  </w:num>
  <w:num w:numId="2" w16cid:durableId="743721903">
    <w:abstractNumId w:val="10"/>
  </w:num>
  <w:num w:numId="3" w16cid:durableId="550072859">
    <w:abstractNumId w:val="6"/>
  </w:num>
  <w:num w:numId="4" w16cid:durableId="2137987176">
    <w:abstractNumId w:val="5"/>
  </w:num>
  <w:num w:numId="5" w16cid:durableId="149757549">
    <w:abstractNumId w:val="13"/>
  </w:num>
  <w:num w:numId="6" w16cid:durableId="1649552194">
    <w:abstractNumId w:val="16"/>
  </w:num>
  <w:num w:numId="7" w16cid:durableId="1758162682">
    <w:abstractNumId w:val="1"/>
  </w:num>
  <w:num w:numId="8" w16cid:durableId="570043263">
    <w:abstractNumId w:val="15"/>
  </w:num>
  <w:num w:numId="9" w16cid:durableId="1394889573">
    <w:abstractNumId w:val="8"/>
  </w:num>
  <w:num w:numId="10" w16cid:durableId="887376536">
    <w:abstractNumId w:val="14"/>
  </w:num>
  <w:num w:numId="11" w16cid:durableId="759568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044431">
    <w:abstractNumId w:val="17"/>
  </w:num>
  <w:num w:numId="13" w16cid:durableId="1435976787">
    <w:abstractNumId w:val="2"/>
  </w:num>
  <w:num w:numId="14" w16cid:durableId="525749884">
    <w:abstractNumId w:val="11"/>
  </w:num>
  <w:num w:numId="15" w16cid:durableId="935329872">
    <w:abstractNumId w:val="12"/>
  </w:num>
  <w:num w:numId="16" w16cid:durableId="954168342">
    <w:abstractNumId w:val="0"/>
  </w:num>
  <w:num w:numId="17" w16cid:durableId="1351106054">
    <w:abstractNumId w:val="4"/>
  </w:num>
  <w:num w:numId="18" w16cid:durableId="6707620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7E2BA2"/>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77365"/>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2BA2"/>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2AF9"/>
    <w:rsid w:val="00A75CB1"/>
    <w:rsid w:val="00A80097"/>
    <w:rsid w:val="00A842F5"/>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368D"/>
    <w:rsid w:val="00B147E8"/>
    <w:rsid w:val="00B1769F"/>
    <w:rsid w:val="00B232F3"/>
    <w:rsid w:val="00B23D62"/>
    <w:rsid w:val="00B30D46"/>
    <w:rsid w:val="00B35AB9"/>
    <w:rsid w:val="00B449B4"/>
    <w:rsid w:val="00B468F0"/>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05AF"/>
    <w:rsid w:val="00D81206"/>
    <w:rsid w:val="00D90DB0"/>
    <w:rsid w:val="00DA0836"/>
    <w:rsid w:val="00DA2631"/>
    <w:rsid w:val="00DD295B"/>
    <w:rsid w:val="00DE2B7D"/>
    <w:rsid w:val="00DE69A7"/>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98C6"/>
  <w15:chartTrackingRefBased/>
  <w15:docId w15:val="{35A8A1CC-034E-48A8-94F7-63EFA22A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99"/>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99"/>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DE69A7"/>
    <w:rPr>
      <w:i/>
      <w:iCs/>
    </w:rPr>
  </w:style>
  <w:style w:type="character" w:customStyle="1" w:styleId="relative">
    <w:name w:val="relative"/>
    <w:basedOn w:val="DefaultParagraphFont"/>
    <w:rsid w:val="00A7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udin@uts.ac.id"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karismanti@uts.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imutaugust8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barpairi@gmail.com" TargetMode="External"/><Relationship Id="rId14" Type="http://schemas.openxmlformats.org/officeDocument/2006/relationships/hyperlink" Target="mailto:samsudin@uts.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53</TotalTime>
  <Pages>14</Pages>
  <Words>14188</Words>
  <Characters>89813</Characters>
  <Application>Microsoft Office Word</Application>
  <DocSecurity>0</DocSecurity>
  <Lines>1995</Lines>
  <Paragraphs>1209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Syamsamsudin</cp:lastModifiedBy>
  <cp:revision>3</cp:revision>
  <cp:lastPrinted>2022-03-12T14:54:00Z</cp:lastPrinted>
  <dcterms:created xsi:type="dcterms:W3CDTF">2025-08-11T02:45:00Z</dcterms:created>
  <dcterms:modified xsi:type="dcterms:W3CDTF">2025-08-11T03:43:00Z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b1391f7a-5c2f-328a-a8b4-474524759a8b</vt:lpwstr>
  </property>
  <property fmtid="{D5CDD505-2E9C-101B-9397-08002B2CF9AE}" pid="24" name="Mendeley Citation Style_1">
    <vt:lpwstr>http://www.zotero.org/styles/apa</vt:lpwstr>
  </property>
</Properties>
</file>