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780EE" w14:textId="125F9DC5" w:rsidR="008E64A2" w:rsidRPr="00D64BB6" w:rsidRDefault="00F766E4" w:rsidP="00727D5A">
      <w:pPr>
        <w:pStyle w:val="Alishlah12title"/>
        <w:rPr>
          <w:lang w:val="en-ID"/>
        </w:rPr>
      </w:pPr>
      <w:r w:rsidRPr="00F766E4">
        <w:rPr>
          <w:lang w:val="en-ID"/>
        </w:rPr>
        <w:t xml:space="preserve">The Role of Adversity Quotient in Shaping Academic Resilience among Junior High School Students in </w:t>
      </w:r>
      <w:proofErr w:type="spellStart"/>
      <w:r w:rsidRPr="00F766E4">
        <w:rPr>
          <w:lang w:val="en-ID"/>
        </w:rPr>
        <w:t>Kisaran</w:t>
      </w:r>
      <w:proofErr w:type="spellEnd"/>
      <w:r w:rsidRPr="00F766E4">
        <w:rPr>
          <w:lang w:val="en-ID"/>
        </w:rPr>
        <w:t xml:space="preserve"> Timur</w:t>
      </w:r>
    </w:p>
    <w:p w14:paraId="5E6A165B" w14:textId="7E686F55" w:rsidR="00BE398A" w:rsidRPr="009A7EAD" w:rsidRDefault="00B848BF" w:rsidP="002C57D4">
      <w:pPr>
        <w:pStyle w:val="Alishlah13authornames"/>
        <w:rPr>
          <w:lang w:val="en-GB"/>
        </w:rPr>
      </w:pPr>
      <w:proofErr w:type="spellStart"/>
      <w:r>
        <w:rPr>
          <w:lang w:val="en-GB"/>
        </w:rPr>
        <w:t>Elfira</w:t>
      </w:r>
      <w:proofErr w:type="spellEnd"/>
      <w:r>
        <w:rPr>
          <w:lang w:val="en-GB"/>
        </w:rPr>
        <w:t xml:space="preserve"> Rahmadani</w:t>
      </w:r>
      <w:r w:rsidR="007E6AA6">
        <w:rPr>
          <w:vertAlign w:val="superscript"/>
          <w:lang w:val="en-GB"/>
        </w:rPr>
        <w:t>1</w:t>
      </w:r>
      <w:r w:rsidR="007E6AA6" w:rsidRPr="007E6AA6">
        <w:rPr>
          <w:lang w:val="en-GB"/>
        </w:rPr>
        <w:t xml:space="preserve">, </w:t>
      </w:r>
      <w:r>
        <w:rPr>
          <w:lang w:val="en-GB"/>
        </w:rPr>
        <w:t>Dian Armanto</w:t>
      </w:r>
      <w:r w:rsidR="007E6AA6">
        <w:rPr>
          <w:vertAlign w:val="superscript"/>
          <w:lang w:val="en-GB"/>
        </w:rPr>
        <w:t>2</w:t>
      </w:r>
      <w:r w:rsidR="009A7EAD">
        <w:rPr>
          <w:lang w:val="en-GB"/>
        </w:rPr>
        <w:t>,</w:t>
      </w:r>
      <w:r w:rsidR="009A7EAD" w:rsidRPr="009A7EAD">
        <w:rPr>
          <w:lang w:val="en-GB"/>
        </w:rPr>
        <w:t xml:space="preserve"> </w:t>
      </w:r>
      <w:proofErr w:type="spellStart"/>
      <w:r w:rsidR="009A7EAD">
        <w:rPr>
          <w:lang w:val="en-GB"/>
        </w:rPr>
        <w:t>Pardomuan</w:t>
      </w:r>
      <w:proofErr w:type="spellEnd"/>
      <w:r w:rsidR="009A7EAD">
        <w:rPr>
          <w:lang w:val="en-GB"/>
        </w:rPr>
        <w:t xml:space="preserve"> Sitompul</w:t>
      </w:r>
      <w:r w:rsidR="009A7EAD">
        <w:rPr>
          <w:vertAlign w:val="superscript"/>
          <w:lang w:val="en-GB"/>
        </w:rPr>
        <w:t>3</w:t>
      </w:r>
      <w:r w:rsidR="009A7EAD" w:rsidRPr="007E6AA6">
        <w:rPr>
          <w:lang w:val="en-GB"/>
        </w:rPr>
        <w:t>,</w:t>
      </w:r>
      <w:r w:rsidR="009A7EAD">
        <w:rPr>
          <w:lang w:val="en-GB"/>
        </w:rPr>
        <w:t xml:space="preserve"> Ely Syafitri</w:t>
      </w:r>
      <w:r w:rsidR="009A7EAD">
        <w:rPr>
          <w:vertAlign w:val="superscript"/>
          <w:lang w:val="en-GB"/>
        </w:rPr>
        <w:t>4</w:t>
      </w:r>
    </w:p>
    <w:p w14:paraId="3168C8A7" w14:textId="1679343B" w:rsidR="008D2F6F" w:rsidRDefault="00BE398A" w:rsidP="008D2F6F">
      <w:pPr>
        <w:pStyle w:val="Alishlah16affiliation"/>
        <w:rPr>
          <w:color w:val="auto"/>
          <w:lang w:val="en-GB"/>
        </w:rPr>
      </w:pPr>
      <w:r w:rsidRPr="00A75CB1">
        <w:rPr>
          <w:color w:val="auto"/>
          <w:vertAlign w:val="superscript"/>
          <w:lang w:val="en-GB"/>
        </w:rPr>
        <w:t>1</w:t>
      </w:r>
      <w:r w:rsidRPr="00A75CB1">
        <w:rPr>
          <w:color w:val="auto"/>
          <w:lang w:val="en-GB"/>
        </w:rPr>
        <w:tab/>
      </w:r>
      <w:r w:rsidR="008D2F6F">
        <w:rPr>
          <w:color w:val="auto"/>
          <w:lang w:val="en-GB"/>
        </w:rPr>
        <w:t xml:space="preserve">Universitas </w:t>
      </w:r>
      <w:proofErr w:type="spellStart"/>
      <w:r w:rsidR="008D2F6F">
        <w:rPr>
          <w:color w:val="auto"/>
          <w:lang w:val="en-GB"/>
        </w:rPr>
        <w:t>Asahan</w:t>
      </w:r>
      <w:proofErr w:type="spellEnd"/>
      <w:r w:rsidR="008D2F6F">
        <w:rPr>
          <w:color w:val="auto"/>
          <w:lang w:val="en-GB"/>
        </w:rPr>
        <w:t xml:space="preserve">, </w:t>
      </w:r>
      <w:proofErr w:type="spellStart"/>
      <w:r w:rsidR="008D2F6F">
        <w:rPr>
          <w:color w:val="auto"/>
          <w:lang w:val="en-GB"/>
        </w:rPr>
        <w:t>Asahan</w:t>
      </w:r>
      <w:proofErr w:type="spellEnd"/>
      <w:r w:rsidR="008D2F6F">
        <w:rPr>
          <w:color w:val="auto"/>
          <w:lang w:val="en-GB"/>
        </w:rPr>
        <w:t>, Indonesia</w:t>
      </w:r>
      <w:r w:rsidR="002B31FD" w:rsidRPr="002B31FD">
        <w:rPr>
          <w:color w:val="auto"/>
          <w:lang w:val="en-GB"/>
        </w:rPr>
        <w:t xml:space="preserve">; </w:t>
      </w:r>
      <w:hyperlink r:id="rId8" w:history="1">
        <w:r w:rsidR="008D2F6F" w:rsidRPr="00D3162A">
          <w:rPr>
            <w:rStyle w:val="Hyperlink"/>
            <w:lang w:val="en-GB"/>
          </w:rPr>
          <w:t>elfira.rahmadani3@gmail.com</w:t>
        </w:r>
      </w:hyperlink>
      <w:r w:rsidR="008D2F6F">
        <w:rPr>
          <w:color w:val="auto"/>
          <w:lang w:val="en-GB"/>
        </w:rPr>
        <w:t xml:space="preserve"> </w:t>
      </w:r>
    </w:p>
    <w:p w14:paraId="42FB75FB" w14:textId="4CA11ABE" w:rsidR="00B72F3D" w:rsidRDefault="00B72F3D" w:rsidP="00784B9B">
      <w:pPr>
        <w:pStyle w:val="Alishlah16affiliation"/>
        <w:rPr>
          <w:color w:val="auto"/>
          <w:lang w:val="en-GB"/>
        </w:rPr>
      </w:pPr>
      <w:r>
        <w:rPr>
          <w:color w:val="auto"/>
          <w:vertAlign w:val="superscript"/>
          <w:lang w:val="en-GB"/>
        </w:rPr>
        <w:t>2</w:t>
      </w:r>
      <w:r w:rsidRPr="00A75CB1">
        <w:rPr>
          <w:color w:val="auto"/>
          <w:lang w:val="en-GB"/>
        </w:rPr>
        <w:tab/>
      </w:r>
      <w:r w:rsidR="008D2F6F">
        <w:rPr>
          <w:color w:val="auto"/>
          <w:lang w:val="en-GB"/>
        </w:rPr>
        <w:t>Universitas Negeri Medan, Medan, Indonesia</w:t>
      </w:r>
      <w:r w:rsidR="002B31FD" w:rsidRPr="002B31FD">
        <w:rPr>
          <w:color w:val="auto"/>
          <w:lang w:val="en-GB"/>
        </w:rPr>
        <w:t xml:space="preserve">; </w:t>
      </w:r>
      <w:hyperlink r:id="rId9" w:history="1">
        <w:r w:rsidR="009E6959" w:rsidRPr="00BB29E7">
          <w:rPr>
            <w:rStyle w:val="Hyperlink"/>
            <w:lang w:val="en-GB"/>
          </w:rPr>
          <w:t>dianarmanto@unimed.ac.id</w:t>
        </w:r>
      </w:hyperlink>
      <w:r w:rsidR="009E6959">
        <w:rPr>
          <w:color w:val="auto"/>
          <w:lang w:val="en-GB"/>
        </w:rPr>
        <w:t xml:space="preserve"> </w:t>
      </w:r>
    </w:p>
    <w:p w14:paraId="441F1CA2" w14:textId="765CE206" w:rsidR="008D2F6F" w:rsidRDefault="008D2F6F" w:rsidP="008D2F6F">
      <w:pPr>
        <w:pStyle w:val="Alishlah16affiliation"/>
        <w:rPr>
          <w:color w:val="auto"/>
          <w:lang w:val="en-GB"/>
        </w:rPr>
      </w:pPr>
      <w:r>
        <w:rPr>
          <w:color w:val="auto"/>
          <w:vertAlign w:val="superscript"/>
          <w:lang w:val="en-GB"/>
        </w:rPr>
        <w:t>3</w:t>
      </w:r>
      <w:r w:rsidRPr="00A75CB1">
        <w:rPr>
          <w:color w:val="auto"/>
          <w:lang w:val="en-GB"/>
        </w:rPr>
        <w:tab/>
      </w:r>
      <w:r>
        <w:rPr>
          <w:color w:val="auto"/>
          <w:lang w:val="en-GB"/>
        </w:rPr>
        <w:t>Universitas Negeri Medan, Medan, Indonesia</w:t>
      </w:r>
      <w:r w:rsidRPr="002B31FD">
        <w:rPr>
          <w:color w:val="auto"/>
          <w:lang w:val="en-GB"/>
        </w:rPr>
        <w:t xml:space="preserve">; </w:t>
      </w:r>
      <w:hyperlink r:id="rId10" w:history="1">
        <w:r w:rsidR="009E6959" w:rsidRPr="00BB29E7">
          <w:rPr>
            <w:rStyle w:val="Hyperlink"/>
            <w:lang w:val="en-GB"/>
          </w:rPr>
          <w:t>ptmath@unimed.ac.id</w:t>
        </w:r>
      </w:hyperlink>
      <w:r w:rsidR="009E6959">
        <w:rPr>
          <w:color w:val="auto"/>
          <w:lang w:val="en-GB"/>
        </w:rPr>
        <w:t xml:space="preserve"> </w:t>
      </w:r>
    </w:p>
    <w:p w14:paraId="0811F04E" w14:textId="500D8932" w:rsidR="008D2F6F" w:rsidRDefault="008D2F6F" w:rsidP="00784B9B">
      <w:pPr>
        <w:pStyle w:val="Alishlah16affiliation"/>
        <w:rPr>
          <w:color w:val="auto"/>
          <w:lang w:val="en-GB"/>
        </w:rPr>
      </w:pPr>
      <w:r>
        <w:rPr>
          <w:color w:val="auto"/>
          <w:vertAlign w:val="superscript"/>
          <w:lang w:val="en-GB"/>
        </w:rPr>
        <w:t>4</w:t>
      </w:r>
      <w:r w:rsidRPr="00A75CB1">
        <w:rPr>
          <w:color w:val="auto"/>
          <w:lang w:val="en-GB"/>
        </w:rPr>
        <w:tab/>
      </w:r>
      <w:r>
        <w:rPr>
          <w:color w:val="auto"/>
          <w:lang w:val="en-GB"/>
        </w:rPr>
        <w:t xml:space="preserve">Universitas </w:t>
      </w:r>
      <w:proofErr w:type="spellStart"/>
      <w:r>
        <w:rPr>
          <w:color w:val="auto"/>
          <w:lang w:val="en-GB"/>
        </w:rPr>
        <w:t>Asahan</w:t>
      </w:r>
      <w:proofErr w:type="spellEnd"/>
      <w:r>
        <w:rPr>
          <w:color w:val="auto"/>
          <w:lang w:val="en-GB"/>
        </w:rPr>
        <w:t xml:space="preserve">, </w:t>
      </w:r>
      <w:proofErr w:type="spellStart"/>
      <w:r>
        <w:rPr>
          <w:color w:val="auto"/>
          <w:lang w:val="en-GB"/>
        </w:rPr>
        <w:t>Asahan</w:t>
      </w:r>
      <w:proofErr w:type="spellEnd"/>
      <w:r>
        <w:rPr>
          <w:color w:val="auto"/>
          <w:lang w:val="en-GB"/>
        </w:rPr>
        <w:t>, Indonesia</w:t>
      </w:r>
      <w:r w:rsidRPr="002B31FD">
        <w:rPr>
          <w:color w:val="auto"/>
          <w:lang w:val="en-GB"/>
        </w:rPr>
        <w:t xml:space="preserve">; </w:t>
      </w:r>
      <w:hyperlink r:id="rId11" w:history="1">
        <w:r w:rsidR="00944268" w:rsidRPr="00BB29E7">
          <w:rPr>
            <w:rStyle w:val="Hyperlink"/>
            <w:lang w:val="en-GB"/>
          </w:rPr>
          <w:t>ely.syafitri1@gmail.com</w:t>
        </w:r>
      </w:hyperlink>
      <w:r w:rsidR="00944268">
        <w:rPr>
          <w:color w:val="auto"/>
          <w:lang w:val="en-GB"/>
        </w:rPr>
        <w:t xml:space="preserve"> </w:t>
      </w:r>
    </w:p>
    <w:p w14:paraId="43E9F9F9" w14:textId="77777777" w:rsidR="00784B9B" w:rsidRPr="00A75CB1" w:rsidRDefault="00784B9B" w:rsidP="00BE398A">
      <w:pPr>
        <w:pStyle w:val="Alishlah16affiliation"/>
        <w:rPr>
          <w:color w:val="auto"/>
          <w:lang w:val="en-GB"/>
        </w:rPr>
      </w:pPr>
    </w:p>
    <w:tbl>
      <w:tblPr>
        <w:tblStyle w:val="TableGrid"/>
        <w:tblW w:w="8845" w:type="dxa"/>
        <w:jc w:val="center"/>
        <w:tblLook w:val="04A0" w:firstRow="1" w:lastRow="0" w:firstColumn="1" w:lastColumn="0" w:noHBand="0" w:noVBand="1"/>
      </w:tblPr>
      <w:tblGrid>
        <w:gridCol w:w="2787"/>
        <w:gridCol w:w="282"/>
        <w:gridCol w:w="5776"/>
      </w:tblGrid>
      <w:tr w:rsidR="0048254D" w:rsidRPr="0048254D" w14:paraId="75382C31" w14:textId="77777777" w:rsidTr="0048254D">
        <w:trPr>
          <w:jc w:val="center"/>
        </w:trPr>
        <w:tc>
          <w:tcPr>
            <w:tcW w:w="2787" w:type="dxa"/>
            <w:tcBorders>
              <w:top w:val="double" w:sz="4" w:space="0" w:color="auto"/>
              <w:left w:val="nil"/>
              <w:bottom w:val="single" w:sz="4" w:space="0" w:color="auto"/>
              <w:right w:val="nil"/>
            </w:tcBorders>
          </w:tcPr>
          <w:p w14:paraId="02278C7E" w14:textId="77777777" w:rsidR="0048254D" w:rsidRPr="0048254D" w:rsidRDefault="0048254D" w:rsidP="001C18FA">
            <w:pPr>
              <w:spacing w:before="120"/>
              <w:jc w:val="both"/>
              <w:rPr>
                <w:rFonts w:ascii="Palatino Linotype" w:hAnsi="Palatino Linotype"/>
                <w:b/>
              </w:rPr>
            </w:pPr>
            <w:r w:rsidRPr="0048254D">
              <w:rPr>
                <w:rFonts w:ascii="Palatino Linotype" w:hAnsi="Palatino Linotype"/>
                <w:b/>
              </w:rPr>
              <w:t>ARTICLE INFO</w:t>
            </w:r>
          </w:p>
        </w:tc>
        <w:tc>
          <w:tcPr>
            <w:tcW w:w="282" w:type="dxa"/>
            <w:tcBorders>
              <w:top w:val="double" w:sz="4" w:space="0" w:color="auto"/>
              <w:left w:val="nil"/>
              <w:bottom w:val="nil"/>
              <w:right w:val="nil"/>
            </w:tcBorders>
          </w:tcPr>
          <w:p w14:paraId="424578BE" w14:textId="77777777" w:rsidR="0048254D" w:rsidRPr="0048254D" w:rsidRDefault="0048254D" w:rsidP="001C18FA">
            <w:pPr>
              <w:spacing w:before="120"/>
              <w:jc w:val="center"/>
              <w:rPr>
                <w:rFonts w:ascii="Palatino Linotype" w:hAnsi="Palatino Linotype"/>
              </w:rPr>
            </w:pPr>
          </w:p>
        </w:tc>
        <w:tc>
          <w:tcPr>
            <w:tcW w:w="5776" w:type="dxa"/>
            <w:tcBorders>
              <w:top w:val="double" w:sz="4" w:space="0" w:color="auto"/>
              <w:left w:val="nil"/>
              <w:bottom w:val="single" w:sz="4" w:space="0" w:color="auto"/>
              <w:right w:val="nil"/>
            </w:tcBorders>
          </w:tcPr>
          <w:p w14:paraId="7E35E8FD" w14:textId="77777777" w:rsidR="0048254D" w:rsidRPr="0048254D" w:rsidRDefault="0048254D" w:rsidP="002663A1">
            <w:pPr>
              <w:spacing w:before="120"/>
              <w:ind w:left="81"/>
              <w:rPr>
                <w:rFonts w:ascii="Palatino Linotype" w:hAnsi="Palatino Linotype"/>
                <w:color w:val="000000"/>
                <w:sz w:val="24"/>
                <w:szCs w:val="24"/>
              </w:rPr>
            </w:pPr>
            <w:r w:rsidRPr="0048254D">
              <w:rPr>
                <w:rFonts w:ascii="Palatino Linotype" w:hAnsi="Palatino Linotype"/>
                <w:b/>
                <w:bCs/>
                <w:iCs/>
                <w:color w:val="000000"/>
              </w:rPr>
              <w:t>ABSTRACT</w:t>
            </w:r>
          </w:p>
        </w:tc>
      </w:tr>
      <w:tr w:rsidR="0048254D" w:rsidRPr="0048254D" w14:paraId="208AA1FA" w14:textId="77777777" w:rsidTr="0048254D">
        <w:trPr>
          <w:trHeight w:val="1268"/>
          <w:jc w:val="center"/>
        </w:trPr>
        <w:tc>
          <w:tcPr>
            <w:tcW w:w="2787" w:type="dxa"/>
            <w:tcBorders>
              <w:top w:val="single" w:sz="4" w:space="0" w:color="auto"/>
              <w:left w:val="nil"/>
              <w:bottom w:val="single" w:sz="4" w:space="0" w:color="auto"/>
              <w:right w:val="nil"/>
            </w:tcBorders>
          </w:tcPr>
          <w:p w14:paraId="07043E6D" w14:textId="77777777" w:rsidR="0048254D" w:rsidRPr="0048254D" w:rsidRDefault="0048254D" w:rsidP="001C18FA">
            <w:pPr>
              <w:spacing w:before="120" w:after="120"/>
              <w:jc w:val="both"/>
              <w:rPr>
                <w:rFonts w:ascii="Palatino Linotype" w:hAnsi="Palatino Linotype"/>
                <w:b/>
                <w:i/>
                <w:sz w:val="18"/>
                <w:szCs w:val="18"/>
              </w:rPr>
            </w:pPr>
            <w:r w:rsidRPr="0048254D">
              <w:rPr>
                <w:rFonts w:ascii="Palatino Linotype" w:hAnsi="Palatino Linotype"/>
                <w:b/>
                <w:i/>
                <w:sz w:val="18"/>
                <w:szCs w:val="18"/>
              </w:rPr>
              <w:t>Keywords:</w:t>
            </w:r>
          </w:p>
          <w:p w14:paraId="48DBA15B" w14:textId="2F5FF7CB" w:rsidR="002B31FD" w:rsidRDefault="00944268" w:rsidP="00290481">
            <w:pPr>
              <w:pStyle w:val="Alishlah18keywords"/>
            </w:pPr>
            <w:r w:rsidRPr="00944268">
              <w:rPr>
                <w:lang w:val="en-ID"/>
              </w:rPr>
              <w:t>Adversity Quotient</w:t>
            </w:r>
            <w:r w:rsidR="002B31FD" w:rsidRPr="002B31FD">
              <w:t xml:space="preserve">; </w:t>
            </w:r>
          </w:p>
          <w:p w14:paraId="2CC9FE05" w14:textId="3FF177AB" w:rsidR="002B31FD" w:rsidRDefault="00944268" w:rsidP="00290481">
            <w:pPr>
              <w:pStyle w:val="Alishlah18keywords"/>
            </w:pPr>
            <w:r w:rsidRPr="00944268">
              <w:rPr>
                <w:lang w:val="en-ID"/>
              </w:rPr>
              <w:t>Academic Resilience</w:t>
            </w:r>
            <w:r w:rsidR="002B31FD" w:rsidRPr="002B31FD">
              <w:t xml:space="preserve">; </w:t>
            </w:r>
          </w:p>
          <w:p w14:paraId="7036EFFB" w14:textId="77777777" w:rsidR="00944268" w:rsidRDefault="00944268" w:rsidP="00944268">
            <w:pPr>
              <w:pStyle w:val="Alishlah18keywords"/>
              <w:rPr>
                <w:lang w:val="en-ID"/>
              </w:rPr>
            </w:pPr>
            <w:r w:rsidRPr="00944268">
              <w:rPr>
                <w:lang w:val="en-ID"/>
              </w:rPr>
              <w:t>CORE Dimensions</w:t>
            </w:r>
            <w:r>
              <w:rPr>
                <w:lang w:val="en-ID"/>
              </w:rPr>
              <w:t>;</w:t>
            </w:r>
          </w:p>
          <w:p w14:paraId="20906FEE" w14:textId="32280DBD" w:rsidR="00944268" w:rsidRDefault="00944268" w:rsidP="00944268">
            <w:pPr>
              <w:pStyle w:val="Alishlah18keywords"/>
              <w:rPr>
                <w:lang w:val="en-ID"/>
              </w:rPr>
            </w:pPr>
            <w:r w:rsidRPr="00944268">
              <w:rPr>
                <w:lang w:val="en-ID"/>
              </w:rPr>
              <w:t>Merdeka Curriculum</w:t>
            </w:r>
            <w:r>
              <w:rPr>
                <w:lang w:val="en-ID"/>
              </w:rPr>
              <w:t>;</w:t>
            </w:r>
          </w:p>
          <w:p w14:paraId="38C85248" w14:textId="4DD845C2" w:rsidR="00944268" w:rsidRPr="00944268" w:rsidRDefault="00944268" w:rsidP="00944268">
            <w:pPr>
              <w:rPr>
                <w:lang w:val="en-ID" w:eastAsia="de-DE" w:bidi="en-US"/>
              </w:rPr>
            </w:pPr>
            <w:r>
              <w:rPr>
                <w:lang w:val="en-ID" w:eastAsia="de-DE" w:bidi="en-US"/>
              </w:rPr>
              <w:t xml:space="preserve">Junior </w:t>
            </w:r>
            <w:proofErr w:type="spellStart"/>
            <w:r>
              <w:rPr>
                <w:lang w:val="en-ID" w:eastAsia="de-DE" w:bidi="en-US"/>
              </w:rPr>
              <w:t>Secendary</w:t>
            </w:r>
            <w:proofErr w:type="spellEnd"/>
            <w:r>
              <w:rPr>
                <w:lang w:val="en-ID" w:eastAsia="de-DE" w:bidi="en-US"/>
              </w:rPr>
              <w:t xml:space="preserve"> Students</w:t>
            </w:r>
          </w:p>
          <w:p w14:paraId="3FA35072" w14:textId="77777777" w:rsidR="002B31FD" w:rsidRDefault="002B31FD" w:rsidP="00290481">
            <w:pPr>
              <w:pStyle w:val="Alishlah18keywords"/>
            </w:pPr>
          </w:p>
          <w:p w14:paraId="211322C5" w14:textId="77777777" w:rsidR="0048254D" w:rsidRPr="0048254D" w:rsidRDefault="0048254D" w:rsidP="00EA023D">
            <w:pPr>
              <w:pStyle w:val="Alishlah18keywords"/>
              <w:ind w:left="0"/>
            </w:pPr>
          </w:p>
        </w:tc>
        <w:tc>
          <w:tcPr>
            <w:tcW w:w="282" w:type="dxa"/>
            <w:vMerge w:val="restart"/>
            <w:tcBorders>
              <w:top w:val="nil"/>
              <w:left w:val="nil"/>
              <w:bottom w:val="nil"/>
              <w:right w:val="nil"/>
            </w:tcBorders>
          </w:tcPr>
          <w:p w14:paraId="762996EF" w14:textId="77777777" w:rsidR="0048254D" w:rsidRPr="0048254D" w:rsidRDefault="0048254D" w:rsidP="001C18FA">
            <w:pPr>
              <w:spacing w:before="120"/>
              <w:jc w:val="both"/>
              <w:rPr>
                <w:rFonts w:ascii="Palatino Linotype" w:hAnsi="Palatino Linotype"/>
                <w:sz w:val="18"/>
                <w:szCs w:val="18"/>
              </w:rPr>
            </w:pPr>
          </w:p>
        </w:tc>
        <w:tc>
          <w:tcPr>
            <w:tcW w:w="5776" w:type="dxa"/>
            <w:vMerge w:val="restart"/>
            <w:tcBorders>
              <w:top w:val="single" w:sz="4" w:space="0" w:color="auto"/>
              <w:left w:val="nil"/>
              <w:bottom w:val="nil"/>
              <w:right w:val="nil"/>
            </w:tcBorders>
          </w:tcPr>
          <w:p w14:paraId="51AF435E" w14:textId="56A54F4D" w:rsidR="00C22F22" w:rsidRPr="00C22F22" w:rsidRDefault="00D64BB6" w:rsidP="00D64BB6">
            <w:pPr>
              <w:pStyle w:val="Alishlah17abstract"/>
              <w:rPr>
                <w:lang w:val="en-ID"/>
              </w:rPr>
            </w:pPr>
            <w:r w:rsidRPr="00D64BB6">
              <w:rPr>
                <w:lang w:val="en-ID"/>
              </w:rPr>
              <w:t xml:space="preserve">This study examines the distribution and characteristics of Adversity Quotient (AQ) among junior high school students in </w:t>
            </w:r>
            <w:proofErr w:type="spellStart"/>
            <w:r w:rsidRPr="00D64BB6">
              <w:rPr>
                <w:lang w:val="en-ID"/>
              </w:rPr>
              <w:t>Kisaran</w:t>
            </w:r>
            <w:proofErr w:type="spellEnd"/>
            <w:r w:rsidRPr="00D64BB6">
              <w:rPr>
                <w:lang w:val="en-ID"/>
              </w:rPr>
              <w:t xml:space="preserve"> Timur, Indonesia, within the framework of character-based curriculum reform. This research, grounded in Stoltz's AQ and the CORE model (Control, Ownership, Reach, and Endurance), tackles the deficiency of regional data concerning students' psychological resilience in semi-urban educational environments. The research seeks to delineate AQ profiles in four public schools and pinpoint particular psychological features for focused intervention. A quantitative descriptive methodology was employed to gather data from 1,046 Grade VII students across four schools using a validated questionnaire derived from the Adversity Response Profile. The results indicate a diverse distribution of AQ categories, with the highest percentage of Climber students (60%) at SMPN 7, and the highest percentage of Quitters (25%) at SMPN 3. CORE study indicates that students typically get greater scores in Control and Endurance, yet lower scores in Ownership and Reach, suggesting a necessity to enhance accountability and compartmentalization skills. The study finds that variations in AQ among schools are not exclusively based on individual characteristics, but are significantly affected by the school environment, instructional methods, and socio-emotional support systems. These observations highlight the significance of data-driven character development initiatives to bolster students' resilience and academic perseverance, especially within the Merdeka Curriculum’s framework for student autonomy and holistic growth.</w:t>
            </w:r>
          </w:p>
          <w:p w14:paraId="349057F2" w14:textId="4BB860D6" w:rsidR="00C22F22" w:rsidRPr="00C22F22" w:rsidRDefault="00C22F22" w:rsidP="00C22F22">
            <w:pPr>
              <w:pStyle w:val="Alishlah17abstract"/>
            </w:pPr>
          </w:p>
        </w:tc>
      </w:tr>
      <w:tr w:rsidR="0048254D" w:rsidRPr="0048254D" w14:paraId="771FCAEA" w14:textId="77777777" w:rsidTr="0048254D">
        <w:trPr>
          <w:trHeight w:val="1231"/>
          <w:jc w:val="center"/>
        </w:trPr>
        <w:tc>
          <w:tcPr>
            <w:tcW w:w="2787" w:type="dxa"/>
            <w:vMerge w:val="restart"/>
            <w:tcBorders>
              <w:top w:val="single" w:sz="4" w:space="0" w:color="auto"/>
              <w:left w:val="nil"/>
              <w:bottom w:val="single" w:sz="4" w:space="0" w:color="auto"/>
              <w:right w:val="nil"/>
            </w:tcBorders>
          </w:tcPr>
          <w:p w14:paraId="0174BD1B" w14:textId="77777777" w:rsidR="0048254D" w:rsidRPr="006A6719" w:rsidRDefault="0048254D" w:rsidP="001C18FA">
            <w:pPr>
              <w:spacing w:before="120" w:after="120"/>
              <w:jc w:val="both"/>
              <w:rPr>
                <w:rFonts w:ascii="Palatino Linotype" w:hAnsi="Palatino Linotype"/>
                <w:b/>
                <w:i/>
                <w:sz w:val="18"/>
                <w:szCs w:val="18"/>
              </w:rPr>
            </w:pPr>
            <w:r w:rsidRPr="006A6719">
              <w:rPr>
                <w:rFonts w:ascii="Palatino Linotype" w:hAnsi="Palatino Linotype"/>
                <w:b/>
                <w:i/>
                <w:sz w:val="18"/>
                <w:szCs w:val="18"/>
              </w:rPr>
              <w:t>Article history:</w:t>
            </w:r>
          </w:p>
          <w:p w14:paraId="76875AA5" w14:textId="77777777" w:rsidR="0048254D" w:rsidRPr="006A6719" w:rsidRDefault="0048254D" w:rsidP="00E45249">
            <w:pPr>
              <w:pStyle w:val="Alishlah14history"/>
            </w:pPr>
            <w:r w:rsidRPr="006A6719">
              <w:t xml:space="preserve">Received </w:t>
            </w:r>
            <w:r w:rsidR="00FA43FF" w:rsidRPr="00FA43FF">
              <w:t>2021-08-14</w:t>
            </w:r>
          </w:p>
          <w:p w14:paraId="41AD61BB" w14:textId="77777777" w:rsidR="0048254D" w:rsidRPr="006A6719" w:rsidRDefault="0048254D" w:rsidP="00E45249">
            <w:pPr>
              <w:pStyle w:val="Alishlah14history"/>
            </w:pPr>
            <w:r w:rsidRPr="006A6719">
              <w:t xml:space="preserve">Revised </w:t>
            </w:r>
            <w:r w:rsidR="00675603" w:rsidRPr="006A6719">
              <w:tab/>
            </w:r>
            <w:r w:rsidR="00FA43FF" w:rsidRPr="00FA43FF">
              <w:t>2021-11-12</w:t>
            </w:r>
          </w:p>
          <w:p w14:paraId="338B16A1" w14:textId="77777777" w:rsidR="0048254D" w:rsidRPr="004A39B9" w:rsidRDefault="0048254D" w:rsidP="004A39B9">
            <w:pPr>
              <w:pStyle w:val="Alishlah14history"/>
              <w:rPr>
                <w:lang w:val="en-AU"/>
              </w:rPr>
            </w:pPr>
            <w:r w:rsidRPr="006A6719">
              <w:t xml:space="preserve">Accepted </w:t>
            </w:r>
            <w:r w:rsidR="00FA43FF" w:rsidRPr="00FA43FF">
              <w:t>2022-01-17</w:t>
            </w:r>
          </w:p>
        </w:tc>
        <w:tc>
          <w:tcPr>
            <w:tcW w:w="282" w:type="dxa"/>
            <w:vMerge/>
            <w:tcBorders>
              <w:top w:val="nil"/>
              <w:left w:val="nil"/>
              <w:bottom w:val="nil"/>
              <w:right w:val="nil"/>
            </w:tcBorders>
          </w:tcPr>
          <w:p w14:paraId="79EFF434" w14:textId="77777777" w:rsidR="0048254D" w:rsidRPr="0048254D" w:rsidRDefault="0048254D" w:rsidP="001C18FA">
            <w:pPr>
              <w:spacing w:before="120"/>
              <w:jc w:val="both"/>
              <w:rPr>
                <w:rFonts w:ascii="Palatino Linotype" w:hAnsi="Palatino Linotype"/>
              </w:rPr>
            </w:pPr>
          </w:p>
        </w:tc>
        <w:tc>
          <w:tcPr>
            <w:tcW w:w="5776" w:type="dxa"/>
            <w:vMerge/>
            <w:tcBorders>
              <w:top w:val="nil"/>
              <w:left w:val="nil"/>
              <w:bottom w:val="nil"/>
              <w:right w:val="nil"/>
            </w:tcBorders>
          </w:tcPr>
          <w:p w14:paraId="0578674E" w14:textId="77777777" w:rsidR="0048254D" w:rsidRPr="0048254D" w:rsidRDefault="0048254D" w:rsidP="001C18FA">
            <w:pPr>
              <w:spacing w:before="120"/>
              <w:jc w:val="both"/>
              <w:rPr>
                <w:rFonts w:ascii="Palatino Linotype" w:hAnsi="Palatino Linotype"/>
                <w:iCs/>
                <w:color w:val="000000"/>
                <w:sz w:val="18"/>
                <w:szCs w:val="18"/>
              </w:rPr>
            </w:pPr>
          </w:p>
        </w:tc>
      </w:tr>
      <w:tr w:rsidR="0048254D" w:rsidRPr="0048254D" w14:paraId="34E234D7" w14:textId="77777777" w:rsidTr="0048254D">
        <w:trPr>
          <w:trHeight w:val="70"/>
          <w:jc w:val="center"/>
        </w:trPr>
        <w:tc>
          <w:tcPr>
            <w:tcW w:w="2787" w:type="dxa"/>
            <w:vMerge/>
            <w:tcBorders>
              <w:top w:val="single" w:sz="4" w:space="0" w:color="auto"/>
              <w:left w:val="nil"/>
              <w:bottom w:val="single" w:sz="4" w:space="0" w:color="auto"/>
              <w:right w:val="nil"/>
            </w:tcBorders>
          </w:tcPr>
          <w:p w14:paraId="19B859F6" w14:textId="77777777" w:rsidR="0048254D" w:rsidRPr="0048254D" w:rsidRDefault="0048254D" w:rsidP="001C18FA">
            <w:pPr>
              <w:spacing w:before="120" w:after="120"/>
              <w:jc w:val="both"/>
              <w:rPr>
                <w:rFonts w:ascii="Palatino Linotype" w:hAnsi="Palatino Linotype"/>
                <w:b/>
                <w:i/>
              </w:rPr>
            </w:pPr>
          </w:p>
        </w:tc>
        <w:tc>
          <w:tcPr>
            <w:tcW w:w="282" w:type="dxa"/>
            <w:vMerge/>
            <w:tcBorders>
              <w:top w:val="nil"/>
              <w:left w:val="nil"/>
              <w:bottom w:val="nil"/>
              <w:right w:val="nil"/>
            </w:tcBorders>
          </w:tcPr>
          <w:p w14:paraId="505FFC05" w14:textId="77777777" w:rsidR="0048254D" w:rsidRPr="0048254D" w:rsidRDefault="0048254D" w:rsidP="001C18FA">
            <w:pPr>
              <w:spacing w:before="120"/>
              <w:jc w:val="both"/>
              <w:rPr>
                <w:rFonts w:ascii="Palatino Linotype" w:hAnsi="Palatino Linotype"/>
              </w:rPr>
            </w:pPr>
          </w:p>
        </w:tc>
        <w:tc>
          <w:tcPr>
            <w:tcW w:w="5776" w:type="dxa"/>
            <w:tcBorders>
              <w:top w:val="nil"/>
              <w:left w:val="nil"/>
              <w:bottom w:val="single" w:sz="4" w:space="0" w:color="auto"/>
              <w:right w:val="nil"/>
            </w:tcBorders>
          </w:tcPr>
          <w:p w14:paraId="0D543ADD" w14:textId="77777777" w:rsidR="0048254D" w:rsidRPr="0048254D" w:rsidRDefault="0048254D" w:rsidP="001C18FA">
            <w:pPr>
              <w:spacing w:before="120" w:after="120"/>
              <w:jc w:val="right"/>
              <w:rPr>
                <w:rFonts w:ascii="Palatino Linotype" w:hAnsi="Palatino Linotype"/>
                <w:i/>
                <w:iCs/>
                <w:color w:val="000000"/>
                <w:sz w:val="18"/>
                <w:szCs w:val="18"/>
              </w:rPr>
            </w:pPr>
            <w:r w:rsidRPr="0048254D">
              <w:rPr>
                <w:rFonts w:ascii="Palatino Linotype" w:hAnsi="Palatino Linotype"/>
                <w:i/>
                <w:iCs/>
                <w:color w:val="000000"/>
                <w:sz w:val="18"/>
                <w:szCs w:val="18"/>
              </w:rPr>
              <w:t xml:space="preserve">This is an open access article under the </w:t>
            </w:r>
            <w:hyperlink r:id="rId12" w:history="1">
              <w:r w:rsidRPr="0048254D">
                <w:rPr>
                  <w:rStyle w:val="Hyperlink"/>
                  <w:rFonts w:ascii="Palatino Linotype" w:hAnsi="Palatino Linotype"/>
                  <w:i/>
                  <w:iCs/>
                  <w:sz w:val="18"/>
                  <w:szCs w:val="18"/>
                </w:rPr>
                <w:t>CC BY-NC-SA</w:t>
              </w:r>
            </w:hyperlink>
            <w:r w:rsidRPr="0048254D">
              <w:rPr>
                <w:rFonts w:ascii="Palatino Linotype" w:hAnsi="Palatino Linotype"/>
                <w:i/>
                <w:iCs/>
                <w:color w:val="000000"/>
                <w:sz w:val="18"/>
                <w:szCs w:val="18"/>
              </w:rPr>
              <w:t xml:space="preserve"> license.</w:t>
            </w:r>
          </w:p>
          <w:p w14:paraId="7362EB1A" w14:textId="77777777" w:rsidR="0048254D" w:rsidRPr="0048254D" w:rsidRDefault="0048254D" w:rsidP="001C18FA">
            <w:pPr>
              <w:spacing w:before="120" w:after="120"/>
              <w:jc w:val="right"/>
              <w:rPr>
                <w:rFonts w:ascii="Palatino Linotype" w:hAnsi="Palatino Linotype"/>
                <w:i/>
                <w:iCs/>
                <w:color w:val="000000"/>
                <w:sz w:val="18"/>
                <w:szCs w:val="18"/>
              </w:rPr>
            </w:pPr>
            <w:r w:rsidRPr="0048254D">
              <w:rPr>
                <w:rFonts w:ascii="Palatino Linotype" w:hAnsi="Palatino Linotype"/>
                <w:noProof/>
              </w:rPr>
              <w:drawing>
                <wp:inline distT="0" distB="0" distL="0" distR="0" wp14:anchorId="6A809D8D" wp14:editId="63290A34">
                  <wp:extent cx="1054509" cy="37147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054509" cy="371475"/>
                          </a:xfrm>
                          <a:prstGeom prst="rect">
                            <a:avLst/>
                          </a:prstGeom>
                          <a:noFill/>
                          <a:ln>
                            <a:noFill/>
                          </a:ln>
                        </pic:spPr>
                      </pic:pic>
                    </a:graphicData>
                  </a:graphic>
                </wp:inline>
              </w:drawing>
            </w:r>
          </w:p>
        </w:tc>
      </w:tr>
      <w:tr w:rsidR="0048254D" w:rsidRPr="0048254D" w14:paraId="57DBA170" w14:textId="77777777" w:rsidTr="0048254D">
        <w:trPr>
          <w:jc w:val="center"/>
        </w:trPr>
        <w:tc>
          <w:tcPr>
            <w:tcW w:w="8845" w:type="dxa"/>
            <w:gridSpan w:val="3"/>
            <w:tcBorders>
              <w:top w:val="nil"/>
              <w:left w:val="nil"/>
              <w:bottom w:val="double" w:sz="4" w:space="0" w:color="auto"/>
              <w:right w:val="nil"/>
            </w:tcBorders>
          </w:tcPr>
          <w:p w14:paraId="6511E143" w14:textId="77777777" w:rsidR="0048254D" w:rsidRPr="00E45249" w:rsidRDefault="0048254D" w:rsidP="00E45249">
            <w:pPr>
              <w:pStyle w:val="Alishlah16affiliation"/>
              <w:ind w:left="0" w:firstLine="10"/>
              <w:rPr>
                <w:b/>
                <w:bCs/>
              </w:rPr>
            </w:pPr>
            <w:bookmarkStart w:id="0" w:name="_Hlk97159440"/>
            <w:r w:rsidRPr="00E45249">
              <w:rPr>
                <w:b/>
                <w:bCs/>
              </w:rPr>
              <w:t>Corresponding Author</w:t>
            </w:r>
            <w:bookmarkEnd w:id="0"/>
            <w:r w:rsidRPr="00E45249">
              <w:rPr>
                <w:b/>
                <w:bCs/>
              </w:rPr>
              <w:t>:</w:t>
            </w:r>
          </w:p>
          <w:p w14:paraId="79FBBA47" w14:textId="3A210381" w:rsidR="00457015" w:rsidRDefault="00CF3952" w:rsidP="00E45249">
            <w:pPr>
              <w:pStyle w:val="Alishlah2authorcorrespondence"/>
            </w:pPr>
            <w:proofErr w:type="spellStart"/>
            <w:r>
              <w:t>Elfira</w:t>
            </w:r>
            <w:proofErr w:type="spellEnd"/>
            <w:r w:rsidR="002B31FD" w:rsidRPr="002B31FD">
              <w:t xml:space="preserve"> </w:t>
            </w:r>
            <w:proofErr w:type="spellStart"/>
            <w:r>
              <w:t>Rahmadani</w:t>
            </w:r>
            <w:proofErr w:type="spellEnd"/>
            <w:r w:rsidR="00457015" w:rsidRPr="00457015">
              <w:t xml:space="preserve"> </w:t>
            </w:r>
          </w:p>
          <w:p w14:paraId="4926280F" w14:textId="54CC68D3" w:rsidR="0048254D" w:rsidRPr="0048254D" w:rsidRDefault="00CF3952" w:rsidP="00E45249">
            <w:pPr>
              <w:pStyle w:val="Alishlah2authorcorrespondence"/>
            </w:pPr>
            <w:r>
              <w:rPr>
                <w:color w:val="auto"/>
                <w:lang w:val="en-GB"/>
              </w:rPr>
              <w:t xml:space="preserve">Universitas </w:t>
            </w:r>
            <w:proofErr w:type="spellStart"/>
            <w:r>
              <w:rPr>
                <w:color w:val="auto"/>
                <w:lang w:val="en-GB"/>
              </w:rPr>
              <w:t>Asahan</w:t>
            </w:r>
            <w:proofErr w:type="spellEnd"/>
            <w:r w:rsidR="002B31FD" w:rsidRPr="002B31FD">
              <w:rPr>
                <w:color w:val="auto"/>
                <w:lang w:val="en-GB"/>
              </w:rPr>
              <w:t xml:space="preserve">; </w:t>
            </w:r>
            <w:hyperlink r:id="rId14" w:history="1">
              <w:r w:rsidRPr="00D3162A">
                <w:rPr>
                  <w:rStyle w:val="Hyperlink"/>
                  <w:lang w:val="en-GB"/>
                </w:rPr>
                <w:t>elfira.rahmadani3@gmail.com</w:t>
              </w:r>
            </w:hyperlink>
          </w:p>
        </w:tc>
      </w:tr>
    </w:tbl>
    <w:p w14:paraId="1FCD254C" w14:textId="77777777" w:rsidR="008E64A2" w:rsidRPr="00A75CB1" w:rsidRDefault="0048254D" w:rsidP="00A10E86">
      <w:pPr>
        <w:pStyle w:val="Alishlah21heading1"/>
        <w:rPr>
          <w:lang w:val="en-GB"/>
        </w:rPr>
      </w:pPr>
      <w:r w:rsidRPr="00A75CB1">
        <w:rPr>
          <w:lang w:val="en-GB"/>
        </w:rPr>
        <w:lastRenderedPageBreak/>
        <w:t>INTRODUCTION</w:t>
      </w:r>
    </w:p>
    <w:p w14:paraId="3A908268" w14:textId="37182345" w:rsidR="00FD3286" w:rsidRDefault="00FD3286" w:rsidP="00FD3286">
      <w:pPr>
        <w:pStyle w:val="Alishlah31text"/>
        <w:rPr>
          <w:spacing w:val="-2"/>
          <w:lang w:eastAsia="zh-CN"/>
        </w:rPr>
      </w:pPr>
      <w:r w:rsidRPr="00FD3286">
        <w:rPr>
          <w:spacing w:val="-2"/>
          <w:lang w:eastAsia="zh-CN"/>
        </w:rPr>
        <w:t>An individual's capacity to confront challenges, pressures, and hurdles has historically been regarded as a primary indication of success across multiple domains, including schooling. Within this framework, the Adversity Quotient (AQ) idea, established by Stoltz, serves as a critical benchmark for mental resilience or an individual's tenacity in confronting adversity</w:t>
      </w:r>
      <w:r w:rsidR="005A01FB">
        <w:rPr>
          <w:spacing w:val="-2"/>
          <w:lang w:eastAsia="zh-CN"/>
        </w:rPr>
        <w:t xml:space="preserve"> </w:t>
      </w:r>
      <w:r w:rsidR="005A01FB" w:rsidRPr="005A01FB">
        <w:rPr>
          <w:spacing w:val="-2"/>
          <w:lang w:val="en-ID" w:eastAsia="zh-CN"/>
        </w:rPr>
        <w:fldChar w:fldCharType="begin" w:fldLock="1"/>
      </w:r>
      <w:r w:rsidR="005A01FB" w:rsidRPr="005A01FB">
        <w:rPr>
          <w:spacing w:val="-2"/>
          <w:lang w:val="en-ID" w:eastAsia="zh-CN"/>
        </w:rPr>
        <w:instrText>ADDIN CSL_CITATION {"citationItems":[{"id":"ITEM-1","itemData":{"author":[{"dropping-particle":"","family":"Stoltz","given":"Paul G","non-dropping-particle":"","parse-names":false,"suffix":""}],"container-title":"Jakarta: Grasindo","id":"ITEM-1","issued":{"date-parts":[["2000"]]},"title":"Adversity quotient","type":"article-journal"},"uris":["http://www.mendeley.com/documents/?uuid=4361abad-59bf-4900-8ae6-730670c96e00"]}],"mendeley":{"formattedCitation":"(Stoltz, 2000)","plainTextFormattedCitation":"(Stoltz, 2000)","previouslyFormattedCitation":"(Stoltz, 2000)"},"properties":{"noteIndex":0},"schema":"https://github.com/citation-style-language/schema/raw/master/csl-citation.json"}</w:instrText>
      </w:r>
      <w:r w:rsidR="005A01FB" w:rsidRPr="005A01FB">
        <w:rPr>
          <w:spacing w:val="-2"/>
          <w:lang w:val="en-ID" w:eastAsia="zh-CN"/>
        </w:rPr>
        <w:fldChar w:fldCharType="separate"/>
      </w:r>
      <w:r w:rsidR="005A01FB" w:rsidRPr="005A01FB">
        <w:rPr>
          <w:noProof/>
          <w:spacing w:val="-2"/>
          <w:lang w:val="en-ID" w:eastAsia="zh-CN"/>
        </w:rPr>
        <w:t>(Stoltz, 2000)</w:t>
      </w:r>
      <w:r w:rsidR="005A01FB" w:rsidRPr="005A01FB">
        <w:rPr>
          <w:spacing w:val="-2"/>
          <w:lang w:eastAsia="zh-CN"/>
        </w:rPr>
        <w:fldChar w:fldCharType="end"/>
      </w:r>
      <w:r w:rsidR="005A01FB" w:rsidRPr="005A01FB">
        <w:rPr>
          <w:spacing w:val="-2"/>
          <w:lang w:val="en-ID" w:eastAsia="zh-CN"/>
        </w:rPr>
        <w:t>.</w:t>
      </w:r>
      <w:r w:rsidR="005A01FB">
        <w:rPr>
          <w:spacing w:val="-2"/>
          <w:lang w:eastAsia="zh-CN"/>
        </w:rPr>
        <w:t xml:space="preserve"> </w:t>
      </w:r>
      <w:r w:rsidRPr="00FD3286">
        <w:rPr>
          <w:spacing w:val="-2"/>
          <w:lang w:eastAsia="zh-CN"/>
        </w:rPr>
        <w:t xml:space="preserve">AQ not only signifies a transient response to stress but is also intricately linked to the enduring capacity to recuperate and derive insights from challenging experiences, rendering it particularly pertinent in educational contexts, especially for adolescents undergoing intricate emotional and cognitive development </w:t>
      </w:r>
      <w:r w:rsidR="005A01FB" w:rsidRPr="005A01FB">
        <w:rPr>
          <w:spacing w:val="-2"/>
          <w:lang w:val="en-ID" w:eastAsia="zh-CN"/>
        </w:rPr>
        <w:fldChar w:fldCharType="begin" w:fldLock="1"/>
      </w:r>
      <w:r w:rsidR="005A01FB" w:rsidRPr="005A01FB">
        <w:rPr>
          <w:spacing w:val="-2"/>
          <w:lang w:val="en-ID" w:eastAsia="zh-CN"/>
        </w:rPr>
        <w:instrText>ADDIN CSL_CITATION {"citationItems":[{"id":"ITEM-1","itemData":{"author":[{"dropping-particle":"","family":"Stoltz","given":"Paul G","non-dropping-particle":"","parse-names":false,"suffix":""}],"container-title":"Jakarta: Grasindo","id":"ITEM-1","issued":{"date-parts":[["2000"]]},"title":"Adversity quotient","type":"article-journal"},"uris":["http://www.mendeley.com/documents/?uuid=4361abad-59bf-4900-8ae6-730670c96e00"]}],"mendeley":{"formattedCitation":"(Stoltz, 2000)","plainTextFormattedCitation":"(Stoltz, 2000)","previouslyFormattedCitation":"(Stoltz, 2000)"},"properties":{"noteIndex":0},"schema":"https://github.com/citation-style-language/schema/raw/master/csl-citation.json"}</w:instrText>
      </w:r>
      <w:r w:rsidR="005A01FB" w:rsidRPr="005A01FB">
        <w:rPr>
          <w:spacing w:val="-2"/>
          <w:lang w:val="en-ID" w:eastAsia="zh-CN"/>
        </w:rPr>
        <w:fldChar w:fldCharType="separate"/>
      </w:r>
      <w:r w:rsidR="005A01FB" w:rsidRPr="005A01FB">
        <w:rPr>
          <w:noProof/>
          <w:spacing w:val="-2"/>
          <w:lang w:val="en-ID" w:eastAsia="zh-CN"/>
        </w:rPr>
        <w:t>(Stoltz, 2000)</w:t>
      </w:r>
      <w:r w:rsidR="005A01FB" w:rsidRPr="005A01FB">
        <w:rPr>
          <w:spacing w:val="-2"/>
          <w:lang w:eastAsia="zh-CN"/>
        </w:rPr>
        <w:fldChar w:fldCharType="end"/>
      </w:r>
      <w:r w:rsidR="005A01FB" w:rsidRPr="005A01FB">
        <w:rPr>
          <w:spacing w:val="-2"/>
          <w:lang w:val="en-ID" w:eastAsia="zh-CN"/>
        </w:rPr>
        <w:fldChar w:fldCharType="begin" w:fldLock="1"/>
      </w:r>
      <w:r w:rsidR="005A01FB" w:rsidRPr="005A01FB">
        <w:rPr>
          <w:spacing w:val="-2"/>
          <w:lang w:val="en-ID" w:eastAsia="zh-CN"/>
        </w:rPr>
        <w:instrText>ADDIN CSL_CITATION {"citationItems":[{"id":"ITEM-1","itemData":{"ISBN":"0203103548","author":[{"dropping-particle":"","family":"Sheard","given":"Michael","non-dropping-particle":"","parse-names":false,"suffix":""}],"id":"ITEM-1","issued":{"date-parts":[["2012"]]},"publisher":"Routledge","title":"Mental toughness: The mindset behind sporting achievement","type":"book"},"uris":["http://www.mendeley.com/documents/?uuid=3812fac3-1ab7-46a6-bdad-7d140240e4b2"]}],"mendeley":{"formattedCitation":"(Sheard, 2012)","plainTextFormattedCitation":"(Sheard, 2012)","previouslyFormattedCitation":"(Sheard, 2012)"},"properties":{"noteIndex":0},"schema":"https://github.com/citation-style-language/schema/raw/master/csl-citation.json"}</w:instrText>
      </w:r>
      <w:r w:rsidR="005A01FB" w:rsidRPr="005A01FB">
        <w:rPr>
          <w:spacing w:val="-2"/>
          <w:lang w:val="en-ID" w:eastAsia="zh-CN"/>
        </w:rPr>
        <w:fldChar w:fldCharType="separate"/>
      </w:r>
      <w:r w:rsidR="005A01FB" w:rsidRPr="005A01FB">
        <w:rPr>
          <w:noProof/>
          <w:spacing w:val="-2"/>
          <w:lang w:val="en-ID" w:eastAsia="zh-CN"/>
        </w:rPr>
        <w:t>(Sheard, 2012)</w:t>
      </w:r>
      <w:r w:rsidR="005A01FB" w:rsidRPr="005A01FB">
        <w:rPr>
          <w:spacing w:val="-2"/>
          <w:lang w:eastAsia="zh-CN"/>
        </w:rPr>
        <w:fldChar w:fldCharType="end"/>
      </w:r>
      <w:r w:rsidR="005A01FB" w:rsidRPr="005A01FB">
        <w:rPr>
          <w:spacing w:val="-2"/>
          <w:lang w:val="en-ID" w:eastAsia="zh-CN"/>
        </w:rPr>
        <w:t>.</w:t>
      </w:r>
    </w:p>
    <w:p w14:paraId="5C5D88D4" w14:textId="558DCB46" w:rsidR="00FD3286" w:rsidRDefault="00FD3286" w:rsidP="00FD3286">
      <w:pPr>
        <w:pStyle w:val="Alishlah31text"/>
        <w:rPr>
          <w:spacing w:val="-2"/>
          <w:lang w:eastAsia="zh-CN"/>
        </w:rPr>
      </w:pPr>
      <w:r w:rsidRPr="00FD3286">
        <w:rPr>
          <w:spacing w:val="-2"/>
          <w:lang w:eastAsia="zh-CN"/>
        </w:rPr>
        <w:t>In the realm of contemporary education, particularly in the post-pandemic period and the adoption of character-based curricula, the significance of AQ is becoming increasingly pressing</w:t>
      </w:r>
      <w:r w:rsidR="005A01FB" w:rsidRPr="005A01FB">
        <w:rPr>
          <w:rFonts w:ascii="Times New Roman" w:eastAsiaTheme="minorHAnsi" w:hAnsi="Times New Roman"/>
          <w:snapToGrid/>
          <w:color w:val="auto"/>
          <w:kern w:val="2"/>
          <w:sz w:val="24"/>
          <w:szCs w:val="24"/>
          <w:lang w:val="en-ID" w:eastAsia="en-US" w:bidi="ar-SA"/>
          <w14:ligatures w14:val="standardContextual"/>
        </w:rPr>
        <w:t xml:space="preserve"> </w:t>
      </w:r>
      <w:r w:rsidR="005A01FB" w:rsidRPr="005A01FB">
        <w:rPr>
          <w:spacing w:val="-2"/>
          <w:lang w:val="en-ID" w:eastAsia="zh-CN"/>
        </w:rPr>
        <w:fldChar w:fldCharType="begin" w:fldLock="1"/>
      </w:r>
      <w:r w:rsidR="00C92704">
        <w:rPr>
          <w:spacing w:val="-2"/>
          <w:lang w:val="en-ID" w:eastAsia="zh-CN"/>
        </w:rPr>
        <w:instrText>ADDIN CSL_CITATION {"citationItems":[{"id":"ITEM-1","itemData":{"author":[{"dropping-particle":"","family":"Choompunuch","given":"Bovornpot","non-dropping-particle":"","parse-names":false,"suffix":""},{"dropping-particle":"","family":"Suksatan","given":"Wanich","non-dropping-particle":"","parse-names":false,"suffix":""},{"dropping-particle":"","family":"Sonsroem","given":"Jiraporn","non-dropping-particle":"","parse-names":false,"suffix":""},{"dropping-particle":"","family":"Kutawan","given":"Siripong","non-dropping-particle":"","parse-names":false,"suffix":""},{"dropping-particle":"","family":"In-udom","given":"Atittiya","non-dropping-particle":"","parse-names":false,"suffix":""}],"container-title":"Belitung Nursing Journal","id":"ITEM-1","issue":"1","issued":{"date-parts":[["2021"]]},"page":"1-7","title":"Stress, adversity quotient, and health behaviors of undergraduate students in a Thai university during COVID-19 outbreak","type":"article-journal","volume":"7"},"uris":["http://www.mendeley.com/documents/?uuid=ec2b6a47-f8f0-480a-b752-4b5de6c67ff4"]}],"mendeley":{"formattedCitation":"(Choompunuch et al., 2021)","plainTextFormattedCitation":"(Choompunuch et al., 2021)","previouslyFormattedCitation":"(Choompunuch et al., 2021)"},"properties":{"noteIndex":0},"schema":"https://github.com/citation-style-language/schema/raw/master/csl-citation.json"}</w:instrText>
      </w:r>
      <w:r w:rsidR="005A01FB" w:rsidRPr="005A01FB">
        <w:rPr>
          <w:spacing w:val="-2"/>
          <w:lang w:val="en-ID" w:eastAsia="zh-CN"/>
        </w:rPr>
        <w:fldChar w:fldCharType="separate"/>
      </w:r>
      <w:r w:rsidR="00C92704" w:rsidRPr="00C92704">
        <w:rPr>
          <w:noProof/>
          <w:spacing w:val="-2"/>
          <w:lang w:val="en-ID" w:eastAsia="zh-CN"/>
        </w:rPr>
        <w:t>(Choompunuch et al., 2021)</w:t>
      </w:r>
      <w:r w:rsidR="005A01FB" w:rsidRPr="005A01FB">
        <w:rPr>
          <w:spacing w:val="-2"/>
          <w:lang w:eastAsia="zh-CN"/>
        </w:rPr>
        <w:fldChar w:fldCharType="end"/>
      </w:r>
      <w:r w:rsidR="005A01FB" w:rsidRPr="005A01FB">
        <w:rPr>
          <w:spacing w:val="-2"/>
          <w:lang w:val="en-ID" w:eastAsia="zh-CN"/>
        </w:rPr>
        <w:fldChar w:fldCharType="begin" w:fldLock="1"/>
      </w:r>
      <w:r w:rsidR="00FC39BD">
        <w:rPr>
          <w:spacing w:val="-2"/>
          <w:lang w:val="en-ID" w:eastAsia="zh-CN"/>
        </w:rPr>
        <w:instrText>ADDIN CSL_CITATION {"citationItems":[{"id":"ITEM-1","itemData":{"DOI":"10.1016/j.heliyon.2021.e08510","ISSN":"24058440","abstract":"This research investigates the effects of the adversity quotient introduced by Paul G. Stoltz on students achievement motivation, student learning autonomy and student performance. The study was conducted through an online survey with 218 participants from selected students of two Islamic senior high school in Indonesia. Data and information gathering from respondent analyzed by partial least square structural modelling using SmartPLS. This research revealed that adversity quotient were significant constructs affected on students achievement, students learning autonomy and student performance. This research opens a new paradigm for studying the adversity quotient and its implication for other educational aspects.","author":[{"dropping-particle":"","family":"Safi'i","given":"Asrop","non-dropping-particle":"","parse-names":false,"suffix":""},{"dropping-particle":"","family":"Muttaqin","given":"Imron","non-dropping-particle":"","parse-names":false,"suffix":""},{"dropping-particle":"","family":"Sukino","given":"","non-dropping-particle":"","parse-names":false,"suffix":""},{"dropping-particle":"","family":"Hamzah","given":"Nur","non-dropping-particle":"","parse-names":false,"suffix":""},{"dropping-particle":"","family":"Chotimah","given":"Chusnul","non-dropping-particle":"","parse-names":false,"suffix":""},{"dropping-particle":"","family":"Junaris","given":"Imam","non-dropping-particle":"","parse-names":false,"suffix":""},{"dropping-particle":"","family":"Rifa'i","given":"Muh Khoirul","non-dropping-particle":"","parse-names":false,"suffix":""}],"container-title":"Heliyon","id":"ITEM-1","issue":"12","issued":{"date-parts":[["2021"]]},"title":"The effect of the adversity quotient on student performance, student learning autonomy and student achievement in the COVID-19 pandemic era: evidence from Indonesia","type":"article-journal","volume":"7"},"uris":["http://www.mendeley.com/documents/?uuid=1e5e75c0-07ad-4456-a7c0-c112fe69c8e0"]}],"mendeley":{"formattedCitation":"(Safi’i et al., 2021)","plainTextFormattedCitation":"(Safi’i et al., 2021)","previouslyFormattedCitation":"(Safi’i et al., 2021)"},"properties":{"noteIndex":0},"schema":"https://github.com/citation-style-language/schema/raw/master/csl-citation.json"}</w:instrText>
      </w:r>
      <w:r w:rsidR="005A01FB" w:rsidRPr="005A01FB">
        <w:rPr>
          <w:spacing w:val="-2"/>
          <w:lang w:val="en-ID" w:eastAsia="zh-CN"/>
        </w:rPr>
        <w:fldChar w:fldCharType="separate"/>
      </w:r>
      <w:r w:rsidR="005A01FB" w:rsidRPr="00881E26">
        <w:rPr>
          <w:noProof/>
          <w:spacing w:val="-2"/>
          <w:lang w:val="en-ID" w:eastAsia="zh-CN"/>
        </w:rPr>
        <w:t>(Safi’i et al., 2021)</w:t>
      </w:r>
      <w:r w:rsidR="005A01FB" w:rsidRPr="005A01FB">
        <w:rPr>
          <w:spacing w:val="-2"/>
          <w:lang w:eastAsia="zh-CN"/>
        </w:rPr>
        <w:fldChar w:fldCharType="end"/>
      </w:r>
      <w:r w:rsidR="00FC39BD">
        <w:rPr>
          <w:spacing w:val="-2"/>
          <w:lang w:eastAsia="zh-CN"/>
        </w:rPr>
        <w:fldChar w:fldCharType="begin" w:fldLock="1"/>
      </w:r>
      <w:r w:rsidR="00FC39BD">
        <w:rPr>
          <w:spacing w:val="-2"/>
          <w:lang w:eastAsia="zh-CN"/>
        </w:rPr>
        <w:instrText>ADDIN CSL_CITATION {"citationItems":[{"id":"ITEM-1","itemData":{"ISSN":"2777-0052","author":[{"dropping-particle":"","family":"Ariga","given":"Selamat","non-dropping-particle":"","parse-names":false,"suffix":""}],"container-title":"Edu Society: Jurnal Pendidikan, Ilmu Sosial Dan Pengabdian Kepada Masyarakat","id":"ITEM-1","issue":"2","issued":{"date-parts":[["2022"]]},"page":"662-670","title":"Implementasi kurikulum merdeka pasca pandemi covid-19","type":"article-journal","volume":"2"},"uris":["http://www.mendeley.com/documents/?uuid=ffb6a5ac-b1c2-445a-b0ef-cd5fa17314ff"]}],"mendeley":{"formattedCitation":"(Ariga, 2022)","plainTextFormattedCitation":"(Ariga, 2022)","previouslyFormattedCitation":"(Ariga, 2022)"},"properties":{"noteIndex":0},"schema":"https://github.com/citation-style-language/schema/raw/master/csl-citation.json"}</w:instrText>
      </w:r>
      <w:r w:rsidR="00FC39BD">
        <w:rPr>
          <w:spacing w:val="-2"/>
          <w:lang w:eastAsia="zh-CN"/>
        </w:rPr>
        <w:fldChar w:fldCharType="separate"/>
      </w:r>
      <w:r w:rsidR="00FC39BD" w:rsidRPr="00FC39BD">
        <w:rPr>
          <w:noProof/>
          <w:spacing w:val="-2"/>
          <w:lang w:eastAsia="zh-CN"/>
        </w:rPr>
        <w:t>(Ariga, 2022)</w:t>
      </w:r>
      <w:r w:rsidR="00FC39BD">
        <w:rPr>
          <w:spacing w:val="-2"/>
          <w:lang w:eastAsia="zh-CN"/>
        </w:rPr>
        <w:fldChar w:fldCharType="end"/>
      </w:r>
      <w:r w:rsidR="00FC39BD">
        <w:rPr>
          <w:spacing w:val="-2"/>
          <w:lang w:eastAsia="zh-CN"/>
        </w:rPr>
        <w:t>.</w:t>
      </w:r>
      <w:r w:rsidRPr="00FD3286">
        <w:rPr>
          <w:spacing w:val="-2"/>
          <w:lang w:eastAsia="zh-CN"/>
        </w:rPr>
        <w:t xml:space="preserve"> Numerous international research indicate that AQ significantly enhances academic resilience, intrinsic motivation, and student learning engagement</w:t>
      </w:r>
      <w:r w:rsidR="00067924" w:rsidRPr="00067924">
        <w:rPr>
          <w:rFonts w:ascii="Times New Roman" w:eastAsiaTheme="minorHAnsi" w:hAnsi="Times New Roman"/>
          <w:snapToGrid/>
          <w:color w:val="auto"/>
          <w:kern w:val="2"/>
          <w:sz w:val="24"/>
          <w:szCs w:val="24"/>
          <w:lang w:val="en-ID" w:eastAsia="en-US" w:bidi="ar-SA"/>
          <w14:ligatures w14:val="standardContextual"/>
        </w:rPr>
        <w:t xml:space="preserve"> </w:t>
      </w:r>
      <w:r w:rsidR="00067924" w:rsidRPr="00067924">
        <w:rPr>
          <w:spacing w:val="-2"/>
          <w:lang w:val="en-ID" w:eastAsia="zh-CN"/>
        </w:rPr>
        <w:fldChar w:fldCharType="begin" w:fldLock="1"/>
      </w:r>
      <w:r w:rsidR="00C92704">
        <w:rPr>
          <w:spacing w:val="-2"/>
          <w:lang w:val="en-ID" w:eastAsia="zh-CN"/>
        </w:rPr>
        <w:instrText>ADDIN CSL_CITATION {"citationItems":[{"id":"ITEM-1","itemData":{"DOI":"10.12973/eu-jer.9.2.537","ISSN":"21658714","abstract":"This research aims to find out: (1) the more effective learning model on students' divergent-thinking skills; (2) the better adversity quotient on students' divergent-thinking skills; (3) the better adversity quotient to improve students' divergent-thinking skills in each learning model; and (4) the better learning model to improve students' divergent-thinking skills in each adversity quotient. This research uses a quantitative approach with a quasi-experimental type. The fifth-grade students were selected as the research subjects. This research was carried out at the public elementary schools in Laweyan District, Surakarta, Indonesia. Test and questionnaire techniques were used to collect data. The data analysis was performed with the analysis prerequisite, hypothesis, and multiple-comparison tests. The results showed that the learning model and adversity quotient have an influence on divergent-thinking skills; for each adversity quotient, the thinking actively in a social context learning model is better than the creative problem solving and direct instruction learning model; the creative problem solving learning model is better than the direct instruction learning model; and adversity quotient of the climbers is better than that of the campers and the adversity quotient of the campers is better than that of the quitters in each learning model.","author":[{"dropping-particle":"","family":"Fauziah","given":"Muna","non-dropping-particle":"","parse-names":false,"suffix":""},{"dropping-particle":"","family":"Marmoah","given":"Sri","non-dropping-particle":"","parse-names":false,"suffix":""},{"dropping-particle":"","family":"Murwaningsih","given":"Tri","non-dropping-particle":"","parse-names":false,"suffix":""},{"dropping-particle":"","family":"Saddhono","given":"Kundharu","non-dropping-particle":"","parse-names":false,"suffix":""}],"container-title":"European Journal of Educational Research","id":"ITEM-1","issue":"2","issued":{"date-parts":[["2020"]]},"page":"537-568","title":"The effect of thinking actively in a social context and creative problem-solving learning models on divergent-thinking skills viewed from adversity quotient","type":"article-journal","volume":"9"},"uris":["http://www.mendeley.com/documents/?uuid=915f5ef1-1100-4a72-a056-fc61f8a5871e"]}],"mendeley":{"formattedCitation":"(Fauziah et al., 2020)","plainTextFormattedCitation":"(Fauziah et al., 2020)","previouslyFormattedCitation":"(Fauziah et al., 2020)"},"properties":{"noteIndex":0},"schema":"https://github.com/citation-style-language/schema/raw/master/csl-citation.json"}</w:instrText>
      </w:r>
      <w:r w:rsidR="00067924" w:rsidRPr="00067924">
        <w:rPr>
          <w:spacing w:val="-2"/>
          <w:lang w:val="en-ID" w:eastAsia="zh-CN"/>
        </w:rPr>
        <w:fldChar w:fldCharType="separate"/>
      </w:r>
      <w:r w:rsidR="00C92704" w:rsidRPr="00C92704">
        <w:rPr>
          <w:noProof/>
          <w:spacing w:val="-2"/>
          <w:lang w:val="en-ID" w:eastAsia="zh-CN"/>
        </w:rPr>
        <w:t>(Fauziah et al., 2020)</w:t>
      </w:r>
      <w:r w:rsidR="00067924" w:rsidRPr="00067924">
        <w:rPr>
          <w:spacing w:val="-2"/>
          <w:lang w:eastAsia="zh-CN"/>
        </w:rPr>
        <w:fldChar w:fldCharType="end"/>
      </w:r>
      <w:r w:rsidR="00067924" w:rsidRPr="00067924">
        <w:rPr>
          <w:spacing w:val="-2"/>
          <w:lang w:val="en-ID" w:eastAsia="zh-CN"/>
        </w:rPr>
        <w:fldChar w:fldCharType="begin" w:fldLock="1"/>
      </w:r>
      <w:r w:rsidR="00C92704">
        <w:rPr>
          <w:spacing w:val="-2"/>
          <w:lang w:val="en-ID" w:eastAsia="zh-CN"/>
        </w:rPr>
        <w:instrText>ADDIN CSL_CITATION {"citationItems":[{"id":"ITEM-1","itemData":{"author":[{"dropping-particle":"","family":"Ruggeri","given":"K.","non-dropping-particle":"","parse-names":false,"suffix":""},{"dropping-particle":"","family":"Brayne","given":"C.","non-dropping-particle":"","parse-names":false,"suffix":""},{"dropping-particle":"","family":"Gill","given":"T.","non-dropping-particle":"","parse-names":false,"suffix":""}],"container-title":"Frontiers in Psychology","id":"ITEM-1","issue":"1947","issued":{"date-parts":[["2020"]]},"title":"Character strengths and educational outcomes: An international perspective on the role of AQ","type":"article-journal","volume":"11"},"uris":["http://www.mendeley.com/documents/?uuid=5c87973f-19f9-4a8a-b0ae-72ff44244cf4"]}],"mendeley":{"formattedCitation":"(Ruggeri et al., 2020)","plainTextFormattedCitation":"(Ruggeri et al., 2020)","previouslyFormattedCitation":"(Ruggeri et al., 2020)"},"properties":{"noteIndex":0},"schema":"https://github.com/citation-style-language/schema/raw/master/csl-citation.json"}</w:instrText>
      </w:r>
      <w:r w:rsidR="00067924" w:rsidRPr="00067924">
        <w:rPr>
          <w:spacing w:val="-2"/>
          <w:lang w:val="en-ID" w:eastAsia="zh-CN"/>
        </w:rPr>
        <w:fldChar w:fldCharType="separate"/>
      </w:r>
      <w:r w:rsidR="00C92704" w:rsidRPr="00C92704">
        <w:rPr>
          <w:noProof/>
          <w:spacing w:val="-2"/>
          <w:lang w:val="en-ID" w:eastAsia="zh-CN"/>
        </w:rPr>
        <w:t>(Ruggeri et al., 2020)</w:t>
      </w:r>
      <w:r w:rsidR="00067924" w:rsidRPr="00067924">
        <w:rPr>
          <w:spacing w:val="-2"/>
          <w:lang w:eastAsia="zh-CN"/>
        </w:rPr>
        <w:fldChar w:fldCharType="end"/>
      </w:r>
      <w:r w:rsidR="00067924" w:rsidRPr="00067924">
        <w:rPr>
          <w:spacing w:val="-2"/>
          <w:lang w:val="en-ID" w:eastAsia="zh-CN"/>
        </w:rPr>
        <w:fldChar w:fldCharType="begin" w:fldLock="1"/>
      </w:r>
      <w:r w:rsidR="00FC39BD">
        <w:rPr>
          <w:spacing w:val="-2"/>
          <w:lang w:val="en-ID" w:eastAsia="zh-CN"/>
        </w:rPr>
        <w:instrText>ADDIN CSL_CITATION {"citationItems":[{"id":"ITEM-1","itemData":{"author":[{"dropping-particle":"","family":"Gupta","given":"A.","non-dropping-particle":"","parse-names":false,"suffix":""},{"dropping-particle":"","family":"Sudhakar","given":"B. D.","non-dropping-particle":"","parse-names":false,"suffix":""}],"container-title":"Journal of Educational Psychology","id":"ITEM-1","issue":"3","issued":{"date-parts":[["2021"]]},"page":"400–417","title":"Developing Adversity Quotient for students: A tool to improve academic resilience","type":"article-journal","volume":"115"},"uris":["http://www.mendeley.com/documents/?uuid=045e722c-c8b7-43f7-9f85-73ff56cdd456"]}],"mendeley":{"formattedCitation":"(Gupta &amp; Sudhakar, 2021)","plainTextFormattedCitation":"(Gupta &amp; Sudhakar, 2021)","previouslyFormattedCitation":"(Gupta &amp; Sudhakar, 2021)"},"properties":{"noteIndex":0},"schema":"https://github.com/citation-style-language/schema/raw/master/csl-citation.json"}</w:instrText>
      </w:r>
      <w:r w:rsidR="00067924" w:rsidRPr="00067924">
        <w:rPr>
          <w:spacing w:val="-2"/>
          <w:lang w:val="en-ID" w:eastAsia="zh-CN"/>
        </w:rPr>
        <w:fldChar w:fldCharType="separate"/>
      </w:r>
      <w:r w:rsidR="00881E26" w:rsidRPr="00881E26">
        <w:rPr>
          <w:noProof/>
          <w:spacing w:val="-2"/>
          <w:lang w:val="en-ID" w:eastAsia="zh-CN"/>
        </w:rPr>
        <w:t>(Gupta &amp; Sudhakar, 2021)</w:t>
      </w:r>
      <w:r w:rsidR="00067924" w:rsidRPr="00067924">
        <w:rPr>
          <w:spacing w:val="-2"/>
          <w:lang w:eastAsia="zh-CN"/>
        </w:rPr>
        <w:fldChar w:fldCharType="end"/>
      </w:r>
      <w:r w:rsidR="00067924" w:rsidRPr="00067924">
        <w:rPr>
          <w:spacing w:val="-2"/>
          <w:lang w:val="en-ID" w:eastAsia="zh-CN"/>
        </w:rPr>
        <w:t>.</w:t>
      </w:r>
      <w:r w:rsidRPr="00FD3286">
        <w:rPr>
          <w:spacing w:val="-2"/>
          <w:lang w:eastAsia="zh-CN"/>
        </w:rPr>
        <w:t xml:space="preserve"> A longitudinal study conducted by </w:t>
      </w:r>
      <w:proofErr w:type="spellStart"/>
      <w:r w:rsidRPr="00FD3286">
        <w:rPr>
          <w:spacing w:val="-2"/>
          <w:lang w:eastAsia="zh-CN"/>
        </w:rPr>
        <w:t>Baroa</w:t>
      </w:r>
      <w:proofErr w:type="spellEnd"/>
      <w:r w:rsidRPr="00FD3286">
        <w:rPr>
          <w:spacing w:val="-2"/>
          <w:lang w:eastAsia="zh-CN"/>
        </w:rPr>
        <w:t xml:space="preserve"> demonstrated a significant association between AQ and persistence, grit, and well-being among secondary school pupils </w:t>
      </w:r>
      <w:r w:rsidR="00067924" w:rsidRPr="00067924">
        <w:rPr>
          <w:spacing w:val="-2"/>
          <w:lang w:val="en-ID" w:eastAsia="zh-CN"/>
        </w:rPr>
        <w:fldChar w:fldCharType="begin" w:fldLock="1"/>
      </w:r>
      <w:r w:rsidR="00067924" w:rsidRPr="00067924">
        <w:rPr>
          <w:spacing w:val="-2"/>
          <w:lang w:val="en-ID" w:eastAsia="zh-CN"/>
        </w:rPr>
        <w:instrText>ADDIN CSL_CITATION {"citationItems":[{"id":"ITEM-1","itemData":{"author":[{"dropping-particle":"","family":"Baroa","given":"E","non-dropping-particle":"","parse-names":false,"suffix":""}],"container-title":"Visayas, Philippine: Philippine Normal University","id":"ITEM-1","issued":{"date-parts":[["2015"]]},"title":"Adversity quotient and leadership skills of school administrators: basis for leadership enhancement program","type":"article-journal"},"uris":["http://www.mendeley.com/documents/?uuid=2e35f8c1-0269-42e4-8197-15c38d20f215"]}],"mendeley":{"formattedCitation":"(Baroa, 2015)","plainTextFormattedCitation":"(Baroa, 2015)","previouslyFormattedCitation":"(Baroa, 2015)"},"properties":{"noteIndex":0},"schema":"https://github.com/citation-style-language/schema/raw/master/csl-citation.json"}</w:instrText>
      </w:r>
      <w:r w:rsidR="00067924" w:rsidRPr="00067924">
        <w:rPr>
          <w:spacing w:val="-2"/>
          <w:lang w:val="en-ID" w:eastAsia="zh-CN"/>
        </w:rPr>
        <w:fldChar w:fldCharType="separate"/>
      </w:r>
      <w:r w:rsidR="00067924" w:rsidRPr="00067924">
        <w:rPr>
          <w:noProof/>
          <w:spacing w:val="-2"/>
          <w:lang w:val="en-ID" w:eastAsia="zh-CN"/>
        </w:rPr>
        <w:t>(Baroa, 2015)</w:t>
      </w:r>
      <w:r w:rsidR="00067924" w:rsidRPr="00067924">
        <w:rPr>
          <w:spacing w:val="-2"/>
          <w:lang w:eastAsia="zh-CN"/>
        </w:rPr>
        <w:fldChar w:fldCharType="end"/>
      </w:r>
      <w:r w:rsidR="00067924" w:rsidRPr="00067924">
        <w:rPr>
          <w:spacing w:val="-2"/>
          <w:lang w:val="en-ID" w:eastAsia="zh-CN"/>
        </w:rPr>
        <w:t xml:space="preserve">. </w:t>
      </w:r>
      <w:r w:rsidRPr="00FD3286">
        <w:rPr>
          <w:spacing w:val="-2"/>
          <w:lang w:eastAsia="zh-CN"/>
        </w:rPr>
        <w:t xml:space="preserve">This conclusion is corroborated by research conducted by other scholars in Indonesia, indicating that AQ directly influences students' academic performance and decision-making in high-pressure scenarios </w:t>
      </w:r>
      <w:r w:rsidR="00067924" w:rsidRPr="00067924">
        <w:rPr>
          <w:spacing w:val="-2"/>
          <w:lang w:val="en-ID" w:eastAsia="zh-CN"/>
        </w:rPr>
        <w:fldChar w:fldCharType="begin" w:fldLock="1"/>
      </w:r>
      <w:r w:rsidR="00C92704">
        <w:rPr>
          <w:spacing w:val="-2"/>
          <w:lang w:val="en-ID" w:eastAsia="zh-CN"/>
        </w:rPr>
        <w:instrText>ADDIN CSL_CITATION {"citationItems":[{"id":"ITEM-1","itemData":{"DOI":"10.1088/1742-6596/983/1/012131","ISSN":"17426596","abstract":"Lately a lot of research conducted to determine the effect of Adversity Quotient students on learning achievement. This is done because many students with excellent IQ and EQ, but often have problems when they are in the workforce. This study will analyze the profile of High School students with high Adversity Quotient (AQ) in learning mathematics. The test is done using a questionnaire to know the AQ level of the students, and the interview is done to get the data about the student profile. Based on the results of tests and interviews obtained data that students with high AQ able to face the learning of mathematics in various materials and with different models of learning.","author":[{"dropping-particle":"","family":"Hastuti","given":"T. D.","non-dropping-particle":"","parse-names":false,"suffix":""},{"dropping-particle":"","family":"Sari","given":"D. R.","non-dropping-particle":"","parse-names":false,"suffix":""},{"dropping-particle":"","family":"Riyadi","given":"","non-dropping-particle":"","parse-names":false,"suffix":""}],"container-title":"Journal of Physics: Conference Series","id":"ITEM-1","issue":"1","issued":{"date-parts":[["2018"]]},"title":"Student profile with high adversity quotient in math learning","type":"article-journal","volume":"983"},"uris":["http://www.mendeley.com/documents/?uuid=fd2f2cb6-d6bf-4744-8a10-1d56e92ae5af"]}],"mendeley":{"formattedCitation":"(Hastuti et al., 2018)","plainTextFormattedCitation":"(Hastuti et al., 2018)","previouslyFormattedCitation":"(Hastuti et al., 2018)"},"properties":{"noteIndex":0},"schema":"https://github.com/citation-style-language/schema/raw/master/csl-citation.json"}</w:instrText>
      </w:r>
      <w:r w:rsidR="00067924" w:rsidRPr="00067924">
        <w:rPr>
          <w:spacing w:val="-2"/>
          <w:lang w:val="en-ID" w:eastAsia="zh-CN"/>
        </w:rPr>
        <w:fldChar w:fldCharType="separate"/>
      </w:r>
      <w:r w:rsidR="00C92704" w:rsidRPr="00C92704">
        <w:rPr>
          <w:noProof/>
          <w:spacing w:val="-2"/>
          <w:lang w:val="en-ID" w:eastAsia="zh-CN"/>
        </w:rPr>
        <w:t>(Hastuti et al., 2018)</w:t>
      </w:r>
      <w:r w:rsidR="00067924" w:rsidRPr="00067924">
        <w:rPr>
          <w:spacing w:val="-2"/>
          <w:lang w:eastAsia="zh-CN"/>
        </w:rPr>
        <w:fldChar w:fldCharType="end"/>
      </w:r>
      <w:r w:rsidR="00067924" w:rsidRPr="00067924">
        <w:rPr>
          <w:spacing w:val="-2"/>
          <w:lang w:val="en-ID" w:eastAsia="zh-CN"/>
        </w:rPr>
        <w:fldChar w:fldCharType="begin" w:fldLock="1"/>
      </w:r>
      <w:r w:rsidR="00C92704">
        <w:rPr>
          <w:spacing w:val="-2"/>
          <w:lang w:val="en-ID" w:eastAsia="zh-CN"/>
        </w:rPr>
        <w:instrText>ADDIN CSL_CITATION {"citationItems":[{"id":"ITEM-1","itemData":{"ISSN":"3026-6866","author":[{"dropping-particle":"","family":"Agam","given":"Rafino","non-dropping-particle":"","parse-names":false,"suffix":""},{"dropping-particle":"","family":"Layn","given":"Muhammad Ruslan","non-dropping-particle":"","parse-names":false,"suffix":""},{"dropping-particle":"","family":"Rusnia","given":"Wa Ode","non-dropping-particle":"","parse-names":false,"suffix":""}],"container-title":"KAMBIK: Journal of Mathematics Education","id":"ITEM-1","issue":"1","issued":{"date-parts":[["2023"]]},"page":"29-39","title":"Pengaruh Kecerdasan Adversity Quotient (AQ) Terhadap Hasil Belajar Matematika Siswa: The Effect Of Intelligence Adversity Quotient (AA) On Students' Mathematics Learning Outcomes","type":"article-journal","volume":"1"},"uris":["http://www.mendeley.com/documents/?uuid=44ac227e-6368-4149-ae75-ffeae9b83921"]}],"mendeley":{"formattedCitation":"(Agam et al., 2023)","plainTextFormattedCitation":"(Agam et al., 2023)","previouslyFormattedCitation":"(Agam et al., 2023)"},"properties":{"noteIndex":0},"schema":"https://github.com/citation-style-language/schema/raw/master/csl-citation.json"}</w:instrText>
      </w:r>
      <w:r w:rsidR="00067924" w:rsidRPr="00067924">
        <w:rPr>
          <w:spacing w:val="-2"/>
          <w:lang w:val="en-ID" w:eastAsia="zh-CN"/>
        </w:rPr>
        <w:fldChar w:fldCharType="separate"/>
      </w:r>
      <w:r w:rsidR="00C92704" w:rsidRPr="00C92704">
        <w:rPr>
          <w:noProof/>
          <w:spacing w:val="-2"/>
          <w:lang w:val="en-ID" w:eastAsia="zh-CN"/>
        </w:rPr>
        <w:t>(Agam et al., 2023)</w:t>
      </w:r>
      <w:r w:rsidR="00067924" w:rsidRPr="00067924">
        <w:rPr>
          <w:spacing w:val="-2"/>
          <w:lang w:eastAsia="zh-CN"/>
        </w:rPr>
        <w:fldChar w:fldCharType="end"/>
      </w:r>
      <w:r w:rsidR="00067924" w:rsidRPr="00067924">
        <w:rPr>
          <w:spacing w:val="-2"/>
          <w:lang w:val="en-ID" w:eastAsia="zh-CN"/>
        </w:rPr>
        <w:t>.</w:t>
      </w:r>
      <w:r w:rsidR="00067924">
        <w:rPr>
          <w:spacing w:val="-2"/>
          <w:lang w:eastAsia="zh-CN"/>
        </w:rPr>
        <w:t xml:space="preserve"> </w:t>
      </w:r>
      <w:r w:rsidRPr="00FD3286">
        <w:rPr>
          <w:spacing w:val="-2"/>
          <w:lang w:eastAsia="zh-CN"/>
        </w:rPr>
        <w:t>AQ is not only theoretically significant but also exerts a tangible influence on pupils' academic performance.</w:t>
      </w:r>
    </w:p>
    <w:p w14:paraId="47C4A278" w14:textId="3D5A7402" w:rsidR="00FD3286" w:rsidRDefault="00FD3286" w:rsidP="00FD3286">
      <w:pPr>
        <w:pStyle w:val="Alishlah31text"/>
        <w:rPr>
          <w:spacing w:val="-2"/>
          <w:lang w:eastAsia="zh-CN"/>
        </w:rPr>
      </w:pPr>
      <w:r w:rsidRPr="00FD3286">
        <w:rPr>
          <w:spacing w:val="-2"/>
          <w:lang w:eastAsia="zh-CN"/>
        </w:rPr>
        <w:t>Nonetheless, the majority of current research predominantly examines high school or college students residing in urban locales</w:t>
      </w:r>
      <w:r w:rsidR="00AE773C">
        <w:rPr>
          <w:spacing w:val="-2"/>
          <w:lang w:eastAsia="zh-CN"/>
        </w:rPr>
        <w:t xml:space="preserve"> </w:t>
      </w:r>
      <w:r w:rsidR="00E6188A">
        <w:rPr>
          <w:spacing w:val="-2"/>
          <w:lang w:eastAsia="zh-CN"/>
        </w:rPr>
        <w:fldChar w:fldCharType="begin" w:fldLock="1"/>
      </w:r>
      <w:r w:rsidR="00C92704">
        <w:rPr>
          <w:spacing w:val="-2"/>
          <w:lang w:eastAsia="zh-CN"/>
        </w:rPr>
        <w:instrText>ADDIN CSL_CITATION {"citationItems":[{"id":"ITEM-1","itemData":{"DOI":"10.2478/FON-2025-0003","ISSN":"25448994","abstract":"Objectives: To determine the level of adversity quotient and its associations with rumination, optimism, and authoritative parenting style in junior high school students. Adversity quotient is the adaptation ability to overcome problems and obstacles with a positive attitude. Early adolescence, as a critical stage of life, needs to cultivate adversity quotient. However, adversity quotient and its influencing factors in adolescents have not been fully understood. Methods: A total of 129 students from 3 junior high schools (grade 7-9) in Chon Buri province, Thailand, were randomly recruited to participate in this correlational research study. They completed 5 questionnaires including the demographic form, adversity quotient assessment, authoritative parenting style, optimism, and rumination. Descriptive statistics and Pearson’s correlation coefficient were used for data analysis. Results: Adversity quotient was at a moderate level with a mean of 138.78 (standard deviation [SD] = 21.25). Adversity quotient was significantly, positively correlated with authoritative parenting at the highest level (r = 0.60), followed by optimism at a moderate level (r = 0.38), and rumination at a low level (r = 0.25, P &lt; 0.01). Conclusions: All parties responsible for early adolescents’ development should enhance the adversity quotient to a higher level through campaigns promoting authoritative parenting and optimism. An unexpected positive correlation between adversity quotient and rumination warrants cautious interpretation and more studies.","author":[{"dropping-particle":"","family":"Kwansumran","given":"Wanita","non-dropping-particle":"","parse-names":false,"suffix":""},{"dropping-particle":"","family":"Dallas","given":"Jinjutha Chaisena","non-dropping-particle":"","parse-names":false,"suffix":""},{"dropping-particle":"","family":"Wonginjun","given":"Sawitree","non-dropping-particle":"","parse-names":false,"suffix":""},{"dropping-particle":"","family":"Sangsai","given":"Nattaya","non-dropping-particle":"","parse-names":false,"suffix":""}],"container-title":"Frontiers of Nursing","id":"ITEM-1","issue":"1","issued":{"date-parts":[["2025"]]},"page":"19-25","title":"Factors related to adversity quotient in junior high school students","type":"article-journal","volume":"12"},"uris":["http://www.mendeley.com/documents/?uuid=df2f59ea-b613-4c24-ab18-ed797e49fef4"]}],"mendeley":{"formattedCitation":"(Kwansumran et al., 2025)","plainTextFormattedCitation":"(Kwansumran et al., 2025)","previouslyFormattedCitation":"(Kwansumran et al., 2025)"},"properties":{"noteIndex":0},"schema":"https://github.com/citation-style-language/schema/raw/master/csl-citation.json"}</w:instrText>
      </w:r>
      <w:r w:rsidR="00E6188A">
        <w:rPr>
          <w:spacing w:val="-2"/>
          <w:lang w:eastAsia="zh-CN"/>
        </w:rPr>
        <w:fldChar w:fldCharType="separate"/>
      </w:r>
      <w:r w:rsidR="00C92704" w:rsidRPr="00C92704">
        <w:rPr>
          <w:noProof/>
          <w:spacing w:val="-2"/>
          <w:lang w:eastAsia="zh-CN"/>
        </w:rPr>
        <w:t>(Kwansumran et al., 2025)</w:t>
      </w:r>
      <w:r w:rsidR="00E6188A">
        <w:rPr>
          <w:spacing w:val="-2"/>
          <w:lang w:eastAsia="zh-CN"/>
        </w:rPr>
        <w:fldChar w:fldCharType="end"/>
      </w:r>
      <w:r w:rsidR="00AE773C" w:rsidRPr="00AE773C">
        <w:rPr>
          <w:spacing w:val="-2"/>
          <w:lang w:val="en-ID" w:eastAsia="zh-CN"/>
        </w:rPr>
        <w:fldChar w:fldCharType="begin" w:fldLock="1"/>
      </w:r>
      <w:r w:rsidR="00C92704">
        <w:rPr>
          <w:spacing w:val="-2"/>
          <w:lang w:val="en-ID" w:eastAsia="zh-CN"/>
        </w:rPr>
        <w:instrText>ADDIN CSL_CITATION {"citationItems":[{"id":"ITEM-1","itemData":{"DOI":"10.29333/iji.2020.13156a","ISSN":"13081470","abstract":"This study examined the effect of experiential learning and the adversity quotient in the problem-solving ability of accounting vocational college students. The subjects were 120 participants selected and assigned to control and experimental groups. The experimental group was given experiential learning with four steps. Learners participated in a concrete experience (do), reflected on that experience and other information (reflect), developed theories based on experiences and knowledge (think), and formulated a conclusion or solved a problem (apply). The control group was given direct instruction to learning. The data were collected through two instruments, a questionnaire of Student Adversity Quotient Profile (SAQP) and rubrics of problem-solving by Polya. The data were analyzed by using two ways ANOVA, the results were the problem-solving ability of students taught by experiential learning was different from the ones taught by direct instruction, the students' problem-solving ability differed between high and low adversity quotients, and there were interactions between experiential learning and adversity quotients that improved students' problem-solving ability. The steps in experiential learning are a holistic learning process.","author":[{"dropping-particle":"","family":"Hulaikah","given":"Mifta","non-dropping-particle":"","parse-names":false,"suffix":""},{"dropping-particle":"","family":"Degeng","given":"I. Nyoman Sudana","non-dropping-particle":"","parse-names":false,"suffix":""},{"dropping-particle":"","family":"Sulton","given":"","non-dropping-particle":"","parse-names":false,"suffix":""},{"dropping-particle":"","family":"Murwani","given":"F. Danardana","non-dropping-particle":"","parse-names":false,"suffix":""}],"container-title":"International Journal of Instruction","id":"ITEM-1","issue":"1","issued":{"date-parts":[["2020"]]},"page":"869-884","title":"The effect of experiential learning and adversity quotient on problem solving ability","type":"article-journal","volume":"13"},"uris":["http://www.mendeley.com/documents/?uuid=75a8e0f8-fd2b-4438-a7bd-c14a6422954d"]}],"mendeley":{"formattedCitation":"(Hulaikah et al., 2020)","plainTextFormattedCitation":"(Hulaikah et al., 2020)","previouslyFormattedCitation":"(Hulaikah et al., 2020)"},"properties":{"noteIndex":0},"schema":"https://github.com/citation-style-language/schema/raw/master/csl-citation.json"}</w:instrText>
      </w:r>
      <w:r w:rsidR="00AE773C" w:rsidRPr="00AE773C">
        <w:rPr>
          <w:spacing w:val="-2"/>
          <w:lang w:val="en-ID" w:eastAsia="zh-CN"/>
        </w:rPr>
        <w:fldChar w:fldCharType="separate"/>
      </w:r>
      <w:r w:rsidR="00C92704" w:rsidRPr="00C92704">
        <w:rPr>
          <w:noProof/>
          <w:spacing w:val="-2"/>
          <w:lang w:val="en-ID" w:eastAsia="zh-CN"/>
        </w:rPr>
        <w:t>(Hulaikah et al., 2020)</w:t>
      </w:r>
      <w:r w:rsidR="00AE773C" w:rsidRPr="00AE773C">
        <w:rPr>
          <w:spacing w:val="-2"/>
          <w:lang w:eastAsia="zh-CN"/>
        </w:rPr>
        <w:fldChar w:fldCharType="end"/>
      </w:r>
      <w:r w:rsidR="00AE773C" w:rsidRPr="00AE773C">
        <w:rPr>
          <w:spacing w:val="-2"/>
          <w:lang w:val="en-ID" w:eastAsia="zh-CN"/>
        </w:rPr>
        <w:fldChar w:fldCharType="begin" w:fldLock="1"/>
      </w:r>
      <w:r w:rsidR="00C92704">
        <w:rPr>
          <w:spacing w:val="-2"/>
          <w:lang w:val="en-ID" w:eastAsia="zh-CN"/>
        </w:rPr>
        <w:instrText>ADDIN CSL_CITATION {"citationItems":[{"id":"ITEM-1","itemData":{"DOI":"10.1088/1742-6596/1465/1/012064","ISSN":"17426596","abstract":"The objective of this study is to describe students' creative thinking skills in terms of Adversity Quotient. Students of tenth grade math and science studies were given an AQ questionnaire to find out their personality types. Three students from each personality type of quitters, campers, and climbers were given tests to find out their creative thinking skills. The procedure of this study refers to the qualitative content analysis method: (1) giving questionnaires and tests, (2) presenting in detail about students' mathematical performance, and (3) in-depth interviews. It was known from 97 subjects who were given questionnaire, 6 students are quitters', 2 peoples switched from quitters to campers, 48 campers, 36 campers to climbers and 5 climbers. Three quitters and campers didn't fulfill with creative skill qualifications. Whereas for the climbers' showed fluency and flexibility.","author":[{"dropping-particle":"","family":"Nahrowi","given":"N.","non-dropping-particle":"","parse-names":false,"suffix":""},{"dropping-particle":"","family":"Susanto","given":"","non-dropping-particle":"","parse-names":false,"suffix":""},{"dropping-particle":"","family":"Hobri","given":"","non-dropping-particle":"","parse-names":false,"suffix":""}],"container-title":"Journal of Physics: Conference Series","id":"ITEM-1","issue":"1","issued":{"date-parts":[["2020"]]},"title":"The profile of student's creative thinking skills in mathematics problem solving in terms of adversity quotient","type":"article-journal","volume":"1465"},"uris":["http://www.mendeley.com/documents/?uuid=3c23293a-ae34-41f1-ac4b-14f856cca2b4"]}],"mendeley":{"formattedCitation":"(Nahrowi et al., 2020)","plainTextFormattedCitation":"(Nahrowi et al., 2020)","previouslyFormattedCitation":"(Nahrowi et al., 2020)"},"properties":{"noteIndex":0},"schema":"https://github.com/citation-style-language/schema/raw/master/csl-citation.json"}</w:instrText>
      </w:r>
      <w:r w:rsidR="00AE773C" w:rsidRPr="00AE773C">
        <w:rPr>
          <w:spacing w:val="-2"/>
          <w:lang w:val="en-ID" w:eastAsia="zh-CN"/>
        </w:rPr>
        <w:fldChar w:fldCharType="separate"/>
      </w:r>
      <w:r w:rsidR="00C92704" w:rsidRPr="00C92704">
        <w:rPr>
          <w:noProof/>
          <w:spacing w:val="-2"/>
          <w:lang w:val="en-ID" w:eastAsia="zh-CN"/>
        </w:rPr>
        <w:t>(Nahrowi et al., 2020)</w:t>
      </w:r>
      <w:r w:rsidR="00AE773C" w:rsidRPr="00AE773C">
        <w:rPr>
          <w:spacing w:val="-2"/>
          <w:lang w:eastAsia="zh-CN"/>
        </w:rPr>
        <w:fldChar w:fldCharType="end"/>
      </w:r>
      <w:r w:rsidR="00FC39BD">
        <w:rPr>
          <w:spacing w:val="-2"/>
          <w:lang w:eastAsia="zh-CN"/>
        </w:rPr>
        <w:fldChar w:fldCharType="begin" w:fldLock="1"/>
      </w:r>
      <w:r w:rsidR="00C92704">
        <w:rPr>
          <w:spacing w:val="-2"/>
          <w:lang w:eastAsia="zh-CN"/>
        </w:rPr>
        <w:instrText>ADDIN CSL_CITATION {"citationItems":[{"id":"ITEM-1","itemData":{"DOI":"10.1088/1742-6596/1806/1/012092","ISSN":"17426596","abstract":"Mathematical problem solving ability is the main method which is very important in learning mathematics. The ability of problem solving needs to be possessed by every individual to meet life in an increasingly advanced world. The individual problem solving abilities are different. One of the things that affect students\"problem solving ability is adversity quotient (AQ). Method used in this research is descriptive qualitative with subjects as many as 3 students of class XI majoring in Light Vehicle Engineering at SMK S Muhamadiyah Salatiga. The selection of subjects uses purposive sampling with the instrument of problem solving ability based on Polya and AQ questionnaire. Data validity uses data triangulation methods. This research uses data analysis in the form of data collection, data reduction, data presentation and drawing conclusions. The result of this research indicate students with the type of quitters are able to carry out the step to understand the problem. Students with AQ type campers are able to carry out the steps of understanding the problem, planning solution and carrying out a plan of resolution. Climbers type students are able to carry out step to understand the problem, plan the completion, carry out the settlement and check again.","author":[{"dropping-particle":"","family":"Yustiana","given":"Y.","non-dropping-particle":"","parse-names":false,"suffix":""},{"dropping-particle":"","family":"Kusmayadi","given":"T. A.","non-dropping-particle":"","parse-names":false,"suffix":""},{"dropping-particle":"","family":"Fitriana","given":"L.","non-dropping-particle":"","parse-names":false,"suffix":""}],"container-title":"Journal of Physics: Conference Series","id":"ITEM-1","issue":"1","issued":{"date-parts":[["2021"]]},"title":"Mathematical problem solving ability of vocational high school students based on adversity quotient","type":"article-journal","volume":"1806"},"uris":["http://www.mendeley.com/documents/?uuid=54b025dc-70eb-4c2c-9645-492019349111"]}],"mendeley":{"formattedCitation":"(Yustiana et al., 2021)","plainTextFormattedCitation":"(Yustiana et al., 2021)","previouslyFormattedCitation":"(Yustiana et al., 2021)"},"properties":{"noteIndex":0},"schema":"https://github.com/citation-style-language/schema/raw/master/csl-citation.json"}</w:instrText>
      </w:r>
      <w:r w:rsidR="00FC39BD">
        <w:rPr>
          <w:spacing w:val="-2"/>
          <w:lang w:eastAsia="zh-CN"/>
        </w:rPr>
        <w:fldChar w:fldCharType="separate"/>
      </w:r>
      <w:r w:rsidR="00C92704" w:rsidRPr="00C92704">
        <w:rPr>
          <w:noProof/>
          <w:spacing w:val="-2"/>
          <w:lang w:eastAsia="zh-CN"/>
        </w:rPr>
        <w:t>(Yustiana et al., 2021)</w:t>
      </w:r>
      <w:r w:rsidR="00FC39BD">
        <w:rPr>
          <w:spacing w:val="-2"/>
          <w:lang w:eastAsia="zh-CN"/>
        </w:rPr>
        <w:fldChar w:fldCharType="end"/>
      </w:r>
      <w:r w:rsidRPr="00FD3286">
        <w:rPr>
          <w:spacing w:val="-2"/>
          <w:lang w:eastAsia="zh-CN"/>
        </w:rPr>
        <w:t xml:space="preserve">, specifically those from middle to upper socio-economic strata. Such studies do not adequately reflect the circumstances of pupils at the Junior High School (SMP) level in semi-urban or suburban regions, such as the </w:t>
      </w:r>
      <w:proofErr w:type="spellStart"/>
      <w:r w:rsidRPr="00FD3286">
        <w:rPr>
          <w:spacing w:val="-2"/>
          <w:lang w:eastAsia="zh-CN"/>
        </w:rPr>
        <w:t>Kisaran</w:t>
      </w:r>
      <w:proofErr w:type="spellEnd"/>
      <w:r w:rsidRPr="00FD3286">
        <w:rPr>
          <w:spacing w:val="-2"/>
          <w:lang w:eastAsia="zh-CN"/>
        </w:rPr>
        <w:t xml:space="preserve"> Timur District, </w:t>
      </w:r>
      <w:proofErr w:type="spellStart"/>
      <w:r w:rsidRPr="00FD3286">
        <w:rPr>
          <w:spacing w:val="-2"/>
          <w:lang w:eastAsia="zh-CN"/>
        </w:rPr>
        <w:t>Asahan</w:t>
      </w:r>
      <w:proofErr w:type="spellEnd"/>
      <w:r w:rsidRPr="00FD3286">
        <w:rPr>
          <w:spacing w:val="-2"/>
          <w:lang w:eastAsia="zh-CN"/>
        </w:rPr>
        <w:t xml:space="preserve"> Regency. The SMP era is a pivotal stage in the development of pupils' personality and emotional maturity, during which they commence the formation of self-identity, confront social pressures, and cultivate learning independence. Consequently, study on AQ at this level is essential to identify distinct potentials and challenges, particularly in facilitating the effective implementation of the Merdeka Curriculum, which prioritizes character development and the Pancasila student profile. </w:t>
      </w:r>
    </w:p>
    <w:p w14:paraId="5B197969" w14:textId="77777777" w:rsidR="00FD3286" w:rsidRDefault="00FD3286" w:rsidP="00FD3286">
      <w:pPr>
        <w:pStyle w:val="Alishlah31text"/>
        <w:rPr>
          <w:spacing w:val="-2"/>
          <w:lang w:eastAsia="zh-CN"/>
        </w:rPr>
      </w:pPr>
      <w:proofErr w:type="spellStart"/>
      <w:r w:rsidRPr="00FD3286">
        <w:rPr>
          <w:spacing w:val="-2"/>
          <w:lang w:eastAsia="zh-CN"/>
        </w:rPr>
        <w:t>Kisaran</w:t>
      </w:r>
      <w:proofErr w:type="spellEnd"/>
      <w:r w:rsidRPr="00FD3286">
        <w:rPr>
          <w:spacing w:val="-2"/>
          <w:lang w:eastAsia="zh-CN"/>
        </w:rPr>
        <w:t xml:space="preserve"> Timur District exhibits a varied socioeconomic composition and possesses intricate educational dynamics. This region contains four State Junior High Schools: UPTD SMP Negeri 1 </w:t>
      </w:r>
      <w:proofErr w:type="spellStart"/>
      <w:r w:rsidRPr="00FD3286">
        <w:rPr>
          <w:spacing w:val="-2"/>
          <w:lang w:eastAsia="zh-CN"/>
        </w:rPr>
        <w:t>Kisaran</w:t>
      </w:r>
      <w:proofErr w:type="spellEnd"/>
      <w:r w:rsidRPr="00FD3286">
        <w:rPr>
          <w:spacing w:val="-2"/>
          <w:lang w:eastAsia="zh-CN"/>
        </w:rPr>
        <w:t xml:space="preserve">, UPTD SMP Negeri 3 </w:t>
      </w:r>
      <w:proofErr w:type="spellStart"/>
      <w:r w:rsidRPr="00FD3286">
        <w:rPr>
          <w:spacing w:val="-2"/>
          <w:lang w:eastAsia="zh-CN"/>
        </w:rPr>
        <w:t>Kisaran</w:t>
      </w:r>
      <w:proofErr w:type="spellEnd"/>
      <w:r w:rsidRPr="00FD3286">
        <w:rPr>
          <w:spacing w:val="-2"/>
          <w:lang w:eastAsia="zh-CN"/>
        </w:rPr>
        <w:t xml:space="preserve">, UPTD SMP Negeri 6 </w:t>
      </w:r>
      <w:proofErr w:type="spellStart"/>
      <w:r w:rsidRPr="00FD3286">
        <w:rPr>
          <w:spacing w:val="-2"/>
          <w:lang w:eastAsia="zh-CN"/>
        </w:rPr>
        <w:t>Kisaran</w:t>
      </w:r>
      <w:proofErr w:type="spellEnd"/>
      <w:r w:rsidRPr="00FD3286">
        <w:rPr>
          <w:spacing w:val="-2"/>
          <w:lang w:eastAsia="zh-CN"/>
        </w:rPr>
        <w:t xml:space="preserve">, and UPTD SMP Negeri 7 </w:t>
      </w:r>
      <w:proofErr w:type="spellStart"/>
      <w:r w:rsidRPr="00FD3286">
        <w:rPr>
          <w:spacing w:val="-2"/>
          <w:lang w:eastAsia="zh-CN"/>
        </w:rPr>
        <w:t>Kisaran</w:t>
      </w:r>
      <w:proofErr w:type="spellEnd"/>
      <w:r w:rsidRPr="00FD3286">
        <w:rPr>
          <w:spacing w:val="-2"/>
          <w:lang w:eastAsia="zh-CN"/>
        </w:rPr>
        <w:t xml:space="preserve">, all of which have adopted the Merdeka Curriculum. This curriculum prioritizes differentiated learning and character development within the framework of national educational reform. The structural execution of the curriculum's efficacy is significantly contingent upon the psychological preparedness and character of students, particularly regarding mental resilience. Regrettably, no empirical research has comprehensively delineated the AQ situations of pupils in this region. </w:t>
      </w:r>
    </w:p>
    <w:p w14:paraId="566754A4" w14:textId="077D3FE7" w:rsidR="00FD3286" w:rsidRDefault="00FD3286" w:rsidP="00FD3286">
      <w:pPr>
        <w:pStyle w:val="Alishlah31text"/>
        <w:rPr>
          <w:spacing w:val="-2"/>
          <w:lang w:eastAsia="zh-CN"/>
        </w:rPr>
      </w:pPr>
      <w:r w:rsidRPr="00FD3286">
        <w:rPr>
          <w:spacing w:val="-2"/>
          <w:lang w:eastAsia="zh-CN"/>
        </w:rPr>
        <w:t>Gap analysis of prior studies indicates that the emphasis on students' AQ at the junior high school level in semi-urban regions remains limited, particularly for regional perspectives and the execution of character education strategies. Many existing studies continue to depend on learning motivation and emotional intelligence metrics as sole indicators of learning success</w:t>
      </w:r>
      <w:r w:rsidR="00AE773C">
        <w:rPr>
          <w:spacing w:val="-2"/>
          <w:lang w:eastAsia="zh-CN"/>
        </w:rPr>
        <w:t xml:space="preserve"> </w:t>
      </w:r>
      <w:r w:rsidR="00C92704">
        <w:rPr>
          <w:spacing w:val="-2"/>
          <w:lang w:eastAsia="zh-CN"/>
        </w:rPr>
        <w:fldChar w:fldCharType="begin" w:fldLock="1"/>
      </w:r>
      <w:r w:rsidR="00C92704">
        <w:rPr>
          <w:spacing w:val="-2"/>
          <w:lang w:eastAsia="zh-CN"/>
        </w:rPr>
        <w:instrText>ADDIN CSL_CITATION {"citationItems":[{"id":"ITEM-1","itemData":{"DOI":"10.1371/journal.pone.0255428","ISBN":"1111111111","ISSN":"19326203","PMID":"34343173","abstract":"The purpose of this empirical study is to investigate the effects of Emotional Intelligence (EI) on learning outcomes (social, cognitive, self-growth outcomes and satisfaction with the university experience) of students in Chinese research universities. This study further examines the mediating role of student trust in teachers (emotional and cognitive learning) and learning orientation (commitment to learning) in the relationship between EI and learning outcomes. This intent of this study was to examine the direct effects of learning outcomes on students' academic efficacy (cognitive skills and standardised tests). This study used a sample frame of 454 students from research universities in China. The relationships were tested through the partial least squares' structural equation modelling method. The results reveal that EI has a significant impact on learning outcomes. Furthermore, an indirect relation between EI and learning outcomes is established through student trust in teachers and in the learning orientation. The direct relation between learning outcomes and student academic efficacy is also established. There is a lack of studies that investigate the relationship of EI, student trust in teachers, learning orientation, learning outcomes and student academic efficacy. This is one of the initial research studies that not only empirically examine the interface of EI and learning outcomes of students of Higher Education Institutions (HEIs) but offers insights into the existing literature by concurrent investigation of the mediating role of student trust in teachers and in the learning orientation in fundamental association, while explaining the association between learning outcomes and students' better academic efficacy.","author":[{"dropping-particle":"","family":"Shafait","given":"Zahid","non-dropping-particle":"","parse-names":false,"suffix":""},{"dropping-particle":"","family":"Khan","given":"Muhammad Asif","non-dropping-particle":"","parse-names":false,"suffix":""},{"dropping-particle":"","family":"Sahibzada","given":"Umar Farooq","non-dropping-particle":"","parse-names":false,"suffix":""},{"dropping-particle":"","family":"Dacko-Pikiewicz","given":"Zdzisław","non-dropping-particle":"","parse-names":false,"suffix":""},{"dropping-particle":"","family":"Popp","given":"József","non-dropping-particle":"","parse-names":false,"suffix":""}],"container-title":"PLoS ONE","id":"ITEM-1","issue":"8 August","issued":{"date-parts":[["2021"]]},"page":"1-21","title":"An assessment of students' emotional intelligence, learning outcomes, and academic efficacy: A correlational study in higher education","type":"article-journal","volume":"16"},"uris":["http://www.mendeley.com/documents/?uuid=72fa5547-0408-4b29-80a0-1643a19afd87"]}],"mendeley":{"formattedCitation":"(Shafait et al., 2021)","plainTextFormattedCitation":"(Shafait et al., 2021)","previouslyFormattedCitation":"(Shafait et al., 2021)"},"properties":{"noteIndex":0},"schema":"https://github.com/citation-style-language/schema/raw/master/csl-citation.json"}</w:instrText>
      </w:r>
      <w:r w:rsidR="00C92704">
        <w:rPr>
          <w:spacing w:val="-2"/>
          <w:lang w:eastAsia="zh-CN"/>
        </w:rPr>
        <w:fldChar w:fldCharType="separate"/>
      </w:r>
      <w:r w:rsidR="00C92704" w:rsidRPr="00C92704">
        <w:rPr>
          <w:noProof/>
          <w:spacing w:val="-2"/>
          <w:lang w:eastAsia="zh-CN"/>
        </w:rPr>
        <w:t>(Shafait et al., 2021)</w:t>
      </w:r>
      <w:r w:rsidR="00C92704">
        <w:rPr>
          <w:spacing w:val="-2"/>
          <w:lang w:eastAsia="zh-CN"/>
        </w:rPr>
        <w:fldChar w:fldCharType="end"/>
      </w:r>
      <w:r w:rsidR="002E7555">
        <w:rPr>
          <w:spacing w:val="-2"/>
          <w:lang w:eastAsia="zh-CN"/>
        </w:rPr>
        <w:fldChar w:fldCharType="begin" w:fldLock="1"/>
      </w:r>
      <w:r w:rsidR="002E7555">
        <w:rPr>
          <w:spacing w:val="-2"/>
          <w:lang w:eastAsia="zh-CN"/>
        </w:rPr>
        <w:instrText>ADDIN CSL_CITATION {"citationItems":[{"id":"ITEM-1","itemData":{"DOI":"10.1016/j.compedu.2022.104684","ISSN":"03601315","abstract":"The flipped classroom approach is aimed at improving learning outcomes by promoting learning motivation and engagement. Recommendation systems can also be used to improve learning outcomes. With the rapid development of artificial intelligence (AI) technology, various systems have been developed to facilitate student learning. Accordingly, we applied AI-enabled personalized video recommendations to stimulate students' learning motivation and engagement during a systems programming course in a flipped classroom setting. We assigned students to control and experimental groups comprising 59 and 43 college students, respectively. The students in both groups received flipped classroom instruction, but only those in the experimental group received AI-enabled personalized video recommendations. We quantitatively measured students’ engagement based on their learning profiles in a learning management system. The results revealed that the AI-enabled personalized video recommendations could significantly improve the learning performance and engagement of students with a moderate motivation level.","author":[{"dropping-particle":"","family":"Huang","given":"Anna Y.Q.","non-dropping-particle":"","parse-names":false,"suffix":""},{"dropping-particle":"","family":"Lu","given":"Owen H.T.","non-dropping-particle":"","parse-names":false,"suffix":""},{"dropping-particle":"","family":"Yang","given":"Stephen J.H.","non-dropping-particle":"","parse-names":false,"suffix":""}],"container-title":"Computers and Education","id":"ITEM-1","issue":"November 2022","issued":{"date-parts":[["2023"]]},"page":"104684","publisher":"Elsevier Ltd","title":"Effects of artificial Intelligence–Enabled personalized recommendations on learners’ learning engagement, motivation, and outcomes in a flipped classroom","type":"article-journal","volume":"194"},"uris":["http://www.mendeley.com/documents/?uuid=8022a760-cf47-4586-b456-a2f5639f6c90"]}],"mendeley":{"formattedCitation":"(Huang et al., 2023)","plainTextFormattedCitation":"(Huang et al., 2023)"},"properties":{"noteIndex":0},"schema":"https://github.com/citation-style-language/schema/raw/master/csl-citation.json"}</w:instrText>
      </w:r>
      <w:r w:rsidR="002E7555">
        <w:rPr>
          <w:spacing w:val="-2"/>
          <w:lang w:eastAsia="zh-CN"/>
        </w:rPr>
        <w:fldChar w:fldCharType="separate"/>
      </w:r>
      <w:r w:rsidR="002E7555" w:rsidRPr="002E7555">
        <w:rPr>
          <w:noProof/>
          <w:spacing w:val="-2"/>
          <w:lang w:eastAsia="zh-CN"/>
        </w:rPr>
        <w:t>(Huang et al., 2023)</w:t>
      </w:r>
      <w:r w:rsidR="002E7555">
        <w:rPr>
          <w:spacing w:val="-2"/>
          <w:lang w:eastAsia="zh-CN"/>
        </w:rPr>
        <w:fldChar w:fldCharType="end"/>
      </w:r>
      <w:r w:rsidR="00C92704">
        <w:rPr>
          <w:spacing w:val="-2"/>
          <w:lang w:eastAsia="zh-CN"/>
        </w:rPr>
        <w:fldChar w:fldCharType="begin" w:fldLock="1"/>
      </w:r>
      <w:r w:rsidR="002E7555">
        <w:rPr>
          <w:spacing w:val="-2"/>
          <w:lang w:eastAsia="zh-CN"/>
        </w:rPr>
        <w:instrText>ADDIN CSL_CITATION {"citationItems":[{"id":"ITEM-1","itemData":{"DOI":"10.3390/BS12010014","ISSN":"2076328X","abstract":"Emotional intelligence is a main area in educational psychology and a key factor in the academic life of students. It deals with deviant behavior through self-awareness and self-motivation, regulates emotional and social skills, and converts emotional energy into positive energy. This study examined direct and indirect relationships between emotional intelligence and study habits in blended learning environments. Blended learning is conceptualized as a hybrid learning approach that combines online learning opportunities and the traditional classroom approach. Furthermore, the study explored the mediating role of cognitive engagement in the relationship between emotional intelligence and study habits. We used 26 items in a paper-based questionnaire in a quantitative study to collect data on emotional intelligence, cognitive engagement and study habits from health sciences students (N = 338) enrolled in blended learning courses in universities in the Hunan province of China. Emotional intelligence included self-awareness, self-motivation, and the regulation of emotion; social skills were also examined. A partial least squares structural-equation modeling approach was applied through SmartPLS software to explore the relationships. The results indicate that self-awareness and self-motivation have direct, significant, and positive connections with study habits. Similarly, the results indicate that all four dimensions of emotional intelligence (self-awareness, self-motivation, emotion regulation and social skills) had indirect, significant, and positive relationships with study habits using cognitive engagement as a mediator variable. It was concluded that students face higher-than-usual challenges in building study habits in blended learning environments during the COVID-19 pandemic, and that emotional intelligence helps them to develop their study habits to greater effect. Similarly, it was concluded that cognitive engagement strengthens the connection between emotional intelligence and study habits. Therefore, it is recommended that universities take specific measures to enhance students’ emotional intelligence and cognitive engagement, which will ultimately improve their study habits. Moreover, valuable and practical implications for teachers, practitioners, and university management were also discussed in the study.","author":[{"dropping-particle":"","family":"Iqbal","given":"Javed","non-dropping-particle":"","parse-names":false,"suffix":""},{"dropping-particle":"","family":"Asghar","given":"Muhammad Zaheer","non-dropping-particle":"","parse-names":false,"suffix":""},{"dropping-particle":"","family":"Ashraf","given":"Muhammad Azeem","non-dropping-particle":"","parse-names":false,"suffix":""},{"dropping-particle":"","family":"Yi","given":"Xie","non-dropping-particle":"","parse-names":false,"suffix":""}],"container-title":"Behavioral Sciences","id":"ITEM-1","issue":"1","issued":{"date-parts":[["2022"]]},"title":"The Impacts of Emotional Intelligence on Students’ Study Habits in Blended Learning Environments: The Mediating Role of Cognitive Engagement during COVID-19","type":"article-journal","volume":"12"},"uris":["http://www.mendeley.com/documents/?uuid=66f510eb-8e7b-4ce2-b4ef-0080ae5ce55b"]}],"mendeley":{"formattedCitation":"(Iqbal et al., 2022)","plainTextFormattedCitation":"(Iqbal et al., 2022)","previouslyFormattedCitation":"(Iqbal et al., 2022)"},"properties":{"noteIndex":0},"schema":"https://github.com/citation-style-language/schema/raw/master/csl-citation.json"}</w:instrText>
      </w:r>
      <w:r w:rsidR="00C92704">
        <w:rPr>
          <w:spacing w:val="-2"/>
          <w:lang w:eastAsia="zh-CN"/>
        </w:rPr>
        <w:fldChar w:fldCharType="separate"/>
      </w:r>
      <w:r w:rsidR="00C92704" w:rsidRPr="00C92704">
        <w:rPr>
          <w:noProof/>
          <w:spacing w:val="-2"/>
          <w:lang w:eastAsia="zh-CN"/>
        </w:rPr>
        <w:t>(Iqbal et al., 2022)</w:t>
      </w:r>
      <w:r w:rsidR="00C92704">
        <w:rPr>
          <w:spacing w:val="-2"/>
          <w:lang w:eastAsia="zh-CN"/>
        </w:rPr>
        <w:fldChar w:fldCharType="end"/>
      </w:r>
      <w:r w:rsidR="00AE773C" w:rsidRPr="00AE773C">
        <w:rPr>
          <w:spacing w:val="-2"/>
          <w:lang w:val="en-ID" w:eastAsia="zh-CN"/>
        </w:rPr>
        <w:fldChar w:fldCharType="begin" w:fldLock="1"/>
      </w:r>
      <w:r w:rsidR="00C92704">
        <w:rPr>
          <w:spacing w:val="-2"/>
          <w:lang w:val="en-ID" w:eastAsia="zh-CN"/>
        </w:rPr>
        <w:instrText>ADDIN CSL_CITATION {"citationItems":[{"id":"ITEM-1","itemData":{"DOI":"10.3390/jintelligence10030044","ISSN":"20793200","abstract":"Teachers’ professional competence has become a popular issue since the COVID-19 pandemic. Therefore, this study investigates teachers’ professional competence, in terms of emotional intelligence (EI), adversity quotient (AQ), and organizational citizenship behavior (OCB), when teachers need to deal with abnormal situations, such as the COVID-19 pandemic. Moreover, this study also seeks to explore the relationship of EI and AQ with teachers’ professional competence mediated by OCB. The research data were collected through a questionnaire using a Likert scale from 589 participants: elementary school teachers in Indonesia were chosen through accidental sampling. The data analysis used structural equation modeling (SEM), complemented by common method bias, correlational, and descriptive analysis. The result shows that EI, AQ, and OCB have a significant relationship with teachers’ professional competence. However, AQ more strongly promotes teachers’ OCB and professional competence than EI does. In addition, OCB mediates the relationship between EI and AQ with teachers’ professional competence. Accordingly, a new model regarding the relationship of EI and AQ with teachers’ professional competence mediated by OCB was confirmed. Therefore, it is suggested that teachers’ professional competence can increase through EI, AQ, and OCB. Hence, the new empirical model deserves to be discussed, adapted, and even adopted by practitioners and researchers to develop the professional competence of teachers in the future.","author":[{"dropping-particle":"","family":"Widodo","given":"Widodo","non-dropping-particle":"","parse-names":false,"suffix":""},{"dropping-particle":"","family":"Gustari","given":"Irvandi","non-dropping-particle":"","parse-names":false,"suffix":""},{"dropping-particle":"","family":"Chandrawaty","given":"Chandrawaty","non-dropping-particle":"","parse-names":false,"suffix":""}],"container-title":"Journal of Intelligence","id":"ITEM-1","issue":"3","issued":{"date-parts":[["2022"]]},"title":"Adversity Quotient Promotes Teachers’ Professional Competence More Strongly Than Emotional Intelligence: Evidence from Indonesia","type":"article-journal","volume":"10"},"uris":["http://www.mendeley.com/documents/?uuid=dda59d75-c6c9-4aeb-a7f7-be0b39fd96e3"]}],"mendeley":{"formattedCitation":"(Widodo et al., 2022)","plainTextFormattedCitation":"(Widodo et al., 2022)","previouslyFormattedCitation":"(Widodo et al., 2022)"},"properties":{"noteIndex":0},"schema":"https://github.com/citation-style-language/schema/raw/master/csl-citation.json"}</w:instrText>
      </w:r>
      <w:r w:rsidR="00AE773C" w:rsidRPr="00AE773C">
        <w:rPr>
          <w:spacing w:val="-2"/>
          <w:lang w:val="en-ID" w:eastAsia="zh-CN"/>
        </w:rPr>
        <w:fldChar w:fldCharType="separate"/>
      </w:r>
      <w:r w:rsidR="00C92704" w:rsidRPr="00C92704">
        <w:rPr>
          <w:noProof/>
          <w:spacing w:val="-2"/>
          <w:lang w:val="en-ID" w:eastAsia="zh-CN"/>
        </w:rPr>
        <w:t>(Widodo et al., 2022)</w:t>
      </w:r>
      <w:r w:rsidR="00AE773C" w:rsidRPr="00AE773C">
        <w:rPr>
          <w:spacing w:val="-2"/>
          <w:lang w:eastAsia="zh-CN"/>
        </w:rPr>
        <w:fldChar w:fldCharType="end"/>
      </w:r>
      <w:r w:rsidRPr="00FD3286">
        <w:rPr>
          <w:spacing w:val="-2"/>
          <w:lang w:eastAsia="zh-CN"/>
        </w:rPr>
        <w:t xml:space="preserve">, despite the fact that AQ encompasses wider dimensions, including resilience, accountability, and self-regulation in the face of life’s challenges. This generates a substantial data deficiency and is the primary impetus for the necessity of this study. </w:t>
      </w:r>
    </w:p>
    <w:p w14:paraId="449C0761" w14:textId="77777777" w:rsidR="00FD3286" w:rsidRDefault="00FD3286" w:rsidP="00FD3286">
      <w:pPr>
        <w:pStyle w:val="Alishlah31text"/>
        <w:rPr>
          <w:spacing w:val="-2"/>
          <w:lang w:eastAsia="zh-CN"/>
        </w:rPr>
      </w:pPr>
      <w:r w:rsidRPr="00FD3286">
        <w:rPr>
          <w:spacing w:val="-2"/>
          <w:lang w:eastAsia="zh-CN"/>
        </w:rPr>
        <w:t xml:space="preserve">This study will examine students' AQ from two perspectives. Initially, classification is based on the categories of Climber, Camper, and Quitter, which represent the overall profile of pupils' perseverance in confronting adversities. Secondly, a comprehensive analysis employing the CORE indicators (Control, Ownership, Reach, and Endurance) facilitates the identification of certain aspects for intervention. This methodology enables the research findings to be both descriptive and useful in formulating data-driven character development initiatives inside each institution. </w:t>
      </w:r>
    </w:p>
    <w:p w14:paraId="208013B9" w14:textId="54726BBD" w:rsidR="00FD3286" w:rsidRPr="00FD3286" w:rsidRDefault="00FD3286" w:rsidP="00FD3286">
      <w:pPr>
        <w:pStyle w:val="Alishlah31text"/>
        <w:rPr>
          <w:spacing w:val="-2"/>
          <w:lang w:eastAsia="zh-CN"/>
        </w:rPr>
      </w:pPr>
      <w:r w:rsidRPr="00FD3286">
        <w:rPr>
          <w:spacing w:val="-2"/>
          <w:lang w:eastAsia="zh-CN"/>
        </w:rPr>
        <w:lastRenderedPageBreak/>
        <w:t xml:space="preserve">The primary aim of this study is to deliver an exhaustive mapping of the air quality conditions of junior high school pupils in </w:t>
      </w:r>
      <w:proofErr w:type="spellStart"/>
      <w:r w:rsidRPr="00FD3286">
        <w:rPr>
          <w:spacing w:val="-2"/>
          <w:lang w:eastAsia="zh-CN"/>
        </w:rPr>
        <w:t>Kisaran</w:t>
      </w:r>
      <w:proofErr w:type="spellEnd"/>
      <w:r w:rsidRPr="00FD3286">
        <w:rPr>
          <w:spacing w:val="-2"/>
          <w:lang w:eastAsia="zh-CN"/>
        </w:rPr>
        <w:t xml:space="preserve"> Timur District. The findings of this study are anticipated to serve as a foundation for educational decision-making at the institutional level and to enhance the academic literature in educational psychology and student character development. This study aims to address the deficiency in AQ research at the junior high school level within the local Indonesian setting and serve as a foundation for future intervention-based investigations.</w:t>
      </w:r>
    </w:p>
    <w:p w14:paraId="6BC4FA1E" w14:textId="77777777" w:rsidR="00FD3286" w:rsidRDefault="00FD3286" w:rsidP="005B5AEC">
      <w:pPr>
        <w:pStyle w:val="Alishlah31text"/>
        <w:rPr>
          <w:rFonts w:eastAsia="SimSun"/>
          <w:spacing w:val="-2"/>
          <w:lang w:val="en-ID" w:eastAsia="zh-CN"/>
        </w:rPr>
      </w:pPr>
    </w:p>
    <w:p w14:paraId="040970DB" w14:textId="77777777" w:rsidR="005B5AEC" w:rsidRPr="00723B12" w:rsidRDefault="005B5AEC" w:rsidP="005B5AEC">
      <w:pPr>
        <w:pStyle w:val="Alishlah21heading1"/>
        <w:rPr>
          <w:rFonts w:eastAsia="Arial"/>
        </w:rPr>
      </w:pPr>
      <w:r w:rsidRPr="00723B12">
        <w:rPr>
          <w:rFonts w:eastAsia="Arial"/>
        </w:rPr>
        <w:t xml:space="preserve">METHODS </w:t>
      </w:r>
    </w:p>
    <w:p w14:paraId="257CB3FB" w14:textId="77777777" w:rsidR="00FD3286" w:rsidRDefault="00FD3286" w:rsidP="00FD3286">
      <w:pPr>
        <w:pStyle w:val="Alishlah31text"/>
        <w:rPr>
          <w:lang w:val="en-ID"/>
        </w:rPr>
      </w:pPr>
      <w:r w:rsidRPr="00FD3286">
        <w:rPr>
          <w:lang w:val="en-ID"/>
        </w:rPr>
        <w:t xml:space="preserve">This research uses a method that involves numbers and descriptions to measure the Adversity Quotient (AQ) levels of Junior High School (SMP) students in the </w:t>
      </w:r>
      <w:proofErr w:type="spellStart"/>
      <w:r w:rsidRPr="00FD3286">
        <w:rPr>
          <w:lang w:val="en-ID"/>
        </w:rPr>
        <w:t>Kisaran</w:t>
      </w:r>
      <w:proofErr w:type="spellEnd"/>
      <w:r w:rsidRPr="00FD3286">
        <w:rPr>
          <w:lang w:val="en-ID"/>
        </w:rPr>
        <w:t xml:space="preserve"> Timur District, looking at two main areas: the AQ categories (Climber, Camper, Quitter) and four CORE indicators (Control, Ownership, Reach, Endurance). We selected this method because it accurately depicts real conditions without altering factors. </w:t>
      </w:r>
    </w:p>
    <w:p w14:paraId="02F49D06" w14:textId="77777777" w:rsidR="00FD3286" w:rsidRDefault="00FD3286" w:rsidP="00FD3286">
      <w:pPr>
        <w:pStyle w:val="Alishlah31text"/>
        <w:rPr>
          <w:lang w:val="en-ID"/>
        </w:rPr>
      </w:pPr>
      <w:r w:rsidRPr="00FD3286">
        <w:rPr>
          <w:lang w:val="en-ID"/>
        </w:rPr>
        <w:t xml:space="preserve">This study was carried out from January to March 2024 in four public schools in the </w:t>
      </w:r>
      <w:proofErr w:type="spellStart"/>
      <w:r w:rsidRPr="00FD3286">
        <w:rPr>
          <w:lang w:val="en-ID"/>
        </w:rPr>
        <w:t>Kisaran</w:t>
      </w:r>
      <w:proofErr w:type="spellEnd"/>
      <w:r w:rsidRPr="00FD3286">
        <w:rPr>
          <w:lang w:val="en-ID"/>
        </w:rPr>
        <w:t xml:space="preserve"> Timur District, </w:t>
      </w:r>
      <w:proofErr w:type="spellStart"/>
      <w:r w:rsidRPr="00FD3286">
        <w:rPr>
          <w:lang w:val="en-ID"/>
        </w:rPr>
        <w:t>Asahan</w:t>
      </w:r>
      <w:proofErr w:type="spellEnd"/>
      <w:r w:rsidRPr="00FD3286">
        <w:rPr>
          <w:lang w:val="en-ID"/>
        </w:rPr>
        <w:t xml:space="preserve"> Regency, North Sumatra Province. The four institutions are UPTD SMP Negeri 1 </w:t>
      </w:r>
      <w:proofErr w:type="spellStart"/>
      <w:r w:rsidRPr="00FD3286">
        <w:rPr>
          <w:lang w:val="en-ID"/>
        </w:rPr>
        <w:t>Kisaran</w:t>
      </w:r>
      <w:proofErr w:type="spellEnd"/>
      <w:r w:rsidRPr="00FD3286">
        <w:rPr>
          <w:lang w:val="en-ID"/>
        </w:rPr>
        <w:t xml:space="preserve">, UPTD SMP Negeri 3 </w:t>
      </w:r>
      <w:proofErr w:type="spellStart"/>
      <w:r w:rsidRPr="00FD3286">
        <w:rPr>
          <w:lang w:val="en-ID"/>
        </w:rPr>
        <w:t>Kisaran</w:t>
      </w:r>
      <w:proofErr w:type="spellEnd"/>
      <w:r w:rsidRPr="00FD3286">
        <w:rPr>
          <w:lang w:val="en-ID"/>
        </w:rPr>
        <w:t xml:space="preserve">, UPTD SMP Negeri 6 </w:t>
      </w:r>
      <w:proofErr w:type="spellStart"/>
      <w:r w:rsidRPr="00FD3286">
        <w:rPr>
          <w:lang w:val="en-ID"/>
        </w:rPr>
        <w:t>Kisaran</w:t>
      </w:r>
      <w:proofErr w:type="spellEnd"/>
      <w:r w:rsidRPr="00FD3286">
        <w:rPr>
          <w:lang w:val="en-ID"/>
        </w:rPr>
        <w:t xml:space="preserve">, and UPTD SMP Negeri 7 </w:t>
      </w:r>
      <w:proofErr w:type="spellStart"/>
      <w:r w:rsidRPr="00FD3286">
        <w:rPr>
          <w:lang w:val="en-ID"/>
        </w:rPr>
        <w:t>Kisaran</w:t>
      </w:r>
      <w:proofErr w:type="spellEnd"/>
      <w:r w:rsidRPr="00FD3286">
        <w:rPr>
          <w:lang w:val="en-ID"/>
        </w:rPr>
        <w:t xml:space="preserve">. This research targeted all students enrolled as active participants in the 2023/2024 academic year across four public junior high schools in the </w:t>
      </w:r>
      <w:proofErr w:type="spellStart"/>
      <w:r w:rsidRPr="00FD3286">
        <w:rPr>
          <w:lang w:val="en-ID"/>
        </w:rPr>
        <w:t>Kisaran</w:t>
      </w:r>
      <w:proofErr w:type="spellEnd"/>
      <w:r w:rsidRPr="00FD3286">
        <w:rPr>
          <w:lang w:val="en-ID"/>
        </w:rPr>
        <w:t xml:space="preserve"> Timur District. The research subjects comprised all seventh-grade pupils from the four schools. The entire population comprised 1,046 students, distributed as follows: SMP Negeri 1 </w:t>
      </w:r>
      <w:proofErr w:type="spellStart"/>
      <w:r w:rsidRPr="00FD3286">
        <w:rPr>
          <w:lang w:val="en-ID"/>
        </w:rPr>
        <w:t>Kisaran</w:t>
      </w:r>
      <w:proofErr w:type="spellEnd"/>
      <w:r w:rsidRPr="00FD3286">
        <w:rPr>
          <w:lang w:val="en-ID"/>
        </w:rPr>
        <w:t xml:space="preserve">—349 students, SMP Negeri 3 </w:t>
      </w:r>
      <w:proofErr w:type="spellStart"/>
      <w:r w:rsidRPr="00FD3286">
        <w:rPr>
          <w:lang w:val="en-ID"/>
        </w:rPr>
        <w:t>Kisaran</w:t>
      </w:r>
      <w:proofErr w:type="spellEnd"/>
      <w:r w:rsidRPr="00FD3286">
        <w:rPr>
          <w:lang w:val="en-ID"/>
        </w:rPr>
        <w:t xml:space="preserve">—313 students, SMP Negeri 6 </w:t>
      </w:r>
      <w:proofErr w:type="spellStart"/>
      <w:r w:rsidRPr="00FD3286">
        <w:rPr>
          <w:lang w:val="en-ID"/>
        </w:rPr>
        <w:t>Kisaran</w:t>
      </w:r>
      <w:proofErr w:type="spellEnd"/>
      <w:r w:rsidRPr="00FD3286">
        <w:rPr>
          <w:lang w:val="en-ID"/>
        </w:rPr>
        <w:t xml:space="preserve">—186 students, and SMP Negeri 7 </w:t>
      </w:r>
      <w:proofErr w:type="spellStart"/>
      <w:r w:rsidRPr="00FD3286">
        <w:rPr>
          <w:lang w:val="en-ID"/>
        </w:rPr>
        <w:t>Kisaran</w:t>
      </w:r>
      <w:proofErr w:type="spellEnd"/>
      <w:r w:rsidRPr="00FD3286">
        <w:rPr>
          <w:lang w:val="en-ID"/>
        </w:rPr>
        <w:t>—198 students. The sampling technique employed was complete sampling, as the overall number of pupils remains reasonably manageable.</w:t>
      </w:r>
    </w:p>
    <w:p w14:paraId="34770766" w14:textId="62F242AC" w:rsidR="00FD3286" w:rsidRDefault="00FD3286" w:rsidP="00FD3286">
      <w:pPr>
        <w:pStyle w:val="Alishlah31text"/>
        <w:rPr>
          <w:lang w:val="en-ID"/>
        </w:rPr>
      </w:pPr>
      <w:r w:rsidRPr="00FD3286">
        <w:rPr>
          <w:lang w:val="en-ID"/>
        </w:rPr>
        <w:t>The research methodology is executed in the subsequent phases:</w:t>
      </w:r>
    </w:p>
    <w:p w14:paraId="4D5733B5" w14:textId="6D185600" w:rsidR="00FD3286" w:rsidRDefault="00FD3286" w:rsidP="00FD3286">
      <w:pPr>
        <w:pStyle w:val="Alishlah31text"/>
        <w:numPr>
          <w:ilvl w:val="0"/>
          <w:numId w:val="20"/>
        </w:numPr>
        <w:ind w:left="851"/>
        <w:rPr>
          <w:lang w:val="en-ID"/>
        </w:rPr>
      </w:pPr>
      <w:r w:rsidRPr="00FD3286">
        <w:rPr>
          <w:lang w:val="en-ID"/>
        </w:rPr>
        <w:t xml:space="preserve">The preparatory phase, which involves instrument preparation, acquisition of research permissions, and coordination with the educational institution. </w:t>
      </w:r>
    </w:p>
    <w:p w14:paraId="18B3F3D2" w14:textId="77777777" w:rsidR="00FD3286" w:rsidRDefault="00FD3286" w:rsidP="00FD3286">
      <w:pPr>
        <w:pStyle w:val="Alishlah31text"/>
        <w:numPr>
          <w:ilvl w:val="0"/>
          <w:numId w:val="20"/>
        </w:numPr>
        <w:ind w:left="851"/>
        <w:rPr>
          <w:lang w:val="en-ID"/>
        </w:rPr>
      </w:pPr>
      <w:r w:rsidRPr="00FD3286">
        <w:rPr>
          <w:lang w:val="en-ID"/>
        </w:rPr>
        <w:t>The implementation phase includes distributing research tools to students via online and offline questionnaires, based on the infrastructural readiness of each school.</w:t>
      </w:r>
    </w:p>
    <w:p w14:paraId="2FA58F3D" w14:textId="77777777" w:rsidR="00FD3286" w:rsidRDefault="00FD3286" w:rsidP="00FD3286">
      <w:pPr>
        <w:pStyle w:val="Alishlah31text"/>
        <w:numPr>
          <w:ilvl w:val="0"/>
          <w:numId w:val="20"/>
        </w:numPr>
        <w:ind w:left="851"/>
        <w:rPr>
          <w:lang w:val="en-ID"/>
        </w:rPr>
      </w:pPr>
      <w:r w:rsidRPr="00FD3286">
        <w:rPr>
          <w:lang w:val="en-ID"/>
        </w:rPr>
        <w:t xml:space="preserve">Data collection phase, specifically gathering questionnaire responses and </w:t>
      </w:r>
      <w:proofErr w:type="spellStart"/>
      <w:r w:rsidRPr="00FD3286">
        <w:rPr>
          <w:lang w:val="en-ID"/>
        </w:rPr>
        <w:t>analyzing</w:t>
      </w:r>
      <w:proofErr w:type="spellEnd"/>
      <w:r w:rsidRPr="00FD3286">
        <w:rPr>
          <w:lang w:val="en-ID"/>
        </w:rPr>
        <w:t xml:space="preserve"> preliminary data. </w:t>
      </w:r>
    </w:p>
    <w:p w14:paraId="1CD504EF" w14:textId="77777777" w:rsidR="00FD3286" w:rsidRDefault="00FD3286" w:rsidP="00FD3286">
      <w:pPr>
        <w:pStyle w:val="Alishlah31text"/>
        <w:numPr>
          <w:ilvl w:val="0"/>
          <w:numId w:val="20"/>
        </w:numPr>
        <w:ind w:left="851"/>
        <w:rPr>
          <w:lang w:val="en-ID"/>
        </w:rPr>
      </w:pPr>
      <w:r w:rsidRPr="00FD3286">
        <w:rPr>
          <w:lang w:val="en-ID"/>
        </w:rPr>
        <w:t>Data analysis phase, specifically data classification according to categories and indicators, and</w:t>
      </w:r>
    </w:p>
    <w:p w14:paraId="121F7A44" w14:textId="332B15F9" w:rsidR="00FD3286" w:rsidRDefault="00FD3286" w:rsidP="00FD3286">
      <w:pPr>
        <w:pStyle w:val="Alishlah31text"/>
        <w:numPr>
          <w:ilvl w:val="0"/>
          <w:numId w:val="20"/>
        </w:numPr>
        <w:ind w:left="851"/>
        <w:rPr>
          <w:lang w:val="en-ID"/>
        </w:rPr>
      </w:pPr>
      <w:r w:rsidRPr="00FD3286">
        <w:rPr>
          <w:lang w:val="en-ID"/>
        </w:rPr>
        <w:t xml:space="preserve">Stage of reporting research findings. </w:t>
      </w:r>
    </w:p>
    <w:p w14:paraId="1A01DF3E" w14:textId="4E939A65" w:rsidR="00FD3286" w:rsidRDefault="00FD3286" w:rsidP="00FD3286">
      <w:pPr>
        <w:pStyle w:val="Alishlah31text"/>
        <w:rPr>
          <w:lang w:val="en-ID"/>
        </w:rPr>
      </w:pPr>
      <w:r w:rsidRPr="00FD3286">
        <w:rPr>
          <w:lang w:val="en-ID"/>
        </w:rPr>
        <w:t>The data utilized is primary quantitative data, acquired through student-completed surveys. The tool employed in this study is a modified version of the AQ questionnaire from the Adversity Response Profile</w:t>
      </w:r>
      <w:r w:rsidR="00AE773C">
        <w:rPr>
          <w:lang w:val="en-ID"/>
        </w:rPr>
        <w:t xml:space="preserve"> </w:t>
      </w:r>
      <w:r w:rsidR="00AE773C" w:rsidRPr="00AE773C">
        <w:rPr>
          <w:lang w:val="en-ID"/>
        </w:rPr>
        <w:fldChar w:fldCharType="begin" w:fldLock="1"/>
      </w:r>
      <w:r w:rsidR="00AE773C" w:rsidRPr="00AE773C">
        <w:rPr>
          <w:lang w:val="en-ID"/>
        </w:rPr>
        <w:instrText>ADDIN CSL_CITATION {"citationItems":[{"id":"ITEM-1","itemData":{"author":[{"dropping-particle":"","family":"Stoltz","given":"Paul G","non-dropping-particle":"","parse-names":false,"suffix":""}],"container-title":"Jakarta: Grasindo","id":"ITEM-1","issued":{"date-parts":[["2000"]]},"title":"Adversity quotient","type":"article-journal"},"uris":["http://www.mendeley.com/documents/?uuid=4361abad-59bf-4900-8ae6-730670c96e00"]}],"mendeley":{"formattedCitation":"(Stoltz, 2000)","plainTextFormattedCitation":"(Stoltz, 2000)","previouslyFormattedCitation":"(Stoltz, 2000)"},"properties":{"noteIndex":0},"schema":"https://github.com/citation-style-language/schema/raw/master/csl-citation.json"}</w:instrText>
      </w:r>
      <w:r w:rsidR="00AE773C" w:rsidRPr="00AE773C">
        <w:rPr>
          <w:lang w:val="en-ID"/>
        </w:rPr>
        <w:fldChar w:fldCharType="separate"/>
      </w:r>
      <w:r w:rsidR="00AE773C" w:rsidRPr="00AE773C">
        <w:rPr>
          <w:noProof/>
          <w:lang w:val="en-ID"/>
        </w:rPr>
        <w:t>(Stoltz, 2000)</w:t>
      </w:r>
      <w:r w:rsidR="00AE773C" w:rsidRPr="00AE773C">
        <w:rPr>
          <w:lang w:val="en-ID"/>
        </w:rPr>
        <w:fldChar w:fldCharType="end"/>
      </w:r>
      <w:r w:rsidRPr="00FD3286">
        <w:rPr>
          <w:lang w:val="en-ID"/>
        </w:rPr>
        <w:t xml:space="preserve">, customized for the educational environment and designed based on the CORE indicators. Each indicator comprises many closed statements on a Likert scale of 1–5, which are subsequently aggregated and transformed to give an average score for each indicator and AQ category. The study employed an AQ categorization table that categorized respondents into three groups: Climber (high score), Camper (middle score), and Quitter (low score). </w:t>
      </w:r>
    </w:p>
    <w:p w14:paraId="016CA10C" w14:textId="593D26AF" w:rsidR="00FD3286" w:rsidRPr="00FD3286" w:rsidRDefault="00FD3286" w:rsidP="00FD3286">
      <w:pPr>
        <w:pStyle w:val="Alishlah31text"/>
        <w:rPr>
          <w:lang w:val="en-ID"/>
        </w:rPr>
      </w:pPr>
      <w:r w:rsidRPr="00FD3286">
        <w:rPr>
          <w:lang w:val="en-ID"/>
        </w:rPr>
        <w:t>The data collection method involved distributing questionnaires directly in class with the support of BK teachers, as well as utilizing online forms via Google Forms for students unable to attend in person. The instrument had a restricted trial to assess its validity and reliability, with results indicating that all items satisfy the reliability coefficient criteria (Cronbach's Alpha &gt; 0.7). We conducted the data analysis technique statistically and descriptively using two primary approaches. The data was initially categorized according to the AQ classification (Climber, Camper, Quitter), employing frequency and percentage distribution methods. The average score of each CORE indicator was evaluated for every school. The data was subsequently organized and shown through tables and bar graphs to enhance interpretation. We conducted analysis by contrasting scores among schools to identify overarching patterns and potentially substantial psychological disparities.</w:t>
      </w:r>
    </w:p>
    <w:p w14:paraId="4C365463" w14:textId="77777777" w:rsidR="00FD3286" w:rsidRDefault="00FD3286" w:rsidP="002B31FD">
      <w:pPr>
        <w:pStyle w:val="Alishlah31text"/>
      </w:pPr>
    </w:p>
    <w:p w14:paraId="6CED68C7" w14:textId="77777777" w:rsidR="005B5AEC" w:rsidRPr="00723B12" w:rsidRDefault="005B5AEC" w:rsidP="005B5AEC">
      <w:pPr>
        <w:pStyle w:val="Alishlah21heading1"/>
        <w:rPr>
          <w:rFonts w:eastAsia="Arial"/>
        </w:rPr>
      </w:pPr>
      <w:r>
        <w:rPr>
          <w:rFonts w:eastAsia="Arial"/>
        </w:rPr>
        <w:lastRenderedPageBreak/>
        <w:t xml:space="preserve">FINDINGS </w:t>
      </w:r>
      <w:r w:rsidRPr="00723B12">
        <w:rPr>
          <w:rFonts w:eastAsia="Arial"/>
        </w:rPr>
        <w:t>AND DISCUSSION</w:t>
      </w:r>
    </w:p>
    <w:p w14:paraId="450440A6" w14:textId="77777777" w:rsidR="00EA5338" w:rsidRDefault="00EA5338" w:rsidP="00EA5338">
      <w:pPr>
        <w:pStyle w:val="Alishlah31text"/>
        <w:rPr>
          <w:lang w:val="en-ID"/>
        </w:rPr>
      </w:pPr>
      <w:r w:rsidRPr="00EA5338">
        <w:rPr>
          <w:lang w:val="en-ID"/>
        </w:rPr>
        <w:t xml:space="preserve">This research aimed to evaluate the AQ levels of students at the State Junior High School (SMP) level in the </w:t>
      </w:r>
      <w:proofErr w:type="spellStart"/>
      <w:r w:rsidRPr="00EA5338">
        <w:rPr>
          <w:lang w:val="en-ID"/>
        </w:rPr>
        <w:t>Kisaran</w:t>
      </w:r>
      <w:proofErr w:type="spellEnd"/>
      <w:r w:rsidRPr="00EA5338">
        <w:rPr>
          <w:lang w:val="en-ID"/>
        </w:rPr>
        <w:t xml:space="preserve"> Timur District, </w:t>
      </w:r>
      <w:proofErr w:type="spellStart"/>
      <w:r w:rsidRPr="00EA5338">
        <w:rPr>
          <w:lang w:val="en-ID"/>
        </w:rPr>
        <w:t>Asahan</w:t>
      </w:r>
      <w:proofErr w:type="spellEnd"/>
      <w:r w:rsidRPr="00EA5338">
        <w:rPr>
          <w:lang w:val="en-ID"/>
        </w:rPr>
        <w:t xml:space="preserve"> Regency. The study focused on four schools, specifically:</w:t>
      </w:r>
    </w:p>
    <w:p w14:paraId="5B184E1D" w14:textId="5D67F5BF" w:rsidR="00EA5338" w:rsidRDefault="00EA5338" w:rsidP="00EA5338">
      <w:pPr>
        <w:pStyle w:val="Alishlah31text"/>
        <w:numPr>
          <w:ilvl w:val="0"/>
          <w:numId w:val="22"/>
        </w:numPr>
        <w:ind w:left="851"/>
        <w:rPr>
          <w:lang w:val="en-ID"/>
        </w:rPr>
      </w:pPr>
      <w:r w:rsidRPr="00EA5338">
        <w:rPr>
          <w:lang w:val="en-ID"/>
        </w:rPr>
        <w:t xml:space="preserve">UPTD </w:t>
      </w:r>
      <w:r>
        <w:rPr>
          <w:lang w:val="en-ID"/>
        </w:rPr>
        <w:t>SMP Negeri</w:t>
      </w:r>
      <w:r w:rsidRPr="00EA5338">
        <w:rPr>
          <w:lang w:val="en-ID"/>
        </w:rPr>
        <w:t xml:space="preserve"> 1 </w:t>
      </w:r>
      <w:proofErr w:type="spellStart"/>
      <w:r w:rsidRPr="00EA5338">
        <w:rPr>
          <w:lang w:val="en-ID"/>
        </w:rPr>
        <w:t>Kisaran</w:t>
      </w:r>
      <w:proofErr w:type="spellEnd"/>
    </w:p>
    <w:p w14:paraId="28144905" w14:textId="62EA9302" w:rsidR="00EA5338" w:rsidRDefault="00EA5338" w:rsidP="00EA5338">
      <w:pPr>
        <w:pStyle w:val="Alishlah31text"/>
        <w:numPr>
          <w:ilvl w:val="0"/>
          <w:numId w:val="22"/>
        </w:numPr>
        <w:ind w:left="851"/>
        <w:rPr>
          <w:lang w:val="en-ID"/>
        </w:rPr>
      </w:pPr>
      <w:r w:rsidRPr="00EA5338">
        <w:rPr>
          <w:lang w:val="en-ID"/>
        </w:rPr>
        <w:t xml:space="preserve">UPTD </w:t>
      </w:r>
      <w:r>
        <w:rPr>
          <w:lang w:val="en-ID"/>
        </w:rPr>
        <w:t>SMP Negeri</w:t>
      </w:r>
      <w:r w:rsidRPr="00EA5338">
        <w:rPr>
          <w:lang w:val="en-ID"/>
        </w:rPr>
        <w:t xml:space="preserve"> 3 </w:t>
      </w:r>
      <w:proofErr w:type="spellStart"/>
      <w:r w:rsidRPr="00EA5338">
        <w:rPr>
          <w:lang w:val="en-ID"/>
        </w:rPr>
        <w:t>Kisaran</w:t>
      </w:r>
      <w:proofErr w:type="spellEnd"/>
      <w:r w:rsidRPr="00EA5338">
        <w:rPr>
          <w:lang w:val="en-ID"/>
        </w:rPr>
        <w:t xml:space="preserve"> </w:t>
      </w:r>
    </w:p>
    <w:p w14:paraId="65E828DF" w14:textId="6B4142D1" w:rsidR="00EA5338" w:rsidRDefault="00EA5338" w:rsidP="00EA5338">
      <w:pPr>
        <w:pStyle w:val="Alishlah31text"/>
        <w:numPr>
          <w:ilvl w:val="0"/>
          <w:numId w:val="22"/>
        </w:numPr>
        <w:ind w:left="851"/>
        <w:rPr>
          <w:lang w:val="en-ID"/>
        </w:rPr>
      </w:pPr>
      <w:r w:rsidRPr="00EA5338">
        <w:rPr>
          <w:lang w:val="en-ID"/>
        </w:rPr>
        <w:t xml:space="preserve">UPTD </w:t>
      </w:r>
      <w:r>
        <w:rPr>
          <w:lang w:val="en-ID"/>
        </w:rPr>
        <w:t>SMP Negeri</w:t>
      </w:r>
      <w:r w:rsidRPr="00EA5338">
        <w:rPr>
          <w:lang w:val="en-ID"/>
        </w:rPr>
        <w:t xml:space="preserve"> 6 </w:t>
      </w:r>
      <w:proofErr w:type="spellStart"/>
      <w:r w:rsidRPr="00EA5338">
        <w:rPr>
          <w:lang w:val="en-ID"/>
        </w:rPr>
        <w:t>Kisaran</w:t>
      </w:r>
      <w:proofErr w:type="spellEnd"/>
      <w:r w:rsidRPr="00EA5338">
        <w:rPr>
          <w:lang w:val="en-ID"/>
        </w:rPr>
        <w:t xml:space="preserve"> </w:t>
      </w:r>
    </w:p>
    <w:p w14:paraId="7BB34A46" w14:textId="2C51ED93" w:rsidR="00EA5338" w:rsidRDefault="00EA5338" w:rsidP="00EA5338">
      <w:pPr>
        <w:pStyle w:val="Alishlah31text"/>
        <w:numPr>
          <w:ilvl w:val="0"/>
          <w:numId w:val="22"/>
        </w:numPr>
        <w:ind w:left="851"/>
        <w:rPr>
          <w:lang w:val="en-ID"/>
        </w:rPr>
      </w:pPr>
      <w:r w:rsidRPr="00EA5338">
        <w:rPr>
          <w:lang w:val="en-ID"/>
        </w:rPr>
        <w:t xml:space="preserve">UPTD </w:t>
      </w:r>
      <w:r>
        <w:rPr>
          <w:lang w:val="en-ID"/>
        </w:rPr>
        <w:t>SMP Negeri</w:t>
      </w:r>
      <w:r w:rsidRPr="00EA5338">
        <w:rPr>
          <w:lang w:val="en-ID"/>
        </w:rPr>
        <w:t xml:space="preserve"> 7 </w:t>
      </w:r>
      <w:proofErr w:type="spellStart"/>
      <w:r w:rsidRPr="00EA5338">
        <w:rPr>
          <w:lang w:val="en-ID"/>
        </w:rPr>
        <w:t>Kisaran</w:t>
      </w:r>
      <w:proofErr w:type="spellEnd"/>
      <w:r w:rsidRPr="00EA5338">
        <w:rPr>
          <w:lang w:val="en-ID"/>
        </w:rPr>
        <w:t xml:space="preserve"> </w:t>
      </w:r>
    </w:p>
    <w:p w14:paraId="7A6BAF47" w14:textId="77777777" w:rsidR="00EA5338" w:rsidRDefault="00EA5338" w:rsidP="00EA5338">
      <w:pPr>
        <w:pStyle w:val="Alishlah31text"/>
        <w:rPr>
          <w:lang w:val="en-ID"/>
        </w:rPr>
      </w:pPr>
      <w:r w:rsidRPr="00EA5338">
        <w:rPr>
          <w:lang w:val="en-ID"/>
        </w:rPr>
        <w:t xml:space="preserve">Every school adopts the Independent Curriculum, which nationwide seeks to offer flexibility for educational units and educators to tailor learning to the needs and capabilities of students. This program aims to facilitate character development, particularly in fostering resilience to confront adversity (AQ). The subsequent enumeration details the number of students from each institution who participated in this study: </w:t>
      </w:r>
    </w:p>
    <w:p w14:paraId="6DE73B45" w14:textId="77777777" w:rsidR="00EA5338" w:rsidRDefault="00EA5338" w:rsidP="00EA5338">
      <w:pPr>
        <w:pStyle w:val="Alishlah31text"/>
        <w:rPr>
          <w:lang w:val="en-ID"/>
        </w:rPr>
      </w:pPr>
      <w:r w:rsidRPr="00EA5338">
        <w:rPr>
          <w:lang w:val="en-ID"/>
        </w:rPr>
        <w:t xml:space="preserve">Table </w:t>
      </w:r>
      <w:r>
        <w:rPr>
          <w:lang w:val="en-ID"/>
        </w:rPr>
        <w:t>2</w:t>
      </w:r>
      <w:r w:rsidRPr="00EA5338">
        <w:rPr>
          <w:lang w:val="en-ID"/>
        </w:rPr>
        <w:t>.</w:t>
      </w:r>
      <w:r>
        <w:rPr>
          <w:lang w:val="en-ID"/>
        </w:rPr>
        <w:t xml:space="preserve"> </w:t>
      </w:r>
      <w:r w:rsidRPr="00EA5338">
        <w:rPr>
          <w:lang w:val="en-ID"/>
        </w:rPr>
        <w:t xml:space="preserve">Count of Public Middle School Students in </w:t>
      </w:r>
      <w:proofErr w:type="spellStart"/>
      <w:r w:rsidRPr="00EA5338">
        <w:rPr>
          <w:lang w:val="en-ID"/>
        </w:rPr>
        <w:t>Kisaran</w:t>
      </w:r>
      <w:proofErr w:type="spellEnd"/>
      <w:r w:rsidRPr="00EA5338">
        <w:rPr>
          <w:lang w:val="en-ID"/>
        </w:rPr>
        <w:t xml:space="preserve"> Timur District.</w:t>
      </w:r>
    </w:p>
    <w:tbl>
      <w:tblPr>
        <w:tblStyle w:val="TableGrid"/>
        <w:tblW w:w="0" w:type="auto"/>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709"/>
        <w:gridCol w:w="3119"/>
        <w:gridCol w:w="1924"/>
        <w:gridCol w:w="3037"/>
      </w:tblGrid>
      <w:tr w:rsidR="00EA5338" w:rsidRPr="00EA5338" w14:paraId="66970613" w14:textId="77777777" w:rsidTr="00EA5338">
        <w:trPr>
          <w:jc w:val="center"/>
        </w:trPr>
        <w:tc>
          <w:tcPr>
            <w:tcW w:w="709" w:type="dxa"/>
            <w:vAlign w:val="center"/>
          </w:tcPr>
          <w:p w14:paraId="3641BA45" w14:textId="77777777" w:rsidR="00EA5338" w:rsidRPr="00EA5338" w:rsidRDefault="00EA5338" w:rsidP="00EA5338">
            <w:pPr>
              <w:pStyle w:val="Alishlah31text"/>
              <w:ind w:firstLine="0"/>
              <w:jc w:val="center"/>
              <w:rPr>
                <w:b/>
                <w:bCs/>
                <w:szCs w:val="22"/>
                <w:lang w:val="en-ID"/>
              </w:rPr>
            </w:pPr>
            <w:r w:rsidRPr="00EA5338">
              <w:rPr>
                <w:b/>
                <w:bCs/>
                <w:szCs w:val="22"/>
                <w:lang w:val="en-ID"/>
              </w:rPr>
              <w:t>No.</w:t>
            </w:r>
          </w:p>
        </w:tc>
        <w:tc>
          <w:tcPr>
            <w:tcW w:w="3119" w:type="dxa"/>
            <w:vAlign w:val="center"/>
          </w:tcPr>
          <w:p w14:paraId="1293C169" w14:textId="11E46719" w:rsidR="00EA5338" w:rsidRPr="00EA5338" w:rsidRDefault="00EA5338" w:rsidP="00EA5338">
            <w:pPr>
              <w:pStyle w:val="Alishlah31text"/>
              <w:ind w:firstLine="32"/>
              <w:jc w:val="center"/>
              <w:rPr>
                <w:b/>
                <w:bCs/>
                <w:szCs w:val="22"/>
                <w:lang w:val="en-ID"/>
              </w:rPr>
            </w:pPr>
            <w:r w:rsidRPr="00EA5338">
              <w:rPr>
                <w:b/>
                <w:bCs/>
                <w:lang w:val="en-ID"/>
              </w:rPr>
              <w:t>Institution Designation</w:t>
            </w:r>
          </w:p>
        </w:tc>
        <w:tc>
          <w:tcPr>
            <w:tcW w:w="1924" w:type="dxa"/>
            <w:vAlign w:val="center"/>
          </w:tcPr>
          <w:p w14:paraId="496F928A" w14:textId="4C12A45E" w:rsidR="00EA5338" w:rsidRPr="00EA5338" w:rsidRDefault="00EA5338" w:rsidP="00EA5338">
            <w:pPr>
              <w:pStyle w:val="Alishlah31text"/>
              <w:ind w:firstLine="0"/>
              <w:jc w:val="center"/>
              <w:rPr>
                <w:b/>
                <w:bCs/>
                <w:szCs w:val="22"/>
                <w:lang w:val="en-ID"/>
              </w:rPr>
            </w:pPr>
            <w:r w:rsidRPr="00EA5338">
              <w:rPr>
                <w:b/>
                <w:bCs/>
                <w:szCs w:val="22"/>
                <w:lang w:val="en-ID"/>
              </w:rPr>
              <w:t>Number of Students</w:t>
            </w:r>
          </w:p>
        </w:tc>
        <w:tc>
          <w:tcPr>
            <w:tcW w:w="3037" w:type="dxa"/>
            <w:vAlign w:val="center"/>
          </w:tcPr>
          <w:p w14:paraId="58559737" w14:textId="12CACB20" w:rsidR="00EA5338" w:rsidRPr="00EA5338" w:rsidRDefault="00EA5338" w:rsidP="00EA5338">
            <w:pPr>
              <w:pStyle w:val="Alishlah31text"/>
              <w:ind w:hanging="53"/>
              <w:jc w:val="center"/>
              <w:rPr>
                <w:b/>
                <w:bCs/>
                <w:szCs w:val="22"/>
                <w:lang w:val="en-ID"/>
              </w:rPr>
            </w:pPr>
            <w:r w:rsidRPr="00EA5338">
              <w:rPr>
                <w:b/>
                <w:bCs/>
                <w:lang w:val="en-ID"/>
              </w:rPr>
              <w:t>Curriculum</w:t>
            </w:r>
          </w:p>
        </w:tc>
      </w:tr>
      <w:tr w:rsidR="00EA5338" w:rsidRPr="00EA5338" w14:paraId="3CD22460" w14:textId="77777777" w:rsidTr="00EA5338">
        <w:trPr>
          <w:jc w:val="center"/>
        </w:trPr>
        <w:tc>
          <w:tcPr>
            <w:tcW w:w="709" w:type="dxa"/>
          </w:tcPr>
          <w:p w14:paraId="4AD0F2B9" w14:textId="77777777" w:rsidR="00EA5338" w:rsidRPr="00EA5338" w:rsidRDefault="00EA5338" w:rsidP="00EA5338">
            <w:pPr>
              <w:pStyle w:val="Alishlah31text"/>
              <w:ind w:right="16" w:firstLine="0"/>
              <w:jc w:val="center"/>
              <w:rPr>
                <w:szCs w:val="22"/>
                <w:lang w:val="en-ID"/>
              </w:rPr>
            </w:pPr>
            <w:r w:rsidRPr="00EA5338">
              <w:rPr>
                <w:szCs w:val="22"/>
                <w:lang w:val="en-ID"/>
              </w:rPr>
              <w:t>1.</w:t>
            </w:r>
          </w:p>
        </w:tc>
        <w:tc>
          <w:tcPr>
            <w:tcW w:w="3119" w:type="dxa"/>
          </w:tcPr>
          <w:p w14:paraId="4CFC8BA8" w14:textId="77777777" w:rsidR="00EA5338" w:rsidRPr="00EA5338" w:rsidRDefault="00EA5338" w:rsidP="00EA5338">
            <w:pPr>
              <w:pStyle w:val="Alishlah31text"/>
              <w:ind w:firstLine="32"/>
              <w:jc w:val="center"/>
              <w:rPr>
                <w:szCs w:val="22"/>
                <w:lang w:val="en-ID"/>
              </w:rPr>
            </w:pPr>
            <w:r w:rsidRPr="00EA5338">
              <w:rPr>
                <w:szCs w:val="22"/>
                <w:lang w:val="en-ID"/>
              </w:rPr>
              <w:t xml:space="preserve">UPTD SMP Negeri 1 </w:t>
            </w:r>
            <w:proofErr w:type="spellStart"/>
            <w:r w:rsidRPr="00EA5338">
              <w:rPr>
                <w:szCs w:val="22"/>
                <w:lang w:val="en-ID"/>
              </w:rPr>
              <w:t>Kisaran</w:t>
            </w:r>
            <w:proofErr w:type="spellEnd"/>
          </w:p>
        </w:tc>
        <w:tc>
          <w:tcPr>
            <w:tcW w:w="1924" w:type="dxa"/>
          </w:tcPr>
          <w:p w14:paraId="0F868DD1" w14:textId="77777777" w:rsidR="00EA5338" w:rsidRPr="00EA5338" w:rsidRDefault="00EA5338" w:rsidP="00EA5338">
            <w:pPr>
              <w:pStyle w:val="Alishlah31text"/>
              <w:ind w:firstLine="0"/>
              <w:jc w:val="center"/>
              <w:rPr>
                <w:szCs w:val="22"/>
                <w:lang w:val="en-ID"/>
              </w:rPr>
            </w:pPr>
            <w:r w:rsidRPr="00EA5338">
              <w:rPr>
                <w:szCs w:val="22"/>
                <w:lang w:val="en-ID"/>
              </w:rPr>
              <w:t>349</w:t>
            </w:r>
          </w:p>
        </w:tc>
        <w:tc>
          <w:tcPr>
            <w:tcW w:w="3037" w:type="dxa"/>
          </w:tcPr>
          <w:p w14:paraId="37FB3FFA" w14:textId="1378BE59" w:rsidR="00EA5338" w:rsidRPr="00EA5338" w:rsidRDefault="00EA5338" w:rsidP="00EA5338">
            <w:pPr>
              <w:pStyle w:val="Alishlah31text"/>
              <w:ind w:firstLine="0"/>
              <w:jc w:val="center"/>
              <w:rPr>
                <w:szCs w:val="22"/>
                <w:lang w:val="en-ID"/>
              </w:rPr>
            </w:pPr>
            <w:r w:rsidRPr="00EA5338">
              <w:rPr>
                <w:szCs w:val="22"/>
                <w:lang w:val="en-ID"/>
              </w:rPr>
              <w:t>Independent Curriculum</w:t>
            </w:r>
          </w:p>
        </w:tc>
      </w:tr>
      <w:tr w:rsidR="00EA5338" w:rsidRPr="00EA5338" w14:paraId="5E46938C" w14:textId="77777777" w:rsidTr="00EA5338">
        <w:trPr>
          <w:jc w:val="center"/>
        </w:trPr>
        <w:tc>
          <w:tcPr>
            <w:tcW w:w="709" w:type="dxa"/>
          </w:tcPr>
          <w:p w14:paraId="64CA4672" w14:textId="77777777" w:rsidR="00EA5338" w:rsidRPr="00EA5338" w:rsidRDefault="00EA5338" w:rsidP="00EA5338">
            <w:pPr>
              <w:pStyle w:val="Alishlah31text"/>
              <w:ind w:right="16" w:firstLine="0"/>
              <w:jc w:val="center"/>
              <w:rPr>
                <w:szCs w:val="22"/>
                <w:lang w:val="en-ID"/>
              </w:rPr>
            </w:pPr>
            <w:r w:rsidRPr="00EA5338">
              <w:rPr>
                <w:szCs w:val="22"/>
                <w:lang w:val="en-ID"/>
              </w:rPr>
              <w:t>2.</w:t>
            </w:r>
          </w:p>
        </w:tc>
        <w:tc>
          <w:tcPr>
            <w:tcW w:w="3119" w:type="dxa"/>
          </w:tcPr>
          <w:p w14:paraId="3EFD7FDF" w14:textId="77777777" w:rsidR="00EA5338" w:rsidRPr="00EA5338" w:rsidRDefault="00EA5338" w:rsidP="00EA5338">
            <w:pPr>
              <w:pStyle w:val="Alishlah31text"/>
              <w:ind w:firstLine="32"/>
              <w:jc w:val="center"/>
              <w:rPr>
                <w:szCs w:val="22"/>
                <w:lang w:val="en-ID"/>
              </w:rPr>
            </w:pPr>
            <w:r w:rsidRPr="00EA5338">
              <w:rPr>
                <w:szCs w:val="22"/>
                <w:lang w:val="en-ID"/>
              </w:rPr>
              <w:t xml:space="preserve">UPTD SMP Negeri 3 </w:t>
            </w:r>
            <w:proofErr w:type="spellStart"/>
            <w:r w:rsidRPr="00EA5338">
              <w:rPr>
                <w:szCs w:val="22"/>
                <w:lang w:val="en-ID"/>
              </w:rPr>
              <w:t>Kisaran</w:t>
            </w:r>
            <w:proofErr w:type="spellEnd"/>
          </w:p>
        </w:tc>
        <w:tc>
          <w:tcPr>
            <w:tcW w:w="1924" w:type="dxa"/>
          </w:tcPr>
          <w:p w14:paraId="1E1F5C8A" w14:textId="77777777" w:rsidR="00EA5338" w:rsidRPr="00EA5338" w:rsidRDefault="00EA5338" w:rsidP="00EA5338">
            <w:pPr>
              <w:pStyle w:val="Alishlah31text"/>
              <w:ind w:firstLine="0"/>
              <w:jc w:val="center"/>
              <w:rPr>
                <w:szCs w:val="22"/>
                <w:lang w:val="en-ID"/>
              </w:rPr>
            </w:pPr>
            <w:r w:rsidRPr="00EA5338">
              <w:rPr>
                <w:szCs w:val="22"/>
                <w:lang w:val="en-ID"/>
              </w:rPr>
              <w:t>313</w:t>
            </w:r>
          </w:p>
        </w:tc>
        <w:tc>
          <w:tcPr>
            <w:tcW w:w="3037" w:type="dxa"/>
          </w:tcPr>
          <w:p w14:paraId="342DDB65" w14:textId="6AE5B422" w:rsidR="00EA5338" w:rsidRPr="00EA5338" w:rsidRDefault="00EA5338" w:rsidP="00EA5338">
            <w:pPr>
              <w:pStyle w:val="Alishlah31text"/>
              <w:ind w:firstLine="0"/>
              <w:jc w:val="center"/>
              <w:rPr>
                <w:szCs w:val="22"/>
                <w:lang w:val="en-ID"/>
              </w:rPr>
            </w:pPr>
            <w:r w:rsidRPr="00256DBB">
              <w:rPr>
                <w:szCs w:val="22"/>
                <w:lang w:val="en-ID"/>
              </w:rPr>
              <w:t>Independent Curriculum</w:t>
            </w:r>
          </w:p>
        </w:tc>
      </w:tr>
      <w:tr w:rsidR="00EA5338" w:rsidRPr="00EA5338" w14:paraId="1450F8E7" w14:textId="77777777" w:rsidTr="00EA5338">
        <w:trPr>
          <w:jc w:val="center"/>
        </w:trPr>
        <w:tc>
          <w:tcPr>
            <w:tcW w:w="709" w:type="dxa"/>
          </w:tcPr>
          <w:p w14:paraId="5497443D" w14:textId="77777777" w:rsidR="00EA5338" w:rsidRPr="00EA5338" w:rsidRDefault="00EA5338" w:rsidP="00EA5338">
            <w:pPr>
              <w:pStyle w:val="Alishlah31text"/>
              <w:ind w:right="16" w:firstLine="0"/>
              <w:jc w:val="center"/>
              <w:rPr>
                <w:szCs w:val="22"/>
                <w:lang w:val="en-ID"/>
              </w:rPr>
            </w:pPr>
            <w:r w:rsidRPr="00EA5338">
              <w:rPr>
                <w:szCs w:val="22"/>
                <w:lang w:val="en-ID"/>
              </w:rPr>
              <w:t>3.</w:t>
            </w:r>
          </w:p>
        </w:tc>
        <w:tc>
          <w:tcPr>
            <w:tcW w:w="3119" w:type="dxa"/>
          </w:tcPr>
          <w:p w14:paraId="4A21C4F5" w14:textId="77777777" w:rsidR="00EA5338" w:rsidRPr="00EA5338" w:rsidRDefault="00EA5338" w:rsidP="00EA5338">
            <w:pPr>
              <w:pStyle w:val="Alishlah31text"/>
              <w:ind w:firstLine="32"/>
              <w:jc w:val="center"/>
              <w:rPr>
                <w:szCs w:val="22"/>
                <w:lang w:val="en-ID"/>
              </w:rPr>
            </w:pPr>
            <w:r w:rsidRPr="00EA5338">
              <w:rPr>
                <w:szCs w:val="22"/>
                <w:lang w:val="en-ID"/>
              </w:rPr>
              <w:t xml:space="preserve">UPTD SMP Negeri 6 </w:t>
            </w:r>
            <w:proofErr w:type="spellStart"/>
            <w:r w:rsidRPr="00EA5338">
              <w:rPr>
                <w:szCs w:val="22"/>
                <w:lang w:val="en-ID"/>
              </w:rPr>
              <w:t>Kisaran</w:t>
            </w:r>
            <w:proofErr w:type="spellEnd"/>
          </w:p>
        </w:tc>
        <w:tc>
          <w:tcPr>
            <w:tcW w:w="1924" w:type="dxa"/>
          </w:tcPr>
          <w:p w14:paraId="0C8DBAF5" w14:textId="77777777" w:rsidR="00EA5338" w:rsidRPr="00EA5338" w:rsidRDefault="00EA5338" w:rsidP="00EA5338">
            <w:pPr>
              <w:pStyle w:val="Alishlah31text"/>
              <w:ind w:firstLine="0"/>
              <w:jc w:val="center"/>
              <w:rPr>
                <w:szCs w:val="22"/>
                <w:lang w:val="en-ID"/>
              </w:rPr>
            </w:pPr>
            <w:r w:rsidRPr="00EA5338">
              <w:rPr>
                <w:szCs w:val="22"/>
                <w:lang w:val="en-ID"/>
              </w:rPr>
              <w:t>186</w:t>
            </w:r>
          </w:p>
        </w:tc>
        <w:tc>
          <w:tcPr>
            <w:tcW w:w="3037" w:type="dxa"/>
          </w:tcPr>
          <w:p w14:paraId="3449F536" w14:textId="6D7268B6" w:rsidR="00EA5338" w:rsidRPr="00EA5338" w:rsidRDefault="00EA5338" w:rsidP="00EA5338">
            <w:pPr>
              <w:pStyle w:val="Alishlah31text"/>
              <w:ind w:firstLine="0"/>
              <w:jc w:val="center"/>
              <w:rPr>
                <w:szCs w:val="22"/>
                <w:lang w:val="en-ID"/>
              </w:rPr>
            </w:pPr>
            <w:r w:rsidRPr="00256DBB">
              <w:rPr>
                <w:szCs w:val="22"/>
                <w:lang w:val="en-ID"/>
              </w:rPr>
              <w:t>Independent Curriculum</w:t>
            </w:r>
          </w:p>
        </w:tc>
      </w:tr>
      <w:tr w:rsidR="00EA5338" w:rsidRPr="00EA5338" w14:paraId="72F29D7C" w14:textId="77777777" w:rsidTr="00EA5338">
        <w:trPr>
          <w:jc w:val="center"/>
        </w:trPr>
        <w:tc>
          <w:tcPr>
            <w:tcW w:w="709" w:type="dxa"/>
          </w:tcPr>
          <w:p w14:paraId="0169790F" w14:textId="77777777" w:rsidR="00EA5338" w:rsidRPr="00EA5338" w:rsidRDefault="00EA5338" w:rsidP="00EA5338">
            <w:pPr>
              <w:pStyle w:val="Alishlah31text"/>
              <w:ind w:right="16" w:firstLine="0"/>
              <w:jc w:val="center"/>
              <w:rPr>
                <w:szCs w:val="22"/>
                <w:lang w:val="en-ID"/>
              </w:rPr>
            </w:pPr>
            <w:r w:rsidRPr="00EA5338">
              <w:rPr>
                <w:szCs w:val="22"/>
                <w:lang w:val="en-ID"/>
              </w:rPr>
              <w:t>4.</w:t>
            </w:r>
          </w:p>
        </w:tc>
        <w:tc>
          <w:tcPr>
            <w:tcW w:w="3119" w:type="dxa"/>
          </w:tcPr>
          <w:p w14:paraId="4655DE56" w14:textId="77777777" w:rsidR="00EA5338" w:rsidRPr="00EA5338" w:rsidRDefault="00EA5338" w:rsidP="00EA5338">
            <w:pPr>
              <w:pStyle w:val="Alishlah31text"/>
              <w:ind w:firstLine="32"/>
              <w:jc w:val="center"/>
              <w:rPr>
                <w:szCs w:val="22"/>
                <w:lang w:val="en-ID"/>
              </w:rPr>
            </w:pPr>
            <w:r w:rsidRPr="00EA5338">
              <w:rPr>
                <w:szCs w:val="22"/>
                <w:lang w:val="en-ID"/>
              </w:rPr>
              <w:t xml:space="preserve">UPTD SMP Negeri 7 </w:t>
            </w:r>
            <w:proofErr w:type="spellStart"/>
            <w:r w:rsidRPr="00EA5338">
              <w:rPr>
                <w:szCs w:val="22"/>
                <w:lang w:val="en-ID"/>
              </w:rPr>
              <w:t>Kisaran</w:t>
            </w:r>
            <w:proofErr w:type="spellEnd"/>
          </w:p>
        </w:tc>
        <w:tc>
          <w:tcPr>
            <w:tcW w:w="1924" w:type="dxa"/>
          </w:tcPr>
          <w:p w14:paraId="673F5153" w14:textId="77777777" w:rsidR="00EA5338" w:rsidRPr="00EA5338" w:rsidRDefault="00EA5338" w:rsidP="00EA5338">
            <w:pPr>
              <w:pStyle w:val="Alishlah31text"/>
              <w:ind w:firstLine="0"/>
              <w:jc w:val="center"/>
              <w:rPr>
                <w:szCs w:val="22"/>
                <w:lang w:val="en-ID"/>
              </w:rPr>
            </w:pPr>
            <w:r w:rsidRPr="00EA5338">
              <w:rPr>
                <w:szCs w:val="22"/>
                <w:lang w:val="en-ID"/>
              </w:rPr>
              <w:t>198</w:t>
            </w:r>
          </w:p>
        </w:tc>
        <w:tc>
          <w:tcPr>
            <w:tcW w:w="3037" w:type="dxa"/>
          </w:tcPr>
          <w:p w14:paraId="031FB86B" w14:textId="6EDFE6F2" w:rsidR="00EA5338" w:rsidRPr="00EA5338" w:rsidRDefault="00EA5338" w:rsidP="00EA5338">
            <w:pPr>
              <w:pStyle w:val="Alishlah31text"/>
              <w:ind w:firstLine="0"/>
              <w:jc w:val="center"/>
              <w:rPr>
                <w:szCs w:val="22"/>
                <w:lang w:val="en-ID"/>
              </w:rPr>
            </w:pPr>
            <w:r w:rsidRPr="00256DBB">
              <w:rPr>
                <w:szCs w:val="22"/>
                <w:lang w:val="en-ID"/>
              </w:rPr>
              <w:t>Independent Curriculum</w:t>
            </w:r>
          </w:p>
        </w:tc>
      </w:tr>
    </w:tbl>
    <w:p w14:paraId="6BC3E2FC" w14:textId="77777777" w:rsidR="00EA5338" w:rsidRDefault="00EA5338" w:rsidP="00EA5338">
      <w:pPr>
        <w:pStyle w:val="Alishlah31text"/>
        <w:ind w:firstLine="0"/>
        <w:rPr>
          <w:lang w:val="en-ID"/>
        </w:rPr>
      </w:pPr>
    </w:p>
    <w:p w14:paraId="020494EA" w14:textId="77777777" w:rsidR="00B562FE" w:rsidRDefault="00EA5338" w:rsidP="00EA5338">
      <w:pPr>
        <w:pStyle w:val="Alishlah31text"/>
        <w:rPr>
          <w:lang w:val="en-ID"/>
        </w:rPr>
      </w:pPr>
      <w:r w:rsidRPr="00EA5338">
        <w:rPr>
          <w:lang w:val="en-ID"/>
        </w:rPr>
        <w:t xml:space="preserve">The chart indicates that UPTD SMP Negeri 1 </w:t>
      </w:r>
      <w:proofErr w:type="spellStart"/>
      <w:r w:rsidRPr="00EA5338">
        <w:rPr>
          <w:lang w:val="en-ID"/>
        </w:rPr>
        <w:t>Kisaran</w:t>
      </w:r>
      <w:proofErr w:type="spellEnd"/>
      <w:r w:rsidRPr="00EA5338">
        <w:rPr>
          <w:lang w:val="en-ID"/>
        </w:rPr>
        <w:t xml:space="preserve"> has the highest student </w:t>
      </w:r>
      <w:proofErr w:type="spellStart"/>
      <w:r w:rsidRPr="00EA5338">
        <w:rPr>
          <w:lang w:val="en-ID"/>
        </w:rPr>
        <w:t>enrollment</w:t>
      </w:r>
      <w:proofErr w:type="spellEnd"/>
      <w:r w:rsidRPr="00EA5338">
        <w:rPr>
          <w:lang w:val="en-ID"/>
        </w:rPr>
        <w:t xml:space="preserve">, </w:t>
      </w:r>
      <w:proofErr w:type="spellStart"/>
      <w:r w:rsidRPr="00EA5338">
        <w:rPr>
          <w:lang w:val="en-ID"/>
        </w:rPr>
        <w:t>totaling</w:t>
      </w:r>
      <w:proofErr w:type="spellEnd"/>
      <w:r w:rsidRPr="00EA5338">
        <w:rPr>
          <w:lang w:val="en-ID"/>
        </w:rPr>
        <w:t xml:space="preserve"> 349 students. Subsequently, UPTD SMP Negeri 3 </w:t>
      </w:r>
      <w:proofErr w:type="spellStart"/>
      <w:r w:rsidRPr="00EA5338">
        <w:rPr>
          <w:lang w:val="en-ID"/>
        </w:rPr>
        <w:t>Kisaran</w:t>
      </w:r>
      <w:proofErr w:type="spellEnd"/>
      <w:r w:rsidRPr="00EA5338">
        <w:rPr>
          <w:lang w:val="en-ID"/>
        </w:rPr>
        <w:t xml:space="preserve"> has 313 students enrolled. Simultaneously, UPTD SMP Negeri 6 and SMP Negeri 7 </w:t>
      </w:r>
      <w:proofErr w:type="spellStart"/>
      <w:r w:rsidRPr="00EA5338">
        <w:rPr>
          <w:lang w:val="en-ID"/>
        </w:rPr>
        <w:t>Kisaran</w:t>
      </w:r>
      <w:proofErr w:type="spellEnd"/>
      <w:r w:rsidRPr="00EA5338">
        <w:rPr>
          <w:lang w:val="en-ID"/>
        </w:rPr>
        <w:t xml:space="preserve"> had a lower student </w:t>
      </w:r>
      <w:proofErr w:type="spellStart"/>
      <w:r w:rsidRPr="00EA5338">
        <w:rPr>
          <w:lang w:val="en-ID"/>
        </w:rPr>
        <w:t>enrollment</w:t>
      </w:r>
      <w:proofErr w:type="spellEnd"/>
      <w:r w:rsidRPr="00EA5338">
        <w:rPr>
          <w:lang w:val="en-ID"/>
        </w:rPr>
        <w:t xml:space="preserve">, with 186 and 198 students, respectively. The study of Adversity Quotient (AQ) encompasses all students from the four institutions. </w:t>
      </w:r>
    </w:p>
    <w:p w14:paraId="592F5B83" w14:textId="77777777" w:rsidR="00B562FE" w:rsidRDefault="00EA5338" w:rsidP="00EA5338">
      <w:pPr>
        <w:pStyle w:val="Alishlah31text"/>
        <w:rPr>
          <w:lang w:val="en-ID"/>
        </w:rPr>
      </w:pPr>
      <w:r w:rsidRPr="00EA5338">
        <w:rPr>
          <w:lang w:val="en-ID"/>
        </w:rPr>
        <w:t xml:space="preserve">This study </w:t>
      </w:r>
      <w:proofErr w:type="spellStart"/>
      <w:r w:rsidRPr="00EA5338">
        <w:rPr>
          <w:lang w:val="en-ID"/>
        </w:rPr>
        <w:t>analyzes</w:t>
      </w:r>
      <w:proofErr w:type="spellEnd"/>
      <w:r w:rsidRPr="00EA5338">
        <w:rPr>
          <w:lang w:val="en-ID"/>
        </w:rPr>
        <w:t xml:space="preserve"> students' Adversity Quotient (AQ) using two primary techniques, based on data collected from four public junior high schools in the </w:t>
      </w:r>
      <w:proofErr w:type="spellStart"/>
      <w:r w:rsidRPr="00EA5338">
        <w:rPr>
          <w:lang w:val="en-ID"/>
        </w:rPr>
        <w:t>Kisaran</w:t>
      </w:r>
      <w:proofErr w:type="spellEnd"/>
      <w:r w:rsidRPr="00EA5338">
        <w:rPr>
          <w:lang w:val="en-ID"/>
        </w:rPr>
        <w:t xml:space="preserve"> Timur District. The initial approach examines the distribution of students' AQ across three primary categories: Climber, Camper, and Quitter, which represent varying degrees of student resilience in confronting challenges. The second approach looks at the different parts of AQ using four main indicators known as CORE (Control, Ownership, Reach, and Endurance), which highlight specific mental aspects related to dealing with challenges. We anticipate that these two methodologies will provide a more comprehensive understanding of the resilience factors influencing junior high school children in this region. </w:t>
      </w:r>
    </w:p>
    <w:p w14:paraId="2D43C4B3" w14:textId="77777777" w:rsidR="00B562FE" w:rsidRDefault="00B562FE" w:rsidP="00B562FE">
      <w:pPr>
        <w:pStyle w:val="Alishlah31text"/>
        <w:ind w:firstLine="0"/>
        <w:rPr>
          <w:lang w:val="en-ID"/>
        </w:rPr>
      </w:pPr>
    </w:p>
    <w:p w14:paraId="1684E303" w14:textId="24906E56" w:rsidR="00B562FE" w:rsidRPr="00B562FE" w:rsidRDefault="00EA5338" w:rsidP="008D30FE">
      <w:pPr>
        <w:pStyle w:val="Alishlah31text"/>
        <w:numPr>
          <w:ilvl w:val="1"/>
          <w:numId w:val="3"/>
        </w:numPr>
        <w:ind w:left="426" w:hanging="426"/>
        <w:rPr>
          <w:b/>
          <w:bCs/>
          <w:lang w:val="en-ID"/>
        </w:rPr>
      </w:pPr>
      <w:r w:rsidRPr="00EA5338">
        <w:rPr>
          <w:b/>
          <w:bCs/>
          <w:lang w:val="en-ID"/>
        </w:rPr>
        <w:t xml:space="preserve">Adversity Quotient of Students by Category </w:t>
      </w:r>
    </w:p>
    <w:p w14:paraId="5C2F2F3B" w14:textId="61184AEE" w:rsidR="00633EA8" w:rsidRDefault="00EA5338" w:rsidP="00633EA8">
      <w:pPr>
        <w:pStyle w:val="Alishlah31text"/>
        <w:rPr>
          <w:lang w:val="en-ID"/>
        </w:rPr>
      </w:pPr>
      <w:r w:rsidRPr="00EA5338">
        <w:rPr>
          <w:lang w:val="en-ID"/>
        </w:rPr>
        <w:t xml:space="preserve">This document presents the findings of a regional study on the Adversity Quotient (AQ) among junior high school students in the </w:t>
      </w:r>
      <w:proofErr w:type="spellStart"/>
      <w:r w:rsidRPr="00EA5338">
        <w:rPr>
          <w:lang w:val="en-ID"/>
        </w:rPr>
        <w:t>Kisaran</w:t>
      </w:r>
      <w:proofErr w:type="spellEnd"/>
      <w:r w:rsidRPr="00EA5338">
        <w:rPr>
          <w:lang w:val="en-ID"/>
        </w:rPr>
        <w:t xml:space="preserve"> Timur District, derived from an empirical investigation conducted in four State Junior High Schools. This study seeks to delineate the degree of student resilience in confronting challenges, categorized into three classifications: Climber, Camper, and Quitter, as articulated by Stoltz</w:t>
      </w:r>
      <w:r w:rsidR="00117BF7">
        <w:rPr>
          <w:lang w:val="en-ID"/>
        </w:rPr>
        <w:t xml:space="preserve"> </w:t>
      </w:r>
      <w:r w:rsidR="00117BF7" w:rsidRPr="00117BF7">
        <w:rPr>
          <w:lang w:val="en-ID"/>
        </w:rPr>
        <w:fldChar w:fldCharType="begin" w:fldLock="1"/>
      </w:r>
      <w:r w:rsidR="00117BF7" w:rsidRPr="00117BF7">
        <w:rPr>
          <w:lang w:val="en-ID"/>
        </w:rPr>
        <w:instrText>ADDIN CSL_CITATION {"citationItems":[{"id":"ITEM-1","itemData":{"author":[{"dropping-particle":"","family":"Stoltz","given":"Paul G","non-dropping-particle":"","parse-names":false,"suffix":""}],"container-title":"Jakarta: Grasindo","id":"ITEM-1","issued":{"date-parts":[["2000"]]},"title":"Adversity quotient","type":"article-journal"},"uris":["http://www.mendeley.com/documents/?uuid=4361abad-59bf-4900-8ae6-730670c96e00"]}],"mendeley":{"formattedCitation":"(Stoltz, 2000)","plainTextFormattedCitation":"(Stoltz, 2000)","previouslyFormattedCitation":"(Stoltz, 2000)"},"properties":{"noteIndex":0},"schema":"https://github.com/citation-style-language/schema/raw/master/csl-citation.json"}</w:instrText>
      </w:r>
      <w:r w:rsidR="00117BF7" w:rsidRPr="00117BF7">
        <w:rPr>
          <w:lang w:val="en-ID"/>
        </w:rPr>
        <w:fldChar w:fldCharType="separate"/>
      </w:r>
      <w:r w:rsidR="00117BF7" w:rsidRPr="00117BF7">
        <w:rPr>
          <w:noProof/>
          <w:lang w:val="en-ID"/>
        </w:rPr>
        <w:t>(Stoltz, 2000)</w:t>
      </w:r>
      <w:r w:rsidR="00117BF7" w:rsidRPr="00117BF7">
        <w:rPr>
          <w:lang w:val="en-ID"/>
        </w:rPr>
        <w:fldChar w:fldCharType="end"/>
      </w:r>
      <w:r w:rsidR="00117BF7" w:rsidRPr="00117BF7">
        <w:rPr>
          <w:lang w:val="en-ID"/>
        </w:rPr>
        <w:t xml:space="preserve"> </w:t>
      </w:r>
      <w:r w:rsidR="00117BF7">
        <w:rPr>
          <w:lang w:val="en-ID"/>
        </w:rPr>
        <w:t xml:space="preserve"> </w:t>
      </w:r>
      <w:r w:rsidRPr="00EA5338">
        <w:rPr>
          <w:lang w:val="en-ID"/>
        </w:rPr>
        <w:t xml:space="preserve">. </w:t>
      </w:r>
    </w:p>
    <w:p w14:paraId="7305F733" w14:textId="77777777" w:rsidR="00633EA8" w:rsidRDefault="00633EA8" w:rsidP="00633EA8">
      <w:pPr>
        <w:pStyle w:val="Alishlah31text"/>
        <w:ind w:firstLine="0"/>
        <w:rPr>
          <w:lang w:val="en-ID"/>
        </w:rPr>
      </w:pPr>
    </w:p>
    <w:p w14:paraId="30798880" w14:textId="31531486" w:rsidR="00633EA8" w:rsidRDefault="00633EA8" w:rsidP="00633EA8">
      <w:pPr>
        <w:pStyle w:val="Alishlah31text"/>
        <w:ind w:firstLine="0"/>
        <w:jc w:val="center"/>
        <w:rPr>
          <w:lang w:val="en-ID"/>
        </w:rPr>
      </w:pPr>
      <w:r>
        <w:rPr>
          <w:noProof/>
          <w:snapToGrid/>
          <w:lang w:val="en-ID"/>
        </w:rPr>
        <w:lastRenderedPageBreak/>
        <w:drawing>
          <wp:inline distT="0" distB="0" distL="0" distR="0" wp14:anchorId="5B4731FE" wp14:editId="139B09B1">
            <wp:extent cx="3597910" cy="1995872"/>
            <wp:effectExtent l="0" t="0" r="2540" b="4445"/>
            <wp:docPr id="8482161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216125" name="Picture 848216125"/>
                    <pic:cNvPicPr/>
                  </pic:nvPicPr>
                  <pic:blipFill rotWithShape="1">
                    <a:blip r:embed="rId15" cstate="print">
                      <a:extLst>
                        <a:ext uri="{28A0092B-C50C-407E-A947-70E740481C1C}">
                          <a14:useLocalDpi xmlns:a14="http://schemas.microsoft.com/office/drawing/2010/main" val="0"/>
                        </a:ext>
                      </a:extLst>
                    </a:blip>
                    <a:srcRect t="7552"/>
                    <a:stretch>
                      <a:fillRect/>
                    </a:stretch>
                  </pic:blipFill>
                  <pic:spPr bwMode="auto">
                    <a:xfrm>
                      <a:off x="0" y="0"/>
                      <a:ext cx="3610600" cy="2002912"/>
                    </a:xfrm>
                    <a:prstGeom prst="rect">
                      <a:avLst/>
                    </a:prstGeom>
                    <a:ln>
                      <a:noFill/>
                    </a:ln>
                    <a:extLst>
                      <a:ext uri="{53640926-AAD7-44D8-BBD7-CCE9431645EC}">
                        <a14:shadowObscured xmlns:a14="http://schemas.microsoft.com/office/drawing/2010/main"/>
                      </a:ext>
                    </a:extLst>
                  </pic:spPr>
                </pic:pic>
              </a:graphicData>
            </a:graphic>
          </wp:inline>
        </w:drawing>
      </w:r>
    </w:p>
    <w:p w14:paraId="251FFBAB" w14:textId="417655BD" w:rsidR="00633EA8" w:rsidRDefault="00EA5338" w:rsidP="00633EA8">
      <w:pPr>
        <w:pStyle w:val="Alishlah31text"/>
        <w:ind w:firstLine="0"/>
        <w:jc w:val="center"/>
        <w:rPr>
          <w:lang w:val="en-ID"/>
        </w:rPr>
      </w:pPr>
      <w:r w:rsidRPr="00EA5338">
        <w:rPr>
          <w:lang w:val="en-ID"/>
        </w:rPr>
        <w:t xml:space="preserve">Illustration 1. Comparison of Adversity Quotient (AQ) Categories Among Junior High School Students in </w:t>
      </w:r>
      <w:proofErr w:type="spellStart"/>
      <w:r w:rsidRPr="00EA5338">
        <w:rPr>
          <w:lang w:val="en-ID"/>
        </w:rPr>
        <w:t>Kisaran</w:t>
      </w:r>
      <w:proofErr w:type="spellEnd"/>
      <w:r w:rsidRPr="00EA5338">
        <w:rPr>
          <w:lang w:val="en-ID"/>
        </w:rPr>
        <w:t xml:space="preserve"> Timur District.</w:t>
      </w:r>
    </w:p>
    <w:p w14:paraId="33D08031" w14:textId="77777777" w:rsidR="00633EA8" w:rsidRDefault="00EA5338" w:rsidP="00633EA8">
      <w:pPr>
        <w:pStyle w:val="Alishlah31text"/>
        <w:ind w:firstLine="426"/>
        <w:rPr>
          <w:lang w:val="en-ID"/>
        </w:rPr>
      </w:pPr>
      <w:r w:rsidRPr="00EA5338">
        <w:rPr>
          <w:lang w:val="en-ID"/>
        </w:rPr>
        <w:t xml:space="preserve">The bar graph above depicts the percentage distribution of pupils among three AQ categories (Climber, Camper, and Quitter) across each school in the </w:t>
      </w:r>
      <w:proofErr w:type="spellStart"/>
      <w:r w:rsidRPr="00EA5338">
        <w:rPr>
          <w:lang w:val="en-ID"/>
        </w:rPr>
        <w:t>Kisaran</w:t>
      </w:r>
      <w:proofErr w:type="spellEnd"/>
      <w:r w:rsidRPr="00EA5338">
        <w:rPr>
          <w:lang w:val="en-ID"/>
        </w:rPr>
        <w:t xml:space="preserve"> Timur District. These three categories delineate the variations in students' attitudes and reactions to the challenges encountered in academic and social contexts. Climbers are a kind of student characterized by resilience, perseverance, and a strong motivation to overcome problems. Camper is a student who exhibits contentment within their comfort zone and lacks the motivation to exert themselves significantly. Conversely, Quitter characterizes kids who readily capitulate when confronted with challenges. </w:t>
      </w:r>
    </w:p>
    <w:p w14:paraId="4E44EDD1" w14:textId="46C2A213" w:rsidR="00633EA8" w:rsidRDefault="00EA5338" w:rsidP="00633EA8">
      <w:pPr>
        <w:pStyle w:val="Alishlah31text"/>
        <w:ind w:firstLine="426"/>
        <w:rPr>
          <w:lang w:val="en-ID"/>
        </w:rPr>
      </w:pPr>
      <w:r w:rsidRPr="00EA5338">
        <w:rPr>
          <w:lang w:val="en-ID"/>
        </w:rPr>
        <w:t xml:space="preserve">The graph indicates that UPTD SMP Negeri 7 </w:t>
      </w:r>
      <w:proofErr w:type="spellStart"/>
      <w:r w:rsidRPr="00EA5338">
        <w:rPr>
          <w:lang w:val="en-ID"/>
        </w:rPr>
        <w:t>Kisaran</w:t>
      </w:r>
      <w:proofErr w:type="spellEnd"/>
      <w:r w:rsidRPr="00EA5338">
        <w:rPr>
          <w:lang w:val="en-ID"/>
        </w:rPr>
        <w:t xml:space="preserve"> has the highest performance in the Climber category, achieving a percentage of 60%. This indicates that most pupils at this institution possess significant adaptability and resilience in the face of pressure and adversity. This state may signify the efficacy of the educational methodology employed in the institution or maybe result from the presence of a supportive and stimulating learning atmosphere. </w:t>
      </w:r>
    </w:p>
    <w:p w14:paraId="103CBC68" w14:textId="77777777" w:rsidR="00633EA8" w:rsidRDefault="00EA5338" w:rsidP="00633EA8">
      <w:pPr>
        <w:pStyle w:val="Alishlah31text"/>
        <w:ind w:firstLine="426"/>
        <w:rPr>
          <w:lang w:val="en-ID"/>
        </w:rPr>
      </w:pPr>
      <w:r w:rsidRPr="00EA5338">
        <w:rPr>
          <w:lang w:val="en-ID"/>
        </w:rPr>
        <w:t xml:space="preserve">Conversely, UPTD SMP Negeri 3 </w:t>
      </w:r>
      <w:proofErr w:type="spellStart"/>
      <w:r w:rsidRPr="00EA5338">
        <w:rPr>
          <w:lang w:val="en-ID"/>
        </w:rPr>
        <w:t>Kisaran</w:t>
      </w:r>
      <w:proofErr w:type="spellEnd"/>
      <w:r w:rsidRPr="00EA5338">
        <w:rPr>
          <w:lang w:val="en-ID"/>
        </w:rPr>
        <w:t xml:space="preserve"> exhibits the lowest percentage of Climbers, under 40%, and the largest proportion of Quitters, approximately 25%. This problem warrants study, as the substantial proportion of pupils prone to capitulation in the face of challenges might adversely affect academic performance and long-term character development. This pattern suggests a potential deficiency in assistance for motivation, stress management, or character development within the educational setting. </w:t>
      </w:r>
    </w:p>
    <w:p w14:paraId="07FA4B7B" w14:textId="77777777" w:rsidR="00633EA8" w:rsidRDefault="00EA5338" w:rsidP="00633EA8">
      <w:pPr>
        <w:pStyle w:val="Alishlah31text"/>
        <w:ind w:firstLine="426"/>
        <w:rPr>
          <w:lang w:val="en-ID"/>
        </w:rPr>
      </w:pPr>
      <w:r w:rsidRPr="00EA5338">
        <w:rPr>
          <w:lang w:val="en-ID"/>
        </w:rPr>
        <w:t xml:space="preserve">Simultaneously, UPTD SMP Negeri 1 and SMP Negeri 6 </w:t>
      </w:r>
      <w:proofErr w:type="spellStart"/>
      <w:r w:rsidRPr="00EA5338">
        <w:rPr>
          <w:lang w:val="en-ID"/>
        </w:rPr>
        <w:t>Kisaran</w:t>
      </w:r>
      <w:proofErr w:type="spellEnd"/>
      <w:r w:rsidRPr="00EA5338">
        <w:rPr>
          <w:lang w:val="en-ID"/>
        </w:rPr>
        <w:t xml:space="preserve"> exhibited a comparable pattern. Both exhibit a very equitable distribution of Climber and Camper students, with Climbers comprising 55–58%. Nonetheless, SMP Negeri 6 exhibited a marginal decline in the percentage of Climbers relative to SMP Negeri 1. Both have Quitter rates that are within acceptable parameters, approximately 10–14%. This indicates that the majority of children at these two institutions can confront obstacles; however, a minority still requires intervention to enhance their resilience. </w:t>
      </w:r>
    </w:p>
    <w:p w14:paraId="78213D3D" w14:textId="77777777" w:rsidR="00633EA8" w:rsidRDefault="00EA5338" w:rsidP="00633EA8">
      <w:pPr>
        <w:pStyle w:val="Alishlah31text"/>
        <w:ind w:firstLine="426"/>
        <w:rPr>
          <w:lang w:val="en-ID"/>
        </w:rPr>
      </w:pPr>
      <w:r w:rsidRPr="00EA5338">
        <w:rPr>
          <w:lang w:val="en-ID"/>
        </w:rPr>
        <w:t xml:space="preserve">Looking at the graph more closely shows that there are differences in AQ among schools, likely due to several reasons, such as teaching methods, the role of teachers and homeroom instructors in helping students, the quality of friendships among students, and the support from families and the community. Institutions with a significant percentage of Climber students have effectively fostered a school atmosphere that bolsters students' mental resilience. </w:t>
      </w:r>
    </w:p>
    <w:p w14:paraId="731423B8" w14:textId="77777777" w:rsidR="00633EA8" w:rsidRDefault="00EA5338" w:rsidP="00633EA8">
      <w:pPr>
        <w:pStyle w:val="Alishlah31text"/>
        <w:ind w:firstLine="426"/>
        <w:rPr>
          <w:lang w:val="en-ID"/>
        </w:rPr>
      </w:pPr>
      <w:r w:rsidRPr="00EA5338">
        <w:rPr>
          <w:lang w:val="en-ID"/>
        </w:rPr>
        <w:t xml:space="preserve">Additionally, the fact that a large number of students fall into the Camper category in almost all schools, with 30–35% of them, indicates that many students are not making much progress and are not very motivated to compete. This group is well-suited to receive focused attention from educators via a coaching and mentoring methodology that promotes their development into Climbers. </w:t>
      </w:r>
    </w:p>
    <w:p w14:paraId="2A94733F" w14:textId="77777777" w:rsidR="00633EA8" w:rsidRDefault="00EA5338" w:rsidP="00633EA8">
      <w:pPr>
        <w:pStyle w:val="Alishlah31text"/>
        <w:ind w:firstLine="426"/>
        <w:rPr>
          <w:lang w:val="en-ID"/>
        </w:rPr>
      </w:pPr>
      <w:r w:rsidRPr="00EA5338">
        <w:rPr>
          <w:lang w:val="en-ID"/>
        </w:rPr>
        <w:t xml:space="preserve">This study classified pupils into three categories according to AQ scores derived from a standardized questionnaire, specifically: </w:t>
      </w:r>
    </w:p>
    <w:p w14:paraId="786615A8" w14:textId="77777777" w:rsidR="007B1BFF" w:rsidRDefault="00EA5338" w:rsidP="007B1BFF">
      <w:pPr>
        <w:pStyle w:val="Alishlah31text"/>
        <w:numPr>
          <w:ilvl w:val="0"/>
          <w:numId w:val="24"/>
        </w:numPr>
        <w:rPr>
          <w:lang w:val="en-ID"/>
        </w:rPr>
      </w:pPr>
      <w:r w:rsidRPr="00EA5338">
        <w:rPr>
          <w:lang w:val="en-ID"/>
        </w:rPr>
        <w:lastRenderedPageBreak/>
        <w:t xml:space="preserve">Climber: These students exhibit resilience, optimism, and a strong fighting spirit, as well as the ability to recover from setbacks. They exhibit tenacity and possess considerable psychological endurance. </w:t>
      </w:r>
    </w:p>
    <w:p w14:paraId="711BFA98" w14:textId="77777777" w:rsidR="007B1BFF" w:rsidRDefault="00EA5338" w:rsidP="007B1BFF">
      <w:pPr>
        <w:pStyle w:val="Alishlah31text"/>
        <w:numPr>
          <w:ilvl w:val="0"/>
          <w:numId w:val="24"/>
        </w:numPr>
        <w:rPr>
          <w:lang w:val="en-ID"/>
        </w:rPr>
      </w:pPr>
      <w:r w:rsidRPr="00EA5338">
        <w:rPr>
          <w:lang w:val="en-ID"/>
        </w:rPr>
        <w:t xml:space="preserve">Camper: Students in this category usually stick to their comfort zone. They do not strive to optimally surmount challenges, yet they do not entirely relinquish their efforts. Typically, they opt for a moderate approach and lack the ambition to pursue further development. </w:t>
      </w:r>
    </w:p>
    <w:p w14:paraId="2EA97537" w14:textId="596980FE" w:rsidR="007B1BFF" w:rsidRDefault="00EA5338" w:rsidP="007B1BFF">
      <w:pPr>
        <w:pStyle w:val="Alishlah31text"/>
        <w:numPr>
          <w:ilvl w:val="0"/>
          <w:numId w:val="24"/>
        </w:numPr>
        <w:rPr>
          <w:lang w:val="en-ID"/>
        </w:rPr>
      </w:pPr>
      <w:r w:rsidRPr="00EA5338">
        <w:rPr>
          <w:lang w:val="en-ID"/>
        </w:rPr>
        <w:t xml:space="preserve">Quitter: This group encompasses students who exhibit a propensity to surrender when confronted with challenges. They display a pessimistic attitude, frequently succumb to stress, and often avoid issues. </w:t>
      </w:r>
    </w:p>
    <w:p w14:paraId="25EEC630" w14:textId="77777777" w:rsidR="007B1BFF" w:rsidRDefault="007B1BFF" w:rsidP="007B1BFF">
      <w:pPr>
        <w:pStyle w:val="Alishlah31text"/>
        <w:ind w:left="720" w:firstLine="0"/>
        <w:rPr>
          <w:lang w:val="en-ID"/>
        </w:rPr>
      </w:pPr>
    </w:p>
    <w:p w14:paraId="07138FD9" w14:textId="77777777" w:rsidR="007B1BFF" w:rsidRDefault="00EA5338" w:rsidP="007B1BFF">
      <w:pPr>
        <w:pStyle w:val="Alishlah31text"/>
        <w:ind w:firstLine="426"/>
        <w:rPr>
          <w:lang w:val="en-ID"/>
        </w:rPr>
      </w:pPr>
      <w:r w:rsidRPr="00EA5338">
        <w:rPr>
          <w:lang w:val="en-ID"/>
        </w:rPr>
        <w:t xml:space="preserve">This classification is crucial for educators, </w:t>
      </w:r>
      <w:proofErr w:type="spellStart"/>
      <w:r w:rsidRPr="00EA5338">
        <w:rPr>
          <w:lang w:val="en-ID"/>
        </w:rPr>
        <w:t>counselors</w:t>
      </w:r>
      <w:proofErr w:type="spellEnd"/>
      <w:r w:rsidRPr="00EA5338">
        <w:rPr>
          <w:lang w:val="en-ID"/>
        </w:rPr>
        <w:t xml:space="preserve">, and institutions to comprehend, as it indicates students' psychological preparedness to navigate the complexities of learning and social interactions. By comprehending the distribution of AQ inside each school, institutions can formulate tailored interventions to foster the development of resilient and autonomous individuals among pupils. </w:t>
      </w:r>
    </w:p>
    <w:p w14:paraId="32D445CF" w14:textId="77777777" w:rsidR="007B1BFF" w:rsidRDefault="00EA5338" w:rsidP="007B1BFF">
      <w:pPr>
        <w:pStyle w:val="Alishlah31text"/>
        <w:ind w:firstLine="426"/>
        <w:rPr>
          <w:lang w:val="en-ID"/>
        </w:rPr>
      </w:pPr>
      <w:r w:rsidRPr="00EA5338">
        <w:rPr>
          <w:lang w:val="en-ID"/>
        </w:rPr>
        <w:t xml:space="preserve">The next part of this study looked at how the Adversity Quotient (AQ) is spread out in each school to find out how many junior high school students in the </w:t>
      </w:r>
      <w:proofErr w:type="spellStart"/>
      <w:r w:rsidRPr="00EA5338">
        <w:rPr>
          <w:lang w:val="en-ID"/>
        </w:rPr>
        <w:t>Kisaran</w:t>
      </w:r>
      <w:proofErr w:type="spellEnd"/>
      <w:r w:rsidRPr="00EA5338">
        <w:rPr>
          <w:lang w:val="en-ID"/>
        </w:rPr>
        <w:t xml:space="preserve"> Timur District fall into the Climber, Camper, and Quitter categories. This analysis seeks to examine the disparities in the character of fighting spirit among schools and to uncover patterns that can inform the development of interventions to enhance student resilience. By thoroughly looking at the AQ distribution in each school, it is hoped that schools and decision-makers can create more specific plans to build student character based on the unique needs of each school. </w:t>
      </w:r>
    </w:p>
    <w:p w14:paraId="29DDE7CA" w14:textId="77777777" w:rsidR="007B1BFF" w:rsidRDefault="007B1BFF" w:rsidP="007B1BFF">
      <w:pPr>
        <w:pStyle w:val="Alishlah31text"/>
        <w:ind w:firstLine="426"/>
        <w:rPr>
          <w:lang w:val="en-ID"/>
        </w:rPr>
      </w:pPr>
    </w:p>
    <w:p w14:paraId="15801AA8" w14:textId="796E294F" w:rsidR="007B1BFF" w:rsidRPr="00F342EB" w:rsidRDefault="007B1BFF" w:rsidP="007B1BFF">
      <w:pPr>
        <w:pStyle w:val="Alishlah31text"/>
        <w:numPr>
          <w:ilvl w:val="0"/>
          <w:numId w:val="25"/>
        </w:numPr>
        <w:ind w:left="426"/>
        <w:rPr>
          <w:b/>
          <w:bCs/>
          <w:lang w:val="en-ID"/>
        </w:rPr>
      </w:pPr>
      <w:r w:rsidRPr="00F342EB">
        <w:rPr>
          <w:b/>
          <w:bCs/>
          <w:lang w:val="en-ID"/>
        </w:rPr>
        <w:t xml:space="preserve">UPTD SMP Negeri 1 </w:t>
      </w:r>
      <w:proofErr w:type="spellStart"/>
      <w:r w:rsidRPr="00F342EB">
        <w:rPr>
          <w:b/>
          <w:bCs/>
          <w:lang w:val="en-ID"/>
        </w:rPr>
        <w:t>Kisaran</w:t>
      </w:r>
      <w:proofErr w:type="spellEnd"/>
      <w:r w:rsidRPr="00F342EB">
        <w:rPr>
          <w:b/>
          <w:bCs/>
          <w:lang w:val="en-ID"/>
        </w:rPr>
        <w:t xml:space="preserve"> </w:t>
      </w:r>
    </w:p>
    <w:p w14:paraId="1C24E99E" w14:textId="2D9ACBD2" w:rsidR="00AB7287" w:rsidRPr="00AB7287" w:rsidRDefault="00AB7287" w:rsidP="00AB7287">
      <w:pPr>
        <w:pStyle w:val="Alishlah31text"/>
      </w:pPr>
      <w:r w:rsidRPr="00AB7287">
        <w:t xml:space="preserve">Table </w:t>
      </w:r>
      <w:r>
        <w:t>1</w:t>
      </w:r>
      <w:r w:rsidRPr="00AB7287">
        <w:t xml:space="preserve"> delineates the distribution of students at UPTD SMP Negeri </w:t>
      </w:r>
      <w:r>
        <w:t>1</w:t>
      </w:r>
      <w:r w:rsidRPr="00AB7287">
        <w:t xml:space="preserve"> </w:t>
      </w:r>
      <w:proofErr w:type="spellStart"/>
      <w:r w:rsidRPr="00AB7287">
        <w:t>Kisaran</w:t>
      </w:r>
      <w:proofErr w:type="spellEnd"/>
      <w:r w:rsidRPr="00AB7287">
        <w:t xml:space="preserve"> among the three Adversity Quotient (AQ) categories: Climber, Camper, and Quitter, thereby elucidating student resilience levels.</w:t>
      </w:r>
    </w:p>
    <w:p w14:paraId="65AB1F70" w14:textId="7B7565D8" w:rsidR="007B1BFF" w:rsidRDefault="008379E6" w:rsidP="008379E6">
      <w:pPr>
        <w:pStyle w:val="Alishlah31text"/>
        <w:ind w:firstLine="0"/>
        <w:jc w:val="center"/>
        <w:rPr>
          <w:lang w:val="en-ID"/>
        </w:rPr>
      </w:pPr>
      <w:r>
        <w:rPr>
          <w:lang w:val="en-ID"/>
        </w:rPr>
        <w:t>Tabl</w:t>
      </w:r>
      <w:r w:rsidR="00E61DBE">
        <w:rPr>
          <w:lang w:val="en-ID"/>
        </w:rPr>
        <w:t>e</w:t>
      </w:r>
      <w:r>
        <w:rPr>
          <w:lang w:val="en-ID"/>
        </w:rPr>
        <w:t xml:space="preserve"> </w:t>
      </w:r>
      <w:r w:rsidRPr="008379E6">
        <w:rPr>
          <w:lang w:val="en-ID"/>
        </w:rPr>
        <w:t xml:space="preserve">1. Adversity Quotient Distribution Table of UPTD SMP Negeri 1 </w:t>
      </w:r>
      <w:proofErr w:type="spellStart"/>
      <w:r w:rsidRPr="008379E6">
        <w:rPr>
          <w:lang w:val="en-ID"/>
        </w:rPr>
        <w:t>Kisaran</w:t>
      </w:r>
      <w:proofErr w:type="spellEnd"/>
    </w:p>
    <w:tbl>
      <w:tblPr>
        <w:tblStyle w:val="TableGrid"/>
        <w:tblW w:w="7054"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969"/>
        <w:gridCol w:w="2026"/>
        <w:gridCol w:w="2129"/>
        <w:gridCol w:w="1930"/>
      </w:tblGrid>
      <w:tr w:rsidR="008379E6" w:rsidRPr="008379E6" w14:paraId="17051755" w14:textId="77777777" w:rsidTr="008379E6">
        <w:trPr>
          <w:jc w:val="center"/>
        </w:trPr>
        <w:tc>
          <w:tcPr>
            <w:tcW w:w="969" w:type="dxa"/>
          </w:tcPr>
          <w:p w14:paraId="7B008CF2" w14:textId="77777777" w:rsidR="008379E6" w:rsidRPr="008379E6" w:rsidRDefault="008379E6" w:rsidP="008379E6">
            <w:pPr>
              <w:pStyle w:val="Alishlah31text"/>
              <w:ind w:firstLine="0"/>
              <w:jc w:val="center"/>
              <w:rPr>
                <w:szCs w:val="22"/>
                <w:lang w:val="en-ID"/>
              </w:rPr>
            </w:pPr>
            <w:r w:rsidRPr="008379E6">
              <w:rPr>
                <w:b/>
                <w:bCs/>
                <w:szCs w:val="22"/>
                <w:lang w:val="en-ID"/>
              </w:rPr>
              <w:t>No.</w:t>
            </w:r>
          </w:p>
        </w:tc>
        <w:tc>
          <w:tcPr>
            <w:tcW w:w="2026" w:type="dxa"/>
          </w:tcPr>
          <w:p w14:paraId="5F2C2C67" w14:textId="59A4EF47" w:rsidR="008379E6" w:rsidRPr="008379E6" w:rsidRDefault="008379E6" w:rsidP="008379E6">
            <w:pPr>
              <w:pStyle w:val="Alishlah31text"/>
              <w:ind w:firstLine="0"/>
              <w:jc w:val="center"/>
              <w:rPr>
                <w:b/>
                <w:bCs/>
                <w:szCs w:val="22"/>
                <w:lang w:val="en-ID"/>
              </w:rPr>
            </w:pPr>
            <w:r>
              <w:rPr>
                <w:b/>
                <w:bCs/>
              </w:rPr>
              <w:t>AQ Category</w:t>
            </w:r>
          </w:p>
        </w:tc>
        <w:tc>
          <w:tcPr>
            <w:tcW w:w="2129" w:type="dxa"/>
          </w:tcPr>
          <w:p w14:paraId="3CB05B70" w14:textId="5EC7218E" w:rsidR="008379E6" w:rsidRPr="008379E6" w:rsidRDefault="008379E6" w:rsidP="008379E6">
            <w:pPr>
              <w:pStyle w:val="Alishlah31text"/>
              <w:ind w:firstLine="0"/>
              <w:jc w:val="center"/>
              <w:rPr>
                <w:b/>
                <w:bCs/>
                <w:szCs w:val="22"/>
                <w:lang w:val="en-ID"/>
              </w:rPr>
            </w:pPr>
            <w:r>
              <w:rPr>
                <w:b/>
                <w:bCs/>
              </w:rPr>
              <w:t>Number of Students</w:t>
            </w:r>
          </w:p>
        </w:tc>
        <w:tc>
          <w:tcPr>
            <w:tcW w:w="1930" w:type="dxa"/>
          </w:tcPr>
          <w:p w14:paraId="54B0A05E" w14:textId="16C28EE1" w:rsidR="008379E6" w:rsidRPr="008379E6" w:rsidRDefault="008379E6" w:rsidP="008379E6">
            <w:pPr>
              <w:pStyle w:val="Alishlah31text"/>
              <w:ind w:firstLine="0"/>
              <w:jc w:val="center"/>
              <w:rPr>
                <w:b/>
                <w:bCs/>
                <w:szCs w:val="22"/>
                <w:lang w:val="en-ID"/>
              </w:rPr>
            </w:pPr>
            <w:r>
              <w:rPr>
                <w:b/>
                <w:bCs/>
              </w:rPr>
              <w:t>Percentage</w:t>
            </w:r>
          </w:p>
        </w:tc>
      </w:tr>
      <w:tr w:rsidR="008379E6" w:rsidRPr="008379E6" w14:paraId="36E52B0F" w14:textId="77777777" w:rsidTr="008379E6">
        <w:trPr>
          <w:jc w:val="center"/>
        </w:trPr>
        <w:tc>
          <w:tcPr>
            <w:tcW w:w="969" w:type="dxa"/>
          </w:tcPr>
          <w:p w14:paraId="395CE1E9" w14:textId="77777777" w:rsidR="008379E6" w:rsidRPr="008379E6" w:rsidRDefault="008379E6" w:rsidP="008379E6">
            <w:pPr>
              <w:pStyle w:val="Alishlah31text"/>
              <w:ind w:firstLine="0"/>
              <w:jc w:val="center"/>
              <w:rPr>
                <w:szCs w:val="22"/>
                <w:lang w:val="en-ID"/>
              </w:rPr>
            </w:pPr>
            <w:r w:rsidRPr="008379E6">
              <w:rPr>
                <w:szCs w:val="22"/>
                <w:lang w:val="en-ID"/>
              </w:rPr>
              <w:t>1.</w:t>
            </w:r>
          </w:p>
        </w:tc>
        <w:tc>
          <w:tcPr>
            <w:tcW w:w="2026" w:type="dxa"/>
          </w:tcPr>
          <w:p w14:paraId="3B536CCE" w14:textId="77777777" w:rsidR="008379E6" w:rsidRPr="008379E6" w:rsidRDefault="008379E6" w:rsidP="008379E6">
            <w:pPr>
              <w:pStyle w:val="Alishlah31text"/>
              <w:ind w:firstLine="0"/>
              <w:jc w:val="center"/>
              <w:rPr>
                <w:szCs w:val="22"/>
                <w:lang w:val="en-ID"/>
              </w:rPr>
            </w:pPr>
            <w:r w:rsidRPr="008379E6">
              <w:rPr>
                <w:szCs w:val="22"/>
                <w:lang w:val="en-ID"/>
              </w:rPr>
              <w:t>Climber</w:t>
            </w:r>
          </w:p>
        </w:tc>
        <w:tc>
          <w:tcPr>
            <w:tcW w:w="2129" w:type="dxa"/>
          </w:tcPr>
          <w:p w14:paraId="0A81E76B" w14:textId="77777777" w:rsidR="008379E6" w:rsidRPr="008379E6" w:rsidRDefault="008379E6" w:rsidP="008379E6">
            <w:pPr>
              <w:pStyle w:val="Alishlah31text"/>
              <w:ind w:firstLine="0"/>
              <w:jc w:val="center"/>
              <w:rPr>
                <w:szCs w:val="22"/>
                <w:lang w:val="en-ID"/>
              </w:rPr>
            </w:pPr>
            <w:r w:rsidRPr="008379E6">
              <w:rPr>
                <w:szCs w:val="22"/>
                <w:lang w:val="en-ID"/>
              </w:rPr>
              <w:t>202</w:t>
            </w:r>
          </w:p>
        </w:tc>
        <w:tc>
          <w:tcPr>
            <w:tcW w:w="1930" w:type="dxa"/>
          </w:tcPr>
          <w:p w14:paraId="34979969" w14:textId="77777777" w:rsidR="008379E6" w:rsidRPr="008379E6" w:rsidRDefault="008379E6" w:rsidP="008379E6">
            <w:pPr>
              <w:pStyle w:val="Alishlah31text"/>
              <w:ind w:firstLine="0"/>
              <w:jc w:val="center"/>
              <w:rPr>
                <w:szCs w:val="22"/>
                <w:lang w:val="en-ID"/>
              </w:rPr>
            </w:pPr>
            <w:r w:rsidRPr="008379E6">
              <w:rPr>
                <w:szCs w:val="22"/>
                <w:lang w:val="en-ID"/>
              </w:rPr>
              <w:t>58%</w:t>
            </w:r>
          </w:p>
        </w:tc>
      </w:tr>
      <w:tr w:rsidR="008379E6" w:rsidRPr="008379E6" w14:paraId="76C41334" w14:textId="77777777" w:rsidTr="008379E6">
        <w:trPr>
          <w:jc w:val="center"/>
        </w:trPr>
        <w:tc>
          <w:tcPr>
            <w:tcW w:w="969" w:type="dxa"/>
          </w:tcPr>
          <w:p w14:paraId="10B1B718" w14:textId="77777777" w:rsidR="008379E6" w:rsidRPr="008379E6" w:rsidRDefault="008379E6" w:rsidP="008379E6">
            <w:pPr>
              <w:pStyle w:val="Alishlah31text"/>
              <w:ind w:firstLine="0"/>
              <w:jc w:val="center"/>
              <w:rPr>
                <w:szCs w:val="22"/>
                <w:lang w:val="en-ID"/>
              </w:rPr>
            </w:pPr>
            <w:r w:rsidRPr="008379E6">
              <w:rPr>
                <w:szCs w:val="22"/>
                <w:lang w:val="en-ID"/>
              </w:rPr>
              <w:t>2.</w:t>
            </w:r>
          </w:p>
        </w:tc>
        <w:tc>
          <w:tcPr>
            <w:tcW w:w="2026" w:type="dxa"/>
          </w:tcPr>
          <w:p w14:paraId="0CC9C2A1" w14:textId="77777777" w:rsidR="008379E6" w:rsidRPr="008379E6" w:rsidRDefault="008379E6" w:rsidP="008379E6">
            <w:pPr>
              <w:pStyle w:val="Alishlah31text"/>
              <w:ind w:firstLine="0"/>
              <w:jc w:val="center"/>
              <w:rPr>
                <w:szCs w:val="22"/>
                <w:lang w:val="en-ID"/>
              </w:rPr>
            </w:pPr>
            <w:r w:rsidRPr="008379E6">
              <w:rPr>
                <w:szCs w:val="22"/>
                <w:lang w:val="en-ID"/>
              </w:rPr>
              <w:t>Camper</w:t>
            </w:r>
          </w:p>
        </w:tc>
        <w:tc>
          <w:tcPr>
            <w:tcW w:w="2129" w:type="dxa"/>
          </w:tcPr>
          <w:p w14:paraId="333C42BA" w14:textId="77777777" w:rsidR="008379E6" w:rsidRPr="008379E6" w:rsidRDefault="008379E6" w:rsidP="008379E6">
            <w:pPr>
              <w:pStyle w:val="Alishlah31text"/>
              <w:ind w:firstLine="0"/>
              <w:jc w:val="center"/>
              <w:rPr>
                <w:szCs w:val="22"/>
                <w:lang w:val="en-ID"/>
              </w:rPr>
            </w:pPr>
            <w:r w:rsidRPr="008379E6">
              <w:rPr>
                <w:szCs w:val="22"/>
                <w:lang w:val="en-ID"/>
              </w:rPr>
              <w:t>105</w:t>
            </w:r>
          </w:p>
        </w:tc>
        <w:tc>
          <w:tcPr>
            <w:tcW w:w="1930" w:type="dxa"/>
          </w:tcPr>
          <w:p w14:paraId="29D8A1CE" w14:textId="77777777" w:rsidR="008379E6" w:rsidRPr="008379E6" w:rsidRDefault="008379E6" w:rsidP="008379E6">
            <w:pPr>
              <w:pStyle w:val="Alishlah31text"/>
              <w:ind w:firstLine="0"/>
              <w:jc w:val="center"/>
              <w:rPr>
                <w:szCs w:val="22"/>
                <w:lang w:val="en-ID"/>
              </w:rPr>
            </w:pPr>
            <w:r w:rsidRPr="008379E6">
              <w:rPr>
                <w:szCs w:val="22"/>
                <w:lang w:val="en-ID"/>
              </w:rPr>
              <w:t>30%</w:t>
            </w:r>
          </w:p>
        </w:tc>
      </w:tr>
      <w:tr w:rsidR="008379E6" w:rsidRPr="008379E6" w14:paraId="3FDB199C" w14:textId="77777777" w:rsidTr="008379E6">
        <w:trPr>
          <w:jc w:val="center"/>
        </w:trPr>
        <w:tc>
          <w:tcPr>
            <w:tcW w:w="969" w:type="dxa"/>
          </w:tcPr>
          <w:p w14:paraId="5B21BB02" w14:textId="77777777" w:rsidR="008379E6" w:rsidRPr="008379E6" w:rsidRDefault="008379E6" w:rsidP="008379E6">
            <w:pPr>
              <w:pStyle w:val="Alishlah31text"/>
              <w:ind w:firstLine="0"/>
              <w:jc w:val="center"/>
              <w:rPr>
                <w:szCs w:val="22"/>
                <w:lang w:val="en-ID"/>
              </w:rPr>
            </w:pPr>
            <w:r w:rsidRPr="008379E6">
              <w:rPr>
                <w:szCs w:val="22"/>
                <w:lang w:val="en-ID"/>
              </w:rPr>
              <w:t>3.</w:t>
            </w:r>
          </w:p>
        </w:tc>
        <w:tc>
          <w:tcPr>
            <w:tcW w:w="2026" w:type="dxa"/>
          </w:tcPr>
          <w:p w14:paraId="38102527" w14:textId="77777777" w:rsidR="008379E6" w:rsidRPr="008379E6" w:rsidRDefault="008379E6" w:rsidP="008379E6">
            <w:pPr>
              <w:pStyle w:val="Alishlah31text"/>
              <w:ind w:firstLine="0"/>
              <w:jc w:val="center"/>
              <w:rPr>
                <w:szCs w:val="22"/>
                <w:lang w:val="en-ID"/>
              </w:rPr>
            </w:pPr>
            <w:r w:rsidRPr="008379E6">
              <w:rPr>
                <w:szCs w:val="22"/>
                <w:lang w:val="en-ID"/>
              </w:rPr>
              <w:t>Quitter</w:t>
            </w:r>
          </w:p>
        </w:tc>
        <w:tc>
          <w:tcPr>
            <w:tcW w:w="2129" w:type="dxa"/>
          </w:tcPr>
          <w:p w14:paraId="5E6E1272" w14:textId="77777777" w:rsidR="008379E6" w:rsidRPr="008379E6" w:rsidRDefault="008379E6" w:rsidP="008379E6">
            <w:pPr>
              <w:pStyle w:val="Alishlah31text"/>
              <w:ind w:firstLine="0"/>
              <w:jc w:val="center"/>
              <w:rPr>
                <w:szCs w:val="22"/>
                <w:lang w:val="en-ID"/>
              </w:rPr>
            </w:pPr>
            <w:r w:rsidRPr="008379E6">
              <w:rPr>
                <w:szCs w:val="22"/>
                <w:lang w:val="en-ID"/>
              </w:rPr>
              <w:t>42</w:t>
            </w:r>
          </w:p>
        </w:tc>
        <w:tc>
          <w:tcPr>
            <w:tcW w:w="1930" w:type="dxa"/>
          </w:tcPr>
          <w:p w14:paraId="3FC691FB" w14:textId="77777777" w:rsidR="008379E6" w:rsidRPr="008379E6" w:rsidRDefault="008379E6" w:rsidP="008379E6">
            <w:pPr>
              <w:pStyle w:val="Alishlah31text"/>
              <w:ind w:firstLine="0"/>
              <w:jc w:val="center"/>
              <w:rPr>
                <w:szCs w:val="22"/>
                <w:lang w:val="en-ID"/>
              </w:rPr>
            </w:pPr>
            <w:r w:rsidRPr="008379E6">
              <w:rPr>
                <w:szCs w:val="22"/>
                <w:lang w:val="en-ID"/>
              </w:rPr>
              <w:t>12%</w:t>
            </w:r>
          </w:p>
        </w:tc>
      </w:tr>
    </w:tbl>
    <w:p w14:paraId="5E2A14ED" w14:textId="77777777" w:rsidR="008379E6" w:rsidRDefault="00EA5338" w:rsidP="008379E6">
      <w:pPr>
        <w:pStyle w:val="Alishlah31text"/>
        <w:ind w:firstLine="0"/>
        <w:rPr>
          <w:lang w:val="en-ID"/>
        </w:rPr>
      </w:pPr>
      <w:r w:rsidRPr="00EA5338">
        <w:rPr>
          <w:lang w:val="en-ID"/>
        </w:rPr>
        <w:br/>
        <w:t xml:space="preserve">The Adversity Quotient Distribution Table of UPTD SMP Negeri 1 </w:t>
      </w:r>
      <w:proofErr w:type="spellStart"/>
      <w:r w:rsidRPr="00EA5338">
        <w:rPr>
          <w:lang w:val="en-ID"/>
        </w:rPr>
        <w:t>Kisaran</w:t>
      </w:r>
      <w:proofErr w:type="spellEnd"/>
      <w:r w:rsidRPr="00EA5338">
        <w:rPr>
          <w:lang w:val="en-ID"/>
        </w:rPr>
        <w:t xml:space="preserve"> shows that most students, specifically 202 students (58%), are in the Climber category, which means they have a strong ability to keep going and think well under pressure. Students in this category typically confront learning problems with optimism, possess robust intrinsic desire, and are inclined to perform arduous activities autonomously. This percentage is highly </w:t>
      </w:r>
      <w:proofErr w:type="spellStart"/>
      <w:r w:rsidRPr="00EA5338">
        <w:rPr>
          <w:lang w:val="en-ID"/>
        </w:rPr>
        <w:t>favorable</w:t>
      </w:r>
      <w:proofErr w:type="spellEnd"/>
      <w:r w:rsidRPr="00EA5338">
        <w:rPr>
          <w:lang w:val="en-ID"/>
        </w:rPr>
        <w:t xml:space="preserve"> and indicates that the school's learning environment fosters student character development through both active learning and teacher mentorship methods. Currently, 105 students (30%) belong to the Camper category, indicating significant potential, although they require motivation to venture outside their comfort zone. </w:t>
      </w:r>
    </w:p>
    <w:p w14:paraId="4B6F6541" w14:textId="77777777" w:rsidR="008379E6" w:rsidRDefault="00EA5338" w:rsidP="008379E6">
      <w:pPr>
        <w:pStyle w:val="Alishlah31text"/>
        <w:ind w:firstLine="567"/>
        <w:rPr>
          <w:lang w:val="en-ID"/>
        </w:rPr>
      </w:pPr>
      <w:r w:rsidRPr="00EA5338">
        <w:rPr>
          <w:lang w:val="en-ID"/>
        </w:rPr>
        <w:t xml:space="preserve">Currently, the Quitter group has only 42 individuals (12%), a figure that, while modest, still necessitates focused attention. Students in this category often exhibit a propensity to surrender readily, demonstrate a deficiency in self-assurance, and rapidly experience feelings of being overwhelmed when confronted with scholastic challenges. This distribution indicates that SMP Negeri 1 </w:t>
      </w:r>
      <w:proofErr w:type="spellStart"/>
      <w:r w:rsidRPr="00EA5338">
        <w:rPr>
          <w:lang w:val="en-ID"/>
        </w:rPr>
        <w:t>Kisaran</w:t>
      </w:r>
      <w:proofErr w:type="spellEnd"/>
      <w:r w:rsidRPr="00EA5338">
        <w:rPr>
          <w:lang w:val="en-ID"/>
        </w:rPr>
        <w:t xml:space="preserve"> has effectively established a positive and resilient learning culture; yet, it still necessitates targeted intervention techniques to enhance the motivation of students at the lower level. </w:t>
      </w:r>
      <w:r w:rsidRPr="00EA5338">
        <w:rPr>
          <w:lang w:val="en-ID"/>
        </w:rPr>
        <w:br/>
      </w:r>
    </w:p>
    <w:p w14:paraId="3045C944" w14:textId="77777777" w:rsidR="00AB7287" w:rsidRDefault="00AB7287" w:rsidP="008379E6">
      <w:pPr>
        <w:pStyle w:val="Alishlah31text"/>
        <w:ind w:firstLine="567"/>
        <w:rPr>
          <w:lang w:val="en-ID"/>
        </w:rPr>
      </w:pPr>
    </w:p>
    <w:p w14:paraId="3F65F91A" w14:textId="77777777" w:rsidR="00AB7287" w:rsidRDefault="00AB7287" w:rsidP="008379E6">
      <w:pPr>
        <w:pStyle w:val="Alishlah31text"/>
        <w:ind w:firstLine="567"/>
        <w:rPr>
          <w:lang w:val="en-ID"/>
        </w:rPr>
      </w:pPr>
    </w:p>
    <w:p w14:paraId="45652DD8" w14:textId="77777777" w:rsidR="00AB7287" w:rsidRDefault="00AB7287" w:rsidP="00AB7287">
      <w:pPr>
        <w:pStyle w:val="Alishlah31text"/>
        <w:ind w:left="142" w:firstLine="567"/>
        <w:rPr>
          <w:lang w:val="en-ID"/>
        </w:rPr>
      </w:pPr>
    </w:p>
    <w:p w14:paraId="7A2A0712" w14:textId="4227404F" w:rsidR="008379E6" w:rsidRPr="00AF3FF1" w:rsidRDefault="00EA5338" w:rsidP="008379E6">
      <w:pPr>
        <w:pStyle w:val="Alishlah31text"/>
        <w:numPr>
          <w:ilvl w:val="0"/>
          <w:numId w:val="25"/>
        </w:numPr>
        <w:ind w:left="426"/>
        <w:rPr>
          <w:b/>
          <w:bCs/>
          <w:lang w:val="en-ID"/>
        </w:rPr>
      </w:pPr>
      <w:r w:rsidRPr="00EA5338">
        <w:rPr>
          <w:b/>
          <w:bCs/>
          <w:lang w:val="en-ID"/>
        </w:rPr>
        <w:lastRenderedPageBreak/>
        <w:t xml:space="preserve">UPTD </w:t>
      </w:r>
      <w:r w:rsidR="008379E6" w:rsidRPr="00EA5338">
        <w:rPr>
          <w:b/>
          <w:bCs/>
          <w:lang w:val="en-ID"/>
        </w:rPr>
        <w:t>SMP Negeri</w:t>
      </w:r>
      <w:r w:rsidR="008379E6" w:rsidRPr="00AF3FF1">
        <w:rPr>
          <w:b/>
          <w:bCs/>
          <w:lang w:val="en-ID"/>
        </w:rPr>
        <w:t xml:space="preserve"> </w:t>
      </w:r>
      <w:r w:rsidRPr="00EA5338">
        <w:rPr>
          <w:b/>
          <w:bCs/>
          <w:lang w:val="en-ID"/>
        </w:rPr>
        <w:t xml:space="preserve">3 </w:t>
      </w:r>
      <w:proofErr w:type="spellStart"/>
      <w:r w:rsidRPr="00EA5338">
        <w:rPr>
          <w:b/>
          <w:bCs/>
          <w:lang w:val="en-ID"/>
        </w:rPr>
        <w:t>Kisaran</w:t>
      </w:r>
      <w:proofErr w:type="spellEnd"/>
      <w:r w:rsidRPr="00EA5338">
        <w:rPr>
          <w:b/>
          <w:bCs/>
          <w:lang w:val="en-ID"/>
        </w:rPr>
        <w:t xml:space="preserve"> </w:t>
      </w:r>
    </w:p>
    <w:p w14:paraId="5FE43077" w14:textId="569784D4" w:rsidR="00AB7287" w:rsidRPr="00AB7287" w:rsidRDefault="00AB7287" w:rsidP="00AB7287">
      <w:pPr>
        <w:pStyle w:val="Alishlah31text"/>
        <w:rPr>
          <w:lang w:val="en-ID"/>
        </w:rPr>
      </w:pPr>
      <w:r w:rsidRPr="00AB7287">
        <w:rPr>
          <w:lang w:val="en-ID"/>
        </w:rPr>
        <w:t xml:space="preserve">Table </w:t>
      </w:r>
      <w:r>
        <w:rPr>
          <w:lang w:val="en-ID"/>
        </w:rPr>
        <w:t>2</w:t>
      </w:r>
      <w:r w:rsidRPr="00AB7287">
        <w:rPr>
          <w:lang w:val="en-ID"/>
        </w:rPr>
        <w:t xml:space="preserve"> delineates the comprehensive categorization of students' Adversity Quotient (AQ) categories at UPTD SMP Negeri </w:t>
      </w:r>
      <w:r>
        <w:rPr>
          <w:lang w:val="en-ID"/>
        </w:rPr>
        <w:t>3</w:t>
      </w:r>
      <w:r w:rsidRPr="00AB7287">
        <w:rPr>
          <w:lang w:val="en-ID"/>
        </w:rPr>
        <w:t xml:space="preserve"> </w:t>
      </w:r>
      <w:proofErr w:type="spellStart"/>
      <w:r w:rsidRPr="00AB7287">
        <w:rPr>
          <w:lang w:val="en-ID"/>
        </w:rPr>
        <w:t>Kisaran</w:t>
      </w:r>
      <w:proofErr w:type="spellEnd"/>
      <w:r w:rsidRPr="00AB7287">
        <w:rPr>
          <w:lang w:val="en-ID"/>
        </w:rPr>
        <w:t>, encompassing both the quantity and proportion of students inside each category.</w:t>
      </w:r>
    </w:p>
    <w:p w14:paraId="1488B3B2" w14:textId="11CAFCB6" w:rsidR="00AF3FF1" w:rsidRDefault="008379E6" w:rsidP="00AF3FF1">
      <w:pPr>
        <w:pStyle w:val="Alishlah31text"/>
        <w:ind w:firstLine="0"/>
        <w:jc w:val="center"/>
        <w:rPr>
          <w:lang w:val="en-ID"/>
        </w:rPr>
      </w:pPr>
      <w:r>
        <w:rPr>
          <w:lang w:val="en-ID"/>
        </w:rPr>
        <w:t>Tabl</w:t>
      </w:r>
      <w:r w:rsidR="00E61DBE">
        <w:rPr>
          <w:lang w:val="en-ID"/>
        </w:rPr>
        <w:t>e</w:t>
      </w:r>
      <w:r>
        <w:rPr>
          <w:lang w:val="en-ID"/>
        </w:rPr>
        <w:t xml:space="preserve"> </w:t>
      </w:r>
      <w:r w:rsidR="00EA5338" w:rsidRPr="00EA5338">
        <w:rPr>
          <w:lang w:val="en-ID"/>
        </w:rPr>
        <w:t xml:space="preserve">2. Adversity Quotient Distribution Table for UPTD SMP Negeri 3 </w:t>
      </w:r>
      <w:proofErr w:type="spellStart"/>
      <w:r w:rsidR="00EA5338" w:rsidRPr="00EA5338">
        <w:rPr>
          <w:lang w:val="en-ID"/>
        </w:rPr>
        <w:t>Kisaran</w:t>
      </w:r>
      <w:proofErr w:type="spellEnd"/>
      <w:r w:rsidR="00EA5338" w:rsidRPr="00EA5338">
        <w:rPr>
          <w:lang w:val="en-ID"/>
        </w:rPr>
        <w:t xml:space="preserve"> </w:t>
      </w:r>
    </w:p>
    <w:tbl>
      <w:tblPr>
        <w:tblStyle w:val="TableGrid"/>
        <w:tblW w:w="7054"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969"/>
        <w:gridCol w:w="2026"/>
        <w:gridCol w:w="2129"/>
        <w:gridCol w:w="1930"/>
      </w:tblGrid>
      <w:tr w:rsidR="00AF3FF1" w:rsidRPr="008379E6" w14:paraId="327ECF78" w14:textId="77777777" w:rsidTr="004D16DC">
        <w:trPr>
          <w:jc w:val="center"/>
        </w:trPr>
        <w:tc>
          <w:tcPr>
            <w:tcW w:w="969" w:type="dxa"/>
          </w:tcPr>
          <w:p w14:paraId="5B627CF1" w14:textId="77777777" w:rsidR="00AF3FF1" w:rsidRPr="008379E6" w:rsidRDefault="00AF3FF1" w:rsidP="004D16DC">
            <w:pPr>
              <w:pStyle w:val="Alishlah31text"/>
              <w:ind w:firstLine="0"/>
              <w:jc w:val="center"/>
              <w:rPr>
                <w:szCs w:val="22"/>
                <w:lang w:val="en-ID"/>
              </w:rPr>
            </w:pPr>
            <w:r w:rsidRPr="008379E6">
              <w:rPr>
                <w:b/>
                <w:bCs/>
                <w:szCs w:val="22"/>
                <w:lang w:val="en-ID"/>
              </w:rPr>
              <w:t>No.</w:t>
            </w:r>
          </w:p>
        </w:tc>
        <w:tc>
          <w:tcPr>
            <w:tcW w:w="2026" w:type="dxa"/>
          </w:tcPr>
          <w:p w14:paraId="6C601C1D" w14:textId="77777777" w:rsidR="00AF3FF1" w:rsidRPr="008379E6" w:rsidRDefault="00AF3FF1" w:rsidP="004D16DC">
            <w:pPr>
              <w:pStyle w:val="Alishlah31text"/>
              <w:ind w:firstLine="0"/>
              <w:jc w:val="center"/>
              <w:rPr>
                <w:b/>
                <w:bCs/>
                <w:szCs w:val="22"/>
                <w:lang w:val="en-ID"/>
              </w:rPr>
            </w:pPr>
            <w:r>
              <w:rPr>
                <w:b/>
                <w:bCs/>
              </w:rPr>
              <w:t>AQ Category</w:t>
            </w:r>
          </w:p>
        </w:tc>
        <w:tc>
          <w:tcPr>
            <w:tcW w:w="2129" w:type="dxa"/>
          </w:tcPr>
          <w:p w14:paraId="3E237A53" w14:textId="77777777" w:rsidR="00AF3FF1" w:rsidRPr="008379E6" w:rsidRDefault="00AF3FF1" w:rsidP="004D16DC">
            <w:pPr>
              <w:pStyle w:val="Alishlah31text"/>
              <w:ind w:firstLine="0"/>
              <w:jc w:val="center"/>
              <w:rPr>
                <w:b/>
                <w:bCs/>
                <w:szCs w:val="22"/>
                <w:lang w:val="en-ID"/>
              </w:rPr>
            </w:pPr>
            <w:r>
              <w:rPr>
                <w:b/>
                <w:bCs/>
              </w:rPr>
              <w:t>Number of Students</w:t>
            </w:r>
          </w:p>
        </w:tc>
        <w:tc>
          <w:tcPr>
            <w:tcW w:w="1930" w:type="dxa"/>
          </w:tcPr>
          <w:p w14:paraId="72188A4E" w14:textId="77777777" w:rsidR="00AF3FF1" w:rsidRPr="008379E6" w:rsidRDefault="00AF3FF1" w:rsidP="004D16DC">
            <w:pPr>
              <w:pStyle w:val="Alishlah31text"/>
              <w:ind w:firstLine="0"/>
              <w:jc w:val="center"/>
              <w:rPr>
                <w:b/>
                <w:bCs/>
                <w:szCs w:val="22"/>
                <w:lang w:val="en-ID"/>
              </w:rPr>
            </w:pPr>
            <w:r>
              <w:rPr>
                <w:b/>
                <w:bCs/>
              </w:rPr>
              <w:t>Percentage</w:t>
            </w:r>
          </w:p>
        </w:tc>
      </w:tr>
      <w:tr w:rsidR="00AF3FF1" w:rsidRPr="008379E6" w14:paraId="580F2E56" w14:textId="77777777" w:rsidTr="004D16DC">
        <w:trPr>
          <w:jc w:val="center"/>
        </w:trPr>
        <w:tc>
          <w:tcPr>
            <w:tcW w:w="969" w:type="dxa"/>
          </w:tcPr>
          <w:p w14:paraId="45E9EF42" w14:textId="77777777" w:rsidR="00AF3FF1" w:rsidRPr="008379E6" w:rsidRDefault="00AF3FF1" w:rsidP="004D16DC">
            <w:pPr>
              <w:pStyle w:val="Alishlah31text"/>
              <w:ind w:firstLine="0"/>
              <w:jc w:val="center"/>
              <w:rPr>
                <w:szCs w:val="22"/>
                <w:lang w:val="en-ID"/>
              </w:rPr>
            </w:pPr>
            <w:r w:rsidRPr="008379E6">
              <w:rPr>
                <w:szCs w:val="22"/>
                <w:lang w:val="en-ID"/>
              </w:rPr>
              <w:t>1.</w:t>
            </w:r>
          </w:p>
        </w:tc>
        <w:tc>
          <w:tcPr>
            <w:tcW w:w="2026" w:type="dxa"/>
          </w:tcPr>
          <w:p w14:paraId="3A8C8773" w14:textId="77777777" w:rsidR="00AF3FF1" w:rsidRPr="008379E6" w:rsidRDefault="00AF3FF1" w:rsidP="004D16DC">
            <w:pPr>
              <w:pStyle w:val="Alishlah31text"/>
              <w:ind w:firstLine="0"/>
              <w:jc w:val="center"/>
              <w:rPr>
                <w:szCs w:val="22"/>
                <w:lang w:val="en-ID"/>
              </w:rPr>
            </w:pPr>
            <w:r w:rsidRPr="008379E6">
              <w:rPr>
                <w:szCs w:val="22"/>
                <w:lang w:val="en-ID"/>
              </w:rPr>
              <w:t>Climber</w:t>
            </w:r>
          </w:p>
        </w:tc>
        <w:tc>
          <w:tcPr>
            <w:tcW w:w="2129" w:type="dxa"/>
          </w:tcPr>
          <w:p w14:paraId="3C3523C4" w14:textId="69462800" w:rsidR="00AF3FF1" w:rsidRPr="008379E6" w:rsidRDefault="00117BF7" w:rsidP="004D16DC">
            <w:pPr>
              <w:pStyle w:val="Alishlah31text"/>
              <w:ind w:firstLine="0"/>
              <w:jc w:val="center"/>
              <w:rPr>
                <w:szCs w:val="22"/>
                <w:lang w:val="en-ID"/>
              </w:rPr>
            </w:pPr>
            <w:r>
              <w:rPr>
                <w:szCs w:val="22"/>
                <w:lang w:val="en-ID"/>
              </w:rPr>
              <w:t>125</w:t>
            </w:r>
          </w:p>
        </w:tc>
        <w:tc>
          <w:tcPr>
            <w:tcW w:w="1930" w:type="dxa"/>
          </w:tcPr>
          <w:p w14:paraId="5DA9D9A3" w14:textId="5500FBE8" w:rsidR="00AF3FF1" w:rsidRPr="008379E6" w:rsidRDefault="00AF3FF1" w:rsidP="004D16DC">
            <w:pPr>
              <w:pStyle w:val="Alishlah31text"/>
              <w:ind w:firstLine="0"/>
              <w:jc w:val="center"/>
              <w:rPr>
                <w:szCs w:val="22"/>
                <w:lang w:val="en-ID"/>
              </w:rPr>
            </w:pPr>
            <w:r>
              <w:rPr>
                <w:szCs w:val="22"/>
                <w:lang w:val="en-ID"/>
              </w:rPr>
              <w:t>40</w:t>
            </w:r>
            <w:r w:rsidRPr="008379E6">
              <w:rPr>
                <w:szCs w:val="22"/>
                <w:lang w:val="en-ID"/>
              </w:rPr>
              <w:t>%</w:t>
            </w:r>
          </w:p>
        </w:tc>
      </w:tr>
      <w:tr w:rsidR="00AF3FF1" w:rsidRPr="008379E6" w14:paraId="1CEEFB24" w14:textId="77777777" w:rsidTr="004D16DC">
        <w:trPr>
          <w:jc w:val="center"/>
        </w:trPr>
        <w:tc>
          <w:tcPr>
            <w:tcW w:w="969" w:type="dxa"/>
          </w:tcPr>
          <w:p w14:paraId="59717733" w14:textId="77777777" w:rsidR="00AF3FF1" w:rsidRPr="008379E6" w:rsidRDefault="00AF3FF1" w:rsidP="004D16DC">
            <w:pPr>
              <w:pStyle w:val="Alishlah31text"/>
              <w:ind w:firstLine="0"/>
              <w:jc w:val="center"/>
              <w:rPr>
                <w:szCs w:val="22"/>
                <w:lang w:val="en-ID"/>
              </w:rPr>
            </w:pPr>
            <w:r w:rsidRPr="008379E6">
              <w:rPr>
                <w:szCs w:val="22"/>
                <w:lang w:val="en-ID"/>
              </w:rPr>
              <w:t>2.</w:t>
            </w:r>
          </w:p>
        </w:tc>
        <w:tc>
          <w:tcPr>
            <w:tcW w:w="2026" w:type="dxa"/>
          </w:tcPr>
          <w:p w14:paraId="70F6D72F" w14:textId="77777777" w:rsidR="00AF3FF1" w:rsidRPr="008379E6" w:rsidRDefault="00AF3FF1" w:rsidP="004D16DC">
            <w:pPr>
              <w:pStyle w:val="Alishlah31text"/>
              <w:ind w:firstLine="0"/>
              <w:jc w:val="center"/>
              <w:rPr>
                <w:szCs w:val="22"/>
                <w:lang w:val="en-ID"/>
              </w:rPr>
            </w:pPr>
            <w:r w:rsidRPr="008379E6">
              <w:rPr>
                <w:szCs w:val="22"/>
                <w:lang w:val="en-ID"/>
              </w:rPr>
              <w:t>Camper</w:t>
            </w:r>
          </w:p>
        </w:tc>
        <w:tc>
          <w:tcPr>
            <w:tcW w:w="2129" w:type="dxa"/>
          </w:tcPr>
          <w:p w14:paraId="48AA2959" w14:textId="2DE242FA" w:rsidR="00AF3FF1" w:rsidRPr="008379E6" w:rsidRDefault="00AF3FF1" w:rsidP="004D16DC">
            <w:pPr>
              <w:pStyle w:val="Alishlah31text"/>
              <w:ind w:firstLine="0"/>
              <w:jc w:val="center"/>
              <w:rPr>
                <w:szCs w:val="22"/>
                <w:lang w:val="en-ID"/>
              </w:rPr>
            </w:pPr>
            <w:r w:rsidRPr="008379E6">
              <w:rPr>
                <w:szCs w:val="22"/>
                <w:lang w:val="en-ID"/>
              </w:rPr>
              <w:t>1</w:t>
            </w:r>
            <w:r w:rsidR="00117BF7">
              <w:rPr>
                <w:szCs w:val="22"/>
                <w:lang w:val="en-ID"/>
              </w:rPr>
              <w:t>10</w:t>
            </w:r>
          </w:p>
        </w:tc>
        <w:tc>
          <w:tcPr>
            <w:tcW w:w="1930" w:type="dxa"/>
          </w:tcPr>
          <w:p w14:paraId="43011E2A" w14:textId="4A69FE79" w:rsidR="00AF3FF1" w:rsidRPr="008379E6" w:rsidRDefault="00AF3FF1" w:rsidP="004D16DC">
            <w:pPr>
              <w:pStyle w:val="Alishlah31text"/>
              <w:ind w:firstLine="0"/>
              <w:jc w:val="center"/>
              <w:rPr>
                <w:szCs w:val="22"/>
                <w:lang w:val="en-ID"/>
              </w:rPr>
            </w:pPr>
            <w:r w:rsidRPr="008379E6">
              <w:rPr>
                <w:szCs w:val="22"/>
                <w:lang w:val="en-ID"/>
              </w:rPr>
              <w:t>3</w:t>
            </w:r>
            <w:r>
              <w:rPr>
                <w:szCs w:val="22"/>
                <w:lang w:val="en-ID"/>
              </w:rPr>
              <w:t>5</w:t>
            </w:r>
            <w:r w:rsidRPr="008379E6">
              <w:rPr>
                <w:szCs w:val="22"/>
                <w:lang w:val="en-ID"/>
              </w:rPr>
              <w:t>%</w:t>
            </w:r>
          </w:p>
        </w:tc>
      </w:tr>
      <w:tr w:rsidR="00AF3FF1" w:rsidRPr="008379E6" w14:paraId="59B7EC13" w14:textId="77777777" w:rsidTr="004D16DC">
        <w:trPr>
          <w:jc w:val="center"/>
        </w:trPr>
        <w:tc>
          <w:tcPr>
            <w:tcW w:w="969" w:type="dxa"/>
          </w:tcPr>
          <w:p w14:paraId="17254B4E" w14:textId="77777777" w:rsidR="00AF3FF1" w:rsidRPr="008379E6" w:rsidRDefault="00AF3FF1" w:rsidP="004D16DC">
            <w:pPr>
              <w:pStyle w:val="Alishlah31text"/>
              <w:ind w:firstLine="0"/>
              <w:jc w:val="center"/>
              <w:rPr>
                <w:szCs w:val="22"/>
                <w:lang w:val="en-ID"/>
              </w:rPr>
            </w:pPr>
            <w:r w:rsidRPr="008379E6">
              <w:rPr>
                <w:szCs w:val="22"/>
                <w:lang w:val="en-ID"/>
              </w:rPr>
              <w:t>3.</w:t>
            </w:r>
          </w:p>
        </w:tc>
        <w:tc>
          <w:tcPr>
            <w:tcW w:w="2026" w:type="dxa"/>
          </w:tcPr>
          <w:p w14:paraId="0CC69DCC" w14:textId="77777777" w:rsidR="00AF3FF1" w:rsidRPr="008379E6" w:rsidRDefault="00AF3FF1" w:rsidP="004D16DC">
            <w:pPr>
              <w:pStyle w:val="Alishlah31text"/>
              <w:ind w:firstLine="0"/>
              <w:jc w:val="center"/>
              <w:rPr>
                <w:szCs w:val="22"/>
                <w:lang w:val="en-ID"/>
              </w:rPr>
            </w:pPr>
            <w:r w:rsidRPr="008379E6">
              <w:rPr>
                <w:szCs w:val="22"/>
                <w:lang w:val="en-ID"/>
              </w:rPr>
              <w:t>Quitter</w:t>
            </w:r>
          </w:p>
        </w:tc>
        <w:tc>
          <w:tcPr>
            <w:tcW w:w="2129" w:type="dxa"/>
          </w:tcPr>
          <w:p w14:paraId="3AA03FE6" w14:textId="4F9CA15C" w:rsidR="00AF3FF1" w:rsidRPr="008379E6" w:rsidRDefault="00117BF7" w:rsidP="004D16DC">
            <w:pPr>
              <w:pStyle w:val="Alishlah31text"/>
              <w:ind w:firstLine="0"/>
              <w:jc w:val="center"/>
              <w:rPr>
                <w:szCs w:val="22"/>
                <w:lang w:val="en-ID"/>
              </w:rPr>
            </w:pPr>
            <w:r>
              <w:rPr>
                <w:szCs w:val="22"/>
                <w:lang w:val="en-ID"/>
              </w:rPr>
              <w:t>78</w:t>
            </w:r>
          </w:p>
        </w:tc>
        <w:tc>
          <w:tcPr>
            <w:tcW w:w="1930" w:type="dxa"/>
          </w:tcPr>
          <w:p w14:paraId="30C03B83" w14:textId="0697E714" w:rsidR="00AF3FF1" w:rsidRPr="008379E6" w:rsidRDefault="00AF3FF1" w:rsidP="004D16DC">
            <w:pPr>
              <w:pStyle w:val="Alishlah31text"/>
              <w:ind w:firstLine="0"/>
              <w:jc w:val="center"/>
              <w:rPr>
                <w:szCs w:val="22"/>
                <w:lang w:val="en-ID"/>
              </w:rPr>
            </w:pPr>
            <w:r>
              <w:rPr>
                <w:szCs w:val="22"/>
                <w:lang w:val="en-ID"/>
              </w:rPr>
              <w:t>25</w:t>
            </w:r>
            <w:r w:rsidRPr="008379E6">
              <w:rPr>
                <w:szCs w:val="22"/>
                <w:lang w:val="en-ID"/>
              </w:rPr>
              <w:t>%</w:t>
            </w:r>
          </w:p>
        </w:tc>
      </w:tr>
    </w:tbl>
    <w:p w14:paraId="7899B026" w14:textId="46BB2509" w:rsidR="008379E6" w:rsidRDefault="008379E6" w:rsidP="00AF3FF1">
      <w:pPr>
        <w:pStyle w:val="Alishlah31text"/>
        <w:ind w:firstLine="0"/>
        <w:jc w:val="center"/>
        <w:rPr>
          <w:lang w:val="en-ID"/>
        </w:rPr>
      </w:pPr>
    </w:p>
    <w:p w14:paraId="66AE1BA0" w14:textId="77777777" w:rsidR="00AF3FF1" w:rsidRDefault="00EA5338" w:rsidP="008379E6">
      <w:pPr>
        <w:pStyle w:val="Alishlah31text"/>
        <w:ind w:firstLine="426"/>
        <w:rPr>
          <w:lang w:val="en-ID"/>
        </w:rPr>
      </w:pPr>
      <w:r w:rsidRPr="00EA5338">
        <w:rPr>
          <w:lang w:val="en-ID"/>
        </w:rPr>
        <w:t xml:space="preserve">The Adversity Quotient Distribution Table at UPTD SMP Negeri 3 </w:t>
      </w:r>
      <w:proofErr w:type="spellStart"/>
      <w:r w:rsidRPr="00EA5338">
        <w:rPr>
          <w:lang w:val="en-ID"/>
        </w:rPr>
        <w:t>Kisaran</w:t>
      </w:r>
      <w:proofErr w:type="spellEnd"/>
      <w:r w:rsidRPr="00EA5338">
        <w:rPr>
          <w:lang w:val="en-ID"/>
        </w:rPr>
        <w:t xml:space="preserve"> indicates that the students' resilience exhibits significant potential for further enhancement. Forty percent of students (125 individuals) belong to the Climber category, indicating their adaptive capabilities and tenacity in confronting academic problems. Additionally, 110 pupils (35%) belong to the Camper category, indicating they possess foundational learning resilience but require further motivation to advance. Currently, 78 students (25%) are classified in the Quitter group, indicating a need for character development and enhancement of self-confidence in facing problems. </w:t>
      </w:r>
    </w:p>
    <w:p w14:paraId="176E4B72" w14:textId="77777777" w:rsidR="00AF3FF1" w:rsidRDefault="00EA5338" w:rsidP="008379E6">
      <w:pPr>
        <w:pStyle w:val="Alishlah31text"/>
        <w:ind w:firstLine="426"/>
        <w:rPr>
          <w:lang w:val="en-ID"/>
        </w:rPr>
      </w:pPr>
      <w:r w:rsidRPr="00EA5338">
        <w:rPr>
          <w:lang w:val="en-ID"/>
        </w:rPr>
        <w:t xml:space="preserve">This figure represents not a deficiency but an opportunity for educational institutions to enhance coaching practices that more effectively address the emotional and motivational dimensions of students. Initiatives such as continuous </w:t>
      </w:r>
      <w:proofErr w:type="spellStart"/>
      <w:r w:rsidRPr="00EA5338">
        <w:rPr>
          <w:lang w:val="en-ID"/>
        </w:rPr>
        <w:t>counseling</w:t>
      </w:r>
      <w:proofErr w:type="spellEnd"/>
      <w:r w:rsidRPr="00EA5338">
        <w:rPr>
          <w:lang w:val="en-ID"/>
        </w:rPr>
        <w:t xml:space="preserve">, project-based learning, and enhancing instructors' roles as facilitators of learning resilience are expected to help students maximize their potential. Through a thorough and collaborative strategy, UPTD SMP Negeri 3 </w:t>
      </w:r>
      <w:proofErr w:type="spellStart"/>
      <w:r w:rsidRPr="00EA5338">
        <w:rPr>
          <w:lang w:val="en-ID"/>
        </w:rPr>
        <w:t>Kisaran</w:t>
      </w:r>
      <w:proofErr w:type="spellEnd"/>
      <w:r w:rsidRPr="00EA5338">
        <w:rPr>
          <w:lang w:val="en-ID"/>
        </w:rPr>
        <w:t xml:space="preserve"> possesses a significant possibility to cultivate further Climber student profiles in the future. </w:t>
      </w:r>
    </w:p>
    <w:p w14:paraId="3206CB92" w14:textId="77777777" w:rsidR="00AF3FF1" w:rsidRDefault="00AF3FF1" w:rsidP="00AF3FF1">
      <w:pPr>
        <w:pStyle w:val="Alishlah31text"/>
        <w:ind w:firstLine="0"/>
        <w:rPr>
          <w:lang w:val="en-ID"/>
        </w:rPr>
      </w:pPr>
    </w:p>
    <w:p w14:paraId="59EB230D" w14:textId="77777777" w:rsidR="00CF5B68" w:rsidRPr="00CF5B68" w:rsidRDefault="00EA5338" w:rsidP="00CF5B68">
      <w:pPr>
        <w:pStyle w:val="Alishlah31text"/>
        <w:numPr>
          <w:ilvl w:val="0"/>
          <w:numId w:val="25"/>
        </w:numPr>
        <w:ind w:left="284"/>
        <w:rPr>
          <w:b/>
          <w:bCs/>
          <w:lang w:val="en-ID"/>
        </w:rPr>
      </w:pPr>
      <w:r w:rsidRPr="00EA5338">
        <w:rPr>
          <w:b/>
          <w:bCs/>
          <w:lang w:val="en-ID"/>
        </w:rPr>
        <w:t xml:space="preserve">UPTD </w:t>
      </w:r>
      <w:r w:rsidR="00CF5B68" w:rsidRPr="00EA5338">
        <w:rPr>
          <w:b/>
          <w:bCs/>
          <w:lang w:val="en-ID"/>
        </w:rPr>
        <w:t xml:space="preserve">SMP Negeri </w:t>
      </w:r>
      <w:r w:rsidRPr="00EA5338">
        <w:rPr>
          <w:b/>
          <w:bCs/>
          <w:lang w:val="en-ID"/>
        </w:rPr>
        <w:t xml:space="preserve">6 </w:t>
      </w:r>
      <w:proofErr w:type="spellStart"/>
      <w:r w:rsidRPr="00EA5338">
        <w:rPr>
          <w:b/>
          <w:bCs/>
          <w:lang w:val="en-ID"/>
        </w:rPr>
        <w:t>Kisaran</w:t>
      </w:r>
      <w:proofErr w:type="spellEnd"/>
      <w:r w:rsidRPr="00EA5338">
        <w:rPr>
          <w:b/>
          <w:bCs/>
          <w:lang w:val="en-ID"/>
        </w:rPr>
        <w:t xml:space="preserve"> </w:t>
      </w:r>
    </w:p>
    <w:p w14:paraId="7B9A2002" w14:textId="77777777" w:rsidR="00AB7287" w:rsidRDefault="00AB7287" w:rsidP="00AB7287">
      <w:pPr>
        <w:pStyle w:val="Alishlah31text"/>
        <w:rPr>
          <w:lang w:val="en-ID"/>
        </w:rPr>
      </w:pPr>
      <w:r w:rsidRPr="00AB7287">
        <w:rPr>
          <w:lang w:val="en-ID"/>
        </w:rPr>
        <w:t xml:space="preserve">This table illustrates the distribution of Adversity Quotient levels among students at UPTD SMP Negeri </w:t>
      </w:r>
      <w:r>
        <w:rPr>
          <w:lang w:val="en-ID"/>
        </w:rPr>
        <w:t>6</w:t>
      </w:r>
      <w:r w:rsidRPr="00AB7287">
        <w:rPr>
          <w:lang w:val="en-ID"/>
        </w:rPr>
        <w:t xml:space="preserve"> </w:t>
      </w:r>
      <w:proofErr w:type="spellStart"/>
      <w:r w:rsidRPr="00AB7287">
        <w:rPr>
          <w:lang w:val="en-ID"/>
        </w:rPr>
        <w:t>Kisaran</w:t>
      </w:r>
      <w:proofErr w:type="spellEnd"/>
      <w:r w:rsidRPr="00AB7287">
        <w:rPr>
          <w:lang w:val="en-ID"/>
        </w:rPr>
        <w:t>, facilitating an analysis of their resilience profiles.</w:t>
      </w:r>
    </w:p>
    <w:p w14:paraId="5038A7B6" w14:textId="192F2AB6" w:rsidR="00AF3FF1" w:rsidRDefault="00EA5338" w:rsidP="00CF5B68">
      <w:pPr>
        <w:pStyle w:val="Alishlah31text"/>
        <w:ind w:left="-76" w:firstLine="0"/>
        <w:jc w:val="center"/>
        <w:rPr>
          <w:lang w:val="en-ID"/>
        </w:rPr>
      </w:pPr>
      <w:r w:rsidRPr="00EA5338">
        <w:rPr>
          <w:lang w:val="en-ID"/>
        </w:rPr>
        <w:t>T</w:t>
      </w:r>
      <w:r w:rsidR="00E61DBE">
        <w:rPr>
          <w:lang w:val="en-ID"/>
        </w:rPr>
        <w:t>able 3</w:t>
      </w:r>
      <w:r w:rsidRPr="00EA5338">
        <w:rPr>
          <w:lang w:val="en-ID"/>
        </w:rPr>
        <w:t xml:space="preserve">. Adversity Quotient Distribution Table for UPTD SMP Negeri 6 </w:t>
      </w:r>
      <w:proofErr w:type="spellStart"/>
      <w:r w:rsidRPr="00EA5338">
        <w:rPr>
          <w:lang w:val="en-ID"/>
        </w:rPr>
        <w:t>Kisaran</w:t>
      </w:r>
      <w:proofErr w:type="spellEnd"/>
    </w:p>
    <w:tbl>
      <w:tblPr>
        <w:tblStyle w:val="TableGrid"/>
        <w:tblW w:w="7054"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969"/>
        <w:gridCol w:w="2026"/>
        <w:gridCol w:w="2129"/>
        <w:gridCol w:w="1930"/>
      </w:tblGrid>
      <w:tr w:rsidR="00CF5B68" w:rsidRPr="008379E6" w14:paraId="7A4D6AB6" w14:textId="77777777" w:rsidTr="004D16DC">
        <w:trPr>
          <w:jc w:val="center"/>
        </w:trPr>
        <w:tc>
          <w:tcPr>
            <w:tcW w:w="969" w:type="dxa"/>
          </w:tcPr>
          <w:p w14:paraId="12FBC58C" w14:textId="77777777" w:rsidR="00CF5B68" w:rsidRPr="008379E6" w:rsidRDefault="00CF5B68" w:rsidP="004D16DC">
            <w:pPr>
              <w:pStyle w:val="Alishlah31text"/>
              <w:ind w:firstLine="0"/>
              <w:jc w:val="center"/>
              <w:rPr>
                <w:szCs w:val="22"/>
                <w:lang w:val="en-ID"/>
              </w:rPr>
            </w:pPr>
            <w:r w:rsidRPr="008379E6">
              <w:rPr>
                <w:b/>
                <w:bCs/>
                <w:szCs w:val="22"/>
                <w:lang w:val="en-ID"/>
              </w:rPr>
              <w:t>No.</w:t>
            </w:r>
          </w:p>
        </w:tc>
        <w:tc>
          <w:tcPr>
            <w:tcW w:w="2026" w:type="dxa"/>
          </w:tcPr>
          <w:p w14:paraId="5FD6403C" w14:textId="77777777" w:rsidR="00CF5B68" w:rsidRPr="008379E6" w:rsidRDefault="00CF5B68" w:rsidP="004D16DC">
            <w:pPr>
              <w:pStyle w:val="Alishlah31text"/>
              <w:ind w:firstLine="0"/>
              <w:jc w:val="center"/>
              <w:rPr>
                <w:b/>
                <w:bCs/>
                <w:szCs w:val="22"/>
                <w:lang w:val="en-ID"/>
              </w:rPr>
            </w:pPr>
            <w:r>
              <w:rPr>
                <w:b/>
                <w:bCs/>
              </w:rPr>
              <w:t>AQ Category</w:t>
            </w:r>
          </w:p>
        </w:tc>
        <w:tc>
          <w:tcPr>
            <w:tcW w:w="2129" w:type="dxa"/>
          </w:tcPr>
          <w:p w14:paraId="396B165D" w14:textId="77777777" w:rsidR="00CF5B68" w:rsidRPr="008379E6" w:rsidRDefault="00CF5B68" w:rsidP="004D16DC">
            <w:pPr>
              <w:pStyle w:val="Alishlah31text"/>
              <w:ind w:firstLine="0"/>
              <w:jc w:val="center"/>
              <w:rPr>
                <w:b/>
                <w:bCs/>
                <w:szCs w:val="22"/>
                <w:lang w:val="en-ID"/>
              </w:rPr>
            </w:pPr>
            <w:r>
              <w:rPr>
                <w:b/>
                <w:bCs/>
              </w:rPr>
              <w:t>Number of Students</w:t>
            </w:r>
          </w:p>
        </w:tc>
        <w:tc>
          <w:tcPr>
            <w:tcW w:w="1930" w:type="dxa"/>
          </w:tcPr>
          <w:p w14:paraId="5C45BC15" w14:textId="77777777" w:rsidR="00CF5B68" w:rsidRPr="008379E6" w:rsidRDefault="00CF5B68" w:rsidP="004D16DC">
            <w:pPr>
              <w:pStyle w:val="Alishlah31text"/>
              <w:ind w:firstLine="0"/>
              <w:jc w:val="center"/>
              <w:rPr>
                <w:b/>
                <w:bCs/>
                <w:szCs w:val="22"/>
                <w:lang w:val="en-ID"/>
              </w:rPr>
            </w:pPr>
            <w:r>
              <w:rPr>
                <w:b/>
                <w:bCs/>
              </w:rPr>
              <w:t>Percentage</w:t>
            </w:r>
          </w:p>
        </w:tc>
      </w:tr>
      <w:tr w:rsidR="00CF5B68" w:rsidRPr="008379E6" w14:paraId="0FC63F4A" w14:textId="77777777" w:rsidTr="004D16DC">
        <w:trPr>
          <w:jc w:val="center"/>
        </w:trPr>
        <w:tc>
          <w:tcPr>
            <w:tcW w:w="969" w:type="dxa"/>
          </w:tcPr>
          <w:p w14:paraId="0703B657" w14:textId="77777777" w:rsidR="00CF5B68" w:rsidRPr="008379E6" w:rsidRDefault="00CF5B68" w:rsidP="004D16DC">
            <w:pPr>
              <w:pStyle w:val="Alishlah31text"/>
              <w:ind w:firstLine="0"/>
              <w:jc w:val="center"/>
              <w:rPr>
                <w:szCs w:val="22"/>
                <w:lang w:val="en-ID"/>
              </w:rPr>
            </w:pPr>
            <w:r w:rsidRPr="008379E6">
              <w:rPr>
                <w:szCs w:val="22"/>
                <w:lang w:val="en-ID"/>
              </w:rPr>
              <w:t>1.</w:t>
            </w:r>
          </w:p>
        </w:tc>
        <w:tc>
          <w:tcPr>
            <w:tcW w:w="2026" w:type="dxa"/>
          </w:tcPr>
          <w:p w14:paraId="3476E293" w14:textId="77777777" w:rsidR="00CF5B68" w:rsidRPr="008379E6" w:rsidRDefault="00CF5B68" w:rsidP="004D16DC">
            <w:pPr>
              <w:pStyle w:val="Alishlah31text"/>
              <w:ind w:firstLine="0"/>
              <w:jc w:val="center"/>
              <w:rPr>
                <w:szCs w:val="22"/>
                <w:lang w:val="en-ID"/>
              </w:rPr>
            </w:pPr>
            <w:r w:rsidRPr="008379E6">
              <w:rPr>
                <w:szCs w:val="22"/>
                <w:lang w:val="en-ID"/>
              </w:rPr>
              <w:t>Climber</w:t>
            </w:r>
          </w:p>
        </w:tc>
        <w:tc>
          <w:tcPr>
            <w:tcW w:w="2129" w:type="dxa"/>
          </w:tcPr>
          <w:p w14:paraId="4FDEF95E" w14:textId="1D213DA7" w:rsidR="00CF5B68" w:rsidRPr="008379E6" w:rsidRDefault="00117BF7" w:rsidP="004D16DC">
            <w:pPr>
              <w:pStyle w:val="Alishlah31text"/>
              <w:ind w:firstLine="0"/>
              <w:jc w:val="center"/>
              <w:rPr>
                <w:szCs w:val="22"/>
                <w:lang w:val="en-ID"/>
              </w:rPr>
            </w:pPr>
            <w:r>
              <w:rPr>
                <w:szCs w:val="22"/>
                <w:lang w:val="en-ID"/>
              </w:rPr>
              <w:t>102</w:t>
            </w:r>
          </w:p>
        </w:tc>
        <w:tc>
          <w:tcPr>
            <w:tcW w:w="1930" w:type="dxa"/>
          </w:tcPr>
          <w:p w14:paraId="38116E6E" w14:textId="5233B975" w:rsidR="00CF5B68" w:rsidRPr="008379E6" w:rsidRDefault="00CF5B68" w:rsidP="004D16DC">
            <w:pPr>
              <w:pStyle w:val="Alishlah31text"/>
              <w:ind w:firstLine="0"/>
              <w:jc w:val="center"/>
              <w:rPr>
                <w:szCs w:val="22"/>
                <w:lang w:val="en-ID"/>
              </w:rPr>
            </w:pPr>
            <w:r>
              <w:rPr>
                <w:szCs w:val="22"/>
                <w:lang w:val="en-ID"/>
              </w:rPr>
              <w:t>55</w:t>
            </w:r>
            <w:r w:rsidRPr="008379E6">
              <w:rPr>
                <w:szCs w:val="22"/>
                <w:lang w:val="en-ID"/>
              </w:rPr>
              <w:t>%</w:t>
            </w:r>
          </w:p>
        </w:tc>
      </w:tr>
      <w:tr w:rsidR="00CF5B68" w:rsidRPr="008379E6" w14:paraId="6F3B0869" w14:textId="77777777" w:rsidTr="004D16DC">
        <w:trPr>
          <w:jc w:val="center"/>
        </w:trPr>
        <w:tc>
          <w:tcPr>
            <w:tcW w:w="969" w:type="dxa"/>
          </w:tcPr>
          <w:p w14:paraId="4376BEBE" w14:textId="77777777" w:rsidR="00CF5B68" w:rsidRPr="008379E6" w:rsidRDefault="00CF5B68" w:rsidP="004D16DC">
            <w:pPr>
              <w:pStyle w:val="Alishlah31text"/>
              <w:ind w:firstLine="0"/>
              <w:jc w:val="center"/>
              <w:rPr>
                <w:szCs w:val="22"/>
                <w:lang w:val="en-ID"/>
              </w:rPr>
            </w:pPr>
            <w:r w:rsidRPr="008379E6">
              <w:rPr>
                <w:szCs w:val="22"/>
                <w:lang w:val="en-ID"/>
              </w:rPr>
              <w:t>2.</w:t>
            </w:r>
          </w:p>
        </w:tc>
        <w:tc>
          <w:tcPr>
            <w:tcW w:w="2026" w:type="dxa"/>
          </w:tcPr>
          <w:p w14:paraId="3D805617" w14:textId="77777777" w:rsidR="00CF5B68" w:rsidRPr="008379E6" w:rsidRDefault="00CF5B68" w:rsidP="004D16DC">
            <w:pPr>
              <w:pStyle w:val="Alishlah31text"/>
              <w:ind w:firstLine="0"/>
              <w:jc w:val="center"/>
              <w:rPr>
                <w:szCs w:val="22"/>
                <w:lang w:val="en-ID"/>
              </w:rPr>
            </w:pPr>
            <w:r w:rsidRPr="008379E6">
              <w:rPr>
                <w:szCs w:val="22"/>
                <w:lang w:val="en-ID"/>
              </w:rPr>
              <w:t>Camper</w:t>
            </w:r>
          </w:p>
        </w:tc>
        <w:tc>
          <w:tcPr>
            <w:tcW w:w="2129" w:type="dxa"/>
          </w:tcPr>
          <w:p w14:paraId="7F738CBD" w14:textId="73E85271" w:rsidR="00CF5B68" w:rsidRPr="008379E6" w:rsidRDefault="00117BF7" w:rsidP="004D16DC">
            <w:pPr>
              <w:pStyle w:val="Alishlah31text"/>
              <w:ind w:firstLine="0"/>
              <w:jc w:val="center"/>
              <w:rPr>
                <w:szCs w:val="22"/>
                <w:lang w:val="en-ID"/>
              </w:rPr>
            </w:pPr>
            <w:r>
              <w:rPr>
                <w:szCs w:val="22"/>
                <w:lang w:val="en-ID"/>
              </w:rPr>
              <w:t>59</w:t>
            </w:r>
          </w:p>
        </w:tc>
        <w:tc>
          <w:tcPr>
            <w:tcW w:w="1930" w:type="dxa"/>
          </w:tcPr>
          <w:p w14:paraId="0EEB2D71" w14:textId="3C3C55F9" w:rsidR="00CF5B68" w:rsidRPr="008379E6" w:rsidRDefault="00CF5B68" w:rsidP="004D16DC">
            <w:pPr>
              <w:pStyle w:val="Alishlah31text"/>
              <w:ind w:firstLine="0"/>
              <w:jc w:val="center"/>
              <w:rPr>
                <w:szCs w:val="22"/>
                <w:lang w:val="en-ID"/>
              </w:rPr>
            </w:pPr>
            <w:r w:rsidRPr="008379E6">
              <w:rPr>
                <w:szCs w:val="22"/>
                <w:lang w:val="en-ID"/>
              </w:rPr>
              <w:t>3</w:t>
            </w:r>
            <w:r>
              <w:rPr>
                <w:szCs w:val="22"/>
                <w:lang w:val="en-ID"/>
              </w:rPr>
              <w:t>2</w:t>
            </w:r>
            <w:r w:rsidRPr="008379E6">
              <w:rPr>
                <w:szCs w:val="22"/>
                <w:lang w:val="en-ID"/>
              </w:rPr>
              <w:t>%</w:t>
            </w:r>
          </w:p>
        </w:tc>
      </w:tr>
      <w:tr w:rsidR="00CF5B68" w:rsidRPr="008379E6" w14:paraId="0FBD8960" w14:textId="77777777" w:rsidTr="004D16DC">
        <w:trPr>
          <w:jc w:val="center"/>
        </w:trPr>
        <w:tc>
          <w:tcPr>
            <w:tcW w:w="969" w:type="dxa"/>
          </w:tcPr>
          <w:p w14:paraId="46BEA578" w14:textId="77777777" w:rsidR="00CF5B68" w:rsidRPr="008379E6" w:rsidRDefault="00CF5B68" w:rsidP="004D16DC">
            <w:pPr>
              <w:pStyle w:val="Alishlah31text"/>
              <w:ind w:firstLine="0"/>
              <w:jc w:val="center"/>
              <w:rPr>
                <w:szCs w:val="22"/>
                <w:lang w:val="en-ID"/>
              </w:rPr>
            </w:pPr>
            <w:r w:rsidRPr="008379E6">
              <w:rPr>
                <w:szCs w:val="22"/>
                <w:lang w:val="en-ID"/>
              </w:rPr>
              <w:t>3.</w:t>
            </w:r>
          </w:p>
        </w:tc>
        <w:tc>
          <w:tcPr>
            <w:tcW w:w="2026" w:type="dxa"/>
          </w:tcPr>
          <w:p w14:paraId="1ADEDA37" w14:textId="77777777" w:rsidR="00CF5B68" w:rsidRPr="008379E6" w:rsidRDefault="00CF5B68" w:rsidP="004D16DC">
            <w:pPr>
              <w:pStyle w:val="Alishlah31text"/>
              <w:ind w:firstLine="0"/>
              <w:jc w:val="center"/>
              <w:rPr>
                <w:szCs w:val="22"/>
                <w:lang w:val="en-ID"/>
              </w:rPr>
            </w:pPr>
            <w:r w:rsidRPr="008379E6">
              <w:rPr>
                <w:szCs w:val="22"/>
                <w:lang w:val="en-ID"/>
              </w:rPr>
              <w:t>Quitter</w:t>
            </w:r>
          </w:p>
        </w:tc>
        <w:tc>
          <w:tcPr>
            <w:tcW w:w="2129" w:type="dxa"/>
          </w:tcPr>
          <w:p w14:paraId="72663FDA" w14:textId="1E87122D" w:rsidR="00CF5B68" w:rsidRPr="008379E6" w:rsidRDefault="00117BF7" w:rsidP="004D16DC">
            <w:pPr>
              <w:pStyle w:val="Alishlah31text"/>
              <w:ind w:firstLine="0"/>
              <w:jc w:val="center"/>
              <w:rPr>
                <w:szCs w:val="22"/>
                <w:lang w:val="en-ID"/>
              </w:rPr>
            </w:pPr>
            <w:r>
              <w:rPr>
                <w:szCs w:val="22"/>
                <w:lang w:val="en-ID"/>
              </w:rPr>
              <w:t>25</w:t>
            </w:r>
          </w:p>
        </w:tc>
        <w:tc>
          <w:tcPr>
            <w:tcW w:w="1930" w:type="dxa"/>
          </w:tcPr>
          <w:p w14:paraId="57AC8029" w14:textId="3255B65F" w:rsidR="00CF5B68" w:rsidRPr="008379E6" w:rsidRDefault="00CF5B68" w:rsidP="004D16DC">
            <w:pPr>
              <w:pStyle w:val="Alishlah31text"/>
              <w:ind w:firstLine="0"/>
              <w:jc w:val="center"/>
              <w:rPr>
                <w:szCs w:val="22"/>
                <w:lang w:val="en-ID"/>
              </w:rPr>
            </w:pPr>
            <w:r>
              <w:rPr>
                <w:szCs w:val="22"/>
                <w:lang w:val="en-ID"/>
              </w:rPr>
              <w:t>13</w:t>
            </w:r>
            <w:r w:rsidRPr="008379E6">
              <w:rPr>
                <w:szCs w:val="22"/>
                <w:lang w:val="en-ID"/>
              </w:rPr>
              <w:t>%</w:t>
            </w:r>
          </w:p>
        </w:tc>
      </w:tr>
    </w:tbl>
    <w:p w14:paraId="50E764C3" w14:textId="77777777" w:rsidR="00AF3FF1" w:rsidRDefault="00EA5338" w:rsidP="00AF3FF1">
      <w:pPr>
        <w:pStyle w:val="Alishlah31text"/>
        <w:ind w:firstLine="426"/>
        <w:rPr>
          <w:lang w:val="en-ID"/>
        </w:rPr>
      </w:pPr>
      <w:r w:rsidRPr="00EA5338">
        <w:rPr>
          <w:lang w:val="en-ID"/>
        </w:rPr>
        <w:br/>
        <w:t xml:space="preserve">The Adversity Quotient Distribution Table at UPTD SMP Negeri 6 </w:t>
      </w:r>
      <w:proofErr w:type="spellStart"/>
      <w:r w:rsidRPr="00EA5338">
        <w:rPr>
          <w:lang w:val="en-ID"/>
        </w:rPr>
        <w:t>Kisaran</w:t>
      </w:r>
      <w:proofErr w:type="spellEnd"/>
      <w:r w:rsidRPr="00EA5338">
        <w:rPr>
          <w:lang w:val="en-ID"/>
        </w:rPr>
        <w:t xml:space="preserve"> indicates a stable and </w:t>
      </w:r>
      <w:proofErr w:type="spellStart"/>
      <w:r w:rsidRPr="00EA5338">
        <w:rPr>
          <w:lang w:val="en-ID"/>
        </w:rPr>
        <w:t>favorable</w:t>
      </w:r>
      <w:proofErr w:type="spellEnd"/>
      <w:r w:rsidRPr="00EA5338">
        <w:rPr>
          <w:lang w:val="en-ID"/>
        </w:rPr>
        <w:t xml:space="preserve"> psychological academic state among students. A total of 102 kids (55%) are classified in the Climber group, signifying that the majority exhibit a strong fighting spirit, demonstrate resilience, and are capable of overcoming learning challenges. This accomplishment signifies the school's effectiveness in fostering a learning environment that enhances students' mental resilience, facilitated by an active learning methodology and teachers acting as responsive guides. </w:t>
      </w:r>
    </w:p>
    <w:p w14:paraId="0EFAE19A" w14:textId="77777777" w:rsidR="00CF5B68" w:rsidRDefault="00EA5338" w:rsidP="00AF3FF1">
      <w:pPr>
        <w:pStyle w:val="Alishlah31text"/>
        <w:ind w:firstLine="426"/>
        <w:rPr>
          <w:lang w:val="en-ID"/>
        </w:rPr>
      </w:pPr>
      <w:r w:rsidRPr="00EA5338">
        <w:rPr>
          <w:lang w:val="en-ID"/>
        </w:rPr>
        <w:t xml:space="preserve">Currently, 59 students (32%) fall into the Camper group, characterized by their ability to confront challenges; however, they have a tendency towards passivity and inconsistency in addressing more intricate problems. In the Quitter category, there are merely 25 individuals (13%), a figure deemed low, yet nevertheless necessitating attention via a more rigorous coaching program. This pattern shows that SMP Negeri 6 </w:t>
      </w:r>
      <w:proofErr w:type="spellStart"/>
      <w:r w:rsidRPr="00EA5338">
        <w:rPr>
          <w:lang w:val="en-ID"/>
        </w:rPr>
        <w:t>Kisaran</w:t>
      </w:r>
      <w:proofErr w:type="spellEnd"/>
      <w:r w:rsidRPr="00EA5338">
        <w:rPr>
          <w:lang w:val="en-ID"/>
        </w:rPr>
        <w:t xml:space="preserve"> has successfully worked on developing students' character, but it needs to improve its teaching methods to better support students in each AQ category. </w:t>
      </w:r>
      <w:r w:rsidRPr="00EA5338">
        <w:rPr>
          <w:lang w:val="en-ID"/>
        </w:rPr>
        <w:br/>
      </w:r>
    </w:p>
    <w:p w14:paraId="2E08352A" w14:textId="77777777" w:rsidR="00FE194A" w:rsidRDefault="00FE194A" w:rsidP="00AF3FF1">
      <w:pPr>
        <w:pStyle w:val="Alishlah31text"/>
        <w:ind w:firstLine="426"/>
        <w:rPr>
          <w:lang w:val="en-ID"/>
        </w:rPr>
      </w:pPr>
    </w:p>
    <w:p w14:paraId="078E5953" w14:textId="77777777" w:rsidR="00FE194A" w:rsidRDefault="00FE194A" w:rsidP="00AF3FF1">
      <w:pPr>
        <w:pStyle w:val="Alishlah31text"/>
        <w:ind w:firstLine="426"/>
        <w:rPr>
          <w:lang w:val="en-ID"/>
        </w:rPr>
      </w:pPr>
    </w:p>
    <w:p w14:paraId="1EAEEA9B" w14:textId="77777777" w:rsidR="00FE194A" w:rsidRDefault="00FE194A" w:rsidP="00AF3FF1">
      <w:pPr>
        <w:pStyle w:val="Alishlah31text"/>
        <w:ind w:firstLine="426"/>
        <w:rPr>
          <w:lang w:val="en-ID"/>
        </w:rPr>
      </w:pPr>
    </w:p>
    <w:p w14:paraId="20FB8FF7" w14:textId="77777777" w:rsidR="00FE194A" w:rsidRDefault="00FE194A" w:rsidP="00AF3FF1">
      <w:pPr>
        <w:pStyle w:val="Alishlah31text"/>
        <w:ind w:firstLine="426"/>
        <w:rPr>
          <w:lang w:val="en-ID"/>
        </w:rPr>
      </w:pPr>
    </w:p>
    <w:p w14:paraId="1A9AC847" w14:textId="629D607D" w:rsidR="00CF5B68" w:rsidRPr="00CF5B68" w:rsidRDefault="00CF5B68" w:rsidP="00CF5B68">
      <w:pPr>
        <w:pStyle w:val="Alishlah31text"/>
        <w:numPr>
          <w:ilvl w:val="0"/>
          <w:numId w:val="25"/>
        </w:numPr>
        <w:ind w:left="284"/>
        <w:rPr>
          <w:b/>
          <w:bCs/>
          <w:lang w:val="en-ID"/>
        </w:rPr>
      </w:pPr>
      <w:r w:rsidRPr="00EA5338">
        <w:rPr>
          <w:b/>
          <w:bCs/>
          <w:lang w:val="en-ID"/>
        </w:rPr>
        <w:lastRenderedPageBreak/>
        <w:t xml:space="preserve">UPTD SMP Negeri </w:t>
      </w:r>
      <w:r w:rsidR="00117BF7">
        <w:rPr>
          <w:b/>
          <w:bCs/>
          <w:lang w:val="en-ID"/>
        </w:rPr>
        <w:t xml:space="preserve">7 </w:t>
      </w:r>
      <w:proofErr w:type="spellStart"/>
      <w:r w:rsidRPr="00EA5338">
        <w:rPr>
          <w:b/>
          <w:bCs/>
          <w:lang w:val="en-ID"/>
        </w:rPr>
        <w:t>Kisaran</w:t>
      </w:r>
      <w:proofErr w:type="spellEnd"/>
      <w:r w:rsidRPr="00EA5338">
        <w:rPr>
          <w:b/>
          <w:bCs/>
          <w:lang w:val="en-ID"/>
        </w:rPr>
        <w:t xml:space="preserve"> </w:t>
      </w:r>
    </w:p>
    <w:p w14:paraId="69D580BD" w14:textId="77777777" w:rsidR="00AB7287" w:rsidRDefault="00AB7287" w:rsidP="00AB7287">
      <w:pPr>
        <w:pStyle w:val="Alishlah31text"/>
        <w:ind w:firstLine="426"/>
        <w:rPr>
          <w:lang w:val="en-ID"/>
        </w:rPr>
      </w:pPr>
      <w:r w:rsidRPr="00AB7287">
        <w:rPr>
          <w:lang w:val="en-ID"/>
        </w:rPr>
        <w:t xml:space="preserve">Table </w:t>
      </w:r>
      <w:r>
        <w:rPr>
          <w:lang w:val="en-ID"/>
        </w:rPr>
        <w:t>4</w:t>
      </w:r>
      <w:r w:rsidRPr="00AB7287">
        <w:rPr>
          <w:lang w:val="en-ID"/>
        </w:rPr>
        <w:t xml:space="preserve"> presents a summary of the Adversity Quotient (AQ) distribution at UPTD SMP Negeri 7 </w:t>
      </w:r>
      <w:proofErr w:type="spellStart"/>
      <w:r w:rsidRPr="00AB7287">
        <w:rPr>
          <w:lang w:val="en-ID"/>
        </w:rPr>
        <w:t>Kisaran</w:t>
      </w:r>
      <w:proofErr w:type="spellEnd"/>
      <w:r w:rsidRPr="00AB7287">
        <w:rPr>
          <w:lang w:val="en-ID"/>
        </w:rPr>
        <w:t>, delineating the percentage of students in each psychological category as part of the regional analysis.</w:t>
      </w:r>
    </w:p>
    <w:p w14:paraId="3F0204F7" w14:textId="11228F3D" w:rsidR="00CF5B68" w:rsidRDefault="00CF5B68" w:rsidP="00CF5B68">
      <w:pPr>
        <w:pStyle w:val="Alishlah31text"/>
        <w:ind w:left="-76" w:firstLine="0"/>
        <w:jc w:val="center"/>
        <w:rPr>
          <w:lang w:val="en-ID"/>
        </w:rPr>
      </w:pPr>
      <w:r w:rsidRPr="00EA5338">
        <w:rPr>
          <w:lang w:val="en-ID"/>
        </w:rPr>
        <w:t>T</w:t>
      </w:r>
      <w:r>
        <w:rPr>
          <w:lang w:val="en-ID"/>
        </w:rPr>
        <w:t>abl</w:t>
      </w:r>
      <w:r w:rsidR="00E61DBE">
        <w:rPr>
          <w:lang w:val="en-ID"/>
        </w:rPr>
        <w:t>e</w:t>
      </w:r>
      <w:r>
        <w:rPr>
          <w:lang w:val="en-ID"/>
        </w:rPr>
        <w:t xml:space="preserve"> 3</w:t>
      </w:r>
      <w:r w:rsidRPr="00EA5338">
        <w:rPr>
          <w:lang w:val="en-ID"/>
        </w:rPr>
        <w:t xml:space="preserve">. Adversity Quotient Distribution Table for UPTD SMP Negeri </w:t>
      </w:r>
      <w:r w:rsidR="00F342EB">
        <w:rPr>
          <w:lang w:val="en-ID"/>
        </w:rPr>
        <w:t>7</w:t>
      </w:r>
      <w:r w:rsidRPr="00EA5338">
        <w:rPr>
          <w:lang w:val="en-ID"/>
        </w:rPr>
        <w:t xml:space="preserve"> </w:t>
      </w:r>
      <w:proofErr w:type="spellStart"/>
      <w:r w:rsidRPr="00EA5338">
        <w:rPr>
          <w:lang w:val="en-ID"/>
        </w:rPr>
        <w:t>Kisaran</w:t>
      </w:r>
      <w:proofErr w:type="spellEnd"/>
    </w:p>
    <w:tbl>
      <w:tblPr>
        <w:tblStyle w:val="TableGrid"/>
        <w:tblW w:w="7054"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969"/>
        <w:gridCol w:w="2026"/>
        <w:gridCol w:w="2129"/>
        <w:gridCol w:w="1930"/>
      </w:tblGrid>
      <w:tr w:rsidR="00CF5B68" w:rsidRPr="008379E6" w14:paraId="2DEDD0C6" w14:textId="77777777" w:rsidTr="004D16DC">
        <w:trPr>
          <w:jc w:val="center"/>
        </w:trPr>
        <w:tc>
          <w:tcPr>
            <w:tcW w:w="969" w:type="dxa"/>
          </w:tcPr>
          <w:p w14:paraId="4B8541E9" w14:textId="77777777" w:rsidR="00CF5B68" w:rsidRPr="008379E6" w:rsidRDefault="00CF5B68" w:rsidP="004D16DC">
            <w:pPr>
              <w:pStyle w:val="Alishlah31text"/>
              <w:ind w:firstLine="0"/>
              <w:jc w:val="center"/>
              <w:rPr>
                <w:szCs w:val="22"/>
                <w:lang w:val="en-ID"/>
              </w:rPr>
            </w:pPr>
            <w:r w:rsidRPr="008379E6">
              <w:rPr>
                <w:b/>
                <w:bCs/>
                <w:szCs w:val="22"/>
                <w:lang w:val="en-ID"/>
              </w:rPr>
              <w:t>No.</w:t>
            </w:r>
          </w:p>
        </w:tc>
        <w:tc>
          <w:tcPr>
            <w:tcW w:w="2026" w:type="dxa"/>
          </w:tcPr>
          <w:p w14:paraId="523E5ABD" w14:textId="77777777" w:rsidR="00CF5B68" w:rsidRPr="008379E6" w:rsidRDefault="00CF5B68" w:rsidP="004D16DC">
            <w:pPr>
              <w:pStyle w:val="Alishlah31text"/>
              <w:ind w:firstLine="0"/>
              <w:jc w:val="center"/>
              <w:rPr>
                <w:b/>
                <w:bCs/>
                <w:szCs w:val="22"/>
                <w:lang w:val="en-ID"/>
              </w:rPr>
            </w:pPr>
            <w:r>
              <w:rPr>
                <w:b/>
                <w:bCs/>
              </w:rPr>
              <w:t>AQ Category</w:t>
            </w:r>
          </w:p>
        </w:tc>
        <w:tc>
          <w:tcPr>
            <w:tcW w:w="2129" w:type="dxa"/>
          </w:tcPr>
          <w:p w14:paraId="3D2BEF5C" w14:textId="77777777" w:rsidR="00CF5B68" w:rsidRPr="008379E6" w:rsidRDefault="00CF5B68" w:rsidP="004D16DC">
            <w:pPr>
              <w:pStyle w:val="Alishlah31text"/>
              <w:ind w:firstLine="0"/>
              <w:jc w:val="center"/>
              <w:rPr>
                <w:b/>
                <w:bCs/>
                <w:szCs w:val="22"/>
                <w:lang w:val="en-ID"/>
              </w:rPr>
            </w:pPr>
            <w:r>
              <w:rPr>
                <w:b/>
                <w:bCs/>
              </w:rPr>
              <w:t>Number of Students</w:t>
            </w:r>
          </w:p>
        </w:tc>
        <w:tc>
          <w:tcPr>
            <w:tcW w:w="1930" w:type="dxa"/>
          </w:tcPr>
          <w:p w14:paraId="598A6913" w14:textId="77777777" w:rsidR="00CF5B68" w:rsidRPr="008379E6" w:rsidRDefault="00CF5B68" w:rsidP="004D16DC">
            <w:pPr>
              <w:pStyle w:val="Alishlah31text"/>
              <w:ind w:firstLine="0"/>
              <w:jc w:val="center"/>
              <w:rPr>
                <w:b/>
                <w:bCs/>
                <w:szCs w:val="22"/>
                <w:lang w:val="en-ID"/>
              </w:rPr>
            </w:pPr>
            <w:r>
              <w:rPr>
                <w:b/>
                <w:bCs/>
              </w:rPr>
              <w:t>Percentage</w:t>
            </w:r>
          </w:p>
        </w:tc>
      </w:tr>
      <w:tr w:rsidR="00CF5B68" w:rsidRPr="008379E6" w14:paraId="20F9E99B" w14:textId="77777777" w:rsidTr="004D16DC">
        <w:trPr>
          <w:jc w:val="center"/>
        </w:trPr>
        <w:tc>
          <w:tcPr>
            <w:tcW w:w="969" w:type="dxa"/>
          </w:tcPr>
          <w:p w14:paraId="176F11BA" w14:textId="77777777" w:rsidR="00CF5B68" w:rsidRPr="008379E6" w:rsidRDefault="00CF5B68" w:rsidP="004D16DC">
            <w:pPr>
              <w:pStyle w:val="Alishlah31text"/>
              <w:ind w:firstLine="0"/>
              <w:jc w:val="center"/>
              <w:rPr>
                <w:szCs w:val="22"/>
                <w:lang w:val="en-ID"/>
              </w:rPr>
            </w:pPr>
            <w:r w:rsidRPr="008379E6">
              <w:rPr>
                <w:szCs w:val="22"/>
                <w:lang w:val="en-ID"/>
              </w:rPr>
              <w:t>1.</w:t>
            </w:r>
          </w:p>
        </w:tc>
        <w:tc>
          <w:tcPr>
            <w:tcW w:w="2026" w:type="dxa"/>
          </w:tcPr>
          <w:p w14:paraId="1B07BF39" w14:textId="77777777" w:rsidR="00CF5B68" w:rsidRPr="008379E6" w:rsidRDefault="00CF5B68" w:rsidP="004D16DC">
            <w:pPr>
              <w:pStyle w:val="Alishlah31text"/>
              <w:ind w:firstLine="0"/>
              <w:jc w:val="center"/>
              <w:rPr>
                <w:szCs w:val="22"/>
                <w:lang w:val="en-ID"/>
              </w:rPr>
            </w:pPr>
            <w:r w:rsidRPr="008379E6">
              <w:rPr>
                <w:szCs w:val="22"/>
                <w:lang w:val="en-ID"/>
              </w:rPr>
              <w:t>Climber</w:t>
            </w:r>
          </w:p>
        </w:tc>
        <w:tc>
          <w:tcPr>
            <w:tcW w:w="2129" w:type="dxa"/>
          </w:tcPr>
          <w:p w14:paraId="133FBF75" w14:textId="3132C279" w:rsidR="00CF5B68" w:rsidRPr="008379E6" w:rsidRDefault="00F342EB" w:rsidP="004D16DC">
            <w:pPr>
              <w:pStyle w:val="Alishlah31text"/>
              <w:ind w:firstLine="0"/>
              <w:jc w:val="center"/>
              <w:rPr>
                <w:szCs w:val="22"/>
                <w:lang w:val="en-ID"/>
              </w:rPr>
            </w:pPr>
            <w:r>
              <w:rPr>
                <w:szCs w:val="22"/>
                <w:lang w:val="en-ID"/>
              </w:rPr>
              <w:t>119</w:t>
            </w:r>
          </w:p>
        </w:tc>
        <w:tc>
          <w:tcPr>
            <w:tcW w:w="1930" w:type="dxa"/>
          </w:tcPr>
          <w:p w14:paraId="0FA0A580" w14:textId="7C7D4054" w:rsidR="00CF5B68" w:rsidRPr="008379E6" w:rsidRDefault="00CF5B68" w:rsidP="004D16DC">
            <w:pPr>
              <w:pStyle w:val="Alishlah31text"/>
              <w:ind w:firstLine="0"/>
              <w:jc w:val="center"/>
              <w:rPr>
                <w:szCs w:val="22"/>
                <w:lang w:val="en-ID"/>
              </w:rPr>
            </w:pPr>
            <w:r>
              <w:rPr>
                <w:szCs w:val="22"/>
                <w:lang w:val="en-ID"/>
              </w:rPr>
              <w:t>60</w:t>
            </w:r>
            <w:r w:rsidRPr="008379E6">
              <w:rPr>
                <w:szCs w:val="22"/>
                <w:lang w:val="en-ID"/>
              </w:rPr>
              <w:t>%</w:t>
            </w:r>
          </w:p>
        </w:tc>
      </w:tr>
      <w:tr w:rsidR="00CF5B68" w:rsidRPr="008379E6" w14:paraId="2422CC32" w14:textId="77777777" w:rsidTr="004D16DC">
        <w:trPr>
          <w:jc w:val="center"/>
        </w:trPr>
        <w:tc>
          <w:tcPr>
            <w:tcW w:w="969" w:type="dxa"/>
          </w:tcPr>
          <w:p w14:paraId="2E83AB70" w14:textId="77777777" w:rsidR="00CF5B68" w:rsidRPr="008379E6" w:rsidRDefault="00CF5B68" w:rsidP="004D16DC">
            <w:pPr>
              <w:pStyle w:val="Alishlah31text"/>
              <w:ind w:firstLine="0"/>
              <w:jc w:val="center"/>
              <w:rPr>
                <w:szCs w:val="22"/>
                <w:lang w:val="en-ID"/>
              </w:rPr>
            </w:pPr>
            <w:r w:rsidRPr="008379E6">
              <w:rPr>
                <w:szCs w:val="22"/>
                <w:lang w:val="en-ID"/>
              </w:rPr>
              <w:t>2.</w:t>
            </w:r>
          </w:p>
        </w:tc>
        <w:tc>
          <w:tcPr>
            <w:tcW w:w="2026" w:type="dxa"/>
          </w:tcPr>
          <w:p w14:paraId="0C54B026" w14:textId="77777777" w:rsidR="00CF5B68" w:rsidRPr="008379E6" w:rsidRDefault="00CF5B68" w:rsidP="004D16DC">
            <w:pPr>
              <w:pStyle w:val="Alishlah31text"/>
              <w:ind w:firstLine="0"/>
              <w:jc w:val="center"/>
              <w:rPr>
                <w:szCs w:val="22"/>
                <w:lang w:val="en-ID"/>
              </w:rPr>
            </w:pPr>
            <w:r w:rsidRPr="008379E6">
              <w:rPr>
                <w:szCs w:val="22"/>
                <w:lang w:val="en-ID"/>
              </w:rPr>
              <w:t>Camper</w:t>
            </w:r>
          </w:p>
        </w:tc>
        <w:tc>
          <w:tcPr>
            <w:tcW w:w="2129" w:type="dxa"/>
          </w:tcPr>
          <w:p w14:paraId="27F647B8" w14:textId="2229BA86" w:rsidR="00CF5B68" w:rsidRPr="008379E6" w:rsidRDefault="00F342EB" w:rsidP="004D16DC">
            <w:pPr>
              <w:pStyle w:val="Alishlah31text"/>
              <w:ind w:firstLine="0"/>
              <w:jc w:val="center"/>
              <w:rPr>
                <w:szCs w:val="22"/>
                <w:lang w:val="en-ID"/>
              </w:rPr>
            </w:pPr>
            <w:r>
              <w:rPr>
                <w:szCs w:val="22"/>
                <w:lang w:val="en-ID"/>
              </w:rPr>
              <w:t>55</w:t>
            </w:r>
          </w:p>
        </w:tc>
        <w:tc>
          <w:tcPr>
            <w:tcW w:w="1930" w:type="dxa"/>
          </w:tcPr>
          <w:p w14:paraId="2E2A343D" w14:textId="0823E51E" w:rsidR="00CF5B68" w:rsidRPr="008379E6" w:rsidRDefault="00CF5B68" w:rsidP="004D16DC">
            <w:pPr>
              <w:pStyle w:val="Alishlah31text"/>
              <w:ind w:firstLine="0"/>
              <w:jc w:val="center"/>
              <w:rPr>
                <w:szCs w:val="22"/>
                <w:lang w:val="en-ID"/>
              </w:rPr>
            </w:pPr>
            <w:r>
              <w:rPr>
                <w:szCs w:val="22"/>
                <w:lang w:val="en-ID"/>
              </w:rPr>
              <w:t>28</w:t>
            </w:r>
            <w:r w:rsidRPr="008379E6">
              <w:rPr>
                <w:szCs w:val="22"/>
                <w:lang w:val="en-ID"/>
              </w:rPr>
              <w:t>%</w:t>
            </w:r>
          </w:p>
        </w:tc>
      </w:tr>
      <w:tr w:rsidR="00CF5B68" w:rsidRPr="008379E6" w14:paraId="3F61213B" w14:textId="77777777" w:rsidTr="004D16DC">
        <w:trPr>
          <w:jc w:val="center"/>
        </w:trPr>
        <w:tc>
          <w:tcPr>
            <w:tcW w:w="969" w:type="dxa"/>
          </w:tcPr>
          <w:p w14:paraId="6600714E" w14:textId="77777777" w:rsidR="00CF5B68" w:rsidRPr="008379E6" w:rsidRDefault="00CF5B68" w:rsidP="004D16DC">
            <w:pPr>
              <w:pStyle w:val="Alishlah31text"/>
              <w:ind w:firstLine="0"/>
              <w:jc w:val="center"/>
              <w:rPr>
                <w:szCs w:val="22"/>
                <w:lang w:val="en-ID"/>
              </w:rPr>
            </w:pPr>
            <w:r w:rsidRPr="008379E6">
              <w:rPr>
                <w:szCs w:val="22"/>
                <w:lang w:val="en-ID"/>
              </w:rPr>
              <w:t>3.</w:t>
            </w:r>
          </w:p>
        </w:tc>
        <w:tc>
          <w:tcPr>
            <w:tcW w:w="2026" w:type="dxa"/>
          </w:tcPr>
          <w:p w14:paraId="3A07A0B1" w14:textId="77777777" w:rsidR="00CF5B68" w:rsidRPr="008379E6" w:rsidRDefault="00CF5B68" w:rsidP="004D16DC">
            <w:pPr>
              <w:pStyle w:val="Alishlah31text"/>
              <w:ind w:firstLine="0"/>
              <w:jc w:val="center"/>
              <w:rPr>
                <w:szCs w:val="22"/>
                <w:lang w:val="en-ID"/>
              </w:rPr>
            </w:pPr>
            <w:r w:rsidRPr="008379E6">
              <w:rPr>
                <w:szCs w:val="22"/>
                <w:lang w:val="en-ID"/>
              </w:rPr>
              <w:t>Quitter</w:t>
            </w:r>
          </w:p>
        </w:tc>
        <w:tc>
          <w:tcPr>
            <w:tcW w:w="2129" w:type="dxa"/>
          </w:tcPr>
          <w:p w14:paraId="51AC7A98" w14:textId="12BD2528" w:rsidR="00CF5B68" w:rsidRPr="008379E6" w:rsidRDefault="00F342EB" w:rsidP="004D16DC">
            <w:pPr>
              <w:pStyle w:val="Alishlah31text"/>
              <w:ind w:firstLine="0"/>
              <w:jc w:val="center"/>
              <w:rPr>
                <w:szCs w:val="22"/>
                <w:lang w:val="en-ID"/>
              </w:rPr>
            </w:pPr>
            <w:r>
              <w:rPr>
                <w:szCs w:val="22"/>
                <w:lang w:val="en-ID"/>
              </w:rPr>
              <w:t>24</w:t>
            </w:r>
          </w:p>
        </w:tc>
        <w:tc>
          <w:tcPr>
            <w:tcW w:w="1930" w:type="dxa"/>
          </w:tcPr>
          <w:p w14:paraId="60E80052" w14:textId="3ACD0527" w:rsidR="00CF5B68" w:rsidRPr="008379E6" w:rsidRDefault="00CF5B68" w:rsidP="004D16DC">
            <w:pPr>
              <w:pStyle w:val="Alishlah31text"/>
              <w:ind w:firstLine="0"/>
              <w:jc w:val="center"/>
              <w:rPr>
                <w:szCs w:val="22"/>
                <w:lang w:val="en-ID"/>
              </w:rPr>
            </w:pPr>
            <w:r>
              <w:rPr>
                <w:szCs w:val="22"/>
                <w:lang w:val="en-ID"/>
              </w:rPr>
              <w:t>12</w:t>
            </w:r>
            <w:r w:rsidRPr="008379E6">
              <w:rPr>
                <w:szCs w:val="22"/>
                <w:lang w:val="en-ID"/>
              </w:rPr>
              <w:t>%</w:t>
            </w:r>
          </w:p>
        </w:tc>
      </w:tr>
    </w:tbl>
    <w:p w14:paraId="0F891FEF" w14:textId="77777777" w:rsidR="00CF5B68" w:rsidRDefault="00CF5B68" w:rsidP="00CF5B68">
      <w:pPr>
        <w:pStyle w:val="Alishlah31text"/>
        <w:ind w:firstLine="0"/>
        <w:rPr>
          <w:lang w:val="en-ID"/>
        </w:rPr>
      </w:pPr>
    </w:p>
    <w:p w14:paraId="3CC33F60" w14:textId="77777777" w:rsidR="00CF5B68" w:rsidRDefault="00EA5338" w:rsidP="00CF5B68">
      <w:pPr>
        <w:pStyle w:val="Alishlah31text"/>
        <w:ind w:firstLine="426"/>
        <w:rPr>
          <w:lang w:val="en-ID"/>
        </w:rPr>
      </w:pPr>
      <w:r w:rsidRPr="00EA5338">
        <w:rPr>
          <w:lang w:val="en-ID"/>
        </w:rPr>
        <w:t xml:space="preserve">The Adversity Quotient Distribution Table at UPTD SMP Negeri 7 </w:t>
      </w:r>
      <w:proofErr w:type="spellStart"/>
      <w:r w:rsidRPr="00EA5338">
        <w:rPr>
          <w:lang w:val="en-ID"/>
        </w:rPr>
        <w:t>Kisaran</w:t>
      </w:r>
      <w:proofErr w:type="spellEnd"/>
      <w:r w:rsidRPr="00EA5338">
        <w:rPr>
          <w:lang w:val="en-ID"/>
        </w:rPr>
        <w:t xml:space="preserve"> indicates that this school possesses an excellent mental resilience profile for its students. A total of 119 kids (60%) </w:t>
      </w:r>
      <w:proofErr w:type="gramStart"/>
      <w:r w:rsidRPr="00EA5338">
        <w:rPr>
          <w:lang w:val="en-ID"/>
        </w:rPr>
        <w:t>fall</w:t>
      </w:r>
      <w:proofErr w:type="gramEnd"/>
      <w:r w:rsidRPr="00EA5338">
        <w:rPr>
          <w:lang w:val="en-ID"/>
        </w:rPr>
        <w:t xml:space="preserve"> into the Climber category, establishing it as the school with the largest proportion of Climbers in the East </w:t>
      </w:r>
      <w:proofErr w:type="spellStart"/>
      <w:r w:rsidRPr="00EA5338">
        <w:rPr>
          <w:lang w:val="en-ID"/>
        </w:rPr>
        <w:t>Kisaran</w:t>
      </w:r>
      <w:proofErr w:type="spellEnd"/>
      <w:r w:rsidRPr="00EA5338">
        <w:rPr>
          <w:lang w:val="en-ID"/>
        </w:rPr>
        <w:t xml:space="preserve"> District. Students in this category exhibit strong morale, demonstrate consistency in completing schoolwork despite challenges, and possess resilience in recovering from failure. This finding indicates that the school culture robustly fosters the development of resilient individuals, further reinforced by a pedagogical approach that likely prioritizes collaboration, intellectual rigor, and self-reflection. </w:t>
      </w:r>
    </w:p>
    <w:p w14:paraId="0643ACC9" w14:textId="77777777" w:rsidR="00CF5B68" w:rsidRDefault="00EA5338" w:rsidP="00CF5B68">
      <w:pPr>
        <w:pStyle w:val="Alishlah31text"/>
        <w:ind w:firstLine="426"/>
        <w:rPr>
          <w:lang w:val="en-ID"/>
        </w:rPr>
      </w:pPr>
      <w:r w:rsidRPr="00EA5338">
        <w:rPr>
          <w:lang w:val="en-ID"/>
        </w:rPr>
        <w:t xml:space="preserve">A total of 55 pupils (28%) </w:t>
      </w:r>
      <w:proofErr w:type="gramStart"/>
      <w:r w:rsidRPr="00EA5338">
        <w:rPr>
          <w:lang w:val="en-ID"/>
        </w:rPr>
        <w:t>fall</w:t>
      </w:r>
      <w:proofErr w:type="gramEnd"/>
      <w:r w:rsidRPr="00EA5338">
        <w:rPr>
          <w:lang w:val="en-ID"/>
        </w:rPr>
        <w:t xml:space="preserve"> into the Camper group, indicating they require further stimulus to venture outside their comfort zone. Currently, just 24 pupils (12%) fall into the Quitter group, a surprisingly low figure that demonstrates the school's effectiveness in reducing the propensity to give up among students. This finding reinforces the hypothesis that teacher engagement, supportive learning environments, and non-academic activities focused on self-development contribute to cultivating the resilience of children at this school. </w:t>
      </w:r>
    </w:p>
    <w:p w14:paraId="4B8DD3EE" w14:textId="51C7B3E0" w:rsidR="00CF5B68" w:rsidRDefault="00EA5338" w:rsidP="00CF5B68">
      <w:pPr>
        <w:pStyle w:val="Alishlah31text"/>
        <w:ind w:firstLine="426"/>
        <w:rPr>
          <w:lang w:val="en-ID"/>
        </w:rPr>
      </w:pPr>
      <w:r w:rsidRPr="00EA5338">
        <w:rPr>
          <w:lang w:val="en-ID"/>
        </w:rPr>
        <w:t xml:space="preserve">After looking at how students in the </w:t>
      </w:r>
      <w:proofErr w:type="spellStart"/>
      <w:r w:rsidRPr="00EA5338">
        <w:rPr>
          <w:lang w:val="en-ID"/>
        </w:rPr>
        <w:t>Kisaran</w:t>
      </w:r>
      <w:proofErr w:type="spellEnd"/>
      <w:r w:rsidRPr="00EA5338">
        <w:rPr>
          <w:lang w:val="en-ID"/>
        </w:rPr>
        <w:t xml:space="preserve"> Timur District are grouped into three main categories—Climber, Camper, and Quitter—it’s clear that students' mental strength and determination vary a lot between different schools. To improve one's knowledge of the psychological framework underlying this tendency, additional analysis must be conducted on the internal dimensions constituting AQ itself. The next section will look at the four main aspects of AQ, known as CORE (Control, Ownership, Reach, and Endurance), which will clarify the specific factors that help students build their personal strength when facing challenges. </w:t>
      </w:r>
    </w:p>
    <w:p w14:paraId="1139747C" w14:textId="77777777" w:rsidR="00CF5B68" w:rsidRDefault="00CF5B68" w:rsidP="00CF5B68">
      <w:pPr>
        <w:pStyle w:val="Alishlah31text"/>
        <w:ind w:firstLine="426"/>
        <w:rPr>
          <w:lang w:val="en-ID"/>
        </w:rPr>
      </w:pPr>
    </w:p>
    <w:p w14:paraId="62E05280" w14:textId="5F06B7A1" w:rsidR="00CF5B68" w:rsidRPr="00CF5B68" w:rsidRDefault="00EA5338" w:rsidP="008D30FE">
      <w:pPr>
        <w:pStyle w:val="Alishlah21heading1"/>
        <w:numPr>
          <w:ilvl w:val="1"/>
          <w:numId w:val="24"/>
        </w:numPr>
        <w:ind w:left="426" w:hanging="426"/>
        <w:rPr>
          <w:b w:val="0"/>
          <w:bCs/>
          <w:lang w:val="en-ID"/>
        </w:rPr>
      </w:pPr>
      <w:r w:rsidRPr="00EA5338">
        <w:rPr>
          <w:bCs/>
          <w:lang w:val="en-ID"/>
        </w:rPr>
        <w:t xml:space="preserve">Adversity Quotient of Students According to CORE Indicators </w:t>
      </w:r>
    </w:p>
    <w:p w14:paraId="59570E65" w14:textId="77777777" w:rsidR="00CF5B68" w:rsidRDefault="00EA5338" w:rsidP="00CF5B68">
      <w:pPr>
        <w:pStyle w:val="Alishlah31text"/>
        <w:ind w:firstLine="426"/>
        <w:rPr>
          <w:lang w:val="en-ID"/>
        </w:rPr>
      </w:pPr>
      <w:r w:rsidRPr="00EA5338">
        <w:rPr>
          <w:lang w:val="en-ID"/>
        </w:rPr>
        <w:t xml:space="preserve">Looking at Adversity Quotient (AQ) through the CORE indicators—Control, Ownership, Reach, and Endurance—provides a clear understanding of the mental factors that influence how well students handle stress, challenges, and tough situations. Each signal signifies distinct yet interconnected cognitive and emotional qualities. </w:t>
      </w:r>
    </w:p>
    <w:p w14:paraId="0FFD5AD9" w14:textId="77777777" w:rsidR="00CF5B68" w:rsidRDefault="00EA5338" w:rsidP="00CF5B68">
      <w:pPr>
        <w:pStyle w:val="Alishlah31text"/>
        <w:numPr>
          <w:ilvl w:val="0"/>
          <w:numId w:val="26"/>
        </w:numPr>
        <w:rPr>
          <w:lang w:val="en-ID"/>
        </w:rPr>
      </w:pPr>
      <w:r w:rsidRPr="00EA5338">
        <w:rPr>
          <w:lang w:val="en-ID"/>
        </w:rPr>
        <w:t>Control: The capacity to manage circumstances and address issues in a constructive and efficient manner.</w:t>
      </w:r>
    </w:p>
    <w:p w14:paraId="6AE1E32C" w14:textId="77777777" w:rsidR="00CF5B68" w:rsidRDefault="00EA5338" w:rsidP="00CF5B68">
      <w:pPr>
        <w:pStyle w:val="Alishlah31text"/>
        <w:numPr>
          <w:ilvl w:val="0"/>
          <w:numId w:val="26"/>
        </w:numPr>
        <w:rPr>
          <w:lang w:val="en-ID"/>
        </w:rPr>
      </w:pPr>
      <w:r w:rsidRPr="00EA5338">
        <w:rPr>
          <w:lang w:val="en-ID"/>
        </w:rPr>
        <w:t xml:space="preserve">Accountability: Readiness to assume responsibility for the current circumstances. </w:t>
      </w:r>
    </w:p>
    <w:p w14:paraId="56BF5C54" w14:textId="77777777" w:rsidR="00CF5B68" w:rsidRDefault="00EA5338" w:rsidP="00CF5B68">
      <w:pPr>
        <w:pStyle w:val="Alishlah31text"/>
        <w:numPr>
          <w:ilvl w:val="0"/>
          <w:numId w:val="26"/>
        </w:numPr>
        <w:rPr>
          <w:lang w:val="en-ID"/>
        </w:rPr>
      </w:pPr>
      <w:r w:rsidRPr="00EA5338">
        <w:rPr>
          <w:lang w:val="en-ID"/>
        </w:rPr>
        <w:t xml:space="preserve">Reach: The capacity to confine the impact of an issue, preventing its proliferation to other facets of one's existence. </w:t>
      </w:r>
    </w:p>
    <w:p w14:paraId="6D705162" w14:textId="0645DFCE" w:rsidR="00CF5B68" w:rsidRDefault="00EA5338" w:rsidP="00CF5B68">
      <w:pPr>
        <w:pStyle w:val="Alishlah31text"/>
        <w:numPr>
          <w:ilvl w:val="0"/>
          <w:numId w:val="26"/>
        </w:numPr>
        <w:rPr>
          <w:lang w:val="en-ID"/>
        </w:rPr>
      </w:pPr>
      <w:r w:rsidRPr="00EA5338">
        <w:rPr>
          <w:lang w:val="en-ID"/>
        </w:rPr>
        <w:t xml:space="preserve">Endurance: Students' fortitude in confronting challenges consistently. </w:t>
      </w:r>
    </w:p>
    <w:p w14:paraId="55E9C64B" w14:textId="77777777" w:rsidR="00CF5B68" w:rsidRDefault="00CF5B68" w:rsidP="00CF5B68">
      <w:pPr>
        <w:pStyle w:val="Alishlah31text"/>
        <w:ind w:left="720" w:firstLine="0"/>
        <w:rPr>
          <w:lang w:val="en-ID"/>
        </w:rPr>
      </w:pPr>
    </w:p>
    <w:p w14:paraId="5D15CEF2" w14:textId="77777777" w:rsidR="00CF5B68" w:rsidRDefault="00EA5338" w:rsidP="00CF5B68">
      <w:pPr>
        <w:pStyle w:val="Alishlah31text"/>
        <w:ind w:firstLine="360"/>
        <w:rPr>
          <w:lang w:val="en-ID"/>
        </w:rPr>
      </w:pPr>
      <w:r w:rsidRPr="00EA5338">
        <w:rPr>
          <w:lang w:val="en-ID"/>
        </w:rPr>
        <w:t xml:space="preserve">This study seeks to </w:t>
      </w:r>
      <w:proofErr w:type="spellStart"/>
      <w:r w:rsidRPr="00EA5338">
        <w:rPr>
          <w:lang w:val="en-ID"/>
        </w:rPr>
        <w:t>analyze</w:t>
      </w:r>
      <w:proofErr w:type="spellEnd"/>
      <w:r w:rsidRPr="00EA5338">
        <w:rPr>
          <w:lang w:val="en-ID"/>
        </w:rPr>
        <w:t xml:space="preserve"> these four indicators at each school to elucidate students' AQ profiles in greater detail and discern distinctive patterns of strengths and weaknesses inherent to each educational institution. </w:t>
      </w:r>
    </w:p>
    <w:p w14:paraId="2C8143A2" w14:textId="77777777" w:rsidR="00FE194A" w:rsidRDefault="00FE194A" w:rsidP="00CF5B68">
      <w:pPr>
        <w:pStyle w:val="Alishlah31text"/>
        <w:ind w:firstLine="360"/>
        <w:rPr>
          <w:lang w:val="en-ID"/>
        </w:rPr>
      </w:pPr>
    </w:p>
    <w:p w14:paraId="56DA18A9" w14:textId="77777777" w:rsidR="00FE194A" w:rsidRDefault="00FE194A" w:rsidP="00CF5B68">
      <w:pPr>
        <w:pStyle w:val="Alishlah31text"/>
        <w:ind w:firstLine="360"/>
        <w:rPr>
          <w:lang w:val="en-ID"/>
        </w:rPr>
      </w:pPr>
    </w:p>
    <w:p w14:paraId="29B8B2FB" w14:textId="77777777" w:rsidR="00CF5B68" w:rsidRDefault="00CF5B68" w:rsidP="00CF5B68">
      <w:pPr>
        <w:pStyle w:val="Alishlah31text"/>
        <w:ind w:firstLine="0"/>
        <w:rPr>
          <w:lang w:val="en-ID"/>
        </w:rPr>
      </w:pPr>
    </w:p>
    <w:p w14:paraId="6B3ED064" w14:textId="1FA3FF3D" w:rsidR="00CF5B68" w:rsidRPr="00CF5B68" w:rsidRDefault="00EA5338" w:rsidP="00CF5B68">
      <w:pPr>
        <w:pStyle w:val="Alishlah31text"/>
        <w:numPr>
          <w:ilvl w:val="0"/>
          <w:numId w:val="27"/>
        </w:numPr>
        <w:ind w:left="426"/>
        <w:rPr>
          <w:b/>
          <w:bCs/>
          <w:lang w:val="en-ID"/>
        </w:rPr>
      </w:pPr>
      <w:r w:rsidRPr="00EA5338">
        <w:rPr>
          <w:b/>
          <w:bCs/>
          <w:lang w:val="en-ID"/>
        </w:rPr>
        <w:lastRenderedPageBreak/>
        <w:t xml:space="preserve">UPTD </w:t>
      </w:r>
      <w:r w:rsidR="00CF5B68" w:rsidRPr="00CF5B68">
        <w:rPr>
          <w:b/>
          <w:bCs/>
          <w:lang w:val="en-ID"/>
        </w:rPr>
        <w:t>SMP Negeri</w:t>
      </w:r>
      <w:r w:rsidRPr="00EA5338">
        <w:rPr>
          <w:b/>
          <w:bCs/>
          <w:lang w:val="en-ID"/>
        </w:rPr>
        <w:t xml:space="preserve"> 1 </w:t>
      </w:r>
      <w:proofErr w:type="spellStart"/>
      <w:r w:rsidRPr="00EA5338">
        <w:rPr>
          <w:b/>
          <w:bCs/>
          <w:lang w:val="en-ID"/>
        </w:rPr>
        <w:t>Kisaran</w:t>
      </w:r>
      <w:proofErr w:type="spellEnd"/>
      <w:r w:rsidRPr="00EA5338">
        <w:rPr>
          <w:b/>
          <w:bCs/>
          <w:lang w:val="en-ID"/>
        </w:rPr>
        <w:t xml:space="preserve"> </w:t>
      </w:r>
    </w:p>
    <w:p w14:paraId="6633FD6E" w14:textId="738E5B6B" w:rsidR="00CF5B68" w:rsidRDefault="00EA5338" w:rsidP="00CF5B68">
      <w:pPr>
        <w:pStyle w:val="Alishlah31text"/>
        <w:ind w:firstLine="426"/>
        <w:rPr>
          <w:lang w:val="en-ID"/>
        </w:rPr>
      </w:pPr>
      <w:r w:rsidRPr="00EA5338">
        <w:rPr>
          <w:lang w:val="en-ID"/>
        </w:rPr>
        <w:t xml:space="preserve">This document contains the average score data for each CORE indicator for students at UPTD SMP Negeri 1 </w:t>
      </w:r>
      <w:proofErr w:type="spellStart"/>
      <w:r w:rsidRPr="00EA5338">
        <w:rPr>
          <w:lang w:val="en-ID"/>
        </w:rPr>
        <w:t>Kisaran</w:t>
      </w:r>
      <w:proofErr w:type="spellEnd"/>
      <w:r w:rsidRPr="00EA5338">
        <w:rPr>
          <w:lang w:val="en-ID"/>
        </w:rPr>
        <w:t xml:space="preserve">. This data demonstrates students' capacity to navigate problems according to the four principal dimensions of AQ: Control, Ownership, Reach, and Endurance. </w:t>
      </w:r>
    </w:p>
    <w:p w14:paraId="7E79F4D7" w14:textId="7DCE724B" w:rsidR="00CF5B68" w:rsidRDefault="00EA5338" w:rsidP="00CF5B68">
      <w:pPr>
        <w:pStyle w:val="Alishlah31text"/>
        <w:ind w:firstLine="0"/>
        <w:jc w:val="center"/>
        <w:rPr>
          <w:lang w:val="en-ID"/>
        </w:rPr>
      </w:pPr>
      <w:r w:rsidRPr="00EA5338">
        <w:rPr>
          <w:lang w:val="en-ID"/>
        </w:rPr>
        <w:t xml:space="preserve">Table </w:t>
      </w:r>
      <w:r w:rsidR="00CF5B68">
        <w:rPr>
          <w:lang w:val="en-ID"/>
        </w:rPr>
        <w:t>4</w:t>
      </w:r>
      <w:r w:rsidRPr="00EA5338">
        <w:rPr>
          <w:lang w:val="en-ID"/>
        </w:rPr>
        <w:t xml:space="preserve">. Mean Score of CORE Indicators—SMP Negeri 1 </w:t>
      </w:r>
      <w:proofErr w:type="spellStart"/>
      <w:r w:rsidRPr="00EA5338">
        <w:rPr>
          <w:lang w:val="en-ID"/>
        </w:rPr>
        <w:t>Kisaran</w:t>
      </w:r>
      <w:proofErr w:type="spellEnd"/>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716"/>
        <w:gridCol w:w="2794"/>
        <w:gridCol w:w="2019"/>
      </w:tblGrid>
      <w:tr w:rsidR="00CF5B68" w:rsidRPr="00CF5B68" w14:paraId="1B3B1F09" w14:textId="77777777" w:rsidTr="00CF5B68">
        <w:trPr>
          <w:jc w:val="center"/>
        </w:trPr>
        <w:tc>
          <w:tcPr>
            <w:tcW w:w="716" w:type="dxa"/>
          </w:tcPr>
          <w:p w14:paraId="4EF0E5C1" w14:textId="77777777" w:rsidR="00CF5B68" w:rsidRPr="00CF5B68" w:rsidRDefault="00CF5B68" w:rsidP="00CF5B68">
            <w:pPr>
              <w:pStyle w:val="Alishlah31text"/>
              <w:ind w:firstLine="0"/>
              <w:jc w:val="center"/>
              <w:rPr>
                <w:b/>
                <w:bCs/>
                <w:szCs w:val="22"/>
                <w:lang w:val="en-ID"/>
              </w:rPr>
            </w:pPr>
            <w:r w:rsidRPr="00CF5B68">
              <w:rPr>
                <w:b/>
                <w:bCs/>
                <w:szCs w:val="22"/>
                <w:lang w:val="en-ID"/>
              </w:rPr>
              <w:t>No.</w:t>
            </w:r>
          </w:p>
        </w:tc>
        <w:tc>
          <w:tcPr>
            <w:tcW w:w="2794" w:type="dxa"/>
          </w:tcPr>
          <w:p w14:paraId="0AAAF981" w14:textId="5CA51BB9" w:rsidR="00CF5B68" w:rsidRPr="00CF5B68" w:rsidRDefault="00CF5B68" w:rsidP="00CF5B68">
            <w:pPr>
              <w:pStyle w:val="Alishlah31text"/>
              <w:ind w:firstLine="0"/>
              <w:jc w:val="center"/>
              <w:rPr>
                <w:b/>
                <w:bCs/>
                <w:szCs w:val="22"/>
                <w:lang w:val="en-ID"/>
              </w:rPr>
            </w:pPr>
            <w:r w:rsidRPr="00CF5B68">
              <w:rPr>
                <w:b/>
                <w:bCs/>
                <w:szCs w:val="22"/>
                <w:lang w:val="en-ID"/>
              </w:rPr>
              <w:t>Indi</w:t>
            </w:r>
            <w:r>
              <w:rPr>
                <w:b/>
                <w:bCs/>
                <w:szCs w:val="22"/>
                <w:lang w:val="en-ID"/>
              </w:rPr>
              <w:t>c</w:t>
            </w:r>
            <w:r w:rsidRPr="00CF5B68">
              <w:rPr>
                <w:b/>
                <w:bCs/>
                <w:szCs w:val="22"/>
                <w:lang w:val="en-ID"/>
              </w:rPr>
              <w:t>ator</w:t>
            </w:r>
          </w:p>
        </w:tc>
        <w:tc>
          <w:tcPr>
            <w:tcW w:w="2019" w:type="dxa"/>
          </w:tcPr>
          <w:p w14:paraId="5C3292EB" w14:textId="4785C3B8" w:rsidR="00CF5B68" w:rsidRPr="00CF5B68" w:rsidRDefault="00CF5B68" w:rsidP="00CF5B68">
            <w:pPr>
              <w:pStyle w:val="Alishlah31text"/>
              <w:ind w:firstLine="0"/>
              <w:jc w:val="center"/>
              <w:rPr>
                <w:b/>
                <w:bCs/>
                <w:szCs w:val="22"/>
                <w:lang w:val="en-ID"/>
              </w:rPr>
            </w:pPr>
            <w:r w:rsidRPr="00CF5B68">
              <w:rPr>
                <w:b/>
                <w:bCs/>
                <w:szCs w:val="22"/>
                <w:lang w:val="en-ID"/>
              </w:rPr>
              <w:t>Average Score</w:t>
            </w:r>
          </w:p>
        </w:tc>
      </w:tr>
      <w:tr w:rsidR="00CF5B68" w:rsidRPr="00CF5B68" w14:paraId="0753279B" w14:textId="77777777" w:rsidTr="00CF5B68">
        <w:trPr>
          <w:jc w:val="center"/>
        </w:trPr>
        <w:tc>
          <w:tcPr>
            <w:tcW w:w="716" w:type="dxa"/>
          </w:tcPr>
          <w:p w14:paraId="462251B1" w14:textId="77777777" w:rsidR="00CF5B68" w:rsidRPr="00CF5B68" w:rsidRDefault="00CF5B68" w:rsidP="00CF5B68">
            <w:pPr>
              <w:pStyle w:val="Alishlah31text"/>
              <w:ind w:firstLine="0"/>
              <w:jc w:val="center"/>
              <w:rPr>
                <w:szCs w:val="22"/>
                <w:lang w:val="en-ID"/>
              </w:rPr>
            </w:pPr>
            <w:r w:rsidRPr="00CF5B68">
              <w:rPr>
                <w:szCs w:val="22"/>
                <w:lang w:val="en-ID"/>
              </w:rPr>
              <w:t>1.</w:t>
            </w:r>
          </w:p>
        </w:tc>
        <w:tc>
          <w:tcPr>
            <w:tcW w:w="2794" w:type="dxa"/>
          </w:tcPr>
          <w:p w14:paraId="2DA4E0B3" w14:textId="77777777" w:rsidR="00CF5B68" w:rsidRPr="00CF5B68" w:rsidRDefault="00CF5B68" w:rsidP="00CF5B68">
            <w:pPr>
              <w:pStyle w:val="Alishlah31text"/>
              <w:ind w:firstLine="0"/>
              <w:jc w:val="center"/>
              <w:rPr>
                <w:szCs w:val="22"/>
                <w:lang w:val="en-ID"/>
              </w:rPr>
            </w:pPr>
            <w:r w:rsidRPr="00CF5B68">
              <w:rPr>
                <w:szCs w:val="22"/>
                <w:lang w:val="en-ID"/>
              </w:rPr>
              <w:t>Control</w:t>
            </w:r>
          </w:p>
        </w:tc>
        <w:tc>
          <w:tcPr>
            <w:tcW w:w="2019" w:type="dxa"/>
          </w:tcPr>
          <w:p w14:paraId="294CEDFF" w14:textId="77777777" w:rsidR="00CF5B68" w:rsidRPr="00CF5B68" w:rsidRDefault="00CF5B68" w:rsidP="00CF5B68">
            <w:pPr>
              <w:pStyle w:val="Alishlah31text"/>
              <w:ind w:left="-498" w:firstLine="498"/>
              <w:jc w:val="center"/>
              <w:rPr>
                <w:szCs w:val="22"/>
                <w:lang w:val="en-ID"/>
              </w:rPr>
            </w:pPr>
            <w:r w:rsidRPr="00CF5B68">
              <w:rPr>
                <w:szCs w:val="22"/>
                <w:lang w:val="en-ID"/>
              </w:rPr>
              <w:t>7.8</w:t>
            </w:r>
          </w:p>
        </w:tc>
      </w:tr>
      <w:tr w:rsidR="00CF5B68" w:rsidRPr="00CF5B68" w14:paraId="47743913" w14:textId="77777777" w:rsidTr="00CF5B68">
        <w:trPr>
          <w:jc w:val="center"/>
        </w:trPr>
        <w:tc>
          <w:tcPr>
            <w:tcW w:w="716" w:type="dxa"/>
          </w:tcPr>
          <w:p w14:paraId="1C23223A" w14:textId="77777777" w:rsidR="00CF5B68" w:rsidRPr="00CF5B68" w:rsidRDefault="00CF5B68" w:rsidP="00CF5B68">
            <w:pPr>
              <w:pStyle w:val="Alishlah31text"/>
              <w:ind w:firstLine="0"/>
              <w:jc w:val="center"/>
              <w:rPr>
                <w:szCs w:val="22"/>
                <w:lang w:val="en-ID"/>
              </w:rPr>
            </w:pPr>
            <w:r w:rsidRPr="00CF5B68">
              <w:rPr>
                <w:szCs w:val="22"/>
                <w:lang w:val="en-ID"/>
              </w:rPr>
              <w:t>2.</w:t>
            </w:r>
          </w:p>
        </w:tc>
        <w:tc>
          <w:tcPr>
            <w:tcW w:w="2794" w:type="dxa"/>
          </w:tcPr>
          <w:p w14:paraId="0AE4D866" w14:textId="77777777" w:rsidR="00CF5B68" w:rsidRPr="00CF5B68" w:rsidRDefault="00CF5B68" w:rsidP="00CF5B68">
            <w:pPr>
              <w:pStyle w:val="Alishlah31text"/>
              <w:ind w:firstLine="0"/>
              <w:jc w:val="center"/>
              <w:rPr>
                <w:szCs w:val="22"/>
                <w:lang w:val="en-ID"/>
              </w:rPr>
            </w:pPr>
            <w:r w:rsidRPr="00CF5B68">
              <w:rPr>
                <w:szCs w:val="22"/>
                <w:lang w:val="en-ID"/>
              </w:rPr>
              <w:t>Ownership</w:t>
            </w:r>
          </w:p>
        </w:tc>
        <w:tc>
          <w:tcPr>
            <w:tcW w:w="2019" w:type="dxa"/>
          </w:tcPr>
          <w:p w14:paraId="084E85EB" w14:textId="77777777" w:rsidR="00CF5B68" w:rsidRPr="00CF5B68" w:rsidRDefault="00CF5B68" w:rsidP="00CF5B68">
            <w:pPr>
              <w:pStyle w:val="Alishlah31text"/>
              <w:ind w:firstLine="0"/>
              <w:jc w:val="center"/>
              <w:rPr>
                <w:szCs w:val="22"/>
                <w:lang w:val="en-ID"/>
              </w:rPr>
            </w:pPr>
            <w:r w:rsidRPr="00CF5B68">
              <w:rPr>
                <w:szCs w:val="22"/>
                <w:lang w:val="en-ID"/>
              </w:rPr>
              <w:t>7.5</w:t>
            </w:r>
          </w:p>
        </w:tc>
      </w:tr>
      <w:tr w:rsidR="00CF5B68" w:rsidRPr="00CF5B68" w14:paraId="04AE5936" w14:textId="77777777" w:rsidTr="00CF5B68">
        <w:trPr>
          <w:jc w:val="center"/>
        </w:trPr>
        <w:tc>
          <w:tcPr>
            <w:tcW w:w="716" w:type="dxa"/>
          </w:tcPr>
          <w:p w14:paraId="50BE6A4A" w14:textId="77777777" w:rsidR="00CF5B68" w:rsidRPr="00CF5B68" w:rsidRDefault="00CF5B68" w:rsidP="00CF5B68">
            <w:pPr>
              <w:pStyle w:val="Alishlah31text"/>
              <w:ind w:firstLine="0"/>
              <w:jc w:val="center"/>
              <w:rPr>
                <w:szCs w:val="22"/>
                <w:lang w:val="en-ID"/>
              </w:rPr>
            </w:pPr>
            <w:r w:rsidRPr="00CF5B68">
              <w:rPr>
                <w:szCs w:val="22"/>
                <w:lang w:val="en-ID"/>
              </w:rPr>
              <w:t>3.</w:t>
            </w:r>
          </w:p>
        </w:tc>
        <w:tc>
          <w:tcPr>
            <w:tcW w:w="2794" w:type="dxa"/>
          </w:tcPr>
          <w:p w14:paraId="3400714D" w14:textId="77777777" w:rsidR="00CF5B68" w:rsidRPr="00CF5B68" w:rsidRDefault="00CF5B68" w:rsidP="00CF5B68">
            <w:pPr>
              <w:pStyle w:val="Alishlah31text"/>
              <w:ind w:firstLine="0"/>
              <w:jc w:val="center"/>
              <w:rPr>
                <w:szCs w:val="22"/>
                <w:lang w:val="en-ID"/>
              </w:rPr>
            </w:pPr>
            <w:r w:rsidRPr="00CF5B68">
              <w:rPr>
                <w:szCs w:val="22"/>
                <w:lang w:val="en-ID"/>
              </w:rPr>
              <w:t>Reach</w:t>
            </w:r>
          </w:p>
        </w:tc>
        <w:tc>
          <w:tcPr>
            <w:tcW w:w="2019" w:type="dxa"/>
          </w:tcPr>
          <w:p w14:paraId="10075757" w14:textId="77777777" w:rsidR="00CF5B68" w:rsidRPr="00CF5B68" w:rsidRDefault="00CF5B68" w:rsidP="00CF5B68">
            <w:pPr>
              <w:pStyle w:val="Alishlah31text"/>
              <w:ind w:firstLine="0"/>
              <w:jc w:val="center"/>
              <w:rPr>
                <w:szCs w:val="22"/>
                <w:lang w:val="en-ID"/>
              </w:rPr>
            </w:pPr>
            <w:r w:rsidRPr="00CF5B68">
              <w:rPr>
                <w:szCs w:val="22"/>
                <w:lang w:val="en-ID"/>
              </w:rPr>
              <w:t>7.2</w:t>
            </w:r>
          </w:p>
        </w:tc>
      </w:tr>
      <w:tr w:rsidR="00CF5B68" w:rsidRPr="00CF5B68" w14:paraId="00A74962" w14:textId="77777777" w:rsidTr="00CF5B68">
        <w:trPr>
          <w:jc w:val="center"/>
        </w:trPr>
        <w:tc>
          <w:tcPr>
            <w:tcW w:w="716" w:type="dxa"/>
          </w:tcPr>
          <w:p w14:paraId="2FA10D5D" w14:textId="77777777" w:rsidR="00CF5B68" w:rsidRPr="00CF5B68" w:rsidRDefault="00CF5B68" w:rsidP="00CF5B68">
            <w:pPr>
              <w:pStyle w:val="Alishlah31text"/>
              <w:ind w:firstLine="0"/>
              <w:jc w:val="center"/>
              <w:rPr>
                <w:szCs w:val="22"/>
                <w:lang w:val="en-ID"/>
              </w:rPr>
            </w:pPr>
            <w:r w:rsidRPr="00CF5B68">
              <w:rPr>
                <w:szCs w:val="22"/>
                <w:lang w:val="en-ID"/>
              </w:rPr>
              <w:t>4.</w:t>
            </w:r>
          </w:p>
        </w:tc>
        <w:tc>
          <w:tcPr>
            <w:tcW w:w="2794" w:type="dxa"/>
          </w:tcPr>
          <w:p w14:paraId="508A6AB9" w14:textId="77777777" w:rsidR="00CF5B68" w:rsidRPr="00CF5B68" w:rsidRDefault="00CF5B68" w:rsidP="00CF5B68">
            <w:pPr>
              <w:pStyle w:val="Alishlah31text"/>
              <w:ind w:firstLine="0"/>
              <w:jc w:val="center"/>
              <w:rPr>
                <w:szCs w:val="22"/>
                <w:lang w:val="en-ID"/>
              </w:rPr>
            </w:pPr>
            <w:r w:rsidRPr="00CF5B68">
              <w:rPr>
                <w:szCs w:val="22"/>
                <w:lang w:val="en-ID"/>
              </w:rPr>
              <w:t>Endurance</w:t>
            </w:r>
          </w:p>
        </w:tc>
        <w:tc>
          <w:tcPr>
            <w:tcW w:w="2019" w:type="dxa"/>
          </w:tcPr>
          <w:p w14:paraId="692D0F0D" w14:textId="77777777" w:rsidR="00CF5B68" w:rsidRPr="00CF5B68" w:rsidRDefault="00CF5B68" w:rsidP="00CF5B68">
            <w:pPr>
              <w:pStyle w:val="Alishlah31text"/>
              <w:ind w:firstLine="0"/>
              <w:jc w:val="center"/>
              <w:rPr>
                <w:szCs w:val="22"/>
                <w:lang w:val="en-ID"/>
              </w:rPr>
            </w:pPr>
            <w:r w:rsidRPr="00CF5B68">
              <w:rPr>
                <w:szCs w:val="22"/>
                <w:lang w:val="en-ID"/>
              </w:rPr>
              <w:t>7.6</w:t>
            </w:r>
          </w:p>
        </w:tc>
      </w:tr>
    </w:tbl>
    <w:p w14:paraId="6BC19233" w14:textId="77777777" w:rsidR="00CF5B68" w:rsidRDefault="00EA5338" w:rsidP="00CF5B68">
      <w:pPr>
        <w:pStyle w:val="Alishlah31text"/>
        <w:ind w:firstLine="426"/>
        <w:rPr>
          <w:lang w:val="en-ID"/>
        </w:rPr>
      </w:pPr>
      <w:r w:rsidRPr="00EA5338">
        <w:rPr>
          <w:lang w:val="en-ID"/>
        </w:rPr>
        <w:br/>
        <w:t xml:space="preserve">Students at SMP Negeri 1 </w:t>
      </w:r>
      <w:proofErr w:type="spellStart"/>
      <w:r w:rsidRPr="00EA5338">
        <w:rPr>
          <w:lang w:val="en-ID"/>
        </w:rPr>
        <w:t>Kisaran</w:t>
      </w:r>
      <w:proofErr w:type="spellEnd"/>
      <w:r w:rsidRPr="00EA5338">
        <w:rPr>
          <w:lang w:val="en-ID"/>
        </w:rPr>
        <w:t xml:space="preserve"> demonstrated a significant level of AQ, particularly in the Control and Endurance markers, achieving scores of 7.8 and 7.6, respectively. This suggests that children possess strong skills in managing reactions to stress and can endure prolonged trials. A high score in Ownership (7.5) indicates a recognition of accountability for the challenges encountered. The Reach indicator score was marginally lower (7.2), although it remains within the high range, signifying that certain students require assistance in mitigating the influence of issues to prevent them from affecting all facets of their lives. </w:t>
      </w:r>
    </w:p>
    <w:p w14:paraId="2D3151D8" w14:textId="77777777" w:rsidR="00E61DBE" w:rsidRDefault="00E61DBE" w:rsidP="00E61DBE">
      <w:pPr>
        <w:pStyle w:val="Alishlah31text"/>
        <w:ind w:firstLine="0"/>
        <w:rPr>
          <w:lang w:val="en-ID"/>
        </w:rPr>
      </w:pPr>
    </w:p>
    <w:p w14:paraId="02591086" w14:textId="08FBB168" w:rsidR="00E61DBE" w:rsidRDefault="00E61DBE" w:rsidP="00E61DBE">
      <w:pPr>
        <w:pStyle w:val="Alishlah31text"/>
        <w:numPr>
          <w:ilvl w:val="0"/>
          <w:numId w:val="27"/>
        </w:numPr>
        <w:ind w:left="426"/>
        <w:rPr>
          <w:lang w:val="en-ID"/>
        </w:rPr>
      </w:pPr>
      <w:r w:rsidRPr="00EA5338">
        <w:rPr>
          <w:b/>
          <w:bCs/>
          <w:lang w:val="en-ID"/>
        </w:rPr>
        <w:t xml:space="preserve">UPTD </w:t>
      </w:r>
      <w:r w:rsidRPr="00CF5B68">
        <w:rPr>
          <w:b/>
          <w:bCs/>
          <w:lang w:val="en-ID"/>
        </w:rPr>
        <w:t>SMP Negeri</w:t>
      </w:r>
      <w:r w:rsidRPr="00EA5338">
        <w:rPr>
          <w:b/>
          <w:bCs/>
          <w:lang w:val="en-ID"/>
        </w:rPr>
        <w:t xml:space="preserve"> </w:t>
      </w:r>
      <w:r>
        <w:rPr>
          <w:b/>
          <w:bCs/>
          <w:lang w:val="en-ID"/>
        </w:rPr>
        <w:t>3</w:t>
      </w:r>
      <w:r w:rsidRPr="00EA5338">
        <w:rPr>
          <w:b/>
          <w:bCs/>
          <w:lang w:val="en-ID"/>
        </w:rPr>
        <w:t xml:space="preserve"> </w:t>
      </w:r>
      <w:proofErr w:type="spellStart"/>
      <w:r w:rsidRPr="00EA5338">
        <w:rPr>
          <w:b/>
          <w:bCs/>
          <w:lang w:val="en-ID"/>
        </w:rPr>
        <w:t>Kisaran</w:t>
      </w:r>
      <w:proofErr w:type="spellEnd"/>
    </w:p>
    <w:p w14:paraId="16A09433" w14:textId="77777777" w:rsidR="00E61DBE" w:rsidRDefault="00EA5338" w:rsidP="00CF5B68">
      <w:pPr>
        <w:pStyle w:val="Alishlah31text"/>
        <w:ind w:firstLine="426"/>
        <w:rPr>
          <w:lang w:val="en-ID"/>
        </w:rPr>
      </w:pPr>
      <w:r w:rsidRPr="00EA5338">
        <w:rPr>
          <w:lang w:val="en-ID"/>
        </w:rPr>
        <w:t xml:space="preserve">The following section discusses UPTD </w:t>
      </w:r>
      <w:r w:rsidR="00E61DBE">
        <w:rPr>
          <w:lang w:val="en-ID"/>
        </w:rPr>
        <w:t>SMP Negeri</w:t>
      </w:r>
      <w:r w:rsidRPr="00EA5338">
        <w:rPr>
          <w:lang w:val="en-ID"/>
        </w:rPr>
        <w:t xml:space="preserve"> 3 </w:t>
      </w:r>
      <w:proofErr w:type="spellStart"/>
      <w:r w:rsidRPr="00EA5338">
        <w:rPr>
          <w:lang w:val="en-ID"/>
        </w:rPr>
        <w:t>Kisaran</w:t>
      </w:r>
      <w:proofErr w:type="spellEnd"/>
      <w:r w:rsidRPr="00EA5338">
        <w:rPr>
          <w:lang w:val="en-ID"/>
        </w:rPr>
        <w:t xml:space="preserve">. This document contains the average score data for each CORE indicator for students at UPTD SMP Negeri 3 </w:t>
      </w:r>
      <w:proofErr w:type="spellStart"/>
      <w:r w:rsidRPr="00EA5338">
        <w:rPr>
          <w:lang w:val="en-ID"/>
        </w:rPr>
        <w:t>Kisaran</w:t>
      </w:r>
      <w:proofErr w:type="spellEnd"/>
      <w:r w:rsidRPr="00EA5338">
        <w:rPr>
          <w:lang w:val="en-ID"/>
        </w:rPr>
        <w:t xml:space="preserve">. </w:t>
      </w:r>
    </w:p>
    <w:p w14:paraId="26F7E89B" w14:textId="1EDA668C" w:rsidR="00E61DBE" w:rsidRPr="00EA5338" w:rsidRDefault="00EA5338" w:rsidP="00E61DBE">
      <w:pPr>
        <w:pStyle w:val="Alishlah31text"/>
        <w:ind w:firstLine="0"/>
        <w:jc w:val="center"/>
        <w:rPr>
          <w:lang w:val="en-ID"/>
        </w:rPr>
      </w:pPr>
      <w:r w:rsidRPr="00EA5338">
        <w:rPr>
          <w:lang w:val="en-ID"/>
        </w:rPr>
        <w:t xml:space="preserve">Table 3. Mean Score of CORE Indicators at SMP Negeri 3 </w:t>
      </w:r>
      <w:proofErr w:type="spellStart"/>
      <w:r w:rsidRPr="00EA5338">
        <w:rPr>
          <w:lang w:val="en-ID"/>
        </w:rPr>
        <w:t>Kisaran</w:t>
      </w:r>
      <w:proofErr w:type="spellEnd"/>
      <w:r w:rsidRPr="00EA5338">
        <w:rPr>
          <w:lang w:val="en-ID"/>
        </w:rPr>
        <w:t xml:space="preserve"> </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716"/>
        <w:gridCol w:w="2794"/>
        <w:gridCol w:w="2019"/>
      </w:tblGrid>
      <w:tr w:rsidR="00E61DBE" w:rsidRPr="00CF5B68" w14:paraId="5B0F4AC7" w14:textId="77777777" w:rsidTr="004D16DC">
        <w:trPr>
          <w:jc w:val="center"/>
        </w:trPr>
        <w:tc>
          <w:tcPr>
            <w:tcW w:w="716" w:type="dxa"/>
          </w:tcPr>
          <w:p w14:paraId="0FA351E3" w14:textId="77777777" w:rsidR="00E61DBE" w:rsidRPr="00CF5B68" w:rsidRDefault="00E61DBE" w:rsidP="004D16DC">
            <w:pPr>
              <w:pStyle w:val="Alishlah31text"/>
              <w:ind w:firstLine="0"/>
              <w:jc w:val="center"/>
              <w:rPr>
                <w:b/>
                <w:bCs/>
                <w:szCs w:val="22"/>
                <w:lang w:val="en-ID"/>
              </w:rPr>
            </w:pPr>
            <w:r w:rsidRPr="00CF5B68">
              <w:rPr>
                <w:b/>
                <w:bCs/>
                <w:szCs w:val="22"/>
                <w:lang w:val="en-ID"/>
              </w:rPr>
              <w:t>No.</w:t>
            </w:r>
          </w:p>
        </w:tc>
        <w:tc>
          <w:tcPr>
            <w:tcW w:w="2794" w:type="dxa"/>
          </w:tcPr>
          <w:p w14:paraId="07892CB3" w14:textId="77777777" w:rsidR="00E61DBE" w:rsidRPr="00CF5B68" w:rsidRDefault="00E61DBE" w:rsidP="004D16DC">
            <w:pPr>
              <w:pStyle w:val="Alishlah31text"/>
              <w:ind w:firstLine="0"/>
              <w:jc w:val="center"/>
              <w:rPr>
                <w:b/>
                <w:bCs/>
                <w:szCs w:val="22"/>
                <w:lang w:val="en-ID"/>
              </w:rPr>
            </w:pPr>
            <w:r w:rsidRPr="00CF5B68">
              <w:rPr>
                <w:b/>
                <w:bCs/>
                <w:szCs w:val="22"/>
                <w:lang w:val="en-ID"/>
              </w:rPr>
              <w:t>Indi</w:t>
            </w:r>
            <w:r>
              <w:rPr>
                <w:b/>
                <w:bCs/>
                <w:szCs w:val="22"/>
                <w:lang w:val="en-ID"/>
              </w:rPr>
              <w:t>c</w:t>
            </w:r>
            <w:r w:rsidRPr="00CF5B68">
              <w:rPr>
                <w:b/>
                <w:bCs/>
                <w:szCs w:val="22"/>
                <w:lang w:val="en-ID"/>
              </w:rPr>
              <w:t>ator</w:t>
            </w:r>
          </w:p>
        </w:tc>
        <w:tc>
          <w:tcPr>
            <w:tcW w:w="2019" w:type="dxa"/>
          </w:tcPr>
          <w:p w14:paraId="348485D7" w14:textId="77777777" w:rsidR="00E61DBE" w:rsidRPr="00CF5B68" w:rsidRDefault="00E61DBE" w:rsidP="004D16DC">
            <w:pPr>
              <w:pStyle w:val="Alishlah31text"/>
              <w:ind w:firstLine="0"/>
              <w:jc w:val="center"/>
              <w:rPr>
                <w:b/>
                <w:bCs/>
                <w:szCs w:val="22"/>
                <w:lang w:val="en-ID"/>
              </w:rPr>
            </w:pPr>
            <w:r w:rsidRPr="00CF5B68">
              <w:rPr>
                <w:b/>
                <w:bCs/>
                <w:szCs w:val="22"/>
                <w:lang w:val="en-ID"/>
              </w:rPr>
              <w:t>Average Score</w:t>
            </w:r>
          </w:p>
        </w:tc>
      </w:tr>
      <w:tr w:rsidR="00E61DBE" w:rsidRPr="00CF5B68" w14:paraId="1F36AE91" w14:textId="77777777" w:rsidTr="004D16DC">
        <w:trPr>
          <w:jc w:val="center"/>
        </w:trPr>
        <w:tc>
          <w:tcPr>
            <w:tcW w:w="716" w:type="dxa"/>
          </w:tcPr>
          <w:p w14:paraId="74B4A94A" w14:textId="77777777" w:rsidR="00E61DBE" w:rsidRPr="00CF5B68" w:rsidRDefault="00E61DBE" w:rsidP="004D16DC">
            <w:pPr>
              <w:pStyle w:val="Alishlah31text"/>
              <w:ind w:firstLine="0"/>
              <w:jc w:val="center"/>
              <w:rPr>
                <w:szCs w:val="22"/>
                <w:lang w:val="en-ID"/>
              </w:rPr>
            </w:pPr>
            <w:r w:rsidRPr="00CF5B68">
              <w:rPr>
                <w:szCs w:val="22"/>
                <w:lang w:val="en-ID"/>
              </w:rPr>
              <w:t>1.</w:t>
            </w:r>
          </w:p>
        </w:tc>
        <w:tc>
          <w:tcPr>
            <w:tcW w:w="2794" w:type="dxa"/>
          </w:tcPr>
          <w:p w14:paraId="51CF811B" w14:textId="77777777" w:rsidR="00E61DBE" w:rsidRPr="00CF5B68" w:rsidRDefault="00E61DBE" w:rsidP="004D16DC">
            <w:pPr>
              <w:pStyle w:val="Alishlah31text"/>
              <w:ind w:firstLine="0"/>
              <w:jc w:val="center"/>
              <w:rPr>
                <w:szCs w:val="22"/>
                <w:lang w:val="en-ID"/>
              </w:rPr>
            </w:pPr>
            <w:r w:rsidRPr="00CF5B68">
              <w:rPr>
                <w:szCs w:val="22"/>
                <w:lang w:val="en-ID"/>
              </w:rPr>
              <w:t>Control</w:t>
            </w:r>
          </w:p>
        </w:tc>
        <w:tc>
          <w:tcPr>
            <w:tcW w:w="2019" w:type="dxa"/>
          </w:tcPr>
          <w:p w14:paraId="2098C127" w14:textId="09C94033" w:rsidR="00E61DBE" w:rsidRPr="00CF5B68" w:rsidRDefault="00E61DBE" w:rsidP="004D16DC">
            <w:pPr>
              <w:pStyle w:val="Alishlah31text"/>
              <w:ind w:left="-498" w:firstLine="498"/>
              <w:jc w:val="center"/>
              <w:rPr>
                <w:szCs w:val="22"/>
                <w:lang w:val="en-ID"/>
              </w:rPr>
            </w:pPr>
            <w:r w:rsidRPr="00CF5B68">
              <w:rPr>
                <w:szCs w:val="22"/>
                <w:lang w:val="en-ID"/>
              </w:rPr>
              <w:t>7.</w:t>
            </w:r>
            <w:r>
              <w:rPr>
                <w:szCs w:val="22"/>
                <w:lang w:val="en-ID"/>
              </w:rPr>
              <w:t>1</w:t>
            </w:r>
          </w:p>
        </w:tc>
      </w:tr>
      <w:tr w:rsidR="00E61DBE" w:rsidRPr="00CF5B68" w14:paraId="0490D68F" w14:textId="77777777" w:rsidTr="004D16DC">
        <w:trPr>
          <w:jc w:val="center"/>
        </w:trPr>
        <w:tc>
          <w:tcPr>
            <w:tcW w:w="716" w:type="dxa"/>
          </w:tcPr>
          <w:p w14:paraId="0FD3A966" w14:textId="77777777" w:rsidR="00E61DBE" w:rsidRPr="00CF5B68" w:rsidRDefault="00E61DBE" w:rsidP="004D16DC">
            <w:pPr>
              <w:pStyle w:val="Alishlah31text"/>
              <w:ind w:firstLine="0"/>
              <w:jc w:val="center"/>
              <w:rPr>
                <w:szCs w:val="22"/>
                <w:lang w:val="en-ID"/>
              </w:rPr>
            </w:pPr>
            <w:r w:rsidRPr="00CF5B68">
              <w:rPr>
                <w:szCs w:val="22"/>
                <w:lang w:val="en-ID"/>
              </w:rPr>
              <w:t>2.</w:t>
            </w:r>
          </w:p>
        </w:tc>
        <w:tc>
          <w:tcPr>
            <w:tcW w:w="2794" w:type="dxa"/>
          </w:tcPr>
          <w:p w14:paraId="461674C9" w14:textId="77777777" w:rsidR="00E61DBE" w:rsidRPr="00CF5B68" w:rsidRDefault="00E61DBE" w:rsidP="004D16DC">
            <w:pPr>
              <w:pStyle w:val="Alishlah31text"/>
              <w:ind w:firstLine="0"/>
              <w:jc w:val="center"/>
              <w:rPr>
                <w:szCs w:val="22"/>
                <w:lang w:val="en-ID"/>
              </w:rPr>
            </w:pPr>
            <w:r w:rsidRPr="00CF5B68">
              <w:rPr>
                <w:szCs w:val="22"/>
                <w:lang w:val="en-ID"/>
              </w:rPr>
              <w:t>Ownership</w:t>
            </w:r>
          </w:p>
        </w:tc>
        <w:tc>
          <w:tcPr>
            <w:tcW w:w="2019" w:type="dxa"/>
          </w:tcPr>
          <w:p w14:paraId="668B2ED7" w14:textId="0D4997F4" w:rsidR="00E61DBE" w:rsidRPr="00CF5B68" w:rsidRDefault="00E61DBE" w:rsidP="004D16DC">
            <w:pPr>
              <w:pStyle w:val="Alishlah31text"/>
              <w:ind w:firstLine="0"/>
              <w:jc w:val="center"/>
              <w:rPr>
                <w:szCs w:val="22"/>
                <w:lang w:val="en-ID"/>
              </w:rPr>
            </w:pPr>
            <w:r>
              <w:rPr>
                <w:szCs w:val="22"/>
                <w:lang w:val="en-ID"/>
              </w:rPr>
              <w:t>6</w:t>
            </w:r>
            <w:r w:rsidRPr="00CF5B68">
              <w:rPr>
                <w:szCs w:val="22"/>
                <w:lang w:val="en-ID"/>
              </w:rPr>
              <w:t>.</w:t>
            </w:r>
            <w:r>
              <w:rPr>
                <w:szCs w:val="22"/>
                <w:lang w:val="en-ID"/>
              </w:rPr>
              <w:t>2</w:t>
            </w:r>
          </w:p>
        </w:tc>
      </w:tr>
      <w:tr w:rsidR="00E61DBE" w:rsidRPr="00CF5B68" w14:paraId="4EBDF639" w14:textId="77777777" w:rsidTr="004D16DC">
        <w:trPr>
          <w:jc w:val="center"/>
        </w:trPr>
        <w:tc>
          <w:tcPr>
            <w:tcW w:w="716" w:type="dxa"/>
          </w:tcPr>
          <w:p w14:paraId="4383E75E" w14:textId="77777777" w:rsidR="00E61DBE" w:rsidRPr="00CF5B68" w:rsidRDefault="00E61DBE" w:rsidP="004D16DC">
            <w:pPr>
              <w:pStyle w:val="Alishlah31text"/>
              <w:ind w:firstLine="0"/>
              <w:jc w:val="center"/>
              <w:rPr>
                <w:szCs w:val="22"/>
                <w:lang w:val="en-ID"/>
              </w:rPr>
            </w:pPr>
            <w:r w:rsidRPr="00CF5B68">
              <w:rPr>
                <w:szCs w:val="22"/>
                <w:lang w:val="en-ID"/>
              </w:rPr>
              <w:t>3.</w:t>
            </w:r>
          </w:p>
        </w:tc>
        <w:tc>
          <w:tcPr>
            <w:tcW w:w="2794" w:type="dxa"/>
          </w:tcPr>
          <w:p w14:paraId="364FDC90" w14:textId="77777777" w:rsidR="00E61DBE" w:rsidRPr="00CF5B68" w:rsidRDefault="00E61DBE" w:rsidP="004D16DC">
            <w:pPr>
              <w:pStyle w:val="Alishlah31text"/>
              <w:ind w:firstLine="0"/>
              <w:jc w:val="center"/>
              <w:rPr>
                <w:szCs w:val="22"/>
                <w:lang w:val="en-ID"/>
              </w:rPr>
            </w:pPr>
            <w:r w:rsidRPr="00CF5B68">
              <w:rPr>
                <w:szCs w:val="22"/>
                <w:lang w:val="en-ID"/>
              </w:rPr>
              <w:t>Reach</w:t>
            </w:r>
          </w:p>
        </w:tc>
        <w:tc>
          <w:tcPr>
            <w:tcW w:w="2019" w:type="dxa"/>
          </w:tcPr>
          <w:p w14:paraId="30CD4ADE" w14:textId="47E46EF2" w:rsidR="00E61DBE" w:rsidRPr="00CF5B68" w:rsidRDefault="00E61DBE" w:rsidP="004D16DC">
            <w:pPr>
              <w:pStyle w:val="Alishlah31text"/>
              <w:ind w:firstLine="0"/>
              <w:jc w:val="center"/>
              <w:rPr>
                <w:szCs w:val="22"/>
                <w:lang w:val="en-ID"/>
              </w:rPr>
            </w:pPr>
            <w:r>
              <w:rPr>
                <w:szCs w:val="22"/>
                <w:lang w:val="en-ID"/>
              </w:rPr>
              <w:t>6</w:t>
            </w:r>
            <w:r w:rsidRPr="00CF5B68">
              <w:rPr>
                <w:szCs w:val="22"/>
                <w:lang w:val="en-ID"/>
              </w:rPr>
              <w:t>.</w:t>
            </w:r>
            <w:r>
              <w:rPr>
                <w:szCs w:val="22"/>
                <w:lang w:val="en-ID"/>
              </w:rPr>
              <w:t>0</w:t>
            </w:r>
          </w:p>
        </w:tc>
      </w:tr>
      <w:tr w:rsidR="00E61DBE" w:rsidRPr="00CF5B68" w14:paraId="55B1BE32" w14:textId="77777777" w:rsidTr="004D16DC">
        <w:trPr>
          <w:jc w:val="center"/>
        </w:trPr>
        <w:tc>
          <w:tcPr>
            <w:tcW w:w="716" w:type="dxa"/>
          </w:tcPr>
          <w:p w14:paraId="689BBECC" w14:textId="77777777" w:rsidR="00E61DBE" w:rsidRPr="00CF5B68" w:rsidRDefault="00E61DBE" w:rsidP="004D16DC">
            <w:pPr>
              <w:pStyle w:val="Alishlah31text"/>
              <w:ind w:firstLine="0"/>
              <w:jc w:val="center"/>
              <w:rPr>
                <w:szCs w:val="22"/>
                <w:lang w:val="en-ID"/>
              </w:rPr>
            </w:pPr>
            <w:r w:rsidRPr="00CF5B68">
              <w:rPr>
                <w:szCs w:val="22"/>
                <w:lang w:val="en-ID"/>
              </w:rPr>
              <w:t>4.</w:t>
            </w:r>
          </w:p>
        </w:tc>
        <w:tc>
          <w:tcPr>
            <w:tcW w:w="2794" w:type="dxa"/>
          </w:tcPr>
          <w:p w14:paraId="39F38D00" w14:textId="77777777" w:rsidR="00E61DBE" w:rsidRPr="00CF5B68" w:rsidRDefault="00E61DBE" w:rsidP="004D16DC">
            <w:pPr>
              <w:pStyle w:val="Alishlah31text"/>
              <w:ind w:firstLine="0"/>
              <w:jc w:val="center"/>
              <w:rPr>
                <w:szCs w:val="22"/>
                <w:lang w:val="en-ID"/>
              </w:rPr>
            </w:pPr>
            <w:r w:rsidRPr="00CF5B68">
              <w:rPr>
                <w:szCs w:val="22"/>
                <w:lang w:val="en-ID"/>
              </w:rPr>
              <w:t>Endurance</w:t>
            </w:r>
          </w:p>
        </w:tc>
        <w:tc>
          <w:tcPr>
            <w:tcW w:w="2019" w:type="dxa"/>
          </w:tcPr>
          <w:p w14:paraId="4F74FA43" w14:textId="3986BEB9" w:rsidR="00E61DBE" w:rsidRPr="00CF5B68" w:rsidRDefault="00E61DBE" w:rsidP="004D16DC">
            <w:pPr>
              <w:pStyle w:val="Alishlah31text"/>
              <w:ind w:firstLine="0"/>
              <w:jc w:val="center"/>
              <w:rPr>
                <w:szCs w:val="22"/>
                <w:lang w:val="en-ID"/>
              </w:rPr>
            </w:pPr>
            <w:r>
              <w:rPr>
                <w:szCs w:val="22"/>
                <w:lang w:val="en-ID"/>
              </w:rPr>
              <w:t>6</w:t>
            </w:r>
            <w:r w:rsidRPr="00CF5B68">
              <w:rPr>
                <w:szCs w:val="22"/>
                <w:lang w:val="en-ID"/>
              </w:rPr>
              <w:t>.</w:t>
            </w:r>
            <w:r>
              <w:rPr>
                <w:szCs w:val="22"/>
                <w:lang w:val="en-ID"/>
              </w:rPr>
              <w:t>7</w:t>
            </w:r>
          </w:p>
        </w:tc>
      </w:tr>
    </w:tbl>
    <w:p w14:paraId="02BF6E7F" w14:textId="77777777" w:rsidR="00E61DBE" w:rsidRDefault="00EA5338" w:rsidP="00E61DBE">
      <w:pPr>
        <w:pStyle w:val="Alishlah31text"/>
        <w:ind w:firstLine="426"/>
        <w:rPr>
          <w:lang w:val="en-ID"/>
        </w:rPr>
      </w:pPr>
      <w:r w:rsidRPr="00EA5338">
        <w:rPr>
          <w:lang w:val="en-ID"/>
        </w:rPr>
        <w:br/>
        <w:t xml:space="preserve">Table 3 presents the mean scores of the four CORE indicators among students at UPTD SMP Negeri 3 </w:t>
      </w:r>
      <w:proofErr w:type="spellStart"/>
      <w:r w:rsidRPr="00EA5338">
        <w:rPr>
          <w:lang w:val="en-ID"/>
        </w:rPr>
        <w:t>Kisaran</w:t>
      </w:r>
      <w:proofErr w:type="spellEnd"/>
      <w:r w:rsidRPr="00EA5338">
        <w:rPr>
          <w:lang w:val="en-ID"/>
        </w:rPr>
        <w:t xml:space="preserve">. The Control indication achieved the highest score (7.1), signifying that the majority of students perceive themselves as possessing commendable skills in managing challenging situations. Nonetheless, the Ownership (6.2) and Reach (6.0) ratings are comparatively diminished, suggesting that students require further motivation to enhance their feeling of responsibility and capacity to mitigate the effects of issues. Endurance achieved a score of 6.7, indicating adequate resilience in managing pressure. Overall, these results indicate potential for enhancement in character development and student resilience. </w:t>
      </w:r>
    </w:p>
    <w:p w14:paraId="3B9A1E11" w14:textId="77777777" w:rsidR="00E61DBE" w:rsidRDefault="00E61DBE" w:rsidP="00E61DBE">
      <w:pPr>
        <w:pStyle w:val="Alishlah31text"/>
        <w:ind w:firstLine="426"/>
        <w:rPr>
          <w:lang w:val="en-ID"/>
        </w:rPr>
      </w:pPr>
    </w:p>
    <w:p w14:paraId="76BBD3C6" w14:textId="69B81D1B" w:rsidR="00E61DBE" w:rsidRDefault="00E61DBE" w:rsidP="00E61DBE">
      <w:pPr>
        <w:pStyle w:val="Alishlah31text"/>
        <w:numPr>
          <w:ilvl w:val="0"/>
          <w:numId w:val="27"/>
        </w:numPr>
        <w:ind w:left="426"/>
        <w:rPr>
          <w:lang w:val="en-ID"/>
        </w:rPr>
      </w:pPr>
      <w:r w:rsidRPr="00EA5338">
        <w:rPr>
          <w:b/>
          <w:bCs/>
          <w:lang w:val="en-ID"/>
        </w:rPr>
        <w:t xml:space="preserve">UPTD </w:t>
      </w:r>
      <w:r w:rsidRPr="00CF5B68">
        <w:rPr>
          <w:b/>
          <w:bCs/>
          <w:lang w:val="en-ID"/>
        </w:rPr>
        <w:t>SMP Negeri</w:t>
      </w:r>
      <w:r w:rsidRPr="00EA5338">
        <w:rPr>
          <w:b/>
          <w:bCs/>
          <w:lang w:val="en-ID"/>
        </w:rPr>
        <w:t xml:space="preserve"> </w:t>
      </w:r>
      <w:r>
        <w:rPr>
          <w:b/>
          <w:bCs/>
          <w:lang w:val="en-ID"/>
        </w:rPr>
        <w:t>6</w:t>
      </w:r>
      <w:r w:rsidRPr="00EA5338">
        <w:rPr>
          <w:b/>
          <w:bCs/>
          <w:lang w:val="en-ID"/>
        </w:rPr>
        <w:t xml:space="preserve"> </w:t>
      </w:r>
      <w:proofErr w:type="spellStart"/>
      <w:r w:rsidRPr="00EA5338">
        <w:rPr>
          <w:b/>
          <w:bCs/>
          <w:lang w:val="en-ID"/>
        </w:rPr>
        <w:t>Kisaran</w:t>
      </w:r>
      <w:proofErr w:type="spellEnd"/>
    </w:p>
    <w:p w14:paraId="35D20EAD" w14:textId="77777777" w:rsidR="00E61DBE" w:rsidRDefault="00EA5338" w:rsidP="00E61DBE">
      <w:pPr>
        <w:pStyle w:val="Alishlah31text"/>
        <w:ind w:firstLine="426"/>
        <w:rPr>
          <w:lang w:val="en-ID"/>
        </w:rPr>
      </w:pPr>
      <w:r w:rsidRPr="00EA5338">
        <w:rPr>
          <w:lang w:val="en-ID"/>
        </w:rPr>
        <w:t xml:space="preserve">This document contains the average score data for each CORE indicator for students at UPTD SMP Negeri 6 </w:t>
      </w:r>
      <w:proofErr w:type="spellStart"/>
      <w:r w:rsidRPr="00EA5338">
        <w:rPr>
          <w:lang w:val="en-ID"/>
        </w:rPr>
        <w:t>Kisaran</w:t>
      </w:r>
      <w:proofErr w:type="spellEnd"/>
      <w:r w:rsidRPr="00EA5338">
        <w:rPr>
          <w:lang w:val="en-ID"/>
        </w:rPr>
        <w:t xml:space="preserve">. </w:t>
      </w:r>
    </w:p>
    <w:p w14:paraId="007D8A9A" w14:textId="77777777" w:rsidR="00E61DBE" w:rsidRDefault="00EA5338" w:rsidP="00E61DBE">
      <w:pPr>
        <w:pStyle w:val="Alishlah31text"/>
        <w:ind w:firstLine="0"/>
        <w:jc w:val="center"/>
        <w:rPr>
          <w:lang w:val="en-ID"/>
        </w:rPr>
      </w:pPr>
      <w:r w:rsidRPr="00EA5338">
        <w:rPr>
          <w:lang w:val="en-ID"/>
        </w:rPr>
        <w:t xml:space="preserve">Table 4. Mean Score of CORE Indicators - SMP Negeri 6 </w:t>
      </w:r>
      <w:proofErr w:type="spellStart"/>
      <w:r w:rsidRPr="00EA5338">
        <w:rPr>
          <w:lang w:val="en-ID"/>
        </w:rPr>
        <w:t>Kisaran</w:t>
      </w:r>
      <w:proofErr w:type="spellEnd"/>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716"/>
        <w:gridCol w:w="2794"/>
        <w:gridCol w:w="2019"/>
      </w:tblGrid>
      <w:tr w:rsidR="00E61DBE" w:rsidRPr="00CF5B68" w14:paraId="56A037F0" w14:textId="77777777" w:rsidTr="004D16DC">
        <w:trPr>
          <w:jc w:val="center"/>
        </w:trPr>
        <w:tc>
          <w:tcPr>
            <w:tcW w:w="716" w:type="dxa"/>
          </w:tcPr>
          <w:p w14:paraId="14B230D0" w14:textId="77777777" w:rsidR="00E61DBE" w:rsidRPr="00CF5B68" w:rsidRDefault="00E61DBE" w:rsidP="004D16DC">
            <w:pPr>
              <w:pStyle w:val="Alishlah31text"/>
              <w:ind w:firstLine="0"/>
              <w:jc w:val="center"/>
              <w:rPr>
                <w:b/>
                <w:bCs/>
                <w:szCs w:val="22"/>
                <w:lang w:val="en-ID"/>
              </w:rPr>
            </w:pPr>
            <w:r w:rsidRPr="00CF5B68">
              <w:rPr>
                <w:b/>
                <w:bCs/>
                <w:szCs w:val="22"/>
                <w:lang w:val="en-ID"/>
              </w:rPr>
              <w:t>No.</w:t>
            </w:r>
          </w:p>
        </w:tc>
        <w:tc>
          <w:tcPr>
            <w:tcW w:w="2794" w:type="dxa"/>
          </w:tcPr>
          <w:p w14:paraId="1307454D" w14:textId="77777777" w:rsidR="00E61DBE" w:rsidRPr="00CF5B68" w:rsidRDefault="00E61DBE" w:rsidP="004D16DC">
            <w:pPr>
              <w:pStyle w:val="Alishlah31text"/>
              <w:ind w:firstLine="0"/>
              <w:jc w:val="center"/>
              <w:rPr>
                <w:b/>
                <w:bCs/>
                <w:szCs w:val="22"/>
                <w:lang w:val="en-ID"/>
              </w:rPr>
            </w:pPr>
            <w:r w:rsidRPr="00CF5B68">
              <w:rPr>
                <w:b/>
                <w:bCs/>
                <w:szCs w:val="22"/>
                <w:lang w:val="en-ID"/>
              </w:rPr>
              <w:t>Indi</w:t>
            </w:r>
            <w:r>
              <w:rPr>
                <w:b/>
                <w:bCs/>
                <w:szCs w:val="22"/>
                <w:lang w:val="en-ID"/>
              </w:rPr>
              <w:t>c</w:t>
            </w:r>
            <w:r w:rsidRPr="00CF5B68">
              <w:rPr>
                <w:b/>
                <w:bCs/>
                <w:szCs w:val="22"/>
                <w:lang w:val="en-ID"/>
              </w:rPr>
              <w:t>ator</w:t>
            </w:r>
          </w:p>
        </w:tc>
        <w:tc>
          <w:tcPr>
            <w:tcW w:w="2019" w:type="dxa"/>
          </w:tcPr>
          <w:p w14:paraId="18FA551F" w14:textId="77777777" w:rsidR="00E61DBE" w:rsidRPr="00CF5B68" w:rsidRDefault="00E61DBE" w:rsidP="004D16DC">
            <w:pPr>
              <w:pStyle w:val="Alishlah31text"/>
              <w:ind w:firstLine="0"/>
              <w:jc w:val="center"/>
              <w:rPr>
                <w:b/>
                <w:bCs/>
                <w:szCs w:val="22"/>
                <w:lang w:val="en-ID"/>
              </w:rPr>
            </w:pPr>
            <w:r w:rsidRPr="00CF5B68">
              <w:rPr>
                <w:b/>
                <w:bCs/>
                <w:szCs w:val="22"/>
                <w:lang w:val="en-ID"/>
              </w:rPr>
              <w:t>Average Score</w:t>
            </w:r>
          </w:p>
        </w:tc>
      </w:tr>
      <w:tr w:rsidR="00E61DBE" w:rsidRPr="00CF5B68" w14:paraId="7F6A4C24" w14:textId="77777777" w:rsidTr="004D16DC">
        <w:trPr>
          <w:jc w:val="center"/>
        </w:trPr>
        <w:tc>
          <w:tcPr>
            <w:tcW w:w="716" w:type="dxa"/>
          </w:tcPr>
          <w:p w14:paraId="5B8EDC6F" w14:textId="77777777" w:rsidR="00E61DBE" w:rsidRPr="00CF5B68" w:rsidRDefault="00E61DBE" w:rsidP="004D16DC">
            <w:pPr>
              <w:pStyle w:val="Alishlah31text"/>
              <w:ind w:firstLine="0"/>
              <w:jc w:val="center"/>
              <w:rPr>
                <w:szCs w:val="22"/>
                <w:lang w:val="en-ID"/>
              </w:rPr>
            </w:pPr>
            <w:r w:rsidRPr="00CF5B68">
              <w:rPr>
                <w:szCs w:val="22"/>
                <w:lang w:val="en-ID"/>
              </w:rPr>
              <w:t>1.</w:t>
            </w:r>
          </w:p>
        </w:tc>
        <w:tc>
          <w:tcPr>
            <w:tcW w:w="2794" w:type="dxa"/>
          </w:tcPr>
          <w:p w14:paraId="12AB7DE5" w14:textId="77777777" w:rsidR="00E61DBE" w:rsidRPr="00CF5B68" w:rsidRDefault="00E61DBE" w:rsidP="004D16DC">
            <w:pPr>
              <w:pStyle w:val="Alishlah31text"/>
              <w:ind w:firstLine="0"/>
              <w:jc w:val="center"/>
              <w:rPr>
                <w:szCs w:val="22"/>
                <w:lang w:val="en-ID"/>
              </w:rPr>
            </w:pPr>
            <w:r w:rsidRPr="00CF5B68">
              <w:rPr>
                <w:szCs w:val="22"/>
                <w:lang w:val="en-ID"/>
              </w:rPr>
              <w:t>Control</w:t>
            </w:r>
          </w:p>
        </w:tc>
        <w:tc>
          <w:tcPr>
            <w:tcW w:w="2019" w:type="dxa"/>
          </w:tcPr>
          <w:p w14:paraId="58097F6D" w14:textId="77777777" w:rsidR="00E61DBE" w:rsidRPr="00CF5B68" w:rsidRDefault="00E61DBE" w:rsidP="004D16DC">
            <w:pPr>
              <w:pStyle w:val="Alishlah31text"/>
              <w:ind w:left="-498" w:firstLine="498"/>
              <w:jc w:val="center"/>
              <w:rPr>
                <w:szCs w:val="22"/>
                <w:lang w:val="en-ID"/>
              </w:rPr>
            </w:pPr>
            <w:r w:rsidRPr="00CF5B68">
              <w:rPr>
                <w:szCs w:val="22"/>
                <w:lang w:val="en-ID"/>
              </w:rPr>
              <w:t>7.</w:t>
            </w:r>
            <w:r>
              <w:rPr>
                <w:szCs w:val="22"/>
                <w:lang w:val="en-ID"/>
              </w:rPr>
              <w:t>1</w:t>
            </w:r>
          </w:p>
        </w:tc>
      </w:tr>
      <w:tr w:rsidR="00E61DBE" w:rsidRPr="00CF5B68" w14:paraId="2312D4EC" w14:textId="77777777" w:rsidTr="004D16DC">
        <w:trPr>
          <w:jc w:val="center"/>
        </w:trPr>
        <w:tc>
          <w:tcPr>
            <w:tcW w:w="716" w:type="dxa"/>
          </w:tcPr>
          <w:p w14:paraId="2BF7EF39" w14:textId="77777777" w:rsidR="00E61DBE" w:rsidRPr="00CF5B68" w:rsidRDefault="00E61DBE" w:rsidP="004D16DC">
            <w:pPr>
              <w:pStyle w:val="Alishlah31text"/>
              <w:ind w:firstLine="0"/>
              <w:jc w:val="center"/>
              <w:rPr>
                <w:szCs w:val="22"/>
                <w:lang w:val="en-ID"/>
              </w:rPr>
            </w:pPr>
            <w:r w:rsidRPr="00CF5B68">
              <w:rPr>
                <w:szCs w:val="22"/>
                <w:lang w:val="en-ID"/>
              </w:rPr>
              <w:t>2.</w:t>
            </w:r>
          </w:p>
        </w:tc>
        <w:tc>
          <w:tcPr>
            <w:tcW w:w="2794" w:type="dxa"/>
          </w:tcPr>
          <w:p w14:paraId="61A13825" w14:textId="77777777" w:rsidR="00E61DBE" w:rsidRPr="00CF5B68" w:rsidRDefault="00E61DBE" w:rsidP="004D16DC">
            <w:pPr>
              <w:pStyle w:val="Alishlah31text"/>
              <w:ind w:firstLine="0"/>
              <w:jc w:val="center"/>
              <w:rPr>
                <w:szCs w:val="22"/>
                <w:lang w:val="en-ID"/>
              </w:rPr>
            </w:pPr>
            <w:r w:rsidRPr="00CF5B68">
              <w:rPr>
                <w:szCs w:val="22"/>
                <w:lang w:val="en-ID"/>
              </w:rPr>
              <w:t>Ownership</w:t>
            </w:r>
          </w:p>
        </w:tc>
        <w:tc>
          <w:tcPr>
            <w:tcW w:w="2019" w:type="dxa"/>
          </w:tcPr>
          <w:p w14:paraId="00F3C680" w14:textId="02CFA4D4" w:rsidR="00E61DBE" w:rsidRPr="00CF5B68" w:rsidRDefault="00E61DBE" w:rsidP="004D16DC">
            <w:pPr>
              <w:pStyle w:val="Alishlah31text"/>
              <w:ind w:firstLine="0"/>
              <w:jc w:val="center"/>
              <w:rPr>
                <w:szCs w:val="22"/>
                <w:lang w:val="en-ID"/>
              </w:rPr>
            </w:pPr>
            <w:r>
              <w:rPr>
                <w:szCs w:val="22"/>
                <w:lang w:val="en-ID"/>
              </w:rPr>
              <w:t>7</w:t>
            </w:r>
            <w:r w:rsidRPr="00CF5B68">
              <w:rPr>
                <w:szCs w:val="22"/>
                <w:lang w:val="en-ID"/>
              </w:rPr>
              <w:t>.</w:t>
            </w:r>
            <w:r>
              <w:rPr>
                <w:szCs w:val="22"/>
                <w:lang w:val="en-ID"/>
              </w:rPr>
              <w:t>0</w:t>
            </w:r>
          </w:p>
        </w:tc>
      </w:tr>
      <w:tr w:rsidR="00E61DBE" w:rsidRPr="00CF5B68" w14:paraId="154DB456" w14:textId="77777777" w:rsidTr="004D16DC">
        <w:trPr>
          <w:jc w:val="center"/>
        </w:trPr>
        <w:tc>
          <w:tcPr>
            <w:tcW w:w="716" w:type="dxa"/>
          </w:tcPr>
          <w:p w14:paraId="247F32F6" w14:textId="77777777" w:rsidR="00E61DBE" w:rsidRPr="00CF5B68" w:rsidRDefault="00E61DBE" w:rsidP="004D16DC">
            <w:pPr>
              <w:pStyle w:val="Alishlah31text"/>
              <w:ind w:firstLine="0"/>
              <w:jc w:val="center"/>
              <w:rPr>
                <w:szCs w:val="22"/>
                <w:lang w:val="en-ID"/>
              </w:rPr>
            </w:pPr>
            <w:r w:rsidRPr="00CF5B68">
              <w:rPr>
                <w:szCs w:val="22"/>
                <w:lang w:val="en-ID"/>
              </w:rPr>
              <w:t>3.</w:t>
            </w:r>
          </w:p>
        </w:tc>
        <w:tc>
          <w:tcPr>
            <w:tcW w:w="2794" w:type="dxa"/>
          </w:tcPr>
          <w:p w14:paraId="3ED2C273" w14:textId="77777777" w:rsidR="00E61DBE" w:rsidRPr="00CF5B68" w:rsidRDefault="00E61DBE" w:rsidP="004D16DC">
            <w:pPr>
              <w:pStyle w:val="Alishlah31text"/>
              <w:ind w:firstLine="0"/>
              <w:jc w:val="center"/>
              <w:rPr>
                <w:szCs w:val="22"/>
                <w:lang w:val="en-ID"/>
              </w:rPr>
            </w:pPr>
            <w:r w:rsidRPr="00CF5B68">
              <w:rPr>
                <w:szCs w:val="22"/>
                <w:lang w:val="en-ID"/>
              </w:rPr>
              <w:t>Reach</w:t>
            </w:r>
          </w:p>
        </w:tc>
        <w:tc>
          <w:tcPr>
            <w:tcW w:w="2019" w:type="dxa"/>
          </w:tcPr>
          <w:p w14:paraId="367A8504" w14:textId="6E7B6EBE" w:rsidR="00E61DBE" w:rsidRPr="00CF5B68" w:rsidRDefault="00E61DBE" w:rsidP="004D16DC">
            <w:pPr>
              <w:pStyle w:val="Alishlah31text"/>
              <w:ind w:firstLine="0"/>
              <w:jc w:val="center"/>
              <w:rPr>
                <w:szCs w:val="22"/>
                <w:lang w:val="en-ID"/>
              </w:rPr>
            </w:pPr>
            <w:r>
              <w:rPr>
                <w:szCs w:val="22"/>
                <w:lang w:val="en-ID"/>
              </w:rPr>
              <w:t>6</w:t>
            </w:r>
            <w:r w:rsidRPr="00CF5B68">
              <w:rPr>
                <w:szCs w:val="22"/>
                <w:lang w:val="en-ID"/>
              </w:rPr>
              <w:t>.</w:t>
            </w:r>
            <w:r>
              <w:rPr>
                <w:szCs w:val="22"/>
                <w:lang w:val="en-ID"/>
              </w:rPr>
              <w:t>8</w:t>
            </w:r>
          </w:p>
        </w:tc>
      </w:tr>
      <w:tr w:rsidR="00E61DBE" w:rsidRPr="00CF5B68" w14:paraId="01D88B56" w14:textId="77777777" w:rsidTr="004D16DC">
        <w:trPr>
          <w:jc w:val="center"/>
        </w:trPr>
        <w:tc>
          <w:tcPr>
            <w:tcW w:w="716" w:type="dxa"/>
          </w:tcPr>
          <w:p w14:paraId="610BFE76" w14:textId="77777777" w:rsidR="00E61DBE" w:rsidRPr="00CF5B68" w:rsidRDefault="00E61DBE" w:rsidP="004D16DC">
            <w:pPr>
              <w:pStyle w:val="Alishlah31text"/>
              <w:ind w:firstLine="0"/>
              <w:jc w:val="center"/>
              <w:rPr>
                <w:szCs w:val="22"/>
                <w:lang w:val="en-ID"/>
              </w:rPr>
            </w:pPr>
            <w:r w:rsidRPr="00CF5B68">
              <w:rPr>
                <w:szCs w:val="22"/>
                <w:lang w:val="en-ID"/>
              </w:rPr>
              <w:t>4.</w:t>
            </w:r>
          </w:p>
        </w:tc>
        <w:tc>
          <w:tcPr>
            <w:tcW w:w="2794" w:type="dxa"/>
          </w:tcPr>
          <w:p w14:paraId="242DF00D" w14:textId="77777777" w:rsidR="00E61DBE" w:rsidRPr="00CF5B68" w:rsidRDefault="00E61DBE" w:rsidP="004D16DC">
            <w:pPr>
              <w:pStyle w:val="Alishlah31text"/>
              <w:ind w:firstLine="0"/>
              <w:jc w:val="center"/>
              <w:rPr>
                <w:szCs w:val="22"/>
                <w:lang w:val="en-ID"/>
              </w:rPr>
            </w:pPr>
            <w:r w:rsidRPr="00CF5B68">
              <w:rPr>
                <w:szCs w:val="22"/>
                <w:lang w:val="en-ID"/>
              </w:rPr>
              <w:t>Endurance</w:t>
            </w:r>
          </w:p>
        </w:tc>
        <w:tc>
          <w:tcPr>
            <w:tcW w:w="2019" w:type="dxa"/>
          </w:tcPr>
          <w:p w14:paraId="115EEDE1" w14:textId="0FDA713D" w:rsidR="00E61DBE" w:rsidRPr="00CF5B68" w:rsidRDefault="00E61DBE" w:rsidP="004D16DC">
            <w:pPr>
              <w:pStyle w:val="Alishlah31text"/>
              <w:ind w:firstLine="0"/>
              <w:jc w:val="center"/>
              <w:rPr>
                <w:szCs w:val="22"/>
                <w:lang w:val="en-ID"/>
              </w:rPr>
            </w:pPr>
            <w:r>
              <w:rPr>
                <w:szCs w:val="22"/>
                <w:lang w:val="en-ID"/>
              </w:rPr>
              <w:t>6</w:t>
            </w:r>
            <w:r w:rsidRPr="00CF5B68">
              <w:rPr>
                <w:szCs w:val="22"/>
                <w:lang w:val="en-ID"/>
              </w:rPr>
              <w:t>.</w:t>
            </w:r>
            <w:r>
              <w:rPr>
                <w:szCs w:val="22"/>
                <w:lang w:val="en-ID"/>
              </w:rPr>
              <w:t>9</w:t>
            </w:r>
          </w:p>
        </w:tc>
      </w:tr>
    </w:tbl>
    <w:p w14:paraId="07DB708C" w14:textId="77777777" w:rsidR="00E61DBE" w:rsidRDefault="00E61DBE" w:rsidP="00E61DBE">
      <w:pPr>
        <w:pStyle w:val="Alishlah31text"/>
        <w:ind w:firstLine="0"/>
        <w:jc w:val="center"/>
        <w:rPr>
          <w:lang w:val="en-ID"/>
        </w:rPr>
      </w:pPr>
    </w:p>
    <w:p w14:paraId="3C355229" w14:textId="1483C1F6" w:rsidR="00E61DBE" w:rsidRDefault="00EA5338" w:rsidP="00E61DBE">
      <w:pPr>
        <w:pStyle w:val="Alishlah31text"/>
        <w:ind w:firstLine="426"/>
        <w:rPr>
          <w:lang w:val="en-ID"/>
        </w:rPr>
      </w:pPr>
      <w:r w:rsidRPr="00EA5338">
        <w:rPr>
          <w:lang w:val="en-ID"/>
        </w:rPr>
        <w:lastRenderedPageBreak/>
        <w:t xml:space="preserve">SMP Negeri 6 </w:t>
      </w:r>
      <w:proofErr w:type="spellStart"/>
      <w:r w:rsidRPr="00EA5338">
        <w:rPr>
          <w:lang w:val="en-ID"/>
        </w:rPr>
        <w:t>Kisaran</w:t>
      </w:r>
      <w:proofErr w:type="spellEnd"/>
      <w:r w:rsidRPr="00EA5338">
        <w:rPr>
          <w:lang w:val="en-ID"/>
        </w:rPr>
        <w:t xml:space="preserve"> demonstrated commendable results, with all scores falling within the medium to upper range. The Control indication had the highest score (7.1), signifying that pupils are proficient in managing stress and pressure. The Reach (6.8) and Endurance (6.9) ratings indicate that children exhibit resilience, yet there remains potential for enhancement. This institution is progressing in cultivating mental resilience among students; yet, it </w:t>
      </w:r>
      <w:proofErr w:type="gramStart"/>
      <w:r w:rsidRPr="00EA5338">
        <w:rPr>
          <w:lang w:val="en-ID"/>
        </w:rPr>
        <w:t>need</w:t>
      </w:r>
      <w:proofErr w:type="gramEnd"/>
      <w:r w:rsidR="00E61DBE">
        <w:rPr>
          <w:lang w:val="en-ID"/>
        </w:rPr>
        <w:t xml:space="preserve"> </w:t>
      </w:r>
      <w:r w:rsidRPr="00EA5338">
        <w:rPr>
          <w:lang w:val="en-ID"/>
        </w:rPr>
        <w:t xml:space="preserve">greater consistency in its character development program. </w:t>
      </w:r>
    </w:p>
    <w:p w14:paraId="3B46BD8F" w14:textId="77777777" w:rsidR="00E61DBE" w:rsidRDefault="00E61DBE" w:rsidP="00E61DBE">
      <w:pPr>
        <w:pStyle w:val="Alishlah31text"/>
        <w:ind w:firstLine="0"/>
        <w:rPr>
          <w:lang w:val="en-ID"/>
        </w:rPr>
      </w:pPr>
    </w:p>
    <w:p w14:paraId="5302F526" w14:textId="2AE56762" w:rsidR="00E61DBE" w:rsidRDefault="00E61DBE" w:rsidP="00E61DBE">
      <w:pPr>
        <w:pStyle w:val="Alishlah31text"/>
        <w:numPr>
          <w:ilvl w:val="0"/>
          <w:numId w:val="27"/>
        </w:numPr>
        <w:ind w:left="426"/>
        <w:rPr>
          <w:lang w:val="en-ID"/>
        </w:rPr>
      </w:pPr>
      <w:r w:rsidRPr="00EA5338">
        <w:rPr>
          <w:b/>
          <w:bCs/>
          <w:lang w:val="en-ID"/>
        </w:rPr>
        <w:t xml:space="preserve">UPTD </w:t>
      </w:r>
      <w:r w:rsidRPr="00CF5B68">
        <w:rPr>
          <w:b/>
          <w:bCs/>
          <w:lang w:val="en-ID"/>
        </w:rPr>
        <w:t>SMP Negeri</w:t>
      </w:r>
      <w:r w:rsidRPr="00EA5338">
        <w:rPr>
          <w:b/>
          <w:bCs/>
          <w:lang w:val="en-ID"/>
        </w:rPr>
        <w:t xml:space="preserve"> </w:t>
      </w:r>
      <w:r>
        <w:rPr>
          <w:b/>
          <w:bCs/>
          <w:lang w:val="en-ID"/>
        </w:rPr>
        <w:t>7</w:t>
      </w:r>
      <w:r w:rsidRPr="00EA5338">
        <w:rPr>
          <w:b/>
          <w:bCs/>
          <w:lang w:val="en-ID"/>
        </w:rPr>
        <w:t xml:space="preserve"> </w:t>
      </w:r>
      <w:proofErr w:type="spellStart"/>
      <w:r w:rsidRPr="00EA5338">
        <w:rPr>
          <w:b/>
          <w:bCs/>
          <w:lang w:val="en-ID"/>
        </w:rPr>
        <w:t>Kisaran</w:t>
      </w:r>
      <w:proofErr w:type="spellEnd"/>
    </w:p>
    <w:p w14:paraId="552773F0" w14:textId="4D6161BE" w:rsidR="00E61DBE" w:rsidRDefault="00EA5338" w:rsidP="00E61DBE">
      <w:pPr>
        <w:pStyle w:val="Alishlah31text"/>
        <w:ind w:firstLine="426"/>
        <w:rPr>
          <w:lang w:val="en-ID"/>
        </w:rPr>
      </w:pPr>
      <w:r w:rsidRPr="00EA5338">
        <w:rPr>
          <w:lang w:val="en-ID"/>
        </w:rPr>
        <w:t xml:space="preserve">This document contains the average score data for each CORE indicator for students at UPTD SMP Negeri 7 </w:t>
      </w:r>
      <w:proofErr w:type="spellStart"/>
      <w:r w:rsidRPr="00EA5338">
        <w:rPr>
          <w:lang w:val="en-ID"/>
        </w:rPr>
        <w:t>Kisaran</w:t>
      </w:r>
      <w:proofErr w:type="spellEnd"/>
      <w:r w:rsidRPr="00EA5338">
        <w:rPr>
          <w:lang w:val="en-ID"/>
        </w:rPr>
        <w:t xml:space="preserve">. </w:t>
      </w:r>
    </w:p>
    <w:p w14:paraId="72B8FC5A" w14:textId="505ED2F1" w:rsidR="00E61DBE" w:rsidRDefault="00EA5338" w:rsidP="00E61DBE">
      <w:pPr>
        <w:pStyle w:val="Alishlah31text"/>
        <w:ind w:firstLine="0"/>
        <w:jc w:val="center"/>
        <w:rPr>
          <w:lang w:val="en-ID"/>
        </w:rPr>
      </w:pPr>
      <w:r w:rsidRPr="00EA5338">
        <w:rPr>
          <w:lang w:val="en-ID"/>
        </w:rPr>
        <w:t xml:space="preserve">Table 5 Mean Score of CORE Indicators - SMP Negeri 7 </w:t>
      </w:r>
      <w:proofErr w:type="spellStart"/>
      <w:r w:rsidRPr="00EA5338">
        <w:rPr>
          <w:lang w:val="en-ID"/>
        </w:rPr>
        <w:t>Kisaran</w:t>
      </w:r>
      <w:proofErr w:type="spellEnd"/>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716"/>
        <w:gridCol w:w="2794"/>
        <w:gridCol w:w="2019"/>
      </w:tblGrid>
      <w:tr w:rsidR="000222C1" w:rsidRPr="00CF5B68" w14:paraId="575B2719" w14:textId="77777777" w:rsidTr="004D16DC">
        <w:trPr>
          <w:jc w:val="center"/>
        </w:trPr>
        <w:tc>
          <w:tcPr>
            <w:tcW w:w="716" w:type="dxa"/>
          </w:tcPr>
          <w:p w14:paraId="56A8CA6B" w14:textId="77777777" w:rsidR="000222C1" w:rsidRPr="00CF5B68" w:rsidRDefault="000222C1" w:rsidP="004D16DC">
            <w:pPr>
              <w:pStyle w:val="Alishlah31text"/>
              <w:ind w:firstLine="0"/>
              <w:jc w:val="center"/>
              <w:rPr>
                <w:b/>
                <w:bCs/>
                <w:szCs w:val="22"/>
                <w:lang w:val="en-ID"/>
              </w:rPr>
            </w:pPr>
            <w:r w:rsidRPr="00CF5B68">
              <w:rPr>
                <w:b/>
                <w:bCs/>
                <w:szCs w:val="22"/>
                <w:lang w:val="en-ID"/>
              </w:rPr>
              <w:t>No.</w:t>
            </w:r>
          </w:p>
        </w:tc>
        <w:tc>
          <w:tcPr>
            <w:tcW w:w="2794" w:type="dxa"/>
          </w:tcPr>
          <w:p w14:paraId="246A3FB1" w14:textId="77777777" w:rsidR="000222C1" w:rsidRPr="00CF5B68" w:rsidRDefault="000222C1" w:rsidP="004D16DC">
            <w:pPr>
              <w:pStyle w:val="Alishlah31text"/>
              <w:ind w:firstLine="0"/>
              <w:jc w:val="center"/>
              <w:rPr>
                <w:b/>
                <w:bCs/>
                <w:szCs w:val="22"/>
                <w:lang w:val="en-ID"/>
              </w:rPr>
            </w:pPr>
            <w:r w:rsidRPr="00CF5B68">
              <w:rPr>
                <w:b/>
                <w:bCs/>
                <w:szCs w:val="22"/>
                <w:lang w:val="en-ID"/>
              </w:rPr>
              <w:t>Indi</w:t>
            </w:r>
            <w:r>
              <w:rPr>
                <w:b/>
                <w:bCs/>
                <w:szCs w:val="22"/>
                <w:lang w:val="en-ID"/>
              </w:rPr>
              <w:t>c</w:t>
            </w:r>
            <w:r w:rsidRPr="00CF5B68">
              <w:rPr>
                <w:b/>
                <w:bCs/>
                <w:szCs w:val="22"/>
                <w:lang w:val="en-ID"/>
              </w:rPr>
              <w:t>ator</w:t>
            </w:r>
          </w:p>
        </w:tc>
        <w:tc>
          <w:tcPr>
            <w:tcW w:w="2019" w:type="dxa"/>
          </w:tcPr>
          <w:p w14:paraId="1B1A3475" w14:textId="77777777" w:rsidR="000222C1" w:rsidRPr="00CF5B68" w:rsidRDefault="000222C1" w:rsidP="004D16DC">
            <w:pPr>
              <w:pStyle w:val="Alishlah31text"/>
              <w:ind w:firstLine="0"/>
              <w:jc w:val="center"/>
              <w:rPr>
                <w:b/>
                <w:bCs/>
                <w:szCs w:val="22"/>
                <w:lang w:val="en-ID"/>
              </w:rPr>
            </w:pPr>
            <w:r w:rsidRPr="00CF5B68">
              <w:rPr>
                <w:b/>
                <w:bCs/>
                <w:szCs w:val="22"/>
                <w:lang w:val="en-ID"/>
              </w:rPr>
              <w:t>Average Score</w:t>
            </w:r>
          </w:p>
        </w:tc>
      </w:tr>
      <w:tr w:rsidR="000222C1" w:rsidRPr="00CF5B68" w14:paraId="162753AC" w14:textId="77777777" w:rsidTr="004D16DC">
        <w:trPr>
          <w:jc w:val="center"/>
        </w:trPr>
        <w:tc>
          <w:tcPr>
            <w:tcW w:w="716" w:type="dxa"/>
          </w:tcPr>
          <w:p w14:paraId="5EF7C591" w14:textId="77777777" w:rsidR="000222C1" w:rsidRPr="00CF5B68" w:rsidRDefault="000222C1" w:rsidP="004D16DC">
            <w:pPr>
              <w:pStyle w:val="Alishlah31text"/>
              <w:ind w:firstLine="0"/>
              <w:jc w:val="center"/>
              <w:rPr>
                <w:szCs w:val="22"/>
                <w:lang w:val="en-ID"/>
              </w:rPr>
            </w:pPr>
            <w:r w:rsidRPr="00CF5B68">
              <w:rPr>
                <w:szCs w:val="22"/>
                <w:lang w:val="en-ID"/>
              </w:rPr>
              <w:t>1.</w:t>
            </w:r>
          </w:p>
        </w:tc>
        <w:tc>
          <w:tcPr>
            <w:tcW w:w="2794" w:type="dxa"/>
          </w:tcPr>
          <w:p w14:paraId="6263438F" w14:textId="77777777" w:rsidR="000222C1" w:rsidRPr="00CF5B68" w:rsidRDefault="000222C1" w:rsidP="004D16DC">
            <w:pPr>
              <w:pStyle w:val="Alishlah31text"/>
              <w:ind w:firstLine="0"/>
              <w:jc w:val="center"/>
              <w:rPr>
                <w:szCs w:val="22"/>
                <w:lang w:val="en-ID"/>
              </w:rPr>
            </w:pPr>
            <w:r w:rsidRPr="00CF5B68">
              <w:rPr>
                <w:szCs w:val="22"/>
                <w:lang w:val="en-ID"/>
              </w:rPr>
              <w:t>Control</w:t>
            </w:r>
          </w:p>
        </w:tc>
        <w:tc>
          <w:tcPr>
            <w:tcW w:w="2019" w:type="dxa"/>
          </w:tcPr>
          <w:p w14:paraId="1523B6C5" w14:textId="2E8E0917" w:rsidR="000222C1" w:rsidRPr="00CF5B68" w:rsidRDefault="000222C1" w:rsidP="004D16DC">
            <w:pPr>
              <w:pStyle w:val="Alishlah31text"/>
              <w:ind w:left="-498" w:firstLine="498"/>
              <w:jc w:val="center"/>
              <w:rPr>
                <w:szCs w:val="22"/>
                <w:lang w:val="en-ID"/>
              </w:rPr>
            </w:pPr>
            <w:r>
              <w:rPr>
                <w:szCs w:val="22"/>
                <w:lang w:val="en-ID"/>
              </w:rPr>
              <w:t>8</w:t>
            </w:r>
            <w:r w:rsidRPr="00CF5B68">
              <w:rPr>
                <w:szCs w:val="22"/>
                <w:lang w:val="en-ID"/>
              </w:rPr>
              <w:t>.</w:t>
            </w:r>
            <w:r>
              <w:rPr>
                <w:szCs w:val="22"/>
                <w:lang w:val="en-ID"/>
              </w:rPr>
              <w:t>0</w:t>
            </w:r>
          </w:p>
        </w:tc>
      </w:tr>
      <w:tr w:rsidR="000222C1" w:rsidRPr="00CF5B68" w14:paraId="4F11F013" w14:textId="77777777" w:rsidTr="004D16DC">
        <w:trPr>
          <w:jc w:val="center"/>
        </w:trPr>
        <w:tc>
          <w:tcPr>
            <w:tcW w:w="716" w:type="dxa"/>
          </w:tcPr>
          <w:p w14:paraId="7DC1B87C" w14:textId="77777777" w:rsidR="000222C1" w:rsidRPr="00CF5B68" w:rsidRDefault="000222C1" w:rsidP="004D16DC">
            <w:pPr>
              <w:pStyle w:val="Alishlah31text"/>
              <w:ind w:firstLine="0"/>
              <w:jc w:val="center"/>
              <w:rPr>
                <w:szCs w:val="22"/>
                <w:lang w:val="en-ID"/>
              </w:rPr>
            </w:pPr>
            <w:r w:rsidRPr="00CF5B68">
              <w:rPr>
                <w:szCs w:val="22"/>
                <w:lang w:val="en-ID"/>
              </w:rPr>
              <w:t>2.</w:t>
            </w:r>
          </w:p>
        </w:tc>
        <w:tc>
          <w:tcPr>
            <w:tcW w:w="2794" w:type="dxa"/>
          </w:tcPr>
          <w:p w14:paraId="0BCF666F" w14:textId="77777777" w:rsidR="000222C1" w:rsidRPr="00CF5B68" w:rsidRDefault="000222C1" w:rsidP="004D16DC">
            <w:pPr>
              <w:pStyle w:val="Alishlah31text"/>
              <w:ind w:firstLine="0"/>
              <w:jc w:val="center"/>
              <w:rPr>
                <w:szCs w:val="22"/>
                <w:lang w:val="en-ID"/>
              </w:rPr>
            </w:pPr>
            <w:r w:rsidRPr="00CF5B68">
              <w:rPr>
                <w:szCs w:val="22"/>
                <w:lang w:val="en-ID"/>
              </w:rPr>
              <w:t>Ownership</w:t>
            </w:r>
          </w:p>
        </w:tc>
        <w:tc>
          <w:tcPr>
            <w:tcW w:w="2019" w:type="dxa"/>
          </w:tcPr>
          <w:p w14:paraId="2E996DB1" w14:textId="7A3036D4" w:rsidR="000222C1" w:rsidRPr="00CF5B68" w:rsidRDefault="000222C1" w:rsidP="004D16DC">
            <w:pPr>
              <w:pStyle w:val="Alishlah31text"/>
              <w:ind w:firstLine="0"/>
              <w:jc w:val="center"/>
              <w:rPr>
                <w:szCs w:val="22"/>
                <w:lang w:val="en-ID"/>
              </w:rPr>
            </w:pPr>
            <w:r>
              <w:rPr>
                <w:szCs w:val="22"/>
                <w:lang w:val="en-ID"/>
              </w:rPr>
              <w:t>7</w:t>
            </w:r>
            <w:r w:rsidRPr="00CF5B68">
              <w:rPr>
                <w:szCs w:val="22"/>
                <w:lang w:val="en-ID"/>
              </w:rPr>
              <w:t>.</w:t>
            </w:r>
            <w:r>
              <w:rPr>
                <w:szCs w:val="22"/>
                <w:lang w:val="en-ID"/>
              </w:rPr>
              <w:t>8</w:t>
            </w:r>
          </w:p>
        </w:tc>
      </w:tr>
      <w:tr w:rsidR="000222C1" w:rsidRPr="00CF5B68" w14:paraId="5DB86570" w14:textId="77777777" w:rsidTr="004D16DC">
        <w:trPr>
          <w:jc w:val="center"/>
        </w:trPr>
        <w:tc>
          <w:tcPr>
            <w:tcW w:w="716" w:type="dxa"/>
          </w:tcPr>
          <w:p w14:paraId="7E33DB65" w14:textId="77777777" w:rsidR="000222C1" w:rsidRPr="00CF5B68" w:rsidRDefault="000222C1" w:rsidP="004D16DC">
            <w:pPr>
              <w:pStyle w:val="Alishlah31text"/>
              <w:ind w:firstLine="0"/>
              <w:jc w:val="center"/>
              <w:rPr>
                <w:szCs w:val="22"/>
                <w:lang w:val="en-ID"/>
              </w:rPr>
            </w:pPr>
            <w:r w:rsidRPr="00CF5B68">
              <w:rPr>
                <w:szCs w:val="22"/>
                <w:lang w:val="en-ID"/>
              </w:rPr>
              <w:t>3.</w:t>
            </w:r>
          </w:p>
        </w:tc>
        <w:tc>
          <w:tcPr>
            <w:tcW w:w="2794" w:type="dxa"/>
          </w:tcPr>
          <w:p w14:paraId="2674B15F" w14:textId="77777777" w:rsidR="000222C1" w:rsidRPr="00CF5B68" w:rsidRDefault="000222C1" w:rsidP="004D16DC">
            <w:pPr>
              <w:pStyle w:val="Alishlah31text"/>
              <w:ind w:firstLine="0"/>
              <w:jc w:val="center"/>
              <w:rPr>
                <w:szCs w:val="22"/>
                <w:lang w:val="en-ID"/>
              </w:rPr>
            </w:pPr>
            <w:r w:rsidRPr="00CF5B68">
              <w:rPr>
                <w:szCs w:val="22"/>
                <w:lang w:val="en-ID"/>
              </w:rPr>
              <w:t>Reach</w:t>
            </w:r>
          </w:p>
        </w:tc>
        <w:tc>
          <w:tcPr>
            <w:tcW w:w="2019" w:type="dxa"/>
          </w:tcPr>
          <w:p w14:paraId="65C550C4" w14:textId="27479040" w:rsidR="000222C1" w:rsidRPr="00CF5B68" w:rsidRDefault="000222C1" w:rsidP="004D16DC">
            <w:pPr>
              <w:pStyle w:val="Alishlah31text"/>
              <w:ind w:firstLine="0"/>
              <w:jc w:val="center"/>
              <w:rPr>
                <w:szCs w:val="22"/>
                <w:lang w:val="en-ID"/>
              </w:rPr>
            </w:pPr>
            <w:r>
              <w:rPr>
                <w:szCs w:val="22"/>
                <w:lang w:val="en-ID"/>
              </w:rPr>
              <w:t>7</w:t>
            </w:r>
            <w:r w:rsidRPr="00CF5B68">
              <w:rPr>
                <w:szCs w:val="22"/>
                <w:lang w:val="en-ID"/>
              </w:rPr>
              <w:t>.</w:t>
            </w:r>
            <w:r>
              <w:rPr>
                <w:szCs w:val="22"/>
                <w:lang w:val="en-ID"/>
              </w:rPr>
              <w:t>5</w:t>
            </w:r>
          </w:p>
        </w:tc>
      </w:tr>
      <w:tr w:rsidR="000222C1" w:rsidRPr="00CF5B68" w14:paraId="482A369A" w14:textId="77777777" w:rsidTr="004D16DC">
        <w:trPr>
          <w:jc w:val="center"/>
        </w:trPr>
        <w:tc>
          <w:tcPr>
            <w:tcW w:w="716" w:type="dxa"/>
          </w:tcPr>
          <w:p w14:paraId="06186BA8" w14:textId="77777777" w:rsidR="000222C1" w:rsidRPr="00CF5B68" w:rsidRDefault="000222C1" w:rsidP="004D16DC">
            <w:pPr>
              <w:pStyle w:val="Alishlah31text"/>
              <w:ind w:firstLine="0"/>
              <w:jc w:val="center"/>
              <w:rPr>
                <w:szCs w:val="22"/>
                <w:lang w:val="en-ID"/>
              </w:rPr>
            </w:pPr>
            <w:r w:rsidRPr="00CF5B68">
              <w:rPr>
                <w:szCs w:val="22"/>
                <w:lang w:val="en-ID"/>
              </w:rPr>
              <w:t>4.</w:t>
            </w:r>
          </w:p>
        </w:tc>
        <w:tc>
          <w:tcPr>
            <w:tcW w:w="2794" w:type="dxa"/>
          </w:tcPr>
          <w:p w14:paraId="71E6CA12" w14:textId="77777777" w:rsidR="000222C1" w:rsidRPr="00CF5B68" w:rsidRDefault="000222C1" w:rsidP="004D16DC">
            <w:pPr>
              <w:pStyle w:val="Alishlah31text"/>
              <w:ind w:firstLine="0"/>
              <w:jc w:val="center"/>
              <w:rPr>
                <w:szCs w:val="22"/>
                <w:lang w:val="en-ID"/>
              </w:rPr>
            </w:pPr>
            <w:r w:rsidRPr="00CF5B68">
              <w:rPr>
                <w:szCs w:val="22"/>
                <w:lang w:val="en-ID"/>
              </w:rPr>
              <w:t>Endurance</w:t>
            </w:r>
          </w:p>
        </w:tc>
        <w:tc>
          <w:tcPr>
            <w:tcW w:w="2019" w:type="dxa"/>
          </w:tcPr>
          <w:p w14:paraId="3DE2FDAA" w14:textId="4874ED24" w:rsidR="000222C1" w:rsidRPr="00CF5B68" w:rsidRDefault="000222C1" w:rsidP="004D16DC">
            <w:pPr>
              <w:pStyle w:val="Alishlah31text"/>
              <w:ind w:firstLine="0"/>
              <w:jc w:val="center"/>
              <w:rPr>
                <w:szCs w:val="22"/>
                <w:lang w:val="en-ID"/>
              </w:rPr>
            </w:pPr>
            <w:r>
              <w:rPr>
                <w:szCs w:val="22"/>
                <w:lang w:val="en-ID"/>
              </w:rPr>
              <w:t>7</w:t>
            </w:r>
            <w:r w:rsidRPr="00CF5B68">
              <w:rPr>
                <w:szCs w:val="22"/>
                <w:lang w:val="en-ID"/>
              </w:rPr>
              <w:t>.</w:t>
            </w:r>
            <w:r>
              <w:rPr>
                <w:szCs w:val="22"/>
                <w:lang w:val="en-ID"/>
              </w:rPr>
              <w:t>7</w:t>
            </w:r>
          </w:p>
        </w:tc>
      </w:tr>
    </w:tbl>
    <w:p w14:paraId="602040B2" w14:textId="77777777" w:rsidR="00E61DBE" w:rsidRDefault="00E61DBE" w:rsidP="00E61DBE">
      <w:pPr>
        <w:pStyle w:val="Alishlah31text"/>
        <w:ind w:firstLine="0"/>
        <w:jc w:val="center"/>
        <w:rPr>
          <w:lang w:val="en-ID"/>
        </w:rPr>
      </w:pPr>
    </w:p>
    <w:p w14:paraId="116D4B7F" w14:textId="77777777" w:rsidR="000222C1" w:rsidRDefault="00EA5338" w:rsidP="000222C1">
      <w:pPr>
        <w:pStyle w:val="Alishlah31text"/>
        <w:ind w:firstLine="426"/>
        <w:rPr>
          <w:lang w:val="en-ID"/>
        </w:rPr>
      </w:pPr>
      <w:r w:rsidRPr="00EA5338">
        <w:rPr>
          <w:lang w:val="en-ID"/>
        </w:rPr>
        <w:t xml:space="preserve">SMP Negeri 7 </w:t>
      </w:r>
      <w:proofErr w:type="spellStart"/>
      <w:r w:rsidRPr="00EA5338">
        <w:rPr>
          <w:lang w:val="en-ID"/>
        </w:rPr>
        <w:t>Kisaran</w:t>
      </w:r>
      <w:proofErr w:type="spellEnd"/>
      <w:r w:rsidRPr="00EA5338">
        <w:rPr>
          <w:lang w:val="en-ID"/>
        </w:rPr>
        <w:t xml:space="preserve"> achieves the greatest average AQ scores across all indicators. Students at this school exhibit a high degree of responsibility, as seen by Control scores of 8.0 and Ownership scores of 7.8, indicating their ability to maintain self-regulation under pressure. The Reach and Endurance markers are elevated, signifying that pupils can identify problems and persevere until challenges are addressed. The results show that the teaching methods used at this school are effective, which might include programs for building character, supportive </w:t>
      </w:r>
      <w:proofErr w:type="spellStart"/>
      <w:r w:rsidRPr="00EA5338">
        <w:rPr>
          <w:lang w:val="en-ID"/>
        </w:rPr>
        <w:t>counseling</w:t>
      </w:r>
      <w:proofErr w:type="spellEnd"/>
      <w:r w:rsidRPr="00EA5338">
        <w:rPr>
          <w:lang w:val="en-ID"/>
        </w:rPr>
        <w:t xml:space="preserve">, and a caring learning environment. </w:t>
      </w:r>
    </w:p>
    <w:p w14:paraId="5C51FEA4" w14:textId="169C727D" w:rsidR="000222C1" w:rsidRDefault="00EA5338" w:rsidP="000222C1">
      <w:pPr>
        <w:pStyle w:val="Alishlah31text"/>
        <w:ind w:firstLine="426"/>
        <w:rPr>
          <w:lang w:val="en-ID"/>
        </w:rPr>
      </w:pPr>
      <w:r w:rsidRPr="00EA5338">
        <w:rPr>
          <w:lang w:val="en-ID"/>
        </w:rPr>
        <w:t xml:space="preserve">The study's results showed a big difference in the Adversity Quotient (AQ) levels among students in four public junior high schools in East </w:t>
      </w:r>
      <w:proofErr w:type="spellStart"/>
      <w:r w:rsidRPr="00EA5338">
        <w:rPr>
          <w:lang w:val="en-ID"/>
        </w:rPr>
        <w:t>Kisaran</w:t>
      </w:r>
      <w:proofErr w:type="spellEnd"/>
      <w:r w:rsidRPr="00EA5338">
        <w:rPr>
          <w:lang w:val="en-ID"/>
        </w:rPr>
        <w:t xml:space="preserve"> District, divided into Climber, Camper, and Quitter groups, as well as by the CORE (Control, Ownership, Reach, and Endurance) indicators. SMP Negeri 7 </w:t>
      </w:r>
      <w:proofErr w:type="spellStart"/>
      <w:r w:rsidRPr="00EA5338">
        <w:rPr>
          <w:lang w:val="en-ID"/>
        </w:rPr>
        <w:t>Kisaran</w:t>
      </w:r>
      <w:proofErr w:type="spellEnd"/>
      <w:r w:rsidRPr="00EA5338">
        <w:rPr>
          <w:lang w:val="en-ID"/>
        </w:rPr>
        <w:t xml:space="preserve"> achieved the top ranking in both the proportion of Climbers and the average CORE score, signifying a learning environment conducive to the development of robust character and elevated adaptive capabilities among students. This aligns with the findings of Ruggeri et al., who asserted that a learning environment that fosters individual strengths can markedly enhance AQ</w:t>
      </w:r>
      <w:r w:rsidR="00062F88">
        <w:rPr>
          <w:lang w:val="en-ID"/>
        </w:rPr>
        <w:t xml:space="preserve"> </w:t>
      </w:r>
      <w:r w:rsidR="00062F88" w:rsidRPr="00062F88">
        <w:rPr>
          <w:lang w:val="en-ID"/>
        </w:rPr>
        <w:fldChar w:fldCharType="begin" w:fldLock="1"/>
      </w:r>
      <w:r w:rsidR="00FC39BD">
        <w:rPr>
          <w:lang w:val="en-ID"/>
        </w:rPr>
        <w:instrText>ADDIN CSL_CITATION {"citationItems":[{"id":"ITEM-1","itemData":{"author":[{"dropping-particle":"","family":"Ruggeri","given":"K.","non-dropping-particle":"","parse-names":false,"suffix":""},{"dropping-particle":"","family":"Brayne","given":"C.","non-dropping-particle":"","parse-names":false,"suffix":""},{"dropping-particle":"","family":"Gill","given":"T.","non-dropping-particle":"","parse-names":false,"suffix":""}],"container-title":"Frontiers in Psychology","id":"ITEM-1","issue":"1947","issued":{"date-parts":[["2020"]]},"title":"Character strengths and educational outcomes: An international perspective on the role of AQ","type":"article-journal","volume":"11"},"uris":["http://www.mendeley.com/documents/?uuid=5c87973f-19f9-4a8a-b0ae-72ff44244cf4"]}],"mendeley":{"formattedCitation":"(Ruggeri et al., 2020)","plainTextFormattedCitation":"(Ruggeri et al., 2020)","previouslyFormattedCitation":"(Ruggeri et al., 2020)"},"properties":{"noteIndex":0},"schema":"https://github.com/citation-style-language/schema/raw/master/csl-citation.json"}</w:instrText>
      </w:r>
      <w:r w:rsidR="00062F88" w:rsidRPr="00062F88">
        <w:rPr>
          <w:lang w:val="en-ID"/>
        </w:rPr>
        <w:fldChar w:fldCharType="separate"/>
      </w:r>
      <w:r w:rsidR="00881E26" w:rsidRPr="00881E26">
        <w:rPr>
          <w:noProof/>
          <w:lang w:val="en-ID"/>
        </w:rPr>
        <w:t>(Ruggeri et al., 2020)</w:t>
      </w:r>
      <w:r w:rsidR="00062F88" w:rsidRPr="00062F88">
        <w:rPr>
          <w:lang w:val="en-ID"/>
        </w:rPr>
        <w:fldChar w:fldCharType="end"/>
      </w:r>
      <w:r w:rsidR="00062F88" w:rsidRPr="00062F88">
        <w:rPr>
          <w:lang w:val="en-ID"/>
        </w:rPr>
        <w:t>.</w:t>
      </w:r>
      <w:r w:rsidRPr="00EA5338">
        <w:rPr>
          <w:lang w:val="en-ID"/>
        </w:rPr>
        <w:t xml:space="preserve"> </w:t>
      </w:r>
    </w:p>
    <w:p w14:paraId="0254513E" w14:textId="0A7271AA" w:rsidR="000222C1" w:rsidRDefault="00EA5338" w:rsidP="000222C1">
      <w:pPr>
        <w:pStyle w:val="Alishlah31text"/>
        <w:ind w:firstLine="426"/>
        <w:rPr>
          <w:lang w:val="en-ID"/>
        </w:rPr>
      </w:pPr>
      <w:r w:rsidRPr="00EA5338">
        <w:rPr>
          <w:lang w:val="en-ID"/>
        </w:rPr>
        <w:t xml:space="preserve">SMP Negeri 3 </w:t>
      </w:r>
      <w:proofErr w:type="spellStart"/>
      <w:r w:rsidRPr="00EA5338">
        <w:rPr>
          <w:lang w:val="en-ID"/>
        </w:rPr>
        <w:t>Kisaran</w:t>
      </w:r>
      <w:proofErr w:type="spellEnd"/>
      <w:r w:rsidRPr="00EA5338">
        <w:rPr>
          <w:lang w:val="en-ID"/>
        </w:rPr>
        <w:t xml:space="preserve"> had the largest percentage in the Quitter category and recorded the lowest scores across nearly all CORE indicators, particularly in the Reach (6.0) and Ownership (6.2) metrics. The low Reach score signifies that numerous pupils struggle to contain the effects of issues, preventing them from permeating other areas of life. This conclusion aligns with a study by Agam et al., which indicates that students with low AQ typically exhibit diminished learning performance and are susceptible to academic stress </w:t>
      </w:r>
      <w:r w:rsidR="00062F88" w:rsidRPr="00062F88">
        <w:rPr>
          <w:lang w:val="en-ID"/>
        </w:rPr>
        <w:fldChar w:fldCharType="begin" w:fldLock="1"/>
      </w:r>
      <w:r w:rsidR="00FC39BD">
        <w:rPr>
          <w:lang w:val="en-ID"/>
        </w:rPr>
        <w:instrText>ADDIN CSL_CITATION {"citationItems":[{"id":"ITEM-1","itemData":{"ISSN":"3026-6866","author":[{"dropping-particle":"","family":"Agam","given":"Rafino","non-dropping-particle":"","parse-names":false,"suffix":""},{"dropping-particle":"","family":"Layn","given":"Muhammad Ruslan","non-dropping-particle":"","parse-names":false,"suffix":""},{"dropping-particle":"","family":"Rusnia","given":"Wa Ode","non-dropping-particle":"","parse-names":false,"suffix":""}],"container-title":"KAMBIK: Journal of Mathematics Education","id":"ITEM-1","issue":"1","issued":{"date-parts":[["2023"]]},"page":"29-39","title":"Pengaruh Kecerdasan Adversity Quotient (AQ) Terhadap Hasil Belajar Matematika Siswa: The Effect Of Intelligence Adversity Quotient (AA) On Students' Mathematics Learning Outcomes","type":"article-journal","volume":"1"},"uris":["http://www.mendeley.com/documents/?uuid=44ac227e-6368-4149-ae75-ffeae9b83921"]}],"mendeley":{"formattedCitation":"(Agam et al., 2023)","plainTextFormattedCitation":"(Agam et al., 2023)","previouslyFormattedCitation":"(Agam et al., 2023)"},"properties":{"noteIndex":0},"schema":"https://github.com/citation-style-language/schema/raw/master/csl-citation.json"}</w:instrText>
      </w:r>
      <w:r w:rsidR="00062F88" w:rsidRPr="00062F88">
        <w:rPr>
          <w:lang w:val="en-ID"/>
        </w:rPr>
        <w:fldChar w:fldCharType="separate"/>
      </w:r>
      <w:r w:rsidR="00881E26" w:rsidRPr="00881E26">
        <w:rPr>
          <w:noProof/>
          <w:lang w:val="en-ID"/>
        </w:rPr>
        <w:t>(Agam et al., 2023)</w:t>
      </w:r>
      <w:r w:rsidR="00062F88" w:rsidRPr="00062F88">
        <w:rPr>
          <w:lang w:val="en-ID"/>
        </w:rPr>
        <w:fldChar w:fldCharType="end"/>
      </w:r>
      <w:r w:rsidR="00062F88" w:rsidRPr="00062F88">
        <w:rPr>
          <w:lang w:val="en-ID"/>
        </w:rPr>
        <w:t>.</w:t>
      </w:r>
      <w:r w:rsidR="00062F88">
        <w:rPr>
          <w:lang w:val="en-ID"/>
        </w:rPr>
        <w:t xml:space="preserve"> </w:t>
      </w:r>
      <w:r w:rsidRPr="00EA5338">
        <w:rPr>
          <w:lang w:val="en-ID"/>
        </w:rPr>
        <w:t xml:space="preserve">These results further corroborate </w:t>
      </w:r>
      <w:proofErr w:type="spellStart"/>
      <w:r w:rsidRPr="00EA5338">
        <w:rPr>
          <w:lang w:val="en-ID"/>
        </w:rPr>
        <w:t>Baroa's</w:t>
      </w:r>
      <w:proofErr w:type="spellEnd"/>
      <w:r w:rsidRPr="00EA5338">
        <w:rPr>
          <w:lang w:val="en-ID"/>
        </w:rPr>
        <w:t xml:space="preserve"> findings, emphasizing the significance of cultivating personal leadership through AQ training from a young age </w:t>
      </w:r>
      <w:r w:rsidR="00062F88" w:rsidRPr="00062F88">
        <w:rPr>
          <w:lang w:val="en-ID"/>
        </w:rPr>
        <w:fldChar w:fldCharType="begin" w:fldLock="1"/>
      </w:r>
      <w:r w:rsidR="00062F88" w:rsidRPr="00062F88">
        <w:rPr>
          <w:lang w:val="en-ID"/>
        </w:rPr>
        <w:instrText>ADDIN CSL_CITATION {"citationItems":[{"id":"ITEM-1","itemData":{"author":[{"dropping-particle":"","family":"Baroa","given":"E","non-dropping-particle":"","parse-names":false,"suffix":""}],"container-title":"Visayas, Philippine: Philippine Normal University","id":"ITEM-1","issued":{"date-parts":[["2015"]]},"title":"Adversity quotient and leadership skills of school administrators: basis for leadership enhancement program","type":"article-journal"},"uris":["http://www.mendeley.com/documents/?uuid=2e35f8c1-0269-42e4-8197-15c38d20f215"]}],"mendeley":{"formattedCitation":"(Baroa, 2015)","plainTextFormattedCitation":"(Baroa, 2015)","previouslyFormattedCitation":"(Baroa, 2015)"},"properties":{"noteIndex":0},"schema":"https://github.com/citation-style-language/schema/raw/master/csl-citation.json"}</w:instrText>
      </w:r>
      <w:r w:rsidR="00062F88" w:rsidRPr="00062F88">
        <w:rPr>
          <w:lang w:val="en-ID"/>
        </w:rPr>
        <w:fldChar w:fldCharType="separate"/>
      </w:r>
      <w:r w:rsidR="00062F88" w:rsidRPr="00062F88">
        <w:rPr>
          <w:noProof/>
          <w:lang w:val="en-ID"/>
        </w:rPr>
        <w:t>(Baroa, 2015)</w:t>
      </w:r>
      <w:r w:rsidR="00062F88" w:rsidRPr="00062F88">
        <w:rPr>
          <w:lang w:val="en-ID"/>
        </w:rPr>
        <w:fldChar w:fldCharType="end"/>
      </w:r>
      <w:r w:rsidR="00062F88" w:rsidRPr="00062F88">
        <w:rPr>
          <w:lang w:val="en-ID"/>
        </w:rPr>
        <w:t>.</w:t>
      </w:r>
    </w:p>
    <w:p w14:paraId="1C90798B" w14:textId="55E822F4" w:rsidR="000222C1" w:rsidRDefault="00EA5338" w:rsidP="000222C1">
      <w:pPr>
        <w:pStyle w:val="Alishlah31text"/>
        <w:ind w:firstLine="426"/>
        <w:rPr>
          <w:lang w:val="en-ID"/>
        </w:rPr>
      </w:pPr>
      <w:r w:rsidRPr="00EA5338">
        <w:rPr>
          <w:lang w:val="en-ID"/>
        </w:rPr>
        <w:t xml:space="preserve">The uniform distribution of the Camper group between 28–35% across all institutions suggests that the majority of kids remain in a stagnant phase, exhibiting persistence but without significant initiative for development. This group is a crucial segment to be guided through coaching-oriented educational interventions, contextual learning, and enhancing the role of teachers as facilitators of character development. </w:t>
      </w:r>
      <w:proofErr w:type="spellStart"/>
      <w:r w:rsidRPr="00EA5338">
        <w:rPr>
          <w:lang w:val="en-ID"/>
        </w:rPr>
        <w:t>Suprayitno</w:t>
      </w:r>
      <w:proofErr w:type="spellEnd"/>
      <w:r w:rsidRPr="00EA5338">
        <w:rPr>
          <w:lang w:val="en-ID"/>
        </w:rPr>
        <w:t xml:space="preserve"> and Debnath assert that the efficacy of character education relies not alone on the curriculum, but also on differentiating tactics that address students' psychological needs </w:t>
      </w:r>
      <w:r w:rsidR="00062F88" w:rsidRPr="00062F88">
        <w:rPr>
          <w:lang w:val="en-ID"/>
        </w:rPr>
        <w:fldChar w:fldCharType="begin" w:fldLock="1"/>
      </w:r>
      <w:r w:rsidR="00FC39BD">
        <w:rPr>
          <w:lang w:val="en-ID"/>
        </w:rPr>
        <w:instrText>ADDIN CSL_CITATION {"citationItems":[{"id":"ITEM-1","itemData":{"ISBN":"6230211548","author":[{"dropping-particle":"","family":"Suprayitno","given":"Adi","non-dropping-particle":"","parse-names":false,"suffix":""},{"dropping-particle":"","family":"Wahyudi","given":"Wahid","non-dropping-particle":"","parse-names":false,"suffix":""}],"id":"ITEM-1","issued":{"date-parts":[["2020"]]},"publisher":"Deepublish","title":"Pendidikan karakter di era milenial","type":"book"},"uris":["http://www.mendeley.com/documents/?uuid=f8b98043-396f-488d-8b9d-29e71f42e42b"]}],"mendeley":{"formattedCitation":"(Suprayitno &amp; Wahyudi, 2020)","plainTextFormattedCitation":"(Suprayitno &amp; Wahyudi, 2020)","previouslyFormattedCitation":"(Suprayitno &amp; Wahyudi, 2020)"},"properties":{"noteIndex":0},"schema":"https://github.com/citation-style-language/schema/raw/master/csl-citation.json"}</w:instrText>
      </w:r>
      <w:r w:rsidR="00062F88" w:rsidRPr="00062F88">
        <w:rPr>
          <w:lang w:val="en-ID"/>
        </w:rPr>
        <w:fldChar w:fldCharType="separate"/>
      </w:r>
      <w:r w:rsidR="00881E26" w:rsidRPr="00881E26">
        <w:rPr>
          <w:noProof/>
          <w:lang w:val="en-ID"/>
        </w:rPr>
        <w:t>(Suprayitno &amp; Wahyudi, 2020)</w:t>
      </w:r>
      <w:r w:rsidR="00062F88" w:rsidRPr="00062F88">
        <w:rPr>
          <w:lang w:val="en-ID"/>
        </w:rPr>
        <w:fldChar w:fldCharType="end"/>
      </w:r>
      <w:r w:rsidR="00062F88" w:rsidRPr="00062F88">
        <w:rPr>
          <w:lang w:val="en-ID"/>
        </w:rPr>
        <w:fldChar w:fldCharType="begin" w:fldLock="1"/>
      </w:r>
      <w:r w:rsidR="00FC39BD">
        <w:rPr>
          <w:lang w:val="en-ID"/>
        </w:rPr>
        <w:instrText>ADDIN CSL_CITATION {"citationItems":[{"id":"ITEM-1","itemData":{"author":[{"dropping-particle":"","family":"Debnath","given":"Mousumi","non-dropping-particle":"","parse-names":false,"suffix":""},{"dropping-particle":"","family":"Pandey","given":"Mukeshwar","non-dropping-particle":"","parse-names":false,"suffix":""},{"dropping-particle":"","family":"Chaplot","given":"Neelam","non-dropping-particle":"","parse-names":false,"suffix":""},{"dropping-particle":"","family":"Gottimukkula","given":"Manohar Reddy","non-dropping-particle":"","parse-names":false,"suffix":""},{"dropping-particle":"","family":"Tiwari","given":"Pramod Kumar","non-dropping-particle":"","parse-names":false,"suffix":""},{"dropping-particle":"","family":"Gupta","given":"Suresh Narain","non-dropping-particle":"","parse-names":false,"suffix":""}],"container-title":"Enhancing learning and teaching through student feedback in engineering","id":"ITEM-1","issued":{"date-parts":[["2012"]]},"page":"61-82","publisher":"Elsevier","title":"Role of soft skills in engineering education: students' perceptions and feedback","type":"chapter"},"uris":["http://www.mendeley.com/documents/?uuid=3d5954e1-ef7a-4595-bdec-bfb85868c117"]}],"mendeley":{"formattedCitation":"(Debnath et al., 2012)","plainTextFormattedCitation":"(Debnath et al., 2012)","previouslyFormattedCitation":"(Debnath et al., 2012)"},"properties":{"noteIndex":0},"schema":"https://github.com/citation-style-language/schema/raw/master/csl-citation.json"}</w:instrText>
      </w:r>
      <w:r w:rsidR="00062F88" w:rsidRPr="00062F88">
        <w:rPr>
          <w:lang w:val="en-ID"/>
        </w:rPr>
        <w:fldChar w:fldCharType="separate"/>
      </w:r>
      <w:r w:rsidR="00062F88" w:rsidRPr="00881E26">
        <w:rPr>
          <w:noProof/>
          <w:lang w:val="en-ID"/>
        </w:rPr>
        <w:t>(Debnath et al., 2012)</w:t>
      </w:r>
      <w:r w:rsidR="00062F88" w:rsidRPr="00062F88">
        <w:rPr>
          <w:lang w:val="en-ID"/>
        </w:rPr>
        <w:fldChar w:fldCharType="end"/>
      </w:r>
      <w:r w:rsidR="00062F88" w:rsidRPr="00062F88">
        <w:rPr>
          <w:lang w:val="en-ID"/>
        </w:rPr>
        <w:t>.</w:t>
      </w:r>
    </w:p>
    <w:p w14:paraId="0D50CD04" w14:textId="69269A3F" w:rsidR="000222C1" w:rsidRDefault="00EA5338" w:rsidP="000222C1">
      <w:pPr>
        <w:pStyle w:val="Alishlah31text"/>
        <w:ind w:firstLine="426"/>
        <w:rPr>
          <w:lang w:val="en-ID"/>
        </w:rPr>
      </w:pPr>
      <w:proofErr w:type="gramStart"/>
      <w:r w:rsidRPr="00EA5338">
        <w:rPr>
          <w:lang w:val="en-ID"/>
        </w:rPr>
        <w:t>An</w:t>
      </w:r>
      <w:proofErr w:type="gramEnd"/>
      <w:r w:rsidR="000222C1">
        <w:rPr>
          <w:lang w:val="en-ID"/>
        </w:rPr>
        <w:t xml:space="preserve"> </w:t>
      </w:r>
      <w:r w:rsidRPr="00EA5338">
        <w:rPr>
          <w:lang w:val="en-ID"/>
        </w:rPr>
        <w:t xml:space="preserve">further significant finding is that the highest scores are frequently observed in the Control and Endurance indicators, particularly in SMP Negeri 1 and SMP Negeri 7. This suggests that students possess the capacity to handle stress and endure prolonged strain. Nonetheless, Ownership and Reach scores are generally low across all schools, signifying that the dimensions of accountability and the </w:t>
      </w:r>
      <w:r w:rsidRPr="00EA5338">
        <w:rPr>
          <w:lang w:val="en-ID"/>
        </w:rPr>
        <w:lastRenderedPageBreak/>
        <w:t xml:space="preserve">extensive ramifications of the issue are areas requiring enhancement. This finding underscores the necessity of designing educational programs that prioritize not only academic achievement but also character development through training in accountability, emotional regulation, and self-awareness. </w:t>
      </w:r>
      <w:r w:rsidRPr="00EA5338">
        <w:rPr>
          <w:lang w:val="en-ID"/>
        </w:rPr>
        <w:br/>
        <w:t xml:space="preserve">These results are comparatively consistent with analogous national investigations. </w:t>
      </w:r>
      <w:proofErr w:type="spellStart"/>
      <w:r w:rsidRPr="00EA5338">
        <w:rPr>
          <w:lang w:val="en-ID"/>
        </w:rPr>
        <w:t>Mefa's</w:t>
      </w:r>
      <w:proofErr w:type="spellEnd"/>
      <w:r w:rsidRPr="00EA5338">
        <w:rPr>
          <w:lang w:val="en-ID"/>
        </w:rPr>
        <w:t xml:space="preserve"> research indicates that lower middle school pupils require more extensive character stimuli to enhance their AQ </w:t>
      </w:r>
      <w:r w:rsidR="00062F88" w:rsidRPr="00062F88">
        <w:rPr>
          <w:lang w:val="en-ID"/>
        </w:rPr>
        <w:fldChar w:fldCharType="begin" w:fldLock="1"/>
      </w:r>
      <w:r w:rsidR="00062F88" w:rsidRPr="00062F88">
        <w:rPr>
          <w:lang w:val="en-ID"/>
        </w:rPr>
        <w:instrText>ADDIN CSL_CITATION {"citationItems":[{"id":"ITEM-1","itemData":{"author":[{"dropping-particle":"","family":"MEFA","given":"O V I ARIESKA","non-dropping-particle":"","parse-names":false,"suffix":""}],"id":"ITEM-1","issued":{"date-parts":[["2021"]]},"publisher":"IAIN BENGKULU","title":"Pengembangan Konsep Adversity Quotient Paul G. Stoltz dalam Pendidikan Islam Anak Usia Dini","type":"article"},"uris":["http://www.mendeley.com/documents/?uuid=ec780ea2-0417-41eb-b8ad-94993eff1c6a"]}],"mendeley":{"formattedCitation":"(MEFA, 2021)","plainTextFormattedCitation":"(MEFA, 2021)","previouslyFormattedCitation":"(MEFA, 2021)"},"properties":{"noteIndex":0},"schema":"https://github.com/citation-style-language/schema/raw/master/csl-citation.json"}</w:instrText>
      </w:r>
      <w:r w:rsidR="00062F88" w:rsidRPr="00062F88">
        <w:rPr>
          <w:lang w:val="en-ID"/>
        </w:rPr>
        <w:fldChar w:fldCharType="separate"/>
      </w:r>
      <w:r w:rsidR="00062F88" w:rsidRPr="00062F88">
        <w:rPr>
          <w:noProof/>
          <w:lang w:val="en-ID"/>
        </w:rPr>
        <w:t>(MEFA, 2021)</w:t>
      </w:r>
      <w:r w:rsidR="00062F88" w:rsidRPr="00062F88">
        <w:rPr>
          <w:lang w:val="en-ID"/>
        </w:rPr>
        <w:fldChar w:fldCharType="end"/>
      </w:r>
      <w:r w:rsidR="00062F88" w:rsidRPr="00062F88">
        <w:rPr>
          <w:lang w:val="en-ID"/>
        </w:rPr>
        <w:t>.</w:t>
      </w:r>
      <w:r w:rsidRPr="00EA5338">
        <w:rPr>
          <w:lang w:val="en-ID"/>
        </w:rPr>
        <w:t xml:space="preserve"> Similarly, the findings of several studies illustrate the importance of social support from schools and teachers in influencing students' resilience in both online and offline learning environments </w:t>
      </w:r>
      <w:r w:rsidR="00062F88" w:rsidRPr="00062F88">
        <w:rPr>
          <w:lang w:val="en-ID"/>
        </w:rPr>
        <w:fldChar w:fldCharType="begin" w:fldLock="1"/>
      </w:r>
      <w:r w:rsidR="00C92704">
        <w:rPr>
          <w:lang w:val="en-ID"/>
        </w:rPr>
        <w:instrText>ADDIN CSL_CITATION {"citationItems":[{"id":"ITEM-1","itemData":{"ISSN":"2830-5698","author":[{"dropping-particle":"","family":"Lembang","given":"Galdies Betsi","non-dropping-particle":"","parse-names":false,"suffix":""},{"dropping-particle":"","family":"Huwae","given":"Arthur","non-dropping-particle":"","parse-names":false,"suffix":""},{"dropping-particle":"","family":"Siregar","given":"Rotua M","non-dropping-particle":"","parse-names":false,"suffix":""}],"container-title":"Devotion: Jurnal Pengabdian Psikologi","id":"ITEM-1","issue":"01","issued":{"date-parts":[["2022"]]},"page":"1-10","title":"Program Coping Mechanism untuk Mengelola Stres Akademik Siswa di Masa Pandemi COVID-19","type":"article-journal","volume":"1"},"uris":["http://www.mendeley.com/documents/?uuid=43754a78-8378-4f31-a61e-344522da36f0"]}],"mendeley":{"formattedCitation":"(Lembang et al., 2022)","plainTextFormattedCitation":"(Lembang et al., 2022)","previouslyFormattedCitation":"(Lembang et al., 2022)"},"properties":{"noteIndex":0},"schema":"https://github.com/citation-style-language/schema/raw/master/csl-citation.json"}</w:instrText>
      </w:r>
      <w:r w:rsidR="00062F88" w:rsidRPr="00062F88">
        <w:rPr>
          <w:lang w:val="en-ID"/>
        </w:rPr>
        <w:fldChar w:fldCharType="separate"/>
      </w:r>
      <w:r w:rsidR="00C92704" w:rsidRPr="00C92704">
        <w:rPr>
          <w:noProof/>
          <w:lang w:val="en-ID"/>
        </w:rPr>
        <w:t>(Lembang et al., 2022)</w:t>
      </w:r>
      <w:r w:rsidR="00062F88" w:rsidRPr="00062F88">
        <w:rPr>
          <w:lang w:val="en-ID"/>
        </w:rPr>
        <w:fldChar w:fldCharType="end"/>
      </w:r>
      <w:r w:rsidR="00062F88" w:rsidRPr="00062F88">
        <w:rPr>
          <w:lang w:val="en-ID"/>
        </w:rPr>
        <w:t>.</w:t>
      </w:r>
      <w:r w:rsidRPr="00EA5338">
        <w:rPr>
          <w:lang w:val="en-ID"/>
        </w:rPr>
        <w:t xml:space="preserve"> </w:t>
      </w:r>
    </w:p>
    <w:p w14:paraId="1A11F018" w14:textId="51B7A564" w:rsidR="00EA5338" w:rsidRPr="00EA5338" w:rsidRDefault="00EA5338" w:rsidP="000222C1">
      <w:pPr>
        <w:pStyle w:val="Alishlah31text"/>
        <w:ind w:firstLine="426"/>
        <w:rPr>
          <w:lang w:val="en-ID"/>
        </w:rPr>
      </w:pPr>
      <w:r w:rsidRPr="00EA5338">
        <w:rPr>
          <w:lang w:val="en-ID"/>
        </w:rPr>
        <w:t xml:space="preserve">Consequently, the disparities in AQ profiles among schools in this study not only represent the individual capabilities of children but also the efficacy of institutional strategies in cultivating character. Elements including the influence of guidance and </w:t>
      </w:r>
      <w:proofErr w:type="spellStart"/>
      <w:r w:rsidRPr="00EA5338">
        <w:rPr>
          <w:lang w:val="en-ID"/>
        </w:rPr>
        <w:t>counseling</w:t>
      </w:r>
      <w:proofErr w:type="spellEnd"/>
      <w:r w:rsidRPr="00EA5338">
        <w:rPr>
          <w:lang w:val="en-ID"/>
        </w:rPr>
        <w:t xml:space="preserve"> educators, the presence of character development initiatives, the psychological environment of the school, and the involvement of family and community substantially impact the enhancement of kids' AQ.</w:t>
      </w:r>
    </w:p>
    <w:p w14:paraId="7AF685F4" w14:textId="77777777" w:rsidR="005B5AEC" w:rsidRPr="00723B12" w:rsidRDefault="005B5AEC" w:rsidP="002A02C2">
      <w:pPr>
        <w:pStyle w:val="Alishlah21heading1"/>
        <w:rPr>
          <w:rFonts w:eastAsia="Arial"/>
        </w:rPr>
      </w:pPr>
      <w:r w:rsidRPr="00723B12">
        <w:rPr>
          <w:rFonts w:eastAsia="Arial"/>
        </w:rPr>
        <w:t xml:space="preserve">CONCLUSION </w:t>
      </w:r>
    </w:p>
    <w:p w14:paraId="1E827898" w14:textId="77777777" w:rsidR="00B04041" w:rsidRPr="00B04041" w:rsidRDefault="00B04041" w:rsidP="00B04041">
      <w:pPr>
        <w:pStyle w:val="Alishlah31text"/>
        <w:rPr>
          <w:lang w:val="en-ID"/>
        </w:rPr>
      </w:pPr>
      <w:r w:rsidRPr="00B04041">
        <w:rPr>
          <w:lang w:val="en-ID"/>
        </w:rPr>
        <w:t xml:space="preserve">This study demonstrated that the Adversity Quotient (AQ) levels of junior high school pupils in the East </w:t>
      </w:r>
      <w:proofErr w:type="spellStart"/>
      <w:r w:rsidRPr="00B04041">
        <w:rPr>
          <w:lang w:val="en-ID"/>
        </w:rPr>
        <w:t>Kisaran</w:t>
      </w:r>
      <w:proofErr w:type="spellEnd"/>
      <w:r w:rsidRPr="00B04041">
        <w:rPr>
          <w:lang w:val="en-ID"/>
        </w:rPr>
        <w:t xml:space="preserve"> District exhibited notable disparities among schools, both in the classifications of Climber, Camper, Quitter and in the CORE (Control, Ownership, Reach, Endurance) indicators. Junior High School 7 </w:t>
      </w:r>
      <w:proofErr w:type="spellStart"/>
      <w:r w:rsidRPr="00B04041">
        <w:rPr>
          <w:lang w:val="en-ID"/>
        </w:rPr>
        <w:t>Kisaran</w:t>
      </w:r>
      <w:proofErr w:type="spellEnd"/>
      <w:r w:rsidRPr="00B04041">
        <w:rPr>
          <w:lang w:val="en-ID"/>
        </w:rPr>
        <w:t xml:space="preserve"> exhibited the highest AQ performance, particularly in the Climber category and the CORE indication, signifying the efficacy of the learning environment in fostering students' psychological resilience. Conversely, Junior High School 3 </w:t>
      </w:r>
      <w:proofErr w:type="spellStart"/>
      <w:r w:rsidRPr="00B04041">
        <w:rPr>
          <w:lang w:val="en-ID"/>
        </w:rPr>
        <w:t>Kisaran</w:t>
      </w:r>
      <w:proofErr w:type="spellEnd"/>
      <w:r w:rsidRPr="00B04041">
        <w:rPr>
          <w:lang w:val="en-ID"/>
        </w:rPr>
        <w:t xml:space="preserve"> exhibited the lowest AQ score, particularly in the Reach and Ownership indicators, signifying a necessity for enhanced focus on fortifying students' character. These findings underscore the necessity of an educational strategy that is attuned to students' psychological states and systematically incorporates character development programs inside each instructional unit. This study's findings offer a foundation for educational institutions and policymakers to develop data-driven interventions aimed at enhancing students' mental resilience and preparedness to confront academic and social problems in the context of the independent curriculum.</w:t>
      </w:r>
    </w:p>
    <w:p w14:paraId="6DC1E751" w14:textId="77777777" w:rsidR="00B04041" w:rsidRDefault="00B04041" w:rsidP="00727D5A">
      <w:pPr>
        <w:pStyle w:val="Alishlah31text"/>
      </w:pPr>
    </w:p>
    <w:p w14:paraId="6C0A8D6F" w14:textId="77777777" w:rsidR="002B31FD" w:rsidRDefault="002B31FD" w:rsidP="002B31FD">
      <w:pPr>
        <w:pStyle w:val="Alishlah21heading1"/>
        <w:numPr>
          <w:ilvl w:val="0"/>
          <w:numId w:val="0"/>
        </w:numPr>
      </w:pPr>
      <w:r>
        <w:t>REFERENCES</w:t>
      </w:r>
    </w:p>
    <w:p w14:paraId="2AA3C46E" w14:textId="277992C5" w:rsidR="002E7555" w:rsidRPr="002E7555" w:rsidRDefault="002B31FD" w:rsidP="002E7555">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fldChar w:fldCharType="begin" w:fldLock="1"/>
      </w:r>
      <w:r>
        <w:instrText xml:space="preserve">ADDIN Mendeley Bibliography CSL_BIBLIOGRAPHY </w:instrText>
      </w:r>
      <w:r>
        <w:fldChar w:fldCharType="separate"/>
      </w:r>
      <w:r w:rsidR="002E7555" w:rsidRPr="002E7555">
        <w:rPr>
          <w:rFonts w:ascii="Palatino Linotype" w:hAnsi="Palatino Linotype" w:cs="Times New Roman"/>
          <w:noProof/>
          <w:sz w:val="20"/>
        </w:rPr>
        <w:t xml:space="preserve">Agam, R., Layn, M. R., &amp; Rusnia, W. O. (2023). Pengaruh Kecerdasan Adversity Quotient (AQ) Terhadap Hasil Belajar Matematika Siswa: The Effect Of Intelligence Adversity Quotient (AA) On Students’ Mathematics Learning Outcomes. </w:t>
      </w:r>
      <w:r w:rsidR="002E7555" w:rsidRPr="002E7555">
        <w:rPr>
          <w:rFonts w:ascii="Palatino Linotype" w:hAnsi="Palatino Linotype" w:cs="Times New Roman"/>
          <w:i/>
          <w:iCs/>
          <w:noProof/>
          <w:sz w:val="20"/>
        </w:rPr>
        <w:t>KAMBIK: Journal of Mathematics Education</w:t>
      </w:r>
      <w:r w:rsidR="002E7555" w:rsidRPr="002E7555">
        <w:rPr>
          <w:rFonts w:ascii="Palatino Linotype" w:hAnsi="Palatino Linotype" w:cs="Times New Roman"/>
          <w:noProof/>
          <w:sz w:val="20"/>
        </w:rPr>
        <w:t xml:space="preserve">, </w:t>
      </w:r>
      <w:r w:rsidR="002E7555" w:rsidRPr="002E7555">
        <w:rPr>
          <w:rFonts w:ascii="Palatino Linotype" w:hAnsi="Palatino Linotype" w:cs="Times New Roman"/>
          <w:i/>
          <w:iCs/>
          <w:noProof/>
          <w:sz w:val="20"/>
        </w:rPr>
        <w:t>1</w:t>
      </w:r>
      <w:r w:rsidR="002E7555" w:rsidRPr="002E7555">
        <w:rPr>
          <w:rFonts w:ascii="Palatino Linotype" w:hAnsi="Palatino Linotype" w:cs="Times New Roman"/>
          <w:noProof/>
          <w:sz w:val="20"/>
        </w:rPr>
        <w:t>(1), 29–39.</w:t>
      </w:r>
    </w:p>
    <w:p w14:paraId="67B36BC0" w14:textId="77777777" w:rsidR="002E7555" w:rsidRPr="002E7555" w:rsidRDefault="002E7555" w:rsidP="002E7555">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2E7555">
        <w:rPr>
          <w:rFonts w:ascii="Palatino Linotype" w:hAnsi="Palatino Linotype" w:cs="Times New Roman"/>
          <w:noProof/>
          <w:sz w:val="20"/>
        </w:rPr>
        <w:t xml:space="preserve">Ariga, S. (2022). Implementasi kurikulum merdeka pasca pandemi covid-19. </w:t>
      </w:r>
      <w:r w:rsidRPr="002E7555">
        <w:rPr>
          <w:rFonts w:ascii="Palatino Linotype" w:hAnsi="Palatino Linotype" w:cs="Times New Roman"/>
          <w:i/>
          <w:iCs/>
          <w:noProof/>
          <w:sz w:val="20"/>
        </w:rPr>
        <w:t>Edu Society: Jurnal Pendidikan, Ilmu Sosial Dan Pengabdian Kepada Masyarakat</w:t>
      </w:r>
      <w:r w:rsidRPr="002E7555">
        <w:rPr>
          <w:rFonts w:ascii="Palatino Linotype" w:hAnsi="Palatino Linotype" w:cs="Times New Roman"/>
          <w:noProof/>
          <w:sz w:val="20"/>
        </w:rPr>
        <w:t xml:space="preserve">, </w:t>
      </w:r>
      <w:r w:rsidRPr="002E7555">
        <w:rPr>
          <w:rFonts w:ascii="Palatino Linotype" w:hAnsi="Palatino Linotype" w:cs="Times New Roman"/>
          <w:i/>
          <w:iCs/>
          <w:noProof/>
          <w:sz w:val="20"/>
        </w:rPr>
        <w:t>2</w:t>
      </w:r>
      <w:r w:rsidRPr="002E7555">
        <w:rPr>
          <w:rFonts w:ascii="Palatino Linotype" w:hAnsi="Palatino Linotype" w:cs="Times New Roman"/>
          <w:noProof/>
          <w:sz w:val="20"/>
        </w:rPr>
        <w:t>(2), 662–670.</w:t>
      </w:r>
    </w:p>
    <w:p w14:paraId="6939A301" w14:textId="77777777" w:rsidR="002E7555" w:rsidRPr="002E7555" w:rsidRDefault="002E7555" w:rsidP="002E7555">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2E7555">
        <w:rPr>
          <w:rFonts w:ascii="Palatino Linotype" w:hAnsi="Palatino Linotype" w:cs="Times New Roman"/>
          <w:noProof/>
          <w:sz w:val="20"/>
        </w:rPr>
        <w:t xml:space="preserve">Baroa, E. (2015). Adversity quotient and leadership skills of school administrators: basis for leadership enhancement program. </w:t>
      </w:r>
      <w:r w:rsidRPr="002E7555">
        <w:rPr>
          <w:rFonts w:ascii="Palatino Linotype" w:hAnsi="Palatino Linotype" w:cs="Times New Roman"/>
          <w:i/>
          <w:iCs/>
          <w:noProof/>
          <w:sz w:val="20"/>
        </w:rPr>
        <w:t>Visayas, Philippine: Philippine Normal University</w:t>
      </w:r>
      <w:r w:rsidRPr="002E7555">
        <w:rPr>
          <w:rFonts w:ascii="Palatino Linotype" w:hAnsi="Palatino Linotype" w:cs="Times New Roman"/>
          <w:noProof/>
          <w:sz w:val="20"/>
        </w:rPr>
        <w:t>.</w:t>
      </w:r>
    </w:p>
    <w:p w14:paraId="632F39AC" w14:textId="77777777" w:rsidR="002E7555" w:rsidRPr="002E7555" w:rsidRDefault="002E7555" w:rsidP="002E7555">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2E7555">
        <w:rPr>
          <w:rFonts w:ascii="Palatino Linotype" w:hAnsi="Palatino Linotype" w:cs="Times New Roman"/>
          <w:noProof/>
          <w:sz w:val="20"/>
        </w:rPr>
        <w:t xml:space="preserve">Choompunuch, B., Suksatan, W., Sonsroem, J., Kutawan, S., &amp; In-udom, A. (2021). Stress, adversity quotient, and health behaviors of undergraduate students in a Thai university during COVID-19 outbreak. </w:t>
      </w:r>
      <w:r w:rsidRPr="002E7555">
        <w:rPr>
          <w:rFonts w:ascii="Palatino Linotype" w:hAnsi="Palatino Linotype" w:cs="Times New Roman"/>
          <w:i/>
          <w:iCs/>
          <w:noProof/>
          <w:sz w:val="20"/>
        </w:rPr>
        <w:t>Belitung Nursing Journal</w:t>
      </w:r>
      <w:r w:rsidRPr="002E7555">
        <w:rPr>
          <w:rFonts w:ascii="Palatino Linotype" w:hAnsi="Palatino Linotype" w:cs="Times New Roman"/>
          <w:noProof/>
          <w:sz w:val="20"/>
        </w:rPr>
        <w:t xml:space="preserve">, </w:t>
      </w:r>
      <w:r w:rsidRPr="002E7555">
        <w:rPr>
          <w:rFonts w:ascii="Palatino Linotype" w:hAnsi="Palatino Linotype" w:cs="Times New Roman"/>
          <w:i/>
          <w:iCs/>
          <w:noProof/>
          <w:sz w:val="20"/>
        </w:rPr>
        <w:t>7</w:t>
      </w:r>
      <w:r w:rsidRPr="002E7555">
        <w:rPr>
          <w:rFonts w:ascii="Palatino Linotype" w:hAnsi="Palatino Linotype" w:cs="Times New Roman"/>
          <w:noProof/>
          <w:sz w:val="20"/>
        </w:rPr>
        <w:t>(1), 1–7.</w:t>
      </w:r>
    </w:p>
    <w:p w14:paraId="25C4734C" w14:textId="77777777" w:rsidR="002E7555" w:rsidRPr="002E7555" w:rsidRDefault="002E7555" w:rsidP="002E7555">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2E7555">
        <w:rPr>
          <w:rFonts w:ascii="Palatino Linotype" w:hAnsi="Palatino Linotype" w:cs="Times New Roman"/>
          <w:noProof/>
          <w:sz w:val="20"/>
        </w:rPr>
        <w:t xml:space="preserve">Debnath, M., Pandey, M., Chaplot, N., Gottimukkula, M. R., Tiwari, P. K., &amp; Gupta, S. N. (2012). Role of soft skills in engineering education: students’ perceptions and feedback. In </w:t>
      </w:r>
      <w:r w:rsidRPr="002E7555">
        <w:rPr>
          <w:rFonts w:ascii="Palatino Linotype" w:hAnsi="Palatino Linotype" w:cs="Times New Roman"/>
          <w:i/>
          <w:iCs/>
          <w:noProof/>
          <w:sz w:val="20"/>
        </w:rPr>
        <w:t>Enhancing learning and teaching through student feedback in engineering</w:t>
      </w:r>
      <w:r w:rsidRPr="002E7555">
        <w:rPr>
          <w:rFonts w:ascii="Palatino Linotype" w:hAnsi="Palatino Linotype" w:cs="Times New Roman"/>
          <w:noProof/>
          <w:sz w:val="20"/>
        </w:rPr>
        <w:t xml:space="preserve"> (pp. 61–82). Elsevier.</w:t>
      </w:r>
    </w:p>
    <w:p w14:paraId="7C87EF17" w14:textId="77777777" w:rsidR="002E7555" w:rsidRPr="002E7555" w:rsidRDefault="002E7555" w:rsidP="002E7555">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2E7555">
        <w:rPr>
          <w:rFonts w:ascii="Palatino Linotype" w:hAnsi="Palatino Linotype" w:cs="Times New Roman"/>
          <w:noProof/>
          <w:sz w:val="20"/>
        </w:rPr>
        <w:t xml:space="preserve">Fauziah, M., Marmoah, S., Murwaningsih, T., &amp; Saddhono, K. (2020). The effect of thinking actively in a social context and creative problem-solving learning models on divergent-thinking skills viewed from adversity quotient. </w:t>
      </w:r>
      <w:r w:rsidRPr="002E7555">
        <w:rPr>
          <w:rFonts w:ascii="Palatino Linotype" w:hAnsi="Palatino Linotype" w:cs="Times New Roman"/>
          <w:i/>
          <w:iCs/>
          <w:noProof/>
          <w:sz w:val="20"/>
        </w:rPr>
        <w:t>European Journal of Educational Research</w:t>
      </w:r>
      <w:r w:rsidRPr="002E7555">
        <w:rPr>
          <w:rFonts w:ascii="Palatino Linotype" w:hAnsi="Palatino Linotype" w:cs="Times New Roman"/>
          <w:noProof/>
          <w:sz w:val="20"/>
        </w:rPr>
        <w:t xml:space="preserve">, </w:t>
      </w:r>
      <w:r w:rsidRPr="002E7555">
        <w:rPr>
          <w:rFonts w:ascii="Palatino Linotype" w:hAnsi="Palatino Linotype" w:cs="Times New Roman"/>
          <w:i/>
          <w:iCs/>
          <w:noProof/>
          <w:sz w:val="20"/>
        </w:rPr>
        <w:t>9</w:t>
      </w:r>
      <w:r w:rsidRPr="002E7555">
        <w:rPr>
          <w:rFonts w:ascii="Palatino Linotype" w:hAnsi="Palatino Linotype" w:cs="Times New Roman"/>
          <w:noProof/>
          <w:sz w:val="20"/>
        </w:rPr>
        <w:t>(2), 537–568. https://doi.org/10.12973/eu-jer.9.2.537</w:t>
      </w:r>
    </w:p>
    <w:p w14:paraId="05EC4650" w14:textId="77777777" w:rsidR="002E7555" w:rsidRPr="002E7555" w:rsidRDefault="002E7555" w:rsidP="002E7555">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2E7555">
        <w:rPr>
          <w:rFonts w:ascii="Palatino Linotype" w:hAnsi="Palatino Linotype" w:cs="Times New Roman"/>
          <w:noProof/>
          <w:sz w:val="20"/>
        </w:rPr>
        <w:lastRenderedPageBreak/>
        <w:t xml:space="preserve">Gupta, A., &amp; Sudhakar, B. D. (2021). Developing Adversity Quotient for students: A tool to improve academic resilience. </w:t>
      </w:r>
      <w:r w:rsidRPr="002E7555">
        <w:rPr>
          <w:rFonts w:ascii="Palatino Linotype" w:hAnsi="Palatino Linotype" w:cs="Times New Roman"/>
          <w:i/>
          <w:iCs/>
          <w:noProof/>
          <w:sz w:val="20"/>
        </w:rPr>
        <w:t>Journal of Educational Psychology</w:t>
      </w:r>
      <w:r w:rsidRPr="002E7555">
        <w:rPr>
          <w:rFonts w:ascii="Palatino Linotype" w:hAnsi="Palatino Linotype" w:cs="Times New Roman"/>
          <w:noProof/>
          <w:sz w:val="20"/>
        </w:rPr>
        <w:t xml:space="preserve">, </w:t>
      </w:r>
      <w:r w:rsidRPr="002E7555">
        <w:rPr>
          <w:rFonts w:ascii="Palatino Linotype" w:hAnsi="Palatino Linotype" w:cs="Times New Roman"/>
          <w:i/>
          <w:iCs/>
          <w:noProof/>
          <w:sz w:val="20"/>
        </w:rPr>
        <w:t>115</w:t>
      </w:r>
      <w:r w:rsidRPr="002E7555">
        <w:rPr>
          <w:rFonts w:ascii="Palatino Linotype" w:hAnsi="Palatino Linotype" w:cs="Times New Roman"/>
          <w:noProof/>
          <w:sz w:val="20"/>
        </w:rPr>
        <w:t>(3), 400–417.</w:t>
      </w:r>
    </w:p>
    <w:p w14:paraId="54520F67" w14:textId="77777777" w:rsidR="002E7555" w:rsidRPr="002E7555" w:rsidRDefault="002E7555" w:rsidP="002E7555">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2E7555">
        <w:rPr>
          <w:rFonts w:ascii="Palatino Linotype" w:hAnsi="Palatino Linotype" w:cs="Times New Roman"/>
          <w:noProof/>
          <w:sz w:val="20"/>
        </w:rPr>
        <w:t xml:space="preserve">Hastuti, T. D., Sari, D. R., &amp; Riyadi. (2018). Student profile with high adversity quotient in math learning. </w:t>
      </w:r>
      <w:r w:rsidRPr="002E7555">
        <w:rPr>
          <w:rFonts w:ascii="Palatino Linotype" w:hAnsi="Palatino Linotype" w:cs="Times New Roman"/>
          <w:i/>
          <w:iCs/>
          <w:noProof/>
          <w:sz w:val="20"/>
        </w:rPr>
        <w:t>Journal of Physics: Conference Series</w:t>
      </w:r>
      <w:r w:rsidRPr="002E7555">
        <w:rPr>
          <w:rFonts w:ascii="Palatino Linotype" w:hAnsi="Palatino Linotype" w:cs="Times New Roman"/>
          <w:noProof/>
          <w:sz w:val="20"/>
        </w:rPr>
        <w:t xml:space="preserve">, </w:t>
      </w:r>
      <w:r w:rsidRPr="002E7555">
        <w:rPr>
          <w:rFonts w:ascii="Palatino Linotype" w:hAnsi="Palatino Linotype" w:cs="Times New Roman"/>
          <w:i/>
          <w:iCs/>
          <w:noProof/>
          <w:sz w:val="20"/>
        </w:rPr>
        <w:t>983</w:t>
      </w:r>
      <w:r w:rsidRPr="002E7555">
        <w:rPr>
          <w:rFonts w:ascii="Palatino Linotype" w:hAnsi="Palatino Linotype" w:cs="Times New Roman"/>
          <w:noProof/>
          <w:sz w:val="20"/>
        </w:rPr>
        <w:t>(1). https://doi.org/10.1088/1742-6596/983/1/012131</w:t>
      </w:r>
    </w:p>
    <w:p w14:paraId="6B25BFED" w14:textId="77777777" w:rsidR="002E7555" w:rsidRPr="002E7555" w:rsidRDefault="002E7555" w:rsidP="002E7555">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2E7555">
        <w:rPr>
          <w:rFonts w:ascii="Palatino Linotype" w:hAnsi="Palatino Linotype" w:cs="Times New Roman"/>
          <w:noProof/>
          <w:sz w:val="20"/>
        </w:rPr>
        <w:t xml:space="preserve">Huang, A. Y. Q., Lu, O. H. T., &amp; Yang, S. J. H. (2023). Effects of artificial Intelligence–Enabled personalized recommendations on learners’ learning engagement, motivation, and outcomes in a flipped classroom. </w:t>
      </w:r>
      <w:r w:rsidRPr="002E7555">
        <w:rPr>
          <w:rFonts w:ascii="Palatino Linotype" w:hAnsi="Palatino Linotype" w:cs="Times New Roman"/>
          <w:i/>
          <w:iCs/>
          <w:noProof/>
          <w:sz w:val="20"/>
        </w:rPr>
        <w:t>Computers and Education</w:t>
      </w:r>
      <w:r w:rsidRPr="002E7555">
        <w:rPr>
          <w:rFonts w:ascii="Palatino Linotype" w:hAnsi="Palatino Linotype" w:cs="Times New Roman"/>
          <w:noProof/>
          <w:sz w:val="20"/>
        </w:rPr>
        <w:t xml:space="preserve">, </w:t>
      </w:r>
      <w:r w:rsidRPr="002E7555">
        <w:rPr>
          <w:rFonts w:ascii="Palatino Linotype" w:hAnsi="Palatino Linotype" w:cs="Times New Roman"/>
          <w:i/>
          <w:iCs/>
          <w:noProof/>
          <w:sz w:val="20"/>
        </w:rPr>
        <w:t>194</w:t>
      </w:r>
      <w:r w:rsidRPr="002E7555">
        <w:rPr>
          <w:rFonts w:ascii="Palatino Linotype" w:hAnsi="Palatino Linotype" w:cs="Times New Roman"/>
          <w:noProof/>
          <w:sz w:val="20"/>
        </w:rPr>
        <w:t>(November 2022), 104684. https://doi.org/10.1016/j.compedu.2022.104684</w:t>
      </w:r>
    </w:p>
    <w:p w14:paraId="2240DB50" w14:textId="77777777" w:rsidR="002E7555" w:rsidRPr="002E7555" w:rsidRDefault="002E7555" w:rsidP="002E7555">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2E7555">
        <w:rPr>
          <w:rFonts w:ascii="Palatino Linotype" w:hAnsi="Palatino Linotype" w:cs="Times New Roman"/>
          <w:noProof/>
          <w:sz w:val="20"/>
        </w:rPr>
        <w:t xml:space="preserve">Hulaikah, M., Degeng, I. N. S., Sulton, &amp; Murwani, F. D. (2020). The effect of experiential learning and adversity quotient on problem solving ability. </w:t>
      </w:r>
      <w:r w:rsidRPr="002E7555">
        <w:rPr>
          <w:rFonts w:ascii="Palatino Linotype" w:hAnsi="Palatino Linotype" w:cs="Times New Roman"/>
          <w:i/>
          <w:iCs/>
          <w:noProof/>
          <w:sz w:val="20"/>
        </w:rPr>
        <w:t>International Journal of Instruction</w:t>
      </w:r>
      <w:r w:rsidRPr="002E7555">
        <w:rPr>
          <w:rFonts w:ascii="Palatino Linotype" w:hAnsi="Palatino Linotype" w:cs="Times New Roman"/>
          <w:noProof/>
          <w:sz w:val="20"/>
        </w:rPr>
        <w:t xml:space="preserve">, </w:t>
      </w:r>
      <w:r w:rsidRPr="002E7555">
        <w:rPr>
          <w:rFonts w:ascii="Palatino Linotype" w:hAnsi="Palatino Linotype" w:cs="Times New Roman"/>
          <w:i/>
          <w:iCs/>
          <w:noProof/>
          <w:sz w:val="20"/>
        </w:rPr>
        <w:t>13</w:t>
      </w:r>
      <w:r w:rsidRPr="002E7555">
        <w:rPr>
          <w:rFonts w:ascii="Palatino Linotype" w:hAnsi="Palatino Linotype" w:cs="Times New Roman"/>
          <w:noProof/>
          <w:sz w:val="20"/>
        </w:rPr>
        <w:t>(1), 869–884. https://doi.org/10.29333/iji.2020.13156a</w:t>
      </w:r>
    </w:p>
    <w:p w14:paraId="2D2A5B6A" w14:textId="77777777" w:rsidR="002E7555" w:rsidRPr="002E7555" w:rsidRDefault="002E7555" w:rsidP="002E7555">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2E7555">
        <w:rPr>
          <w:rFonts w:ascii="Palatino Linotype" w:hAnsi="Palatino Linotype" w:cs="Times New Roman"/>
          <w:noProof/>
          <w:sz w:val="20"/>
        </w:rPr>
        <w:t xml:space="preserve">Iqbal, J., Asghar, M. Z., Ashraf, M. A., &amp; Yi, X. (2022). The Impacts of Emotional Intelligence on Students’ Study Habits in Blended Learning Environments: The Mediating Role of Cognitive Engagement during COVID-19. </w:t>
      </w:r>
      <w:r w:rsidRPr="002E7555">
        <w:rPr>
          <w:rFonts w:ascii="Palatino Linotype" w:hAnsi="Palatino Linotype" w:cs="Times New Roman"/>
          <w:i/>
          <w:iCs/>
          <w:noProof/>
          <w:sz w:val="20"/>
        </w:rPr>
        <w:t>Behavioral Sciences</w:t>
      </w:r>
      <w:r w:rsidRPr="002E7555">
        <w:rPr>
          <w:rFonts w:ascii="Palatino Linotype" w:hAnsi="Palatino Linotype" w:cs="Times New Roman"/>
          <w:noProof/>
          <w:sz w:val="20"/>
        </w:rPr>
        <w:t xml:space="preserve">, </w:t>
      </w:r>
      <w:r w:rsidRPr="002E7555">
        <w:rPr>
          <w:rFonts w:ascii="Palatino Linotype" w:hAnsi="Palatino Linotype" w:cs="Times New Roman"/>
          <w:i/>
          <w:iCs/>
          <w:noProof/>
          <w:sz w:val="20"/>
        </w:rPr>
        <w:t>12</w:t>
      </w:r>
      <w:r w:rsidRPr="002E7555">
        <w:rPr>
          <w:rFonts w:ascii="Palatino Linotype" w:hAnsi="Palatino Linotype" w:cs="Times New Roman"/>
          <w:noProof/>
          <w:sz w:val="20"/>
        </w:rPr>
        <w:t>(1). https://doi.org/10.3390/BS12010014</w:t>
      </w:r>
    </w:p>
    <w:p w14:paraId="4D01B2B2" w14:textId="77777777" w:rsidR="002E7555" w:rsidRPr="002E7555" w:rsidRDefault="002E7555" w:rsidP="002E7555">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2E7555">
        <w:rPr>
          <w:rFonts w:ascii="Palatino Linotype" w:hAnsi="Palatino Linotype" w:cs="Times New Roman"/>
          <w:noProof/>
          <w:sz w:val="20"/>
        </w:rPr>
        <w:t xml:space="preserve">Kwansumran, W., Dallas, J. C., Wonginjun, S., &amp; Sangsai, N. (2025). Factors related to adversity quotient in junior high school students. </w:t>
      </w:r>
      <w:r w:rsidRPr="002E7555">
        <w:rPr>
          <w:rFonts w:ascii="Palatino Linotype" w:hAnsi="Palatino Linotype" w:cs="Times New Roman"/>
          <w:i/>
          <w:iCs/>
          <w:noProof/>
          <w:sz w:val="20"/>
        </w:rPr>
        <w:t>Frontiers of Nursing</w:t>
      </w:r>
      <w:r w:rsidRPr="002E7555">
        <w:rPr>
          <w:rFonts w:ascii="Palatino Linotype" w:hAnsi="Palatino Linotype" w:cs="Times New Roman"/>
          <w:noProof/>
          <w:sz w:val="20"/>
        </w:rPr>
        <w:t xml:space="preserve">, </w:t>
      </w:r>
      <w:r w:rsidRPr="002E7555">
        <w:rPr>
          <w:rFonts w:ascii="Palatino Linotype" w:hAnsi="Palatino Linotype" w:cs="Times New Roman"/>
          <w:i/>
          <w:iCs/>
          <w:noProof/>
          <w:sz w:val="20"/>
        </w:rPr>
        <w:t>12</w:t>
      </w:r>
      <w:r w:rsidRPr="002E7555">
        <w:rPr>
          <w:rFonts w:ascii="Palatino Linotype" w:hAnsi="Palatino Linotype" w:cs="Times New Roman"/>
          <w:noProof/>
          <w:sz w:val="20"/>
        </w:rPr>
        <w:t>(1), 19–25. https://doi.org/10.2478/FON-2025-0003</w:t>
      </w:r>
    </w:p>
    <w:p w14:paraId="5531318D" w14:textId="77777777" w:rsidR="002E7555" w:rsidRPr="002E7555" w:rsidRDefault="002E7555" w:rsidP="002E7555">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2E7555">
        <w:rPr>
          <w:rFonts w:ascii="Palatino Linotype" w:hAnsi="Palatino Linotype" w:cs="Times New Roman"/>
          <w:noProof/>
          <w:sz w:val="20"/>
        </w:rPr>
        <w:t xml:space="preserve">Lembang, G. B., Huwae, A., &amp; Siregar, R. M. (2022). Program Coping Mechanism untuk Mengelola Stres Akademik Siswa di Masa Pandemi COVID-19. </w:t>
      </w:r>
      <w:r w:rsidRPr="002E7555">
        <w:rPr>
          <w:rFonts w:ascii="Palatino Linotype" w:hAnsi="Palatino Linotype" w:cs="Times New Roman"/>
          <w:i/>
          <w:iCs/>
          <w:noProof/>
          <w:sz w:val="20"/>
        </w:rPr>
        <w:t>Devotion: Jurnal Pengabdian Psikologi</w:t>
      </w:r>
      <w:r w:rsidRPr="002E7555">
        <w:rPr>
          <w:rFonts w:ascii="Palatino Linotype" w:hAnsi="Palatino Linotype" w:cs="Times New Roman"/>
          <w:noProof/>
          <w:sz w:val="20"/>
        </w:rPr>
        <w:t xml:space="preserve">, </w:t>
      </w:r>
      <w:r w:rsidRPr="002E7555">
        <w:rPr>
          <w:rFonts w:ascii="Palatino Linotype" w:hAnsi="Palatino Linotype" w:cs="Times New Roman"/>
          <w:i/>
          <w:iCs/>
          <w:noProof/>
          <w:sz w:val="20"/>
        </w:rPr>
        <w:t>1</w:t>
      </w:r>
      <w:r w:rsidRPr="002E7555">
        <w:rPr>
          <w:rFonts w:ascii="Palatino Linotype" w:hAnsi="Palatino Linotype" w:cs="Times New Roman"/>
          <w:noProof/>
          <w:sz w:val="20"/>
        </w:rPr>
        <w:t>(01), 1–10.</w:t>
      </w:r>
    </w:p>
    <w:p w14:paraId="5B46D4B9" w14:textId="77777777" w:rsidR="002E7555" w:rsidRPr="002E7555" w:rsidRDefault="002E7555" w:rsidP="002E7555">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2E7555">
        <w:rPr>
          <w:rFonts w:ascii="Palatino Linotype" w:hAnsi="Palatino Linotype" w:cs="Times New Roman"/>
          <w:noProof/>
          <w:sz w:val="20"/>
        </w:rPr>
        <w:t xml:space="preserve">MEFA, O. V. I. A. (2021). </w:t>
      </w:r>
      <w:r w:rsidRPr="002E7555">
        <w:rPr>
          <w:rFonts w:ascii="Palatino Linotype" w:hAnsi="Palatino Linotype" w:cs="Times New Roman"/>
          <w:i/>
          <w:iCs/>
          <w:noProof/>
          <w:sz w:val="20"/>
        </w:rPr>
        <w:t>Pengembangan Konsep Adversity Quotient Paul G. Stoltz dalam Pendidikan Islam Anak Usia Dini</w:t>
      </w:r>
      <w:r w:rsidRPr="002E7555">
        <w:rPr>
          <w:rFonts w:ascii="Palatino Linotype" w:hAnsi="Palatino Linotype" w:cs="Times New Roman"/>
          <w:noProof/>
          <w:sz w:val="20"/>
        </w:rPr>
        <w:t>. IAIN BENGKULU.</w:t>
      </w:r>
    </w:p>
    <w:p w14:paraId="475BA9A1" w14:textId="77777777" w:rsidR="002E7555" w:rsidRPr="002E7555" w:rsidRDefault="002E7555" w:rsidP="002E7555">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2E7555">
        <w:rPr>
          <w:rFonts w:ascii="Palatino Linotype" w:hAnsi="Palatino Linotype" w:cs="Times New Roman"/>
          <w:noProof/>
          <w:sz w:val="20"/>
        </w:rPr>
        <w:t xml:space="preserve">Nahrowi, N., Susanto, &amp; Hobri. (2020). The profile of student’s creative thinking skills in mathematics problem solving in terms of adversity quotient. </w:t>
      </w:r>
      <w:r w:rsidRPr="002E7555">
        <w:rPr>
          <w:rFonts w:ascii="Palatino Linotype" w:hAnsi="Palatino Linotype" w:cs="Times New Roman"/>
          <w:i/>
          <w:iCs/>
          <w:noProof/>
          <w:sz w:val="20"/>
        </w:rPr>
        <w:t>Journal of Physics: Conference Series</w:t>
      </w:r>
      <w:r w:rsidRPr="002E7555">
        <w:rPr>
          <w:rFonts w:ascii="Palatino Linotype" w:hAnsi="Palatino Linotype" w:cs="Times New Roman"/>
          <w:noProof/>
          <w:sz w:val="20"/>
        </w:rPr>
        <w:t xml:space="preserve">, </w:t>
      </w:r>
      <w:r w:rsidRPr="002E7555">
        <w:rPr>
          <w:rFonts w:ascii="Palatino Linotype" w:hAnsi="Palatino Linotype" w:cs="Times New Roman"/>
          <w:i/>
          <w:iCs/>
          <w:noProof/>
          <w:sz w:val="20"/>
        </w:rPr>
        <w:t>1465</w:t>
      </w:r>
      <w:r w:rsidRPr="002E7555">
        <w:rPr>
          <w:rFonts w:ascii="Palatino Linotype" w:hAnsi="Palatino Linotype" w:cs="Times New Roman"/>
          <w:noProof/>
          <w:sz w:val="20"/>
        </w:rPr>
        <w:t>(1). https://doi.org/10.1088/1742-6596/1465/1/012064</w:t>
      </w:r>
    </w:p>
    <w:p w14:paraId="228758F6" w14:textId="77777777" w:rsidR="002E7555" w:rsidRPr="002E7555" w:rsidRDefault="002E7555" w:rsidP="002E7555">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2E7555">
        <w:rPr>
          <w:rFonts w:ascii="Palatino Linotype" w:hAnsi="Palatino Linotype" w:cs="Times New Roman"/>
          <w:noProof/>
          <w:sz w:val="20"/>
        </w:rPr>
        <w:t xml:space="preserve">Ruggeri, K., Brayne, C., &amp; Gill, T. (2020). Character strengths and educational outcomes: An international perspective on the role of AQ. </w:t>
      </w:r>
      <w:r w:rsidRPr="002E7555">
        <w:rPr>
          <w:rFonts w:ascii="Palatino Linotype" w:hAnsi="Palatino Linotype" w:cs="Times New Roman"/>
          <w:i/>
          <w:iCs/>
          <w:noProof/>
          <w:sz w:val="20"/>
        </w:rPr>
        <w:t>Frontiers in Psychology</w:t>
      </w:r>
      <w:r w:rsidRPr="002E7555">
        <w:rPr>
          <w:rFonts w:ascii="Palatino Linotype" w:hAnsi="Palatino Linotype" w:cs="Times New Roman"/>
          <w:noProof/>
          <w:sz w:val="20"/>
        </w:rPr>
        <w:t xml:space="preserve">, </w:t>
      </w:r>
      <w:r w:rsidRPr="002E7555">
        <w:rPr>
          <w:rFonts w:ascii="Palatino Linotype" w:hAnsi="Palatino Linotype" w:cs="Times New Roman"/>
          <w:i/>
          <w:iCs/>
          <w:noProof/>
          <w:sz w:val="20"/>
        </w:rPr>
        <w:t>11</w:t>
      </w:r>
      <w:r w:rsidRPr="002E7555">
        <w:rPr>
          <w:rFonts w:ascii="Palatino Linotype" w:hAnsi="Palatino Linotype" w:cs="Times New Roman"/>
          <w:noProof/>
          <w:sz w:val="20"/>
        </w:rPr>
        <w:t>(1947).</w:t>
      </w:r>
    </w:p>
    <w:p w14:paraId="3D6C962E" w14:textId="77777777" w:rsidR="002E7555" w:rsidRPr="002E7555" w:rsidRDefault="002E7555" w:rsidP="002E7555">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2E7555">
        <w:rPr>
          <w:rFonts w:ascii="Palatino Linotype" w:hAnsi="Palatino Linotype" w:cs="Times New Roman"/>
          <w:noProof/>
          <w:sz w:val="20"/>
        </w:rPr>
        <w:t xml:space="preserve">Safi’i, A., Muttaqin, I., Sukino, Hamzah, N., Chotimah, C., Junaris, I., &amp; Rifa’i, M. K. (2021). The effect of the adversity quotient on student performance, student learning autonomy and student achievement in the COVID-19 pandemic era: evidence from Indonesia. </w:t>
      </w:r>
      <w:r w:rsidRPr="002E7555">
        <w:rPr>
          <w:rFonts w:ascii="Palatino Linotype" w:hAnsi="Palatino Linotype" w:cs="Times New Roman"/>
          <w:i/>
          <w:iCs/>
          <w:noProof/>
          <w:sz w:val="20"/>
        </w:rPr>
        <w:t>Heliyon</w:t>
      </w:r>
      <w:r w:rsidRPr="002E7555">
        <w:rPr>
          <w:rFonts w:ascii="Palatino Linotype" w:hAnsi="Palatino Linotype" w:cs="Times New Roman"/>
          <w:noProof/>
          <w:sz w:val="20"/>
        </w:rPr>
        <w:t xml:space="preserve">, </w:t>
      </w:r>
      <w:r w:rsidRPr="002E7555">
        <w:rPr>
          <w:rFonts w:ascii="Palatino Linotype" w:hAnsi="Palatino Linotype" w:cs="Times New Roman"/>
          <w:i/>
          <w:iCs/>
          <w:noProof/>
          <w:sz w:val="20"/>
        </w:rPr>
        <w:t>7</w:t>
      </w:r>
      <w:r w:rsidRPr="002E7555">
        <w:rPr>
          <w:rFonts w:ascii="Palatino Linotype" w:hAnsi="Palatino Linotype" w:cs="Times New Roman"/>
          <w:noProof/>
          <w:sz w:val="20"/>
        </w:rPr>
        <w:t>(12). https://doi.org/10.1016/j.heliyon.2021.e08510</w:t>
      </w:r>
    </w:p>
    <w:p w14:paraId="09CA4120" w14:textId="77777777" w:rsidR="002E7555" w:rsidRPr="002E7555" w:rsidRDefault="002E7555" w:rsidP="002E7555">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2E7555">
        <w:rPr>
          <w:rFonts w:ascii="Palatino Linotype" w:hAnsi="Palatino Linotype" w:cs="Times New Roman"/>
          <w:noProof/>
          <w:sz w:val="20"/>
        </w:rPr>
        <w:t xml:space="preserve">Shafait, Z., Khan, M. A., Sahibzada, U. F., Dacko-Pikiewicz, Z., &amp; Popp, J. (2021). An assessment of students’ emotional intelligence, learning outcomes, and academic efficacy: A correlational study in higher education. </w:t>
      </w:r>
      <w:r w:rsidRPr="002E7555">
        <w:rPr>
          <w:rFonts w:ascii="Palatino Linotype" w:hAnsi="Palatino Linotype" w:cs="Times New Roman"/>
          <w:i/>
          <w:iCs/>
          <w:noProof/>
          <w:sz w:val="20"/>
        </w:rPr>
        <w:t>PLoS ONE</w:t>
      </w:r>
      <w:r w:rsidRPr="002E7555">
        <w:rPr>
          <w:rFonts w:ascii="Palatino Linotype" w:hAnsi="Palatino Linotype" w:cs="Times New Roman"/>
          <w:noProof/>
          <w:sz w:val="20"/>
        </w:rPr>
        <w:t xml:space="preserve">, </w:t>
      </w:r>
      <w:r w:rsidRPr="002E7555">
        <w:rPr>
          <w:rFonts w:ascii="Palatino Linotype" w:hAnsi="Palatino Linotype" w:cs="Times New Roman"/>
          <w:i/>
          <w:iCs/>
          <w:noProof/>
          <w:sz w:val="20"/>
        </w:rPr>
        <w:t>16</w:t>
      </w:r>
      <w:r w:rsidRPr="002E7555">
        <w:rPr>
          <w:rFonts w:ascii="Palatino Linotype" w:hAnsi="Palatino Linotype" w:cs="Times New Roman"/>
          <w:noProof/>
          <w:sz w:val="20"/>
        </w:rPr>
        <w:t>(8 August), 1–21. https://doi.org/10.1371/journal.pone.0255428</w:t>
      </w:r>
    </w:p>
    <w:p w14:paraId="2F311702" w14:textId="77777777" w:rsidR="002E7555" w:rsidRPr="002E7555" w:rsidRDefault="002E7555" w:rsidP="002E7555">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2E7555">
        <w:rPr>
          <w:rFonts w:ascii="Palatino Linotype" w:hAnsi="Palatino Linotype" w:cs="Times New Roman"/>
          <w:noProof/>
          <w:sz w:val="20"/>
        </w:rPr>
        <w:t xml:space="preserve">Sheard, M. (2012). </w:t>
      </w:r>
      <w:r w:rsidRPr="002E7555">
        <w:rPr>
          <w:rFonts w:ascii="Palatino Linotype" w:hAnsi="Palatino Linotype" w:cs="Times New Roman"/>
          <w:i/>
          <w:iCs/>
          <w:noProof/>
          <w:sz w:val="20"/>
        </w:rPr>
        <w:t>Mental toughness: The mindset behind sporting achievement</w:t>
      </w:r>
      <w:r w:rsidRPr="002E7555">
        <w:rPr>
          <w:rFonts w:ascii="Palatino Linotype" w:hAnsi="Palatino Linotype" w:cs="Times New Roman"/>
          <w:noProof/>
          <w:sz w:val="20"/>
        </w:rPr>
        <w:t>. Routledge.</w:t>
      </w:r>
    </w:p>
    <w:p w14:paraId="094C6BEA" w14:textId="77777777" w:rsidR="002E7555" w:rsidRPr="002E7555" w:rsidRDefault="002E7555" w:rsidP="002E7555">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2E7555">
        <w:rPr>
          <w:rFonts w:ascii="Palatino Linotype" w:hAnsi="Palatino Linotype" w:cs="Times New Roman"/>
          <w:noProof/>
          <w:sz w:val="20"/>
        </w:rPr>
        <w:t xml:space="preserve">Stoltz, P. G. (2000). Adversity quotient. </w:t>
      </w:r>
      <w:r w:rsidRPr="002E7555">
        <w:rPr>
          <w:rFonts w:ascii="Palatino Linotype" w:hAnsi="Palatino Linotype" w:cs="Times New Roman"/>
          <w:i/>
          <w:iCs/>
          <w:noProof/>
          <w:sz w:val="20"/>
        </w:rPr>
        <w:t>Jakarta: Grasindo</w:t>
      </w:r>
      <w:r w:rsidRPr="002E7555">
        <w:rPr>
          <w:rFonts w:ascii="Palatino Linotype" w:hAnsi="Palatino Linotype" w:cs="Times New Roman"/>
          <w:noProof/>
          <w:sz w:val="20"/>
        </w:rPr>
        <w:t>.</w:t>
      </w:r>
    </w:p>
    <w:p w14:paraId="53D4AEB9" w14:textId="77777777" w:rsidR="002E7555" w:rsidRPr="002E7555" w:rsidRDefault="002E7555" w:rsidP="002E7555">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2E7555">
        <w:rPr>
          <w:rFonts w:ascii="Palatino Linotype" w:hAnsi="Palatino Linotype" w:cs="Times New Roman"/>
          <w:noProof/>
          <w:sz w:val="20"/>
        </w:rPr>
        <w:t xml:space="preserve">Suprayitno, A., &amp; Wahyudi, W. (2020). </w:t>
      </w:r>
      <w:r w:rsidRPr="002E7555">
        <w:rPr>
          <w:rFonts w:ascii="Palatino Linotype" w:hAnsi="Palatino Linotype" w:cs="Times New Roman"/>
          <w:i/>
          <w:iCs/>
          <w:noProof/>
          <w:sz w:val="20"/>
        </w:rPr>
        <w:t>Pendidikan karakter di era milenial</w:t>
      </w:r>
      <w:r w:rsidRPr="002E7555">
        <w:rPr>
          <w:rFonts w:ascii="Palatino Linotype" w:hAnsi="Palatino Linotype" w:cs="Times New Roman"/>
          <w:noProof/>
          <w:sz w:val="20"/>
        </w:rPr>
        <w:t>. Deepublish.</w:t>
      </w:r>
    </w:p>
    <w:p w14:paraId="213FCA52" w14:textId="77777777" w:rsidR="002E7555" w:rsidRPr="002E7555" w:rsidRDefault="002E7555" w:rsidP="002E7555">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2E7555">
        <w:rPr>
          <w:rFonts w:ascii="Palatino Linotype" w:hAnsi="Palatino Linotype" w:cs="Times New Roman"/>
          <w:noProof/>
          <w:sz w:val="20"/>
        </w:rPr>
        <w:t xml:space="preserve">Widodo, W., Gustari, I., &amp; Chandrawaty, C. (2022). Adversity Quotient Promotes Teachers’ Professional Competence More Strongly Than Emotional Intelligence: Evidence from Indonesia. </w:t>
      </w:r>
      <w:r w:rsidRPr="002E7555">
        <w:rPr>
          <w:rFonts w:ascii="Palatino Linotype" w:hAnsi="Palatino Linotype" w:cs="Times New Roman"/>
          <w:i/>
          <w:iCs/>
          <w:noProof/>
          <w:sz w:val="20"/>
        </w:rPr>
        <w:t>Journal of Intelligence</w:t>
      </w:r>
      <w:r w:rsidRPr="002E7555">
        <w:rPr>
          <w:rFonts w:ascii="Palatino Linotype" w:hAnsi="Palatino Linotype" w:cs="Times New Roman"/>
          <w:noProof/>
          <w:sz w:val="20"/>
        </w:rPr>
        <w:t xml:space="preserve">, </w:t>
      </w:r>
      <w:r w:rsidRPr="002E7555">
        <w:rPr>
          <w:rFonts w:ascii="Palatino Linotype" w:hAnsi="Palatino Linotype" w:cs="Times New Roman"/>
          <w:i/>
          <w:iCs/>
          <w:noProof/>
          <w:sz w:val="20"/>
        </w:rPr>
        <w:t>10</w:t>
      </w:r>
      <w:r w:rsidRPr="002E7555">
        <w:rPr>
          <w:rFonts w:ascii="Palatino Linotype" w:hAnsi="Palatino Linotype" w:cs="Times New Roman"/>
          <w:noProof/>
          <w:sz w:val="20"/>
        </w:rPr>
        <w:t>(3). https://doi.org/10.3390/jintelligence10030044</w:t>
      </w:r>
    </w:p>
    <w:p w14:paraId="274180D6" w14:textId="77777777" w:rsidR="002E7555" w:rsidRPr="002E7555" w:rsidRDefault="002E7555" w:rsidP="002E7555">
      <w:pPr>
        <w:widowControl w:val="0"/>
        <w:autoSpaceDE w:val="0"/>
        <w:autoSpaceDN w:val="0"/>
        <w:adjustRightInd w:val="0"/>
        <w:spacing w:after="0" w:line="240" w:lineRule="atLeast"/>
        <w:ind w:left="480" w:hanging="480"/>
        <w:jc w:val="both"/>
        <w:rPr>
          <w:rFonts w:ascii="Palatino Linotype" w:hAnsi="Palatino Linotype"/>
          <w:noProof/>
          <w:sz w:val="20"/>
        </w:rPr>
      </w:pPr>
      <w:r w:rsidRPr="002E7555">
        <w:rPr>
          <w:rFonts w:ascii="Palatino Linotype" w:hAnsi="Palatino Linotype" w:cs="Times New Roman"/>
          <w:noProof/>
          <w:sz w:val="20"/>
        </w:rPr>
        <w:t xml:space="preserve">Yustiana, Y., Kusmayadi, T. A., &amp; Fitriana, L. (2021). Mathematical problem solving ability of vocational high school students based on adversity quotient. </w:t>
      </w:r>
      <w:r w:rsidRPr="002E7555">
        <w:rPr>
          <w:rFonts w:ascii="Palatino Linotype" w:hAnsi="Palatino Linotype" w:cs="Times New Roman"/>
          <w:i/>
          <w:iCs/>
          <w:noProof/>
          <w:sz w:val="20"/>
        </w:rPr>
        <w:t>Journal of Physics: Conference Series</w:t>
      </w:r>
      <w:r w:rsidRPr="002E7555">
        <w:rPr>
          <w:rFonts w:ascii="Palatino Linotype" w:hAnsi="Palatino Linotype" w:cs="Times New Roman"/>
          <w:noProof/>
          <w:sz w:val="20"/>
        </w:rPr>
        <w:t xml:space="preserve">, </w:t>
      </w:r>
      <w:r w:rsidRPr="002E7555">
        <w:rPr>
          <w:rFonts w:ascii="Palatino Linotype" w:hAnsi="Palatino Linotype" w:cs="Times New Roman"/>
          <w:i/>
          <w:iCs/>
          <w:noProof/>
          <w:sz w:val="20"/>
        </w:rPr>
        <w:t>1806</w:t>
      </w:r>
      <w:r w:rsidRPr="002E7555">
        <w:rPr>
          <w:rFonts w:ascii="Palatino Linotype" w:hAnsi="Palatino Linotype" w:cs="Times New Roman"/>
          <w:noProof/>
          <w:sz w:val="20"/>
        </w:rPr>
        <w:t>(1). https://doi.org/10.1088/1742-6596/1806/1/012092</w:t>
      </w:r>
    </w:p>
    <w:p w14:paraId="3AFF2D7B" w14:textId="77777777" w:rsidR="00143989" w:rsidRPr="00723B12" w:rsidRDefault="002B31FD" w:rsidP="002E7555">
      <w:pPr>
        <w:pStyle w:val="Alishlah71References"/>
      </w:pPr>
      <w:r>
        <w:fldChar w:fldCharType="end"/>
      </w:r>
    </w:p>
    <w:sectPr w:rsidR="00143989" w:rsidRPr="00723B12" w:rsidSect="001914CF">
      <w:headerReference w:type="default" r:id="rId16"/>
      <w:footerReference w:type="default" r:id="rId17"/>
      <w:headerReference w:type="first" r:id="rId18"/>
      <w:footerReference w:type="first" r:id="rId19"/>
      <w:pgSz w:w="11906" w:h="16838"/>
      <w:pgMar w:top="1418" w:right="1440" w:bottom="1440" w:left="1440" w:header="851" w:footer="709" w:gutter="0"/>
      <w:pgNumType w:start="6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7FF56" w14:textId="77777777" w:rsidR="005F74AD" w:rsidRDefault="005F74AD" w:rsidP="008E64A2">
      <w:pPr>
        <w:spacing w:after="0" w:line="240" w:lineRule="auto"/>
      </w:pPr>
      <w:r>
        <w:separator/>
      </w:r>
    </w:p>
    <w:p w14:paraId="720B5271" w14:textId="77777777" w:rsidR="005F74AD" w:rsidRDefault="005F74AD"/>
  </w:endnote>
  <w:endnote w:type="continuationSeparator" w:id="0">
    <w:p w14:paraId="794E3642" w14:textId="77777777" w:rsidR="005F74AD" w:rsidRDefault="005F74AD" w:rsidP="008E64A2">
      <w:pPr>
        <w:spacing w:after="0" w:line="240" w:lineRule="auto"/>
      </w:pPr>
      <w:r>
        <w:continuationSeparator/>
      </w:r>
    </w:p>
    <w:p w14:paraId="48847F1B" w14:textId="77777777" w:rsidR="005F74AD" w:rsidRDefault="005F74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F0D50" w14:textId="77777777" w:rsidR="001C18FA" w:rsidRPr="00727D5A" w:rsidRDefault="00727D5A" w:rsidP="00727D5A">
    <w:pPr>
      <w:pStyle w:val="Footer"/>
    </w:pPr>
    <w:r w:rsidRPr="00727D5A">
      <w:rPr>
        <w:rFonts w:ascii="Palatino Linotype" w:hAnsi="Palatino Linotype"/>
        <w:i/>
        <w:sz w:val="16"/>
      </w:rPr>
      <w:t>Author Name/Title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D2CEE" w14:textId="77777777" w:rsidR="001C18FA" w:rsidRPr="00EE35A7" w:rsidRDefault="001C18FA" w:rsidP="00EE35A7">
    <w:pPr>
      <w:tabs>
        <w:tab w:val="right" w:pos="8844"/>
      </w:tabs>
      <w:adjustRightInd w:val="0"/>
      <w:snapToGrid w:val="0"/>
      <w:spacing w:before="120" w:line="240" w:lineRule="auto"/>
      <w:rPr>
        <w:rFonts w:ascii="Palatino Linotype" w:hAnsi="Palatino Linotype"/>
        <w:sz w:val="16"/>
        <w:szCs w:val="16"/>
        <w:lang w:val="fr-CH"/>
      </w:rPr>
    </w:pPr>
    <w:r>
      <w:rPr>
        <w:rFonts w:ascii="Palatino Linotype" w:hAnsi="Palatino Linotype"/>
        <w:i/>
        <w:sz w:val="16"/>
        <w:szCs w:val="16"/>
        <w:lang w:val="fr-CH"/>
      </w:rPr>
      <w:t xml:space="preserve"> </w:t>
    </w:r>
    <w:r w:rsidRPr="00372FCD">
      <w:rPr>
        <w:rFonts w:ascii="Palatino Linotype" w:hAnsi="Palatino Linotype"/>
        <w:sz w:val="16"/>
        <w:szCs w:val="16"/>
        <w:lang w:val="fr-CH"/>
      </w:rPr>
      <w:tab/>
    </w:r>
    <w:r w:rsidRPr="0048254D">
      <w:rPr>
        <w:rFonts w:ascii="Palatino Linotype" w:hAnsi="Palatino Linotype"/>
        <w:sz w:val="16"/>
        <w:szCs w:val="16"/>
        <w:lang w:val="fr-CH"/>
      </w:rPr>
      <w:t>http://journal.staihubbulwathan.id/index.php/alishlah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9DA4C" w14:textId="77777777" w:rsidR="005F74AD" w:rsidRDefault="005F74AD" w:rsidP="008E64A2">
      <w:pPr>
        <w:spacing w:after="0" w:line="240" w:lineRule="auto"/>
      </w:pPr>
      <w:r>
        <w:separator/>
      </w:r>
    </w:p>
    <w:p w14:paraId="2CD86B8E" w14:textId="77777777" w:rsidR="005F74AD" w:rsidRDefault="005F74AD"/>
  </w:footnote>
  <w:footnote w:type="continuationSeparator" w:id="0">
    <w:p w14:paraId="558B72DA" w14:textId="77777777" w:rsidR="005F74AD" w:rsidRDefault="005F74AD" w:rsidP="008E64A2">
      <w:pPr>
        <w:spacing w:after="0" w:line="240" w:lineRule="auto"/>
      </w:pPr>
      <w:r>
        <w:continuationSeparator/>
      </w:r>
    </w:p>
    <w:p w14:paraId="61C1F64D" w14:textId="77777777" w:rsidR="005F74AD" w:rsidRDefault="005F74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84D4F" w14:textId="77777777" w:rsidR="001C18FA" w:rsidRPr="00EE35A7" w:rsidRDefault="001C18FA" w:rsidP="00EE35A7">
    <w:pPr>
      <w:tabs>
        <w:tab w:val="right" w:pos="8844"/>
      </w:tabs>
      <w:adjustRightInd w:val="0"/>
      <w:snapToGrid w:val="0"/>
      <w:spacing w:after="240" w:line="240" w:lineRule="auto"/>
      <w:rPr>
        <w:rFonts w:ascii="Palatino Linotype" w:hAnsi="Palatino Linotype"/>
        <w:sz w:val="16"/>
      </w:rPr>
    </w:pPr>
    <w:r>
      <w:rPr>
        <w:noProof/>
      </w:rPr>
      <mc:AlternateContent>
        <mc:Choice Requires="wps">
          <w:drawing>
            <wp:anchor distT="0" distB="0" distL="114300" distR="114300" simplePos="0" relativeHeight="251663360" behindDoc="0" locked="0" layoutInCell="1" allowOverlap="1" wp14:anchorId="576DEF86" wp14:editId="2F8AC09F">
              <wp:simplePos x="0" y="0"/>
              <wp:positionH relativeFrom="column">
                <wp:posOffset>8626</wp:posOffset>
              </wp:positionH>
              <wp:positionV relativeFrom="paragraph">
                <wp:posOffset>191135</wp:posOffset>
              </wp:positionV>
              <wp:extent cx="5616000" cy="0"/>
              <wp:effectExtent l="0" t="0" r="0" b="0"/>
              <wp:wrapNone/>
              <wp:docPr id="5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3E1956" id="_x0000_t32" coordsize="21600,21600" o:spt="32" o:oned="t" path="m,l21600,21600e" filled="f">
              <v:path arrowok="t" fillok="f" o:connecttype="none"/>
              <o:lock v:ext="edit" shapetype="t"/>
            </v:shapetype>
            <v:shape id="AutoShape 7" o:spid="_x0000_s1026" type="#_x0000_t32" style="position:absolute;margin-left:.7pt;margin-top:15.05pt;width:442.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"/>
          </w:pict>
        </mc:Fallback>
      </mc:AlternateContent>
    </w:r>
    <w:r w:rsidRPr="0048254D">
      <w:rPr>
        <w:rFonts w:ascii="Palatino Linotype" w:hAnsi="Palatino Linotype"/>
        <w:i/>
        <w:sz w:val="16"/>
      </w:rPr>
      <w:t>Al-</w:t>
    </w:r>
    <w:proofErr w:type="spellStart"/>
    <w:r w:rsidRPr="0048254D">
      <w:rPr>
        <w:rFonts w:ascii="Palatino Linotype" w:hAnsi="Palatino Linotype"/>
        <w:i/>
        <w:sz w:val="16"/>
      </w:rPr>
      <w:t>Ishlah</w:t>
    </w:r>
    <w:proofErr w:type="spellEnd"/>
    <w:r w:rsidRPr="0048254D">
      <w:rPr>
        <w:rFonts w:ascii="Palatino Linotype" w:hAnsi="Palatino Linotype"/>
        <w:i/>
        <w:sz w:val="16"/>
      </w:rPr>
      <w:t xml:space="preserve">: </w:t>
    </w:r>
    <w:proofErr w:type="spellStart"/>
    <w:r w:rsidRPr="0048254D">
      <w:rPr>
        <w:rFonts w:ascii="Palatino Linotype" w:hAnsi="Palatino Linotype"/>
        <w:i/>
        <w:sz w:val="16"/>
      </w:rPr>
      <w:t>Jurnal</w:t>
    </w:r>
    <w:proofErr w:type="spellEnd"/>
    <w:r w:rsidRPr="0048254D">
      <w:rPr>
        <w:rFonts w:ascii="Palatino Linotype" w:hAnsi="Palatino Linotype"/>
        <w:i/>
        <w:sz w:val="16"/>
      </w:rPr>
      <w:t xml:space="preserve"> </w:t>
    </w:r>
    <w:proofErr w:type="spellStart"/>
    <w:proofErr w:type="gramStart"/>
    <w:r w:rsidRPr="0048254D">
      <w:rPr>
        <w:rFonts w:ascii="Palatino Linotype" w:hAnsi="Palatino Linotype"/>
        <w:i/>
        <w:sz w:val="16"/>
      </w:rPr>
      <w:t>Pendidikan</w:t>
    </w:r>
    <w:r>
      <w:rPr>
        <w:rFonts w:ascii="Palatino Linotype" w:hAnsi="Palatino Linotype"/>
        <w:i/>
        <w:sz w:val="16"/>
      </w:rPr>
      <w:t>,Vol</w:t>
    </w:r>
    <w:proofErr w:type="spellEnd"/>
    <w:r>
      <w:rPr>
        <w:rFonts w:ascii="Palatino Linotype" w:hAnsi="Palatino Linotype"/>
        <w:i/>
        <w:sz w:val="16"/>
      </w:rPr>
      <w:t>.</w:t>
    </w:r>
    <w:proofErr w:type="gramEnd"/>
    <w:r>
      <w:rPr>
        <w:rFonts w:ascii="Palatino Linotype" w:hAnsi="Palatino Linotype"/>
        <w:i/>
        <w:sz w:val="16"/>
      </w:rPr>
      <w:t xml:space="preserve"> 4</w:t>
    </w:r>
    <w:r w:rsidRPr="00EE35A7">
      <w:rPr>
        <w:rFonts w:ascii="Palatino Linotype" w:hAnsi="Palatino Linotype"/>
        <w:i/>
        <w:sz w:val="16"/>
      </w:rPr>
      <w:t xml:space="preserve">, </w:t>
    </w:r>
    <w:r>
      <w:rPr>
        <w:rFonts w:ascii="Palatino Linotype" w:hAnsi="Palatino Linotype"/>
        <w:i/>
        <w:sz w:val="16"/>
      </w:rPr>
      <w:t>1</w:t>
    </w:r>
    <w:r w:rsidRPr="00EE35A7">
      <w:rPr>
        <w:rFonts w:ascii="Palatino Linotype" w:hAnsi="Palatino Linotype"/>
        <w:i/>
        <w:sz w:val="16"/>
      </w:rPr>
      <w:t xml:space="preserve"> (</w:t>
    </w:r>
    <w:r>
      <w:rPr>
        <w:rFonts w:ascii="Palatino Linotype" w:hAnsi="Palatino Linotype"/>
        <w:i/>
        <w:sz w:val="16"/>
      </w:rPr>
      <w:t>April 2022</w:t>
    </w:r>
    <w:r w:rsidRPr="00EE35A7">
      <w:rPr>
        <w:rFonts w:ascii="Palatino Linotype" w:hAnsi="Palatino Linotype"/>
        <w:i/>
        <w:sz w:val="16"/>
      </w:rPr>
      <w:t xml:space="preserve">): </w:t>
    </w:r>
    <w:r w:rsidR="00727D5A">
      <w:rPr>
        <w:rFonts w:ascii="Palatino Linotype" w:hAnsi="Palatino Linotype"/>
        <w:i/>
        <w:sz w:val="16"/>
      </w:rPr>
      <w:t>p</w:t>
    </w:r>
    <w:r w:rsidR="001914CF">
      <w:rPr>
        <w:rFonts w:ascii="Palatino Linotype" w:hAnsi="Palatino Linotype"/>
        <w:i/>
        <w:sz w:val="16"/>
      </w:rPr>
      <w:t>-</w:t>
    </w:r>
    <w:r w:rsidR="00727D5A">
      <w:rPr>
        <w:rFonts w:ascii="Palatino Linotype" w:hAnsi="Palatino Linotype"/>
        <w:i/>
        <w:sz w:val="16"/>
      </w:rPr>
      <w:t>pp</w:t>
    </w:r>
    <w:r>
      <w:rPr>
        <w:rFonts w:ascii="Palatino Linotype" w:hAnsi="Palatino Linotype"/>
        <w:sz w:val="16"/>
      </w:rPr>
      <w:tab/>
    </w:r>
    <w:r>
      <w:rPr>
        <w:rFonts w:ascii="Palatino Linotype" w:hAnsi="Palatino Linotype"/>
        <w:sz w:val="16"/>
      </w:rPr>
      <w:fldChar w:fldCharType="begin"/>
    </w:r>
    <w:r>
      <w:rPr>
        <w:rFonts w:ascii="Palatino Linotype" w:hAnsi="Palatino Linotype"/>
        <w:sz w:val="16"/>
      </w:rPr>
      <w:instrText xml:space="preserve"> PAGE   \* MERGEFORMAT </w:instrText>
    </w:r>
    <w:r>
      <w:rPr>
        <w:rFonts w:ascii="Palatino Linotype" w:hAnsi="Palatino Linotype"/>
        <w:sz w:val="16"/>
      </w:rPr>
      <w:fldChar w:fldCharType="separate"/>
    </w:r>
    <w:r>
      <w:rPr>
        <w:rFonts w:ascii="Palatino Linotype" w:hAnsi="Palatino Linotype"/>
        <w:noProof/>
        <w:sz w:val="16"/>
      </w:rPr>
      <w:t>122</w:t>
    </w:r>
    <w:r>
      <w:rPr>
        <w:rFonts w:ascii="Palatino Linotype" w:hAnsi="Palatino Linotype"/>
        <w:sz w:val="16"/>
      </w:rPr>
      <w:fldChar w:fldCharType="end"/>
    </w:r>
    <w:r>
      <w:rPr>
        <w:rFonts w:ascii="Palatino Linotype" w:hAnsi="Palatino Linotype"/>
        <w:sz w:val="16"/>
      </w:rPr>
      <w:t xml:space="preserve"> of </w:t>
    </w:r>
    <w:r w:rsidR="001914CF">
      <w:rPr>
        <w:rFonts w:ascii="Palatino Linotype" w:hAnsi="Palatino Linotype"/>
        <w:sz w:val="16"/>
      </w:rPr>
      <w:t>70</w:t>
    </w:r>
  </w:p>
  <w:p w14:paraId="0C4AC018" w14:textId="77777777" w:rsidR="004023D1" w:rsidRDefault="004023D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C7881" w14:textId="77777777" w:rsidR="001C18FA" w:rsidRPr="0048254D" w:rsidRDefault="001C18FA" w:rsidP="0048254D">
    <w:pPr>
      <w:pStyle w:val="Header"/>
      <w:ind w:right="45"/>
      <w:rPr>
        <w:rFonts w:ascii="Palatino Linotype" w:hAnsi="Palatino Linotype"/>
        <w:b/>
        <w:sz w:val="20"/>
      </w:rPr>
    </w:pPr>
    <w:bookmarkStart w:id="1" w:name="_Hlk97159129"/>
    <w:r w:rsidRPr="0048254D">
      <w:rPr>
        <w:rFonts w:ascii="Palatino Linotype" w:hAnsi="Palatino Linotype"/>
        <w:b/>
        <w:sz w:val="20"/>
      </w:rPr>
      <w:t>Al-</w:t>
    </w:r>
    <w:proofErr w:type="spellStart"/>
    <w:r w:rsidRPr="0048254D">
      <w:rPr>
        <w:rFonts w:ascii="Palatino Linotype" w:hAnsi="Palatino Linotype"/>
        <w:b/>
        <w:sz w:val="20"/>
      </w:rPr>
      <w:t>Ishlah</w:t>
    </w:r>
    <w:proofErr w:type="spellEnd"/>
    <w:r w:rsidRPr="0048254D">
      <w:rPr>
        <w:rFonts w:ascii="Palatino Linotype" w:hAnsi="Palatino Linotype"/>
        <w:b/>
        <w:sz w:val="20"/>
      </w:rPr>
      <w:t xml:space="preserve">: </w:t>
    </w:r>
    <w:proofErr w:type="spellStart"/>
    <w:r w:rsidRPr="0048254D">
      <w:rPr>
        <w:rFonts w:ascii="Palatino Linotype" w:hAnsi="Palatino Linotype"/>
        <w:b/>
        <w:sz w:val="20"/>
      </w:rPr>
      <w:t>Jurnal</w:t>
    </w:r>
    <w:proofErr w:type="spellEnd"/>
    <w:r w:rsidRPr="0048254D">
      <w:rPr>
        <w:rFonts w:ascii="Palatino Linotype" w:hAnsi="Palatino Linotype"/>
        <w:b/>
        <w:sz w:val="20"/>
      </w:rPr>
      <w:t xml:space="preserve"> Pendidikan</w:t>
    </w:r>
  </w:p>
  <w:p w14:paraId="7907CC8B" w14:textId="77777777" w:rsidR="001C18FA" w:rsidRPr="0048254D" w:rsidRDefault="001C18FA" w:rsidP="0048254D">
    <w:pPr>
      <w:tabs>
        <w:tab w:val="left" w:pos="3675"/>
      </w:tabs>
      <w:spacing w:after="0" w:line="240" w:lineRule="auto"/>
      <w:ind w:right="45"/>
      <w:rPr>
        <w:rFonts w:ascii="Palatino Linotype" w:eastAsia="Times New Roman" w:hAnsi="Palatino Linotype" w:cs="Times New Roman"/>
        <w:sz w:val="18"/>
        <w:szCs w:val="18"/>
        <w:lang w:val="en-US"/>
      </w:rPr>
    </w:pPr>
    <w:r w:rsidRPr="0048254D">
      <w:rPr>
        <w:rFonts w:ascii="Palatino Linotype" w:eastAsia="Times New Roman" w:hAnsi="Palatino Linotype" w:cs="Times New Roman"/>
        <w:sz w:val="18"/>
        <w:szCs w:val="18"/>
        <w:lang w:val="en-US"/>
      </w:rPr>
      <w:t xml:space="preserve">Vol.14, 1 (April, 2022), pp. </w:t>
    </w:r>
    <w:r w:rsidR="001914CF">
      <w:rPr>
        <w:rFonts w:ascii="Palatino Linotype" w:eastAsia="Times New Roman" w:hAnsi="Palatino Linotype" w:cs="Times New Roman"/>
        <w:sz w:val="18"/>
        <w:szCs w:val="18"/>
        <w:lang w:val="en-US"/>
      </w:rPr>
      <w:t>61-70</w:t>
    </w:r>
  </w:p>
  <w:p w14:paraId="3B3EEEFA" w14:textId="77777777" w:rsidR="001C18FA" w:rsidRPr="0048254D" w:rsidRDefault="001C18FA" w:rsidP="0048254D">
    <w:pPr>
      <w:tabs>
        <w:tab w:val="left" w:pos="7938"/>
        <w:tab w:val="right" w:pos="8789"/>
      </w:tabs>
      <w:spacing w:after="0" w:line="240" w:lineRule="auto"/>
      <w:rPr>
        <w:rFonts w:ascii="Times New Roman" w:eastAsia="Times New Roman" w:hAnsi="Times New Roman" w:cs="Times New Roman"/>
        <w:sz w:val="20"/>
        <w:szCs w:val="20"/>
        <w:lang w:val="en-US"/>
      </w:rPr>
    </w:pPr>
    <w:r w:rsidRPr="0048254D">
      <w:rPr>
        <w:rFonts w:ascii="Palatino Linotype" w:eastAsia="Times New Roman" w:hAnsi="Palatino Linotype" w:cs="Times New Roman"/>
        <w:sz w:val="18"/>
        <w:szCs w:val="18"/>
        <w:lang w:val="en-US"/>
      </w:rPr>
      <w:t>ISSN: 2087-9490 EISSN: 2597-940X, DOI: 10.35445/</w:t>
    </w:r>
    <w:proofErr w:type="gramStart"/>
    <w:r w:rsidRPr="0048254D">
      <w:rPr>
        <w:rFonts w:ascii="Palatino Linotype" w:eastAsia="Times New Roman" w:hAnsi="Palatino Linotype" w:cs="Times New Roman"/>
        <w:sz w:val="18"/>
        <w:szCs w:val="18"/>
        <w:lang w:val="en-US"/>
      </w:rPr>
      <w:t>alishlah.v</w:t>
    </w:r>
    <w:proofErr w:type="gramEnd"/>
    <w:r w:rsidRPr="0048254D">
      <w:rPr>
        <w:rFonts w:ascii="Palatino Linotype" w:eastAsia="Times New Roman" w:hAnsi="Palatino Linotype" w:cs="Times New Roman"/>
        <w:sz w:val="18"/>
        <w:szCs w:val="18"/>
        <w:lang w:val="en-US"/>
      </w:rPr>
      <w:t>14i1.</w:t>
    </w:r>
    <w:bookmarkEnd w:id="1"/>
    <w:r w:rsidRPr="0048254D">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61312" behindDoc="0" locked="0" layoutInCell="1" allowOverlap="1" wp14:anchorId="790C5E89" wp14:editId="6A93B89C">
              <wp:simplePos x="0" y="0"/>
              <wp:positionH relativeFrom="column">
                <wp:posOffset>-19050</wp:posOffset>
              </wp:positionH>
              <wp:positionV relativeFrom="paragraph">
                <wp:posOffset>180975</wp:posOffset>
              </wp:positionV>
              <wp:extent cx="5616000" cy="0"/>
              <wp:effectExtent l="0" t="0" r="0" b="0"/>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611CC3"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"/>
          </w:pict>
        </mc:Fallback>
      </mc:AlternateContent>
    </w:r>
    <w:r w:rsidR="009D09F2">
      <w:rPr>
        <w:rFonts w:ascii="Palatino Linotype" w:eastAsia="Times New Roman" w:hAnsi="Palatino Linotype" w:cs="Times New Roman"/>
        <w:sz w:val="18"/>
        <w:szCs w:val="18"/>
        <w:lang w:val="en-US"/>
      </w:rPr>
      <w:t>9</w:t>
    </w:r>
    <w:r w:rsidR="00FA43FF">
      <w:rPr>
        <w:rFonts w:ascii="Palatino Linotype" w:eastAsia="Times New Roman" w:hAnsi="Palatino Linotype" w:cs="Times New Roman"/>
        <w:sz w:val="18"/>
        <w:szCs w:val="18"/>
        <w:lang w:val="en-US"/>
      </w:rPr>
      <w:t>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D52E7"/>
    <w:multiLevelType w:val="hybridMultilevel"/>
    <w:tmpl w:val="4DE6D09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7EC0F97"/>
    <w:multiLevelType w:val="multilevel"/>
    <w:tmpl w:val="209648C4"/>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0CCF0137"/>
    <w:multiLevelType w:val="hybridMultilevel"/>
    <w:tmpl w:val="DF72BDB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3694B6F"/>
    <w:multiLevelType w:val="hybridMultilevel"/>
    <w:tmpl w:val="2DFED09E"/>
    <w:lvl w:ilvl="0" w:tplc="2C1ECCF4">
      <w:start w:val="1"/>
      <w:numFmt w:val="decimal"/>
      <w:lvlText w:val="3. %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 w15:restartNumberingAfterBreak="0">
    <w:nsid w:val="19B153B8"/>
    <w:multiLevelType w:val="hybridMultilevel"/>
    <w:tmpl w:val="48B8105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FFE1379"/>
    <w:multiLevelType w:val="hybridMultilevel"/>
    <w:tmpl w:val="D45A3BB6"/>
    <w:lvl w:ilvl="0" w:tplc="5CF21F80">
      <w:start w:val="1"/>
      <w:numFmt w:val="decimal"/>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6" w15:restartNumberingAfterBreak="0">
    <w:nsid w:val="209648C4"/>
    <w:multiLevelType w:val="multilevel"/>
    <w:tmpl w:val="666235E8"/>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upperLetter"/>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 w15:restartNumberingAfterBreak="0">
    <w:nsid w:val="23C73681"/>
    <w:multiLevelType w:val="multilevel"/>
    <w:tmpl w:val="18BE714A"/>
    <w:lvl w:ilvl="0">
      <w:start w:val="1"/>
      <w:numFmt w:val="decimal"/>
      <w:pStyle w:val="Alishlah21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242A2721"/>
    <w:multiLevelType w:val="hybridMultilevel"/>
    <w:tmpl w:val="616E22A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250A245F"/>
    <w:multiLevelType w:val="hybridMultilevel"/>
    <w:tmpl w:val="29E20A30"/>
    <w:lvl w:ilvl="0" w:tplc="1AF444CE">
      <w:start w:val="1"/>
      <w:numFmt w:val="decimal"/>
      <w:lvlText w:val="%1."/>
      <w:lvlJc w:val="left"/>
      <w:pPr>
        <w:ind w:left="420" w:hanging="4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52B2D44"/>
    <w:multiLevelType w:val="hybridMultilevel"/>
    <w:tmpl w:val="E8AA3DE4"/>
    <w:lvl w:ilvl="0" w:tplc="4342A5AA">
      <w:start w:val="1"/>
      <w:numFmt w:val="lowerLetter"/>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11" w15:restartNumberingAfterBreak="0">
    <w:nsid w:val="25EC045D"/>
    <w:multiLevelType w:val="hybridMultilevel"/>
    <w:tmpl w:val="D518A9A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2805051C"/>
    <w:multiLevelType w:val="hybridMultilevel"/>
    <w:tmpl w:val="D6480D34"/>
    <w:lvl w:ilvl="0" w:tplc="CDCEE7DA">
      <w:start w:val="1"/>
      <w:numFmt w:val="decimal"/>
      <w:pStyle w:val="Alishlah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3" w15:restartNumberingAfterBreak="0">
    <w:nsid w:val="337C4DF5"/>
    <w:multiLevelType w:val="hybridMultilevel"/>
    <w:tmpl w:val="0F627DEA"/>
    <w:lvl w:ilvl="0" w:tplc="3809000F">
      <w:start w:val="1"/>
      <w:numFmt w:val="decimal"/>
      <w:lvlText w:val="%1."/>
      <w:lvlJc w:val="left"/>
      <w:pPr>
        <w:ind w:left="1145" w:hanging="360"/>
      </w:pPr>
    </w:lvl>
    <w:lvl w:ilvl="1" w:tplc="38090019" w:tentative="1">
      <w:start w:val="1"/>
      <w:numFmt w:val="lowerLetter"/>
      <w:lvlText w:val="%2."/>
      <w:lvlJc w:val="left"/>
      <w:pPr>
        <w:ind w:left="1865" w:hanging="360"/>
      </w:pPr>
    </w:lvl>
    <w:lvl w:ilvl="2" w:tplc="3809001B" w:tentative="1">
      <w:start w:val="1"/>
      <w:numFmt w:val="lowerRoman"/>
      <w:lvlText w:val="%3."/>
      <w:lvlJc w:val="right"/>
      <w:pPr>
        <w:ind w:left="2585" w:hanging="180"/>
      </w:pPr>
    </w:lvl>
    <w:lvl w:ilvl="3" w:tplc="3809000F" w:tentative="1">
      <w:start w:val="1"/>
      <w:numFmt w:val="decimal"/>
      <w:lvlText w:val="%4."/>
      <w:lvlJc w:val="left"/>
      <w:pPr>
        <w:ind w:left="3305" w:hanging="360"/>
      </w:pPr>
    </w:lvl>
    <w:lvl w:ilvl="4" w:tplc="38090019" w:tentative="1">
      <w:start w:val="1"/>
      <w:numFmt w:val="lowerLetter"/>
      <w:lvlText w:val="%5."/>
      <w:lvlJc w:val="left"/>
      <w:pPr>
        <w:ind w:left="4025" w:hanging="360"/>
      </w:pPr>
    </w:lvl>
    <w:lvl w:ilvl="5" w:tplc="3809001B" w:tentative="1">
      <w:start w:val="1"/>
      <w:numFmt w:val="lowerRoman"/>
      <w:lvlText w:val="%6."/>
      <w:lvlJc w:val="right"/>
      <w:pPr>
        <w:ind w:left="4745" w:hanging="180"/>
      </w:pPr>
    </w:lvl>
    <w:lvl w:ilvl="6" w:tplc="3809000F" w:tentative="1">
      <w:start w:val="1"/>
      <w:numFmt w:val="decimal"/>
      <w:lvlText w:val="%7."/>
      <w:lvlJc w:val="left"/>
      <w:pPr>
        <w:ind w:left="5465" w:hanging="360"/>
      </w:pPr>
    </w:lvl>
    <w:lvl w:ilvl="7" w:tplc="38090019" w:tentative="1">
      <w:start w:val="1"/>
      <w:numFmt w:val="lowerLetter"/>
      <w:lvlText w:val="%8."/>
      <w:lvlJc w:val="left"/>
      <w:pPr>
        <w:ind w:left="6185" w:hanging="360"/>
      </w:pPr>
    </w:lvl>
    <w:lvl w:ilvl="8" w:tplc="3809001B" w:tentative="1">
      <w:start w:val="1"/>
      <w:numFmt w:val="lowerRoman"/>
      <w:lvlText w:val="%9."/>
      <w:lvlJc w:val="right"/>
      <w:pPr>
        <w:ind w:left="6905" w:hanging="180"/>
      </w:pPr>
    </w:lvl>
  </w:abstractNum>
  <w:abstractNum w:abstractNumId="14" w15:restartNumberingAfterBreak="0">
    <w:nsid w:val="369A6535"/>
    <w:multiLevelType w:val="hybridMultilevel"/>
    <w:tmpl w:val="3CB68362"/>
    <w:lvl w:ilvl="0" w:tplc="B2367048">
      <w:start w:val="1"/>
      <w:numFmt w:val="bullet"/>
      <w:pStyle w:val="Alishlah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5" w15:restartNumberingAfterBreak="0">
    <w:nsid w:val="3BC36D1C"/>
    <w:multiLevelType w:val="hybridMultilevel"/>
    <w:tmpl w:val="056408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49A035D2"/>
    <w:multiLevelType w:val="hybridMultilevel"/>
    <w:tmpl w:val="3506723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4E927F68"/>
    <w:multiLevelType w:val="hybridMultilevel"/>
    <w:tmpl w:val="54268C74"/>
    <w:lvl w:ilvl="0" w:tplc="BCD49C26">
      <w:start w:val="1"/>
      <w:numFmt w:val="decimal"/>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58CF58B4"/>
    <w:multiLevelType w:val="hybridMultilevel"/>
    <w:tmpl w:val="DC2C385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5CB3107E"/>
    <w:multiLevelType w:val="hybridMultilevel"/>
    <w:tmpl w:val="C4C0A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3B49BE"/>
    <w:multiLevelType w:val="hybridMultilevel"/>
    <w:tmpl w:val="3036CE82"/>
    <w:lvl w:ilvl="0" w:tplc="93FCD3C2">
      <w:start w:val="202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1E56036"/>
    <w:multiLevelType w:val="hybridMultilevel"/>
    <w:tmpl w:val="92B4A874"/>
    <w:lvl w:ilvl="0" w:tplc="3809000F">
      <w:start w:val="1"/>
      <w:numFmt w:val="decimal"/>
      <w:lvlText w:val="%1."/>
      <w:lvlJc w:val="left"/>
      <w:pPr>
        <w:ind w:left="1145" w:hanging="360"/>
      </w:pPr>
    </w:lvl>
    <w:lvl w:ilvl="1" w:tplc="38090019" w:tentative="1">
      <w:start w:val="1"/>
      <w:numFmt w:val="lowerLetter"/>
      <w:lvlText w:val="%2."/>
      <w:lvlJc w:val="left"/>
      <w:pPr>
        <w:ind w:left="1865" w:hanging="360"/>
      </w:pPr>
    </w:lvl>
    <w:lvl w:ilvl="2" w:tplc="3809001B" w:tentative="1">
      <w:start w:val="1"/>
      <w:numFmt w:val="lowerRoman"/>
      <w:lvlText w:val="%3."/>
      <w:lvlJc w:val="right"/>
      <w:pPr>
        <w:ind w:left="2585" w:hanging="180"/>
      </w:pPr>
    </w:lvl>
    <w:lvl w:ilvl="3" w:tplc="3809000F" w:tentative="1">
      <w:start w:val="1"/>
      <w:numFmt w:val="decimal"/>
      <w:lvlText w:val="%4."/>
      <w:lvlJc w:val="left"/>
      <w:pPr>
        <w:ind w:left="3305" w:hanging="360"/>
      </w:pPr>
    </w:lvl>
    <w:lvl w:ilvl="4" w:tplc="38090019" w:tentative="1">
      <w:start w:val="1"/>
      <w:numFmt w:val="lowerLetter"/>
      <w:lvlText w:val="%5."/>
      <w:lvlJc w:val="left"/>
      <w:pPr>
        <w:ind w:left="4025" w:hanging="360"/>
      </w:pPr>
    </w:lvl>
    <w:lvl w:ilvl="5" w:tplc="3809001B" w:tentative="1">
      <w:start w:val="1"/>
      <w:numFmt w:val="lowerRoman"/>
      <w:lvlText w:val="%6."/>
      <w:lvlJc w:val="right"/>
      <w:pPr>
        <w:ind w:left="4745" w:hanging="180"/>
      </w:pPr>
    </w:lvl>
    <w:lvl w:ilvl="6" w:tplc="3809000F" w:tentative="1">
      <w:start w:val="1"/>
      <w:numFmt w:val="decimal"/>
      <w:lvlText w:val="%7."/>
      <w:lvlJc w:val="left"/>
      <w:pPr>
        <w:ind w:left="5465" w:hanging="360"/>
      </w:pPr>
    </w:lvl>
    <w:lvl w:ilvl="7" w:tplc="38090019" w:tentative="1">
      <w:start w:val="1"/>
      <w:numFmt w:val="lowerLetter"/>
      <w:lvlText w:val="%8."/>
      <w:lvlJc w:val="left"/>
      <w:pPr>
        <w:ind w:left="6185" w:hanging="360"/>
      </w:pPr>
    </w:lvl>
    <w:lvl w:ilvl="8" w:tplc="3809001B" w:tentative="1">
      <w:start w:val="1"/>
      <w:numFmt w:val="lowerRoman"/>
      <w:lvlText w:val="%9."/>
      <w:lvlJc w:val="right"/>
      <w:pPr>
        <w:ind w:left="6905" w:hanging="180"/>
      </w:pPr>
    </w:lvl>
  </w:abstractNum>
  <w:abstractNum w:abstractNumId="22" w15:restartNumberingAfterBreak="0">
    <w:nsid w:val="64B37DF9"/>
    <w:multiLevelType w:val="hybridMultilevel"/>
    <w:tmpl w:val="A9DE2BC8"/>
    <w:lvl w:ilvl="0" w:tplc="0409000F">
      <w:start w:val="1"/>
      <w:numFmt w:val="decimal"/>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23" w15:restartNumberingAfterBreak="0">
    <w:nsid w:val="72B25978"/>
    <w:multiLevelType w:val="hybridMultilevel"/>
    <w:tmpl w:val="498011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BA66CA"/>
    <w:multiLevelType w:val="hybridMultilevel"/>
    <w:tmpl w:val="2C74AE1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7D4525A7"/>
    <w:multiLevelType w:val="multilevel"/>
    <w:tmpl w:val="7E70103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num w:numId="1" w16cid:durableId="42952003">
    <w:abstractNumId w:val="12"/>
  </w:num>
  <w:num w:numId="2" w16cid:durableId="731268540">
    <w:abstractNumId w:val="14"/>
  </w:num>
  <w:num w:numId="3" w16cid:durableId="2076774099">
    <w:abstractNumId w:val="7"/>
  </w:num>
  <w:num w:numId="4" w16cid:durableId="669018631">
    <w:abstractNumId w:val="6"/>
  </w:num>
  <w:num w:numId="5" w16cid:durableId="46758956">
    <w:abstractNumId w:val="19"/>
  </w:num>
  <w:num w:numId="6" w16cid:durableId="1257665688">
    <w:abstractNumId w:val="23"/>
  </w:num>
  <w:num w:numId="7" w16cid:durableId="148445937">
    <w:abstractNumId w:val="1"/>
  </w:num>
  <w:num w:numId="8" w16cid:durableId="372392189">
    <w:abstractNumId w:val="22"/>
  </w:num>
  <w:num w:numId="9" w16cid:durableId="1479372233">
    <w:abstractNumId w:val="10"/>
  </w:num>
  <w:num w:numId="10" w16cid:durableId="781652343">
    <w:abstractNumId w:val="20"/>
  </w:num>
  <w:num w:numId="11" w16cid:durableId="11695578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42203075">
    <w:abstractNumId w:val="24"/>
  </w:num>
  <w:num w:numId="13" w16cid:durableId="973872412">
    <w:abstractNumId w:val="2"/>
  </w:num>
  <w:num w:numId="14" w16cid:durableId="237205711">
    <w:abstractNumId w:val="15"/>
  </w:num>
  <w:num w:numId="15" w16cid:durableId="2112847857">
    <w:abstractNumId w:val="16"/>
  </w:num>
  <w:num w:numId="16" w16cid:durableId="1126775183">
    <w:abstractNumId w:val="0"/>
  </w:num>
  <w:num w:numId="17" w16cid:durableId="1469398339">
    <w:abstractNumId w:val="4"/>
  </w:num>
  <w:num w:numId="18" w16cid:durableId="1520587570">
    <w:abstractNumId w:val="9"/>
  </w:num>
  <w:num w:numId="19" w16cid:durableId="1021323195">
    <w:abstractNumId w:val="3"/>
  </w:num>
  <w:num w:numId="20" w16cid:durableId="613250108">
    <w:abstractNumId w:val="21"/>
  </w:num>
  <w:num w:numId="21" w16cid:durableId="1526945728">
    <w:abstractNumId w:val="5"/>
  </w:num>
  <w:num w:numId="22" w16cid:durableId="1792091526">
    <w:abstractNumId w:val="13"/>
  </w:num>
  <w:num w:numId="23" w16cid:durableId="417487635">
    <w:abstractNumId w:val="8"/>
  </w:num>
  <w:num w:numId="24" w16cid:durableId="123546183">
    <w:abstractNumId w:val="25"/>
  </w:num>
  <w:num w:numId="25" w16cid:durableId="376779372">
    <w:abstractNumId w:val="11"/>
  </w:num>
  <w:num w:numId="26" w16cid:durableId="103962302">
    <w:abstractNumId w:val="18"/>
  </w:num>
  <w:num w:numId="27" w16cid:durableId="797800027">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S0MLQ0MDMwNDU1MTdW0lEKTi0uzszPAykwtqwFALZdHHotAAAA"/>
  </w:docVars>
  <w:rsids>
    <w:rsidRoot w:val="00B848BF"/>
    <w:rsid w:val="000061CE"/>
    <w:rsid w:val="000222C1"/>
    <w:rsid w:val="00031DD5"/>
    <w:rsid w:val="000333AC"/>
    <w:rsid w:val="000355EA"/>
    <w:rsid w:val="00035C67"/>
    <w:rsid w:val="00056E9C"/>
    <w:rsid w:val="00062F88"/>
    <w:rsid w:val="00067924"/>
    <w:rsid w:val="000735BB"/>
    <w:rsid w:val="00075197"/>
    <w:rsid w:val="000831BD"/>
    <w:rsid w:val="000A13A3"/>
    <w:rsid w:val="000A36F0"/>
    <w:rsid w:val="000C2CDA"/>
    <w:rsid w:val="000D5EE8"/>
    <w:rsid w:val="000E2588"/>
    <w:rsid w:val="000E2C60"/>
    <w:rsid w:val="000E7A05"/>
    <w:rsid w:val="000F1812"/>
    <w:rsid w:val="000F66B9"/>
    <w:rsid w:val="00114306"/>
    <w:rsid w:val="00117BF7"/>
    <w:rsid w:val="001358C8"/>
    <w:rsid w:val="0013778E"/>
    <w:rsid w:val="00143989"/>
    <w:rsid w:val="00145F3A"/>
    <w:rsid w:val="00147524"/>
    <w:rsid w:val="00151740"/>
    <w:rsid w:val="001603B5"/>
    <w:rsid w:val="00175AF2"/>
    <w:rsid w:val="00182EA2"/>
    <w:rsid w:val="001914CF"/>
    <w:rsid w:val="001A4292"/>
    <w:rsid w:val="001A581B"/>
    <w:rsid w:val="001C1084"/>
    <w:rsid w:val="001C18FA"/>
    <w:rsid w:val="001C30E8"/>
    <w:rsid w:val="001C6D74"/>
    <w:rsid w:val="001C7B8C"/>
    <w:rsid w:val="001E42C1"/>
    <w:rsid w:val="001F4625"/>
    <w:rsid w:val="002001C5"/>
    <w:rsid w:val="00202D95"/>
    <w:rsid w:val="0022427B"/>
    <w:rsid w:val="002263FF"/>
    <w:rsid w:val="00226E30"/>
    <w:rsid w:val="0023514C"/>
    <w:rsid w:val="002354C5"/>
    <w:rsid w:val="00245BDA"/>
    <w:rsid w:val="002663A1"/>
    <w:rsid w:val="00270B5A"/>
    <w:rsid w:val="00287854"/>
    <w:rsid w:val="00290481"/>
    <w:rsid w:val="002A02C2"/>
    <w:rsid w:val="002A2BCB"/>
    <w:rsid w:val="002A7ABC"/>
    <w:rsid w:val="002B31FD"/>
    <w:rsid w:val="002B59BA"/>
    <w:rsid w:val="002C57D4"/>
    <w:rsid w:val="002E7555"/>
    <w:rsid w:val="003037AA"/>
    <w:rsid w:val="00307DF5"/>
    <w:rsid w:val="00312FBF"/>
    <w:rsid w:val="0032467B"/>
    <w:rsid w:val="00325B99"/>
    <w:rsid w:val="00330DE2"/>
    <w:rsid w:val="00332A14"/>
    <w:rsid w:val="00340D1C"/>
    <w:rsid w:val="0034182D"/>
    <w:rsid w:val="00351943"/>
    <w:rsid w:val="003538FA"/>
    <w:rsid w:val="00366DA9"/>
    <w:rsid w:val="003670E2"/>
    <w:rsid w:val="00367C25"/>
    <w:rsid w:val="00376360"/>
    <w:rsid w:val="00376B69"/>
    <w:rsid w:val="003807D8"/>
    <w:rsid w:val="003827AC"/>
    <w:rsid w:val="00392773"/>
    <w:rsid w:val="003C3B3B"/>
    <w:rsid w:val="003D061C"/>
    <w:rsid w:val="003E5BB6"/>
    <w:rsid w:val="003F3A9E"/>
    <w:rsid w:val="004023D1"/>
    <w:rsid w:val="004258A8"/>
    <w:rsid w:val="00432323"/>
    <w:rsid w:val="004333C2"/>
    <w:rsid w:val="00434F97"/>
    <w:rsid w:val="00435996"/>
    <w:rsid w:val="00444B72"/>
    <w:rsid w:val="004521BE"/>
    <w:rsid w:val="00457015"/>
    <w:rsid w:val="00461028"/>
    <w:rsid w:val="004642B9"/>
    <w:rsid w:val="004763B3"/>
    <w:rsid w:val="0048254D"/>
    <w:rsid w:val="004A39B9"/>
    <w:rsid w:val="004A4086"/>
    <w:rsid w:val="004C2768"/>
    <w:rsid w:val="004C2BBB"/>
    <w:rsid w:val="004C67A3"/>
    <w:rsid w:val="004C700A"/>
    <w:rsid w:val="004D00C2"/>
    <w:rsid w:val="004D0C98"/>
    <w:rsid w:val="004F29DF"/>
    <w:rsid w:val="004F6BCE"/>
    <w:rsid w:val="005041B5"/>
    <w:rsid w:val="0050557B"/>
    <w:rsid w:val="005145F9"/>
    <w:rsid w:val="00526694"/>
    <w:rsid w:val="005340DA"/>
    <w:rsid w:val="0055125A"/>
    <w:rsid w:val="0055535C"/>
    <w:rsid w:val="00556084"/>
    <w:rsid w:val="00561289"/>
    <w:rsid w:val="00566877"/>
    <w:rsid w:val="005710E6"/>
    <w:rsid w:val="005807EE"/>
    <w:rsid w:val="005909CA"/>
    <w:rsid w:val="00590ECF"/>
    <w:rsid w:val="005A01FB"/>
    <w:rsid w:val="005A0E25"/>
    <w:rsid w:val="005A317A"/>
    <w:rsid w:val="005A7A9C"/>
    <w:rsid w:val="005B0D7F"/>
    <w:rsid w:val="005B4643"/>
    <w:rsid w:val="005B5AEC"/>
    <w:rsid w:val="005C4902"/>
    <w:rsid w:val="005C7EC7"/>
    <w:rsid w:val="005D00BE"/>
    <w:rsid w:val="005D18A2"/>
    <w:rsid w:val="005F74AD"/>
    <w:rsid w:val="0061136D"/>
    <w:rsid w:val="00617741"/>
    <w:rsid w:val="00626D7A"/>
    <w:rsid w:val="00630559"/>
    <w:rsid w:val="00633EA8"/>
    <w:rsid w:val="006405DC"/>
    <w:rsid w:val="00642A67"/>
    <w:rsid w:val="00655540"/>
    <w:rsid w:val="006659EC"/>
    <w:rsid w:val="00674F13"/>
    <w:rsid w:val="00675603"/>
    <w:rsid w:val="006802BF"/>
    <w:rsid w:val="00684266"/>
    <w:rsid w:val="00686344"/>
    <w:rsid w:val="006875E7"/>
    <w:rsid w:val="00690C1D"/>
    <w:rsid w:val="0069239F"/>
    <w:rsid w:val="006A6719"/>
    <w:rsid w:val="006B3B48"/>
    <w:rsid w:val="006B5DB7"/>
    <w:rsid w:val="006C79FB"/>
    <w:rsid w:val="006D0B77"/>
    <w:rsid w:val="006E3B90"/>
    <w:rsid w:val="006E711A"/>
    <w:rsid w:val="006F160B"/>
    <w:rsid w:val="00701A0F"/>
    <w:rsid w:val="0071335B"/>
    <w:rsid w:val="00716FCB"/>
    <w:rsid w:val="00717FE7"/>
    <w:rsid w:val="00721B39"/>
    <w:rsid w:val="00723972"/>
    <w:rsid w:val="00727D5A"/>
    <w:rsid w:val="0073613A"/>
    <w:rsid w:val="0074579B"/>
    <w:rsid w:val="00750180"/>
    <w:rsid w:val="00751F6C"/>
    <w:rsid w:val="007549C7"/>
    <w:rsid w:val="00763D48"/>
    <w:rsid w:val="007706D1"/>
    <w:rsid w:val="00776DFE"/>
    <w:rsid w:val="00784B9B"/>
    <w:rsid w:val="00787398"/>
    <w:rsid w:val="007A2C38"/>
    <w:rsid w:val="007B1BFF"/>
    <w:rsid w:val="007B2B7A"/>
    <w:rsid w:val="007B716C"/>
    <w:rsid w:val="007E0F04"/>
    <w:rsid w:val="007E5CEF"/>
    <w:rsid w:val="007E6AA6"/>
    <w:rsid w:val="007E6E1C"/>
    <w:rsid w:val="007F0542"/>
    <w:rsid w:val="007F2733"/>
    <w:rsid w:val="00802C6D"/>
    <w:rsid w:val="008036D9"/>
    <w:rsid w:val="008379E6"/>
    <w:rsid w:val="008477FA"/>
    <w:rsid w:val="00863036"/>
    <w:rsid w:val="00873823"/>
    <w:rsid w:val="00874DBD"/>
    <w:rsid w:val="00881E26"/>
    <w:rsid w:val="00883EAA"/>
    <w:rsid w:val="008841DF"/>
    <w:rsid w:val="008858AA"/>
    <w:rsid w:val="00887B61"/>
    <w:rsid w:val="0089730B"/>
    <w:rsid w:val="008D0E8E"/>
    <w:rsid w:val="008D272B"/>
    <w:rsid w:val="008D2F6F"/>
    <w:rsid w:val="008D30FE"/>
    <w:rsid w:val="008D6030"/>
    <w:rsid w:val="008E27C5"/>
    <w:rsid w:val="008E64A2"/>
    <w:rsid w:val="008F618A"/>
    <w:rsid w:val="00917C32"/>
    <w:rsid w:val="00921BF0"/>
    <w:rsid w:val="00922701"/>
    <w:rsid w:val="00926A4F"/>
    <w:rsid w:val="00935589"/>
    <w:rsid w:val="0093774D"/>
    <w:rsid w:val="0093781E"/>
    <w:rsid w:val="00941210"/>
    <w:rsid w:val="00944268"/>
    <w:rsid w:val="009466DD"/>
    <w:rsid w:val="00961E09"/>
    <w:rsid w:val="00961F83"/>
    <w:rsid w:val="00962F64"/>
    <w:rsid w:val="009636A4"/>
    <w:rsid w:val="00964447"/>
    <w:rsid w:val="00966B3D"/>
    <w:rsid w:val="00971961"/>
    <w:rsid w:val="00980B8B"/>
    <w:rsid w:val="0098303C"/>
    <w:rsid w:val="00984D8C"/>
    <w:rsid w:val="00985082"/>
    <w:rsid w:val="009A7EAD"/>
    <w:rsid w:val="009B07D9"/>
    <w:rsid w:val="009C1B55"/>
    <w:rsid w:val="009C7544"/>
    <w:rsid w:val="009D09F2"/>
    <w:rsid w:val="009D3532"/>
    <w:rsid w:val="009E52F0"/>
    <w:rsid w:val="009E6959"/>
    <w:rsid w:val="009F0C88"/>
    <w:rsid w:val="009F4CD2"/>
    <w:rsid w:val="009F6155"/>
    <w:rsid w:val="009F71B3"/>
    <w:rsid w:val="00A00078"/>
    <w:rsid w:val="00A02BB2"/>
    <w:rsid w:val="00A0573A"/>
    <w:rsid w:val="00A10E86"/>
    <w:rsid w:val="00A234A4"/>
    <w:rsid w:val="00A36F58"/>
    <w:rsid w:val="00A414CC"/>
    <w:rsid w:val="00A448B5"/>
    <w:rsid w:val="00A54BE9"/>
    <w:rsid w:val="00A66748"/>
    <w:rsid w:val="00A75CB1"/>
    <w:rsid w:val="00A80097"/>
    <w:rsid w:val="00A91453"/>
    <w:rsid w:val="00A96285"/>
    <w:rsid w:val="00A9708A"/>
    <w:rsid w:val="00A97F4A"/>
    <w:rsid w:val="00AA580B"/>
    <w:rsid w:val="00AB2854"/>
    <w:rsid w:val="00AB4892"/>
    <w:rsid w:val="00AB6B7A"/>
    <w:rsid w:val="00AB7287"/>
    <w:rsid w:val="00AC475D"/>
    <w:rsid w:val="00AC5858"/>
    <w:rsid w:val="00AD26B9"/>
    <w:rsid w:val="00AD7FAB"/>
    <w:rsid w:val="00AE2A82"/>
    <w:rsid w:val="00AE7180"/>
    <w:rsid w:val="00AE773C"/>
    <w:rsid w:val="00AF2F8D"/>
    <w:rsid w:val="00AF3FF1"/>
    <w:rsid w:val="00AF6218"/>
    <w:rsid w:val="00B00874"/>
    <w:rsid w:val="00B029BB"/>
    <w:rsid w:val="00B03D8F"/>
    <w:rsid w:val="00B04041"/>
    <w:rsid w:val="00B04201"/>
    <w:rsid w:val="00B147E8"/>
    <w:rsid w:val="00B1769F"/>
    <w:rsid w:val="00B232F3"/>
    <w:rsid w:val="00B233C0"/>
    <w:rsid w:val="00B23D62"/>
    <w:rsid w:val="00B30D46"/>
    <w:rsid w:val="00B35AB9"/>
    <w:rsid w:val="00B449B4"/>
    <w:rsid w:val="00B562FE"/>
    <w:rsid w:val="00B5764F"/>
    <w:rsid w:val="00B67ED6"/>
    <w:rsid w:val="00B7027E"/>
    <w:rsid w:val="00B72F3D"/>
    <w:rsid w:val="00B74337"/>
    <w:rsid w:val="00B848BF"/>
    <w:rsid w:val="00B918C0"/>
    <w:rsid w:val="00BA14D2"/>
    <w:rsid w:val="00BA707F"/>
    <w:rsid w:val="00BB2D77"/>
    <w:rsid w:val="00BB6E10"/>
    <w:rsid w:val="00BD0A28"/>
    <w:rsid w:val="00BD0ABC"/>
    <w:rsid w:val="00BE398A"/>
    <w:rsid w:val="00BF0A78"/>
    <w:rsid w:val="00BF21AD"/>
    <w:rsid w:val="00BF2297"/>
    <w:rsid w:val="00BF4139"/>
    <w:rsid w:val="00BF4472"/>
    <w:rsid w:val="00BF5878"/>
    <w:rsid w:val="00BF6007"/>
    <w:rsid w:val="00C1416D"/>
    <w:rsid w:val="00C21EFA"/>
    <w:rsid w:val="00C22F22"/>
    <w:rsid w:val="00C361A9"/>
    <w:rsid w:val="00C36799"/>
    <w:rsid w:val="00C37B1B"/>
    <w:rsid w:val="00C4224C"/>
    <w:rsid w:val="00C66ECA"/>
    <w:rsid w:val="00C721BA"/>
    <w:rsid w:val="00C8406B"/>
    <w:rsid w:val="00C92704"/>
    <w:rsid w:val="00C94847"/>
    <w:rsid w:val="00CA3B3C"/>
    <w:rsid w:val="00CC0C2B"/>
    <w:rsid w:val="00CC3DB2"/>
    <w:rsid w:val="00CC7F21"/>
    <w:rsid w:val="00CD3AE9"/>
    <w:rsid w:val="00CE131B"/>
    <w:rsid w:val="00CE242C"/>
    <w:rsid w:val="00CF3952"/>
    <w:rsid w:val="00CF5425"/>
    <w:rsid w:val="00CF5B68"/>
    <w:rsid w:val="00D13D39"/>
    <w:rsid w:val="00D2296B"/>
    <w:rsid w:val="00D31547"/>
    <w:rsid w:val="00D37209"/>
    <w:rsid w:val="00D51A98"/>
    <w:rsid w:val="00D64BB6"/>
    <w:rsid w:val="00D74358"/>
    <w:rsid w:val="00D75604"/>
    <w:rsid w:val="00D77FAD"/>
    <w:rsid w:val="00D81206"/>
    <w:rsid w:val="00D90DB0"/>
    <w:rsid w:val="00DA0836"/>
    <w:rsid w:val="00DA2631"/>
    <w:rsid w:val="00DD295B"/>
    <w:rsid w:val="00DE2B7D"/>
    <w:rsid w:val="00DF215F"/>
    <w:rsid w:val="00E00922"/>
    <w:rsid w:val="00E05855"/>
    <w:rsid w:val="00E1438C"/>
    <w:rsid w:val="00E22B8E"/>
    <w:rsid w:val="00E45249"/>
    <w:rsid w:val="00E517C5"/>
    <w:rsid w:val="00E56B59"/>
    <w:rsid w:val="00E6188A"/>
    <w:rsid w:val="00E61DBE"/>
    <w:rsid w:val="00E85AC8"/>
    <w:rsid w:val="00EA023D"/>
    <w:rsid w:val="00EA5338"/>
    <w:rsid w:val="00EA7D37"/>
    <w:rsid w:val="00EE35A7"/>
    <w:rsid w:val="00EF47B8"/>
    <w:rsid w:val="00F03710"/>
    <w:rsid w:val="00F05579"/>
    <w:rsid w:val="00F15294"/>
    <w:rsid w:val="00F30CBA"/>
    <w:rsid w:val="00F30EA6"/>
    <w:rsid w:val="00F342EB"/>
    <w:rsid w:val="00F36C4F"/>
    <w:rsid w:val="00F40982"/>
    <w:rsid w:val="00F67706"/>
    <w:rsid w:val="00F6777E"/>
    <w:rsid w:val="00F766E4"/>
    <w:rsid w:val="00F8776C"/>
    <w:rsid w:val="00F941E4"/>
    <w:rsid w:val="00FA3411"/>
    <w:rsid w:val="00FA43FF"/>
    <w:rsid w:val="00FA57C1"/>
    <w:rsid w:val="00FA5BBE"/>
    <w:rsid w:val="00FC00CE"/>
    <w:rsid w:val="00FC39BD"/>
    <w:rsid w:val="00FD3286"/>
    <w:rsid w:val="00FD3643"/>
    <w:rsid w:val="00FD612C"/>
    <w:rsid w:val="00FE194A"/>
    <w:rsid w:val="00FE1BD7"/>
    <w:rsid w:val="00FE2A5A"/>
    <w:rsid w:val="00FE2F54"/>
    <w:rsid w:val="00FE4EBE"/>
    <w:rsid w:val="00FE5014"/>
    <w:rsid w:val="00FE6068"/>
    <w:rsid w:val="00FF03FB"/>
    <w:rsid w:val="00FF2D21"/>
    <w:rsid w:val="00FF5CD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196B9"/>
  <w15:chartTrackingRefBased/>
  <w15:docId w15:val="{1908F107-6DA8-48C4-8789-C36BA39F0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858AA"/>
    <w:pPr>
      <w:keepNext/>
      <w:spacing w:before="360" w:after="60" w:line="360" w:lineRule="auto"/>
      <w:ind w:right="567"/>
      <w:contextualSpacing/>
      <w:outlineLvl w:val="0"/>
    </w:pPr>
    <w:rPr>
      <w:rFonts w:ascii="Times New Roman" w:eastAsia="Times New Roman" w:hAnsi="Times New Roman" w:cs="Arial"/>
      <w:b/>
      <w:bCs/>
      <w:kern w:val="32"/>
      <w:sz w:val="24"/>
      <w:szCs w:val="32"/>
      <w:lang w:val="en-GB" w:eastAsia="en-GB"/>
    </w:rPr>
  </w:style>
  <w:style w:type="paragraph" w:styleId="Heading2">
    <w:name w:val="heading 2"/>
    <w:basedOn w:val="Normal"/>
    <w:next w:val="Normal"/>
    <w:link w:val="Heading2Char"/>
    <w:uiPriority w:val="9"/>
    <w:unhideWhenUsed/>
    <w:qFormat/>
    <w:rsid w:val="008858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858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shlah12title">
    <w:name w:val="Alishlah_1.2_title"/>
    <w:next w:val="Alishlah13authornames"/>
    <w:qFormat/>
    <w:rsid w:val="00727D5A"/>
    <w:pPr>
      <w:adjustRightInd w:val="0"/>
      <w:snapToGrid w:val="0"/>
      <w:spacing w:before="600" w:after="240" w:line="400" w:lineRule="exact"/>
      <w:jc w:val="both"/>
    </w:pPr>
    <w:rPr>
      <w:rFonts w:ascii="Palatino Linotype" w:eastAsia="Times New Roman" w:hAnsi="Palatino Linotype" w:cs="Times New Roman"/>
      <w:b/>
      <w:snapToGrid w:val="0"/>
      <w:color w:val="000000"/>
      <w:sz w:val="28"/>
      <w:szCs w:val="28"/>
      <w:lang w:val="en-GB" w:eastAsia="de-DE" w:bidi="en-US"/>
    </w:rPr>
  </w:style>
  <w:style w:type="paragraph" w:customStyle="1" w:styleId="Alishlah13authornames">
    <w:name w:val="Alishlah_1.3_authornames"/>
    <w:basedOn w:val="Normal"/>
    <w:next w:val="Alishlah14history"/>
    <w:qFormat/>
    <w:rsid w:val="008E64A2"/>
    <w:pPr>
      <w:adjustRightInd w:val="0"/>
      <w:snapToGrid w:val="0"/>
      <w:spacing w:after="120" w:line="260" w:lineRule="atLeast"/>
    </w:pPr>
    <w:rPr>
      <w:rFonts w:ascii="Palatino Linotype" w:eastAsia="Times New Roman" w:hAnsi="Palatino Linotype" w:cs="Times New Roman"/>
      <w:b/>
      <w:color w:val="000000"/>
      <w:sz w:val="20"/>
      <w:lang w:val="en-US" w:eastAsia="de-DE" w:bidi="en-US"/>
    </w:rPr>
  </w:style>
  <w:style w:type="paragraph" w:customStyle="1" w:styleId="Alishlah14history">
    <w:name w:val="Alishlah_1.4_history"/>
    <w:basedOn w:val="Normal"/>
    <w:next w:val="Normal"/>
    <w:qFormat/>
    <w:rsid w:val="00E45249"/>
    <w:pPr>
      <w:adjustRightInd w:val="0"/>
      <w:snapToGrid w:val="0"/>
      <w:spacing w:after="0" w:line="240" w:lineRule="auto"/>
    </w:pPr>
    <w:rPr>
      <w:rFonts w:ascii="Palatino Linotype" w:eastAsia="Times New Roman" w:hAnsi="Palatino Linotype" w:cs="Times New Roman"/>
      <w:color w:val="000000"/>
      <w:sz w:val="18"/>
      <w:szCs w:val="20"/>
      <w:lang w:val="en-US" w:eastAsia="de-DE" w:bidi="en-US"/>
    </w:rPr>
  </w:style>
  <w:style w:type="paragraph" w:customStyle="1" w:styleId="Alishlah16affiliation">
    <w:name w:val="Alishlah_1.6_affiliation"/>
    <w:basedOn w:val="Normal"/>
    <w:qFormat/>
    <w:rsid w:val="008E64A2"/>
    <w:pPr>
      <w:adjustRightInd w:val="0"/>
      <w:snapToGrid w:val="0"/>
      <w:spacing w:after="0" w:line="200" w:lineRule="atLeast"/>
      <w:ind w:left="311" w:hanging="198"/>
    </w:pPr>
    <w:rPr>
      <w:rFonts w:ascii="Palatino Linotype" w:eastAsia="Times New Roman" w:hAnsi="Palatino Linotype" w:cs="Times New Roman"/>
      <w:color w:val="000000"/>
      <w:sz w:val="18"/>
      <w:szCs w:val="18"/>
      <w:lang w:val="en-US" w:eastAsia="de-DE" w:bidi="en-US"/>
    </w:rPr>
  </w:style>
  <w:style w:type="paragraph" w:customStyle="1" w:styleId="Alishlah2authorcorrespondence">
    <w:name w:val="Alishlah_2_author_correspondence"/>
    <w:qFormat/>
    <w:rsid w:val="008E64A2"/>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cs="Times New Roman"/>
      <w:snapToGrid w:val="0"/>
      <w:color w:val="000000"/>
      <w:sz w:val="18"/>
      <w:szCs w:val="20"/>
      <w:lang w:val="en-US" w:eastAsia="de-DE" w:bidi="en-US"/>
    </w:rPr>
  </w:style>
  <w:style w:type="paragraph" w:customStyle="1" w:styleId="Alishlah17abstract">
    <w:name w:val="Alishlah_1.7_abstract"/>
    <w:basedOn w:val="Alishlah31text"/>
    <w:next w:val="Alishlah18keywords"/>
    <w:qFormat/>
    <w:rsid w:val="00E45249"/>
    <w:pPr>
      <w:spacing w:line="240" w:lineRule="auto"/>
      <w:ind w:left="113" w:firstLine="0"/>
    </w:pPr>
    <w:rPr>
      <w:snapToGrid/>
      <w:szCs w:val="20"/>
    </w:rPr>
  </w:style>
  <w:style w:type="paragraph" w:customStyle="1" w:styleId="Alishlah18keywords">
    <w:name w:val="Alishlah_1.8_keywords"/>
    <w:basedOn w:val="Alishlah31text"/>
    <w:next w:val="Normal"/>
    <w:qFormat/>
    <w:rsid w:val="00E45249"/>
    <w:pPr>
      <w:spacing w:line="240" w:lineRule="auto"/>
      <w:ind w:left="37" w:firstLine="0"/>
    </w:pPr>
    <w:rPr>
      <w:sz w:val="18"/>
      <w:szCs w:val="18"/>
    </w:rPr>
  </w:style>
  <w:style w:type="paragraph" w:customStyle="1" w:styleId="Alishlah31text">
    <w:name w:val="Alishlah_3.1_text"/>
    <w:qFormat/>
    <w:rsid w:val="008E64A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Alishlah21heading1">
    <w:name w:val="Alishlah_2.1_heading1"/>
    <w:basedOn w:val="Normal"/>
    <w:qFormat/>
    <w:rsid w:val="008E64A2"/>
    <w:pPr>
      <w:numPr>
        <w:numId w:val="3"/>
      </w:numPr>
      <w:adjustRightInd w:val="0"/>
      <w:snapToGrid w:val="0"/>
      <w:spacing w:before="240" w:after="120" w:line="260" w:lineRule="atLeast"/>
      <w:ind w:left="426" w:hanging="426"/>
      <w:outlineLvl w:val="0"/>
    </w:pPr>
    <w:rPr>
      <w:rFonts w:ascii="Palatino Linotype" w:eastAsia="Times New Roman" w:hAnsi="Palatino Linotype" w:cs="Times New Roman"/>
      <w:b/>
      <w:snapToGrid w:val="0"/>
      <w:color w:val="000000"/>
      <w:sz w:val="20"/>
      <w:lang w:val="en-US" w:eastAsia="zh-CN" w:bidi="en-US"/>
    </w:rPr>
  </w:style>
  <w:style w:type="paragraph" w:customStyle="1" w:styleId="Alishlah32textnoindent">
    <w:name w:val="Alishlah_3.2_text_no_indent"/>
    <w:basedOn w:val="Alishlah31text"/>
    <w:qFormat/>
    <w:rsid w:val="008E64A2"/>
    <w:pPr>
      <w:ind w:firstLine="0"/>
    </w:pPr>
  </w:style>
  <w:style w:type="paragraph" w:customStyle="1" w:styleId="Alishlah33textspaceafter">
    <w:name w:val="Alishlah_3.3_text_space_after"/>
    <w:basedOn w:val="Alishlah31text"/>
    <w:qFormat/>
    <w:rsid w:val="008E64A2"/>
    <w:pPr>
      <w:spacing w:after="240"/>
    </w:pPr>
  </w:style>
  <w:style w:type="paragraph" w:customStyle="1" w:styleId="Alishlah34textspacebefore">
    <w:name w:val="Alishlah_3.4_text_space_before"/>
    <w:basedOn w:val="Alishlah31text"/>
    <w:qFormat/>
    <w:rsid w:val="008E64A2"/>
    <w:pPr>
      <w:spacing w:before="240"/>
    </w:pPr>
  </w:style>
  <w:style w:type="paragraph" w:customStyle="1" w:styleId="Alishlah35textbeforelist">
    <w:name w:val="Alishlah_3.5_text_before_list"/>
    <w:basedOn w:val="Alishlah31text"/>
    <w:qFormat/>
    <w:rsid w:val="008E64A2"/>
    <w:pPr>
      <w:spacing w:after="120"/>
    </w:pPr>
  </w:style>
  <w:style w:type="paragraph" w:customStyle="1" w:styleId="Alishlah36textafterlist">
    <w:name w:val="Alishlah_3.6_text_after_list"/>
    <w:basedOn w:val="Alishlah31text"/>
    <w:qFormat/>
    <w:rsid w:val="008E64A2"/>
    <w:pPr>
      <w:spacing w:before="120"/>
    </w:pPr>
  </w:style>
  <w:style w:type="paragraph" w:customStyle="1" w:styleId="Alishlah37itemize">
    <w:name w:val="Alishlah_3.7_itemize"/>
    <w:basedOn w:val="Alishlah31text"/>
    <w:qFormat/>
    <w:rsid w:val="008E64A2"/>
    <w:pPr>
      <w:numPr>
        <w:numId w:val="1"/>
      </w:numPr>
      <w:ind w:left="425" w:hanging="425"/>
    </w:pPr>
  </w:style>
  <w:style w:type="paragraph" w:customStyle="1" w:styleId="Alishlah38bullet">
    <w:name w:val="Alishlah_3.8_bullet"/>
    <w:basedOn w:val="Alishlah31text"/>
    <w:qFormat/>
    <w:rsid w:val="008E64A2"/>
    <w:pPr>
      <w:numPr>
        <w:numId w:val="2"/>
      </w:numPr>
      <w:ind w:left="425" w:hanging="425"/>
    </w:pPr>
  </w:style>
  <w:style w:type="paragraph" w:customStyle="1" w:styleId="Alishlah39equation">
    <w:name w:val="Alishlah_3.9_equation"/>
    <w:basedOn w:val="Alishlah31text"/>
    <w:qFormat/>
    <w:rsid w:val="008E64A2"/>
    <w:pPr>
      <w:spacing w:before="120" w:after="120"/>
      <w:ind w:left="709" w:firstLine="0"/>
      <w:jc w:val="center"/>
    </w:pPr>
  </w:style>
  <w:style w:type="paragraph" w:customStyle="1" w:styleId="Alishlah3aequationnumber">
    <w:name w:val="Alishlah_3.a_equation_number"/>
    <w:basedOn w:val="Alishlah31text"/>
    <w:qFormat/>
    <w:rsid w:val="008E64A2"/>
    <w:pPr>
      <w:spacing w:before="120" w:after="120" w:line="240" w:lineRule="auto"/>
      <w:ind w:firstLine="0"/>
      <w:jc w:val="right"/>
    </w:pPr>
  </w:style>
  <w:style w:type="paragraph" w:customStyle="1" w:styleId="Alishlah62Acknowledgments">
    <w:name w:val="Alishlah_6.2_Acknowledgments"/>
    <w:qFormat/>
    <w:rsid w:val="008E64A2"/>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val="en-US" w:eastAsia="de-DE" w:bidi="en-US"/>
    </w:rPr>
  </w:style>
  <w:style w:type="paragraph" w:customStyle="1" w:styleId="Alishlah41tablecaption">
    <w:name w:val="Alishlah_4.1_table_caption"/>
    <w:basedOn w:val="Alishlah62Acknowledgments"/>
    <w:qFormat/>
    <w:rsid w:val="0048254D"/>
    <w:pPr>
      <w:spacing w:before="240" w:after="120" w:line="260" w:lineRule="atLeast"/>
      <w:ind w:left="425" w:right="425"/>
      <w:jc w:val="center"/>
    </w:pPr>
    <w:rPr>
      <w:rFonts w:eastAsia="Georgia"/>
      <w:b/>
      <w:bCs/>
      <w:snapToGrid/>
      <w:szCs w:val="22"/>
    </w:rPr>
  </w:style>
  <w:style w:type="paragraph" w:customStyle="1" w:styleId="Alishlah42tablebody">
    <w:name w:val="Alishlah_4.2_table_body"/>
    <w:qFormat/>
    <w:rsid w:val="008E64A2"/>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Alishlah43tablefooter">
    <w:name w:val="Alishlah_4.3_table_footer"/>
    <w:basedOn w:val="Alishlah41tablecaption"/>
    <w:next w:val="Alishlah31text"/>
    <w:qFormat/>
    <w:rsid w:val="002B31FD"/>
    <w:pPr>
      <w:spacing w:before="0"/>
      <w:ind w:left="0" w:right="0"/>
    </w:pPr>
    <w:rPr>
      <w:b w:val="0"/>
      <w:bCs w:val="0"/>
    </w:rPr>
  </w:style>
  <w:style w:type="paragraph" w:customStyle="1" w:styleId="Alishlah51figurecaption">
    <w:name w:val="Alishlah_5.1_figure_caption"/>
    <w:basedOn w:val="Alishlah62Acknowledgments"/>
    <w:qFormat/>
    <w:rsid w:val="008E64A2"/>
    <w:pPr>
      <w:spacing w:after="240" w:line="260" w:lineRule="atLeast"/>
      <w:ind w:left="425" w:right="425"/>
    </w:pPr>
    <w:rPr>
      <w:snapToGrid/>
    </w:rPr>
  </w:style>
  <w:style w:type="paragraph" w:customStyle="1" w:styleId="Alishlah52figure">
    <w:name w:val="Alishlah_5.2_figure"/>
    <w:qFormat/>
    <w:rsid w:val="008E64A2"/>
    <w:pPr>
      <w:spacing w:after="0" w:line="240" w:lineRule="auto"/>
      <w:jc w:val="center"/>
    </w:pPr>
    <w:rPr>
      <w:rFonts w:ascii="Palatino Linotype" w:eastAsia="Times New Roman" w:hAnsi="Palatino Linotype" w:cs="Times New Roman"/>
      <w:snapToGrid w:val="0"/>
      <w:color w:val="000000"/>
      <w:sz w:val="24"/>
      <w:szCs w:val="20"/>
      <w:lang w:val="en-US" w:eastAsia="de-DE" w:bidi="en-US"/>
    </w:rPr>
  </w:style>
  <w:style w:type="paragraph" w:customStyle="1" w:styleId="MDPIheaderjournallogo">
    <w:name w:val="MDPI_header_journal_logo"/>
    <w:qFormat/>
    <w:rsid w:val="00EE35A7"/>
    <w:pPr>
      <w:adjustRightInd w:val="0"/>
      <w:snapToGrid w:val="0"/>
      <w:spacing w:after="0" w:line="240" w:lineRule="auto"/>
    </w:pPr>
    <w:rPr>
      <w:rFonts w:ascii="Palatino Linotype" w:eastAsia="Times New Roman" w:hAnsi="Palatino Linotype" w:cs="Times New Roman"/>
      <w:i/>
      <w:color w:val="000000"/>
      <w:sz w:val="24"/>
      <w:lang w:val="en-US" w:eastAsia="de-CH"/>
    </w:rPr>
  </w:style>
  <w:style w:type="paragraph" w:customStyle="1" w:styleId="Alishlah81Quote">
    <w:name w:val="Alishlah_8.1_Quote"/>
    <w:basedOn w:val="Alishlah32textnoindent"/>
    <w:qFormat/>
    <w:rsid w:val="00056E9C"/>
    <w:pPr>
      <w:ind w:left="426"/>
    </w:pPr>
    <w:rPr>
      <w:iCs/>
    </w:rPr>
  </w:style>
  <w:style w:type="paragraph" w:customStyle="1" w:styleId="Alishlah23heading3">
    <w:name w:val="Alishlah_2.3_heading3"/>
    <w:basedOn w:val="Alishlah31text"/>
    <w:qFormat/>
    <w:rsid w:val="008E64A2"/>
    <w:pPr>
      <w:spacing w:before="240" w:after="120"/>
      <w:ind w:firstLine="0"/>
      <w:jc w:val="left"/>
      <w:outlineLvl w:val="2"/>
    </w:pPr>
  </w:style>
  <w:style w:type="paragraph" w:customStyle="1" w:styleId="Alishlah22heading2">
    <w:name w:val="Alishlah_2.2_heading2"/>
    <w:basedOn w:val="Normal"/>
    <w:qFormat/>
    <w:rsid w:val="00E45249"/>
    <w:pPr>
      <w:kinsoku w:val="0"/>
      <w:overflowPunct w:val="0"/>
      <w:autoSpaceDE w:val="0"/>
      <w:autoSpaceDN w:val="0"/>
      <w:adjustRightInd w:val="0"/>
      <w:snapToGrid w:val="0"/>
      <w:spacing w:before="240" w:after="120" w:line="260" w:lineRule="atLeast"/>
      <w:outlineLvl w:val="1"/>
    </w:pPr>
    <w:rPr>
      <w:rFonts w:ascii="Palatino Linotype" w:eastAsia="Georgia" w:hAnsi="Palatino Linotype" w:cs="Times New Roman"/>
      <w:b/>
      <w:bCs/>
      <w:i/>
      <w:noProof/>
      <w:snapToGrid w:val="0"/>
      <w:color w:val="000000"/>
      <w:sz w:val="20"/>
      <w:lang w:val="en-US" w:eastAsia="de-DE" w:bidi="en-US"/>
    </w:rPr>
  </w:style>
  <w:style w:type="paragraph" w:customStyle="1" w:styleId="Alishlah71References">
    <w:name w:val="Alishlah_7.1_References"/>
    <w:basedOn w:val="Normal"/>
    <w:qFormat/>
    <w:rsid w:val="0048254D"/>
    <w:pPr>
      <w:widowControl w:val="0"/>
      <w:autoSpaceDE w:val="0"/>
      <w:autoSpaceDN w:val="0"/>
      <w:adjustRightInd w:val="0"/>
      <w:spacing w:after="0" w:line="240" w:lineRule="atLeast"/>
      <w:ind w:left="480" w:hanging="480"/>
      <w:jc w:val="both"/>
    </w:pPr>
    <w:rPr>
      <w:rFonts w:ascii="Palatino Linotype" w:hAnsi="Palatino Linotype" w:cs="Times New Roman"/>
      <w:noProof/>
      <w:sz w:val="20"/>
      <w:szCs w:val="20"/>
    </w:rPr>
  </w:style>
  <w:style w:type="character" w:styleId="Hyperlink">
    <w:name w:val="Hyperlink"/>
    <w:uiPriority w:val="99"/>
    <w:unhideWhenUsed/>
    <w:qFormat/>
    <w:rsid w:val="008E64A2"/>
    <w:rPr>
      <w:color w:val="0563C1"/>
      <w:u w:val="single"/>
    </w:rPr>
  </w:style>
  <w:style w:type="paragraph" w:styleId="Header">
    <w:name w:val="header"/>
    <w:basedOn w:val="Normal"/>
    <w:link w:val="HeaderChar"/>
    <w:uiPriority w:val="99"/>
    <w:unhideWhenUsed/>
    <w:qFormat/>
    <w:rsid w:val="008E64A2"/>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8E64A2"/>
  </w:style>
  <w:style w:type="paragraph" w:styleId="Footer">
    <w:name w:val="footer"/>
    <w:basedOn w:val="Normal"/>
    <w:link w:val="FooterChar"/>
    <w:uiPriority w:val="99"/>
    <w:unhideWhenUsed/>
    <w:qFormat/>
    <w:rsid w:val="008E64A2"/>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8E64A2"/>
  </w:style>
  <w:style w:type="paragraph" w:styleId="FootnoteText">
    <w:name w:val="footnote text"/>
    <w:aliases w:val="Char"/>
    <w:basedOn w:val="Normal"/>
    <w:link w:val="FootnoteTextChar"/>
    <w:uiPriority w:val="99"/>
    <w:unhideWhenUsed/>
    <w:qFormat/>
    <w:rsid w:val="00056E9C"/>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qFormat/>
    <w:rsid w:val="00056E9C"/>
    <w:rPr>
      <w:sz w:val="20"/>
      <w:szCs w:val="20"/>
    </w:rPr>
  </w:style>
  <w:style w:type="character" w:styleId="FootnoteReference">
    <w:name w:val="footnote reference"/>
    <w:basedOn w:val="DefaultParagraphFont"/>
    <w:uiPriority w:val="99"/>
    <w:unhideWhenUsed/>
    <w:qFormat/>
    <w:rsid w:val="00056E9C"/>
    <w:rPr>
      <w:vertAlign w:val="superscript"/>
    </w:rPr>
  </w:style>
  <w:style w:type="character" w:customStyle="1" w:styleId="UnresolvedMention1">
    <w:name w:val="Unresolved Mention1"/>
    <w:basedOn w:val="DefaultParagraphFont"/>
    <w:uiPriority w:val="99"/>
    <w:semiHidden/>
    <w:unhideWhenUsed/>
    <w:qFormat/>
    <w:rsid w:val="00BF0A78"/>
    <w:rPr>
      <w:color w:val="605E5C"/>
      <w:shd w:val="clear" w:color="auto" w:fill="E1DFDD"/>
    </w:rPr>
  </w:style>
  <w:style w:type="character" w:customStyle="1" w:styleId="Heading1Char">
    <w:name w:val="Heading 1 Char"/>
    <w:basedOn w:val="DefaultParagraphFont"/>
    <w:link w:val="Heading1"/>
    <w:qFormat/>
    <w:rsid w:val="008858AA"/>
    <w:rPr>
      <w:rFonts w:ascii="Times New Roman" w:eastAsia="Times New Roman" w:hAnsi="Times New Roman" w:cs="Arial"/>
      <w:b/>
      <w:bCs/>
      <w:kern w:val="32"/>
      <w:sz w:val="24"/>
      <w:szCs w:val="32"/>
      <w:lang w:val="en-GB" w:eastAsia="en-GB"/>
    </w:rPr>
  </w:style>
  <w:style w:type="character" w:customStyle="1" w:styleId="Heading2Char">
    <w:name w:val="Heading 2 Char"/>
    <w:basedOn w:val="DefaultParagraphFont"/>
    <w:link w:val="Heading2"/>
    <w:uiPriority w:val="9"/>
    <w:qFormat/>
    <w:rsid w:val="008858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sid w:val="008858AA"/>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5A7A9C"/>
    <w:rPr>
      <w:b/>
      <w:bCs/>
    </w:rPr>
  </w:style>
  <w:style w:type="paragraph" w:styleId="NormalWeb">
    <w:name w:val="Normal (Web)"/>
    <w:basedOn w:val="Normal"/>
    <w:uiPriority w:val="99"/>
    <w:unhideWhenUsed/>
    <w:qFormat/>
    <w:rsid w:val="00966B3D"/>
    <w:rPr>
      <w:rFonts w:ascii="Times New Roman" w:hAnsi="Times New Roman" w:cs="Times New Roman"/>
      <w:sz w:val="24"/>
      <w:szCs w:val="24"/>
    </w:rPr>
  </w:style>
  <w:style w:type="paragraph" w:styleId="ListParagraph">
    <w:name w:val="List Paragraph"/>
    <w:aliases w:val="Body of text"/>
    <w:basedOn w:val="Normal"/>
    <w:link w:val="ListParagraphChar"/>
    <w:uiPriority w:val="34"/>
    <w:qFormat/>
    <w:rsid w:val="00966B3D"/>
    <w:pPr>
      <w:spacing w:after="200" w:line="276" w:lineRule="auto"/>
      <w:ind w:left="720"/>
      <w:contextualSpacing/>
    </w:pPr>
    <w:rPr>
      <w:rFonts w:eastAsiaTheme="minorEastAsia" w:cs="Arial"/>
      <w:lang w:val="id-ID"/>
    </w:rPr>
  </w:style>
  <w:style w:type="character" w:styleId="CommentReference">
    <w:name w:val="annotation reference"/>
    <w:basedOn w:val="DefaultParagraphFont"/>
    <w:uiPriority w:val="99"/>
    <w:semiHidden/>
    <w:unhideWhenUsed/>
    <w:qFormat/>
    <w:rsid w:val="00366DA9"/>
    <w:rPr>
      <w:sz w:val="16"/>
      <w:szCs w:val="16"/>
    </w:rPr>
  </w:style>
  <w:style w:type="paragraph" w:styleId="CommentText">
    <w:name w:val="annotation text"/>
    <w:basedOn w:val="Normal"/>
    <w:link w:val="CommentTextChar"/>
    <w:uiPriority w:val="99"/>
    <w:semiHidden/>
    <w:unhideWhenUsed/>
    <w:qFormat/>
    <w:rsid w:val="00366DA9"/>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366DA9"/>
    <w:rPr>
      <w:sz w:val="20"/>
      <w:szCs w:val="20"/>
    </w:rPr>
  </w:style>
  <w:style w:type="paragraph" w:styleId="CommentSubject">
    <w:name w:val="annotation subject"/>
    <w:basedOn w:val="CommentText"/>
    <w:next w:val="CommentText"/>
    <w:link w:val="CommentSubjectChar"/>
    <w:uiPriority w:val="99"/>
    <w:semiHidden/>
    <w:unhideWhenUsed/>
    <w:qFormat/>
    <w:rsid w:val="00366DA9"/>
    <w:rPr>
      <w:b/>
      <w:bCs/>
    </w:rPr>
  </w:style>
  <w:style w:type="character" w:customStyle="1" w:styleId="CommentSubjectChar">
    <w:name w:val="Comment Subject Char"/>
    <w:basedOn w:val="CommentTextChar"/>
    <w:link w:val="CommentSubject"/>
    <w:uiPriority w:val="99"/>
    <w:semiHidden/>
    <w:qFormat/>
    <w:rsid w:val="00366DA9"/>
    <w:rPr>
      <w:b/>
      <w:bCs/>
      <w:sz w:val="20"/>
      <w:szCs w:val="20"/>
    </w:rPr>
  </w:style>
  <w:style w:type="paragraph" w:styleId="BalloonText">
    <w:name w:val="Balloon Text"/>
    <w:basedOn w:val="Normal"/>
    <w:link w:val="BalloonTextChar"/>
    <w:uiPriority w:val="99"/>
    <w:semiHidden/>
    <w:unhideWhenUsed/>
    <w:qFormat/>
    <w:rsid w:val="00366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366DA9"/>
    <w:rPr>
      <w:rFonts w:ascii="Segoe UI" w:hAnsi="Segoe UI" w:cs="Segoe UI"/>
      <w:sz w:val="18"/>
      <w:szCs w:val="18"/>
    </w:rPr>
  </w:style>
  <w:style w:type="character" w:customStyle="1" w:styleId="tlid-translation">
    <w:name w:val="tlid-translation"/>
    <w:basedOn w:val="DefaultParagraphFont"/>
    <w:rsid w:val="007E0F04"/>
  </w:style>
  <w:style w:type="table" w:styleId="PlainTable2">
    <w:name w:val="Plain Table 2"/>
    <w:basedOn w:val="TableNormal"/>
    <w:uiPriority w:val="42"/>
    <w:rsid w:val="007E0F0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8D272B"/>
    <w:pPr>
      <w:spacing w:after="200" w:line="240" w:lineRule="auto"/>
    </w:pPr>
    <w:rPr>
      <w:i/>
      <w:iCs/>
      <w:color w:val="44546A" w:themeColor="text2"/>
      <w:sz w:val="18"/>
      <w:szCs w:val="18"/>
    </w:rPr>
  </w:style>
  <w:style w:type="character" w:customStyle="1" w:styleId="UnresolvedMention2">
    <w:name w:val="Unresolved Mention2"/>
    <w:basedOn w:val="DefaultParagraphFont"/>
    <w:uiPriority w:val="99"/>
    <w:semiHidden/>
    <w:unhideWhenUsed/>
    <w:rsid w:val="005C4902"/>
    <w:rPr>
      <w:color w:val="605E5C"/>
      <w:shd w:val="clear" w:color="auto" w:fill="E1DFDD"/>
    </w:rPr>
  </w:style>
  <w:style w:type="character" w:customStyle="1" w:styleId="UnresolvedMention3">
    <w:name w:val="Unresolved Mention3"/>
    <w:basedOn w:val="DefaultParagraphFont"/>
    <w:uiPriority w:val="99"/>
    <w:semiHidden/>
    <w:unhideWhenUsed/>
    <w:rsid w:val="00784B9B"/>
    <w:rPr>
      <w:color w:val="605E5C"/>
      <w:shd w:val="clear" w:color="auto" w:fill="E1DFDD"/>
    </w:rPr>
  </w:style>
  <w:style w:type="paragraph" w:styleId="TOC1">
    <w:name w:val="toc 1"/>
    <w:basedOn w:val="Normal"/>
    <w:uiPriority w:val="1"/>
    <w:qFormat/>
    <w:rsid w:val="0061136D"/>
    <w:pPr>
      <w:widowControl w:val="0"/>
      <w:autoSpaceDE w:val="0"/>
      <w:autoSpaceDN w:val="0"/>
      <w:spacing w:before="123" w:after="0" w:line="240" w:lineRule="auto"/>
      <w:ind w:right="983"/>
      <w:jc w:val="right"/>
    </w:pPr>
    <w:rPr>
      <w:rFonts w:ascii="Times New Roman" w:eastAsia="Times New Roman" w:hAnsi="Times New Roman" w:cs="Times New Roman"/>
      <w:b/>
      <w:bCs/>
      <w:sz w:val="24"/>
      <w:szCs w:val="24"/>
      <w:lang w:val="en-US" w:bidi="en-US"/>
    </w:rPr>
  </w:style>
  <w:style w:type="paragraph" w:styleId="TOC2">
    <w:name w:val="toc 2"/>
    <w:basedOn w:val="Normal"/>
    <w:uiPriority w:val="1"/>
    <w:qFormat/>
    <w:rsid w:val="0061136D"/>
    <w:pPr>
      <w:widowControl w:val="0"/>
      <w:autoSpaceDE w:val="0"/>
      <w:autoSpaceDN w:val="0"/>
      <w:spacing w:before="122" w:after="0" w:line="240" w:lineRule="auto"/>
      <w:ind w:right="983"/>
      <w:jc w:val="right"/>
    </w:pPr>
    <w:rPr>
      <w:rFonts w:ascii="Times New Roman" w:eastAsia="Times New Roman" w:hAnsi="Times New Roman" w:cs="Times New Roman"/>
      <w:sz w:val="24"/>
      <w:szCs w:val="24"/>
      <w:lang w:val="en-US" w:bidi="en-US"/>
    </w:rPr>
  </w:style>
  <w:style w:type="paragraph" w:styleId="TOC3">
    <w:name w:val="toc 3"/>
    <w:basedOn w:val="Normal"/>
    <w:uiPriority w:val="1"/>
    <w:qFormat/>
    <w:rsid w:val="0061136D"/>
    <w:pPr>
      <w:widowControl w:val="0"/>
      <w:autoSpaceDE w:val="0"/>
      <w:autoSpaceDN w:val="0"/>
      <w:spacing w:before="122" w:after="0" w:line="240" w:lineRule="auto"/>
      <w:ind w:left="1405" w:right="983" w:hanging="1406"/>
      <w:jc w:val="right"/>
    </w:pPr>
    <w:rPr>
      <w:rFonts w:ascii="Times New Roman" w:eastAsia="Times New Roman" w:hAnsi="Times New Roman" w:cs="Times New Roman"/>
      <w:i/>
      <w:sz w:val="24"/>
      <w:szCs w:val="24"/>
      <w:lang w:val="en-US" w:bidi="en-US"/>
    </w:rPr>
  </w:style>
  <w:style w:type="paragraph" w:styleId="BodyText">
    <w:name w:val="Body Text"/>
    <w:basedOn w:val="Normal"/>
    <w:link w:val="BodyTextChar"/>
    <w:uiPriority w:val="1"/>
    <w:qFormat/>
    <w:rsid w:val="0061136D"/>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61136D"/>
    <w:rPr>
      <w:rFonts w:ascii="Times New Roman" w:eastAsia="Times New Roman" w:hAnsi="Times New Roman" w:cs="Times New Roman"/>
      <w:sz w:val="24"/>
      <w:szCs w:val="24"/>
      <w:lang w:val="en-US" w:bidi="en-US"/>
    </w:rPr>
  </w:style>
  <w:style w:type="paragraph" w:customStyle="1" w:styleId="TableParagraph">
    <w:name w:val="Table Paragraph"/>
    <w:basedOn w:val="Normal"/>
    <w:uiPriority w:val="1"/>
    <w:qFormat/>
    <w:rsid w:val="0061136D"/>
    <w:pPr>
      <w:widowControl w:val="0"/>
      <w:autoSpaceDE w:val="0"/>
      <w:autoSpaceDN w:val="0"/>
      <w:spacing w:after="0" w:line="240" w:lineRule="auto"/>
    </w:pPr>
    <w:rPr>
      <w:rFonts w:ascii="Times New Roman" w:eastAsia="Times New Roman" w:hAnsi="Times New Roman" w:cs="Times New Roman"/>
      <w:lang w:val="en-US" w:bidi="en-US"/>
    </w:rPr>
  </w:style>
  <w:style w:type="character" w:customStyle="1" w:styleId="lc">
    <w:name w:val="lc"/>
    <w:basedOn w:val="DefaultParagraphFont"/>
    <w:rsid w:val="0061136D"/>
  </w:style>
  <w:style w:type="character" w:customStyle="1" w:styleId="kw">
    <w:name w:val="kw"/>
    <w:basedOn w:val="DefaultParagraphFont"/>
    <w:rsid w:val="0061136D"/>
  </w:style>
  <w:style w:type="character" w:customStyle="1" w:styleId="rc">
    <w:name w:val="rc"/>
    <w:basedOn w:val="DefaultParagraphFont"/>
    <w:rsid w:val="0061136D"/>
  </w:style>
  <w:style w:type="character" w:customStyle="1" w:styleId="st">
    <w:name w:val="st"/>
    <w:basedOn w:val="DefaultParagraphFont"/>
    <w:rsid w:val="0061136D"/>
  </w:style>
  <w:style w:type="character" w:styleId="UnresolvedMention">
    <w:name w:val="Unresolved Mention"/>
    <w:basedOn w:val="DefaultParagraphFont"/>
    <w:uiPriority w:val="99"/>
    <w:semiHidden/>
    <w:unhideWhenUsed/>
    <w:rsid w:val="00887B61"/>
    <w:rPr>
      <w:color w:val="605E5C"/>
      <w:shd w:val="clear" w:color="auto" w:fill="E1DFDD"/>
    </w:rPr>
  </w:style>
  <w:style w:type="table" w:styleId="TableGrid">
    <w:name w:val="Table Grid"/>
    <w:basedOn w:val="TableNormal"/>
    <w:uiPriority w:val="59"/>
    <w:qFormat/>
    <w:rsid w:val="00FF5CD8"/>
    <w:pPr>
      <w:spacing w:after="0" w:line="240" w:lineRule="auto"/>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48254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8254D"/>
    <w:rPr>
      <w:sz w:val="16"/>
      <w:szCs w:val="16"/>
    </w:rPr>
  </w:style>
  <w:style w:type="character" w:customStyle="1" w:styleId="ListParagraphChar">
    <w:name w:val="List Paragraph Char"/>
    <w:aliases w:val="Body of text Char"/>
    <w:basedOn w:val="DefaultParagraphFont"/>
    <w:link w:val="ListParagraph"/>
    <w:uiPriority w:val="34"/>
    <w:locked/>
    <w:rsid w:val="00C37B1B"/>
    <w:rPr>
      <w:rFonts w:eastAsiaTheme="minorEastAsia" w:cs="Arial"/>
      <w:lang w:val="id-ID"/>
    </w:rPr>
  </w:style>
  <w:style w:type="paragraph" w:styleId="NoSpacing">
    <w:name w:val="No Spacing"/>
    <w:link w:val="NoSpacingChar"/>
    <w:uiPriority w:val="1"/>
    <w:qFormat/>
    <w:rsid w:val="00C37B1B"/>
    <w:pPr>
      <w:spacing w:after="0" w:line="240" w:lineRule="auto"/>
    </w:pPr>
    <w:rPr>
      <w:rFonts w:eastAsiaTheme="minorEastAsia"/>
      <w:lang w:val="id-ID" w:eastAsia="id-ID"/>
    </w:rPr>
  </w:style>
  <w:style w:type="paragraph" w:styleId="HTMLPreformatted">
    <w:name w:val="HTML Preformatted"/>
    <w:basedOn w:val="Normal"/>
    <w:link w:val="HTMLPreformattedChar"/>
    <w:uiPriority w:val="99"/>
    <w:unhideWhenUsed/>
    <w:qFormat/>
    <w:rsid w:val="00C37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37B1B"/>
    <w:rPr>
      <w:rFonts w:ascii="Courier New" w:eastAsia="Times New Roman" w:hAnsi="Courier New" w:cs="Courier New"/>
      <w:sz w:val="20"/>
      <w:szCs w:val="20"/>
      <w:lang w:val="en-US"/>
    </w:rPr>
  </w:style>
  <w:style w:type="table" w:styleId="PlainTable4">
    <w:name w:val="Plain Table 4"/>
    <w:basedOn w:val="TableNormal"/>
    <w:uiPriority w:val="44"/>
    <w:rsid w:val="00C37B1B"/>
    <w:pPr>
      <w:spacing w:after="0" w:line="240" w:lineRule="auto"/>
    </w:pPr>
    <w:rPr>
      <w:rFonts w:eastAsiaTheme="minorHAnsi"/>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921BF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B7027E"/>
    <w:rPr>
      <w:rFonts w:eastAsiaTheme="minorEastAsia"/>
      <w:lang w:val="id-ID" w:eastAsia="id-ID"/>
    </w:rPr>
  </w:style>
  <w:style w:type="paragraph" w:customStyle="1" w:styleId="Alishlah24HEading4">
    <w:name w:val="Alishlah_2.4 HEading4"/>
    <w:basedOn w:val="Heading3"/>
    <w:link w:val="Alishlah24HEading4Char"/>
    <w:qFormat/>
    <w:rsid w:val="002B31FD"/>
    <w:pPr>
      <w:spacing w:before="0"/>
    </w:pPr>
    <w:rPr>
      <w:rFonts w:ascii="Palatino Linotype" w:hAnsi="Palatino Linotype" w:cs="Times New Roman"/>
      <w:i/>
      <w:color w:val="auto"/>
      <w:sz w:val="20"/>
      <w:szCs w:val="20"/>
    </w:rPr>
  </w:style>
  <w:style w:type="character" w:customStyle="1" w:styleId="Alishlah24HEading4Char">
    <w:name w:val="Alishlah_2.4 HEading4 Char"/>
    <w:basedOn w:val="Heading3Char"/>
    <w:link w:val="Alishlah24HEading4"/>
    <w:rsid w:val="002B31FD"/>
    <w:rPr>
      <w:rFonts w:ascii="Palatino Linotype" w:eastAsiaTheme="majorEastAsia" w:hAnsi="Palatino Linotype" w:cs="Times New Roman"/>
      <w:i/>
      <w:color w:val="1F3763" w:themeColor="accent1" w:themeShade="7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738560">
      <w:bodyDiv w:val="1"/>
      <w:marLeft w:val="0"/>
      <w:marRight w:val="0"/>
      <w:marTop w:val="0"/>
      <w:marBottom w:val="0"/>
      <w:divBdr>
        <w:top w:val="none" w:sz="0" w:space="0" w:color="auto"/>
        <w:left w:val="none" w:sz="0" w:space="0" w:color="auto"/>
        <w:bottom w:val="none" w:sz="0" w:space="0" w:color="auto"/>
        <w:right w:val="none" w:sz="0" w:space="0" w:color="auto"/>
      </w:divBdr>
    </w:div>
    <w:div w:id="245385177">
      <w:bodyDiv w:val="1"/>
      <w:marLeft w:val="0"/>
      <w:marRight w:val="0"/>
      <w:marTop w:val="0"/>
      <w:marBottom w:val="0"/>
      <w:divBdr>
        <w:top w:val="none" w:sz="0" w:space="0" w:color="auto"/>
        <w:left w:val="none" w:sz="0" w:space="0" w:color="auto"/>
        <w:bottom w:val="none" w:sz="0" w:space="0" w:color="auto"/>
        <w:right w:val="none" w:sz="0" w:space="0" w:color="auto"/>
      </w:divBdr>
    </w:div>
    <w:div w:id="297536890">
      <w:bodyDiv w:val="1"/>
      <w:marLeft w:val="0"/>
      <w:marRight w:val="0"/>
      <w:marTop w:val="0"/>
      <w:marBottom w:val="0"/>
      <w:divBdr>
        <w:top w:val="none" w:sz="0" w:space="0" w:color="auto"/>
        <w:left w:val="none" w:sz="0" w:space="0" w:color="auto"/>
        <w:bottom w:val="none" w:sz="0" w:space="0" w:color="auto"/>
        <w:right w:val="none" w:sz="0" w:space="0" w:color="auto"/>
      </w:divBdr>
    </w:div>
    <w:div w:id="358700256">
      <w:bodyDiv w:val="1"/>
      <w:marLeft w:val="0"/>
      <w:marRight w:val="0"/>
      <w:marTop w:val="0"/>
      <w:marBottom w:val="0"/>
      <w:divBdr>
        <w:top w:val="none" w:sz="0" w:space="0" w:color="auto"/>
        <w:left w:val="none" w:sz="0" w:space="0" w:color="auto"/>
        <w:bottom w:val="none" w:sz="0" w:space="0" w:color="auto"/>
        <w:right w:val="none" w:sz="0" w:space="0" w:color="auto"/>
      </w:divBdr>
    </w:div>
    <w:div w:id="407534032">
      <w:bodyDiv w:val="1"/>
      <w:marLeft w:val="0"/>
      <w:marRight w:val="0"/>
      <w:marTop w:val="0"/>
      <w:marBottom w:val="0"/>
      <w:divBdr>
        <w:top w:val="none" w:sz="0" w:space="0" w:color="auto"/>
        <w:left w:val="none" w:sz="0" w:space="0" w:color="auto"/>
        <w:bottom w:val="none" w:sz="0" w:space="0" w:color="auto"/>
        <w:right w:val="none" w:sz="0" w:space="0" w:color="auto"/>
      </w:divBdr>
    </w:div>
    <w:div w:id="413010094">
      <w:bodyDiv w:val="1"/>
      <w:marLeft w:val="0"/>
      <w:marRight w:val="0"/>
      <w:marTop w:val="0"/>
      <w:marBottom w:val="0"/>
      <w:divBdr>
        <w:top w:val="none" w:sz="0" w:space="0" w:color="auto"/>
        <w:left w:val="none" w:sz="0" w:space="0" w:color="auto"/>
        <w:bottom w:val="none" w:sz="0" w:space="0" w:color="auto"/>
        <w:right w:val="none" w:sz="0" w:space="0" w:color="auto"/>
      </w:divBdr>
    </w:div>
    <w:div w:id="569851219">
      <w:bodyDiv w:val="1"/>
      <w:marLeft w:val="0"/>
      <w:marRight w:val="0"/>
      <w:marTop w:val="0"/>
      <w:marBottom w:val="0"/>
      <w:divBdr>
        <w:top w:val="none" w:sz="0" w:space="0" w:color="auto"/>
        <w:left w:val="none" w:sz="0" w:space="0" w:color="auto"/>
        <w:bottom w:val="none" w:sz="0" w:space="0" w:color="auto"/>
        <w:right w:val="none" w:sz="0" w:space="0" w:color="auto"/>
      </w:divBdr>
    </w:div>
    <w:div w:id="659699888">
      <w:bodyDiv w:val="1"/>
      <w:marLeft w:val="0"/>
      <w:marRight w:val="0"/>
      <w:marTop w:val="0"/>
      <w:marBottom w:val="0"/>
      <w:divBdr>
        <w:top w:val="none" w:sz="0" w:space="0" w:color="auto"/>
        <w:left w:val="none" w:sz="0" w:space="0" w:color="auto"/>
        <w:bottom w:val="none" w:sz="0" w:space="0" w:color="auto"/>
        <w:right w:val="none" w:sz="0" w:space="0" w:color="auto"/>
      </w:divBdr>
    </w:div>
    <w:div w:id="686760153">
      <w:bodyDiv w:val="1"/>
      <w:marLeft w:val="0"/>
      <w:marRight w:val="0"/>
      <w:marTop w:val="0"/>
      <w:marBottom w:val="0"/>
      <w:divBdr>
        <w:top w:val="none" w:sz="0" w:space="0" w:color="auto"/>
        <w:left w:val="none" w:sz="0" w:space="0" w:color="auto"/>
        <w:bottom w:val="none" w:sz="0" w:space="0" w:color="auto"/>
        <w:right w:val="none" w:sz="0" w:space="0" w:color="auto"/>
      </w:divBdr>
    </w:div>
    <w:div w:id="725765931">
      <w:bodyDiv w:val="1"/>
      <w:marLeft w:val="0"/>
      <w:marRight w:val="0"/>
      <w:marTop w:val="0"/>
      <w:marBottom w:val="0"/>
      <w:divBdr>
        <w:top w:val="none" w:sz="0" w:space="0" w:color="auto"/>
        <w:left w:val="none" w:sz="0" w:space="0" w:color="auto"/>
        <w:bottom w:val="none" w:sz="0" w:space="0" w:color="auto"/>
        <w:right w:val="none" w:sz="0" w:space="0" w:color="auto"/>
      </w:divBdr>
    </w:div>
    <w:div w:id="1028337779">
      <w:bodyDiv w:val="1"/>
      <w:marLeft w:val="0"/>
      <w:marRight w:val="0"/>
      <w:marTop w:val="0"/>
      <w:marBottom w:val="0"/>
      <w:divBdr>
        <w:top w:val="none" w:sz="0" w:space="0" w:color="auto"/>
        <w:left w:val="none" w:sz="0" w:space="0" w:color="auto"/>
        <w:bottom w:val="none" w:sz="0" w:space="0" w:color="auto"/>
        <w:right w:val="none" w:sz="0" w:space="0" w:color="auto"/>
      </w:divBdr>
    </w:div>
    <w:div w:id="1399208791">
      <w:bodyDiv w:val="1"/>
      <w:marLeft w:val="0"/>
      <w:marRight w:val="0"/>
      <w:marTop w:val="0"/>
      <w:marBottom w:val="0"/>
      <w:divBdr>
        <w:top w:val="none" w:sz="0" w:space="0" w:color="auto"/>
        <w:left w:val="none" w:sz="0" w:space="0" w:color="auto"/>
        <w:bottom w:val="none" w:sz="0" w:space="0" w:color="auto"/>
        <w:right w:val="none" w:sz="0" w:space="0" w:color="auto"/>
      </w:divBdr>
    </w:div>
    <w:div w:id="1571504829">
      <w:bodyDiv w:val="1"/>
      <w:marLeft w:val="0"/>
      <w:marRight w:val="0"/>
      <w:marTop w:val="0"/>
      <w:marBottom w:val="0"/>
      <w:divBdr>
        <w:top w:val="none" w:sz="0" w:space="0" w:color="auto"/>
        <w:left w:val="none" w:sz="0" w:space="0" w:color="auto"/>
        <w:bottom w:val="none" w:sz="0" w:space="0" w:color="auto"/>
        <w:right w:val="none" w:sz="0" w:space="0" w:color="auto"/>
      </w:divBdr>
    </w:div>
    <w:div w:id="1593662021">
      <w:bodyDiv w:val="1"/>
      <w:marLeft w:val="0"/>
      <w:marRight w:val="0"/>
      <w:marTop w:val="0"/>
      <w:marBottom w:val="0"/>
      <w:divBdr>
        <w:top w:val="none" w:sz="0" w:space="0" w:color="auto"/>
        <w:left w:val="none" w:sz="0" w:space="0" w:color="auto"/>
        <w:bottom w:val="none" w:sz="0" w:space="0" w:color="auto"/>
        <w:right w:val="none" w:sz="0" w:space="0" w:color="auto"/>
      </w:divBdr>
    </w:div>
    <w:div w:id="1603298214">
      <w:bodyDiv w:val="1"/>
      <w:marLeft w:val="0"/>
      <w:marRight w:val="0"/>
      <w:marTop w:val="0"/>
      <w:marBottom w:val="0"/>
      <w:divBdr>
        <w:top w:val="none" w:sz="0" w:space="0" w:color="auto"/>
        <w:left w:val="none" w:sz="0" w:space="0" w:color="auto"/>
        <w:bottom w:val="none" w:sz="0" w:space="0" w:color="auto"/>
        <w:right w:val="none" w:sz="0" w:space="0" w:color="auto"/>
      </w:divBdr>
    </w:div>
    <w:div w:id="1692950694">
      <w:bodyDiv w:val="1"/>
      <w:marLeft w:val="0"/>
      <w:marRight w:val="0"/>
      <w:marTop w:val="0"/>
      <w:marBottom w:val="0"/>
      <w:divBdr>
        <w:top w:val="none" w:sz="0" w:space="0" w:color="auto"/>
        <w:left w:val="none" w:sz="0" w:space="0" w:color="auto"/>
        <w:bottom w:val="none" w:sz="0" w:space="0" w:color="auto"/>
        <w:right w:val="none" w:sz="0" w:space="0" w:color="auto"/>
      </w:divBdr>
    </w:div>
    <w:div w:id="1843012332">
      <w:bodyDiv w:val="1"/>
      <w:marLeft w:val="0"/>
      <w:marRight w:val="0"/>
      <w:marTop w:val="0"/>
      <w:marBottom w:val="0"/>
      <w:divBdr>
        <w:top w:val="none" w:sz="0" w:space="0" w:color="auto"/>
        <w:left w:val="none" w:sz="0" w:space="0" w:color="auto"/>
        <w:bottom w:val="none" w:sz="0" w:space="0" w:color="auto"/>
        <w:right w:val="none" w:sz="0" w:space="0" w:color="auto"/>
      </w:divBdr>
    </w:div>
    <w:div w:id="197578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fira.rahmadani3@gmail.com" TargetMode="Externa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reativecommons.org/licenses/by-nc-sa/4.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y.syafitri1@gmail.com"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mailto:ptmath@unimed.ac.id"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dianarmanto@unimed.ac.id" TargetMode="External"/><Relationship Id="rId14" Type="http://schemas.openxmlformats.org/officeDocument/2006/relationships/hyperlink" Target="mailto:elfira.rahmadani3@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ENELITIAN\Jurnal%20Sinta%202\Template-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9790D-0500-48E9-B5AC-43EFB0F3F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Template-2022.dotx</Template>
  <TotalTime>302</TotalTime>
  <Pages>12</Pages>
  <Words>13000</Words>
  <Characters>74100</Characters>
  <Application>Microsoft Office Word</Application>
  <DocSecurity>0</DocSecurity>
  <Lines>617</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ELFIRA RAHMADANI</dc:creator>
  <cp:keywords/>
  <dc:description/>
  <cp:lastModifiedBy>ELFIRA RAHMADANI</cp:lastModifiedBy>
  <cp:revision>11</cp:revision>
  <cp:lastPrinted>2022-03-12T14:54:00Z</cp:lastPrinted>
  <dcterms:created xsi:type="dcterms:W3CDTF">2025-06-17T02:51:00Z</dcterms:created>
  <dcterms:modified xsi:type="dcterms:W3CDTF">2025-06-21T02:24:00Z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94a69971-46eb-3d47-b561-84dd3fcfc81c</vt:lpwstr>
  </property>
  <property fmtid="{D5CDD505-2E9C-101B-9397-08002B2CF9AE}" pid="24" name="Mendeley Citation Style_1">
    <vt:lpwstr>http://www.zotero.org/styles/apa</vt:lpwstr>
  </property>
</Properties>
</file>