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AA8F23" w14:textId="1011359A" w:rsidR="008E64A2" w:rsidRPr="00A75CB1" w:rsidRDefault="00AD669B" w:rsidP="00727D5A">
      <w:pPr>
        <w:pStyle w:val="Alishlah12title"/>
      </w:pPr>
      <w:r w:rsidRPr="00AD669B">
        <w:t>Evaluation of the New Student Admissions Policy (PPDB) using the CIPP (Context, Input, Process, Product) Model at Elementary Schools in Sibabangun District, Central Tapanuli Regency</w:t>
      </w:r>
    </w:p>
    <w:p w14:paraId="20421586" w14:textId="4FD78EA4" w:rsidR="00BE398A" w:rsidRPr="007E6AA6" w:rsidRDefault="00AD669B" w:rsidP="002C57D4">
      <w:pPr>
        <w:pStyle w:val="Alishlah13authornames"/>
        <w:rPr>
          <w:vertAlign w:val="superscript"/>
          <w:lang w:val="en-GB"/>
        </w:rPr>
      </w:pPr>
      <w:r>
        <w:rPr>
          <w:lang w:val="en-GB"/>
        </w:rPr>
        <w:t>Winda Winastri Siregar</w:t>
      </w:r>
      <w:r w:rsidR="007E6AA6">
        <w:rPr>
          <w:vertAlign w:val="superscript"/>
          <w:lang w:val="en-GB"/>
        </w:rPr>
        <w:t>1</w:t>
      </w:r>
      <w:r>
        <w:rPr>
          <w:lang w:val="en-GB"/>
        </w:rPr>
        <w:t>, Dadan Suryana</w:t>
      </w:r>
      <w:r w:rsidR="007E6AA6">
        <w:rPr>
          <w:vertAlign w:val="superscript"/>
          <w:lang w:val="en-GB"/>
        </w:rPr>
        <w:t>2</w:t>
      </w:r>
      <w:r>
        <w:rPr>
          <w:vertAlign w:val="superscript"/>
          <w:lang w:val="en-GB"/>
        </w:rPr>
        <w:t xml:space="preserve">, </w:t>
      </w:r>
      <w:r>
        <w:rPr>
          <w:lang w:val="en-GB"/>
        </w:rPr>
        <w:t>Nurhafizah</w:t>
      </w:r>
      <w:r>
        <w:rPr>
          <w:vertAlign w:val="superscript"/>
          <w:lang w:val="en-GB"/>
        </w:rPr>
        <w:t xml:space="preserve">3, </w:t>
      </w:r>
      <w:r>
        <w:rPr>
          <w:lang w:val="en-GB"/>
        </w:rPr>
        <w:t>Nenny Mahyuddin</w:t>
      </w:r>
      <w:r>
        <w:rPr>
          <w:vertAlign w:val="superscript"/>
          <w:lang w:val="en-GB"/>
        </w:rPr>
        <w:t xml:space="preserve"> 4</w:t>
      </w:r>
    </w:p>
    <w:p w14:paraId="2240670F" w14:textId="39E0A7D2" w:rsidR="008E64A2" w:rsidRDefault="00BE398A" w:rsidP="00784B9B">
      <w:pPr>
        <w:pStyle w:val="Alishlah16affiliation"/>
        <w:rPr>
          <w:color w:val="auto"/>
          <w:lang w:val="en-GB"/>
        </w:rPr>
      </w:pPr>
      <w:r w:rsidRPr="00A75CB1">
        <w:rPr>
          <w:color w:val="auto"/>
          <w:vertAlign w:val="superscript"/>
          <w:lang w:val="en-GB"/>
        </w:rPr>
        <w:t>1</w:t>
      </w:r>
      <w:r w:rsidRPr="00A75CB1">
        <w:rPr>
          <w:color w:val="auto"/>
          <w:lang w:val="en-GB"/>
        </w:rPr>
        <w:tab/>
      </w:r>
      <w:r w:rsidR="00AD669B">
        <w:rPr>
          <w:color w:val="auto"/>
          <w:lang w:val="en-GB"/>
        </w:rPr>
        <w:t>Universitas Negeri Padang</w:t>
      </w:r>
      <w:r w:rsidR="002B31FD" w:rsidRPr="002B31FD">
        <w:rPr>
          <w:color w:val="auto"/>
          <w:lang w:val="en-GB"/>
        </w:rPr>
        <w:t xml:space="preserve">; </w:t>
      </w:r>
      <w:r w:rsidR="00C36B4C">
        <w:rPr>
          <w:color w:val="auto"/>
          <w:lang w:val="en-GB"/>
        </w:rPr>
        <w:t>windawinastri3@gmail.com</w:t>
      </w:r>
    </w:p>
    <w:p w14:paraId="1BBE78D4" w14:textId="6799FD2A" w:rsidR="00B72F3D" w:rsidRDefault="00B72F3D" w:rsidP="00784B9B">
      <w:pPr>
        <w:pStyle w:val="Alishlah16affiliation"/>
        <w:rPr>
          <w:color w:val="auto"/>
          <w:lang w:val="en-GB"/>
        </w:rPr>
      </w:pPr>
      <w:r>
        <w:rPr>
          <w:color w:val="auto"/>
          <w:vertAlign w:val="superscript"/>
          <w:lang w:val="en-GB"/>
        </w:rPr>
        <w:t>2</w:t>
      </w:r>
      <w:r w:rsidRPr="00A75CB1">
        <w:rPr>
          <w:color w:val="auto"/>
          <w:lang w:val="en-GB"/>
        </w:rPr>
        <w:tab/>
      </w:r>
      <w:r w:rsidR="00AD669B">
        <w:rPr>
          <w:color w:val="auto"/>
          <w:lang w:val="en-GB"/>
        </w:rPr>
        <w:t>Universitas Negeri Padang</w:t>
      </w:r>
      <w:r w:rsidR="002B31FD" w:rsidRPr="002B31FD">
        <w:rPr>
          <w:color w:val="auto"/>
          <w:lang w:val="en-GB"/>
        </w:rPr>
        <w:t xml:space="preserve">; </w:t>
      </w:r>
      <w:r w:rsidR="00C36B4C">
        <w:rPr>
          <w:color w:val="auto"/>
          <w:lang w:val="en-GB"/>
        </w:rPr>
        <w:t>dadan.suryana@yahoo.com</w:t>
      </w:r>
    </w:p>
    <w:p w14:paraId="2A106D99" w14:textId="03BE4AA2" w:rsidR="0097215B" w:rsidRDefault="00C36B4C" w:rsidP="0097215B">
      <w:pPr>
        <w:pStyle w:val="Alishlah16affiliation"/>
        <w:rPr>
          <w:color w:val="auto"/>
          <w:lang w:val="en-GB"/>
        </w:rPr>
      </w:pPr>
      <w:r>
        <w:rPr>
          <w:color w:val="auto"/>
          <w:vertAlign w:val="superscript"/>
          <w:lang w:val="en-GB"/>
        </w:rPr>
        <w:t>3</w:t>
      </w:r>
      <w:r w:rsidR="0097215B" w:rsidRPr="00A75CB1">
        <w:rPr>
          <w:color w:val="auto"/>
          <w:lang w:val="en-GB"/>
        </w:rPr>
        <w:tab/>
      </w:r>
      <w:r w:rsidR="0097215B">
        <w:rPr>
          <w:color w:val="auto"/>
          <w:lang w:val="en-GB"/>
        </w:rPr>
        <w:t>Universitas Negeri Padang</w:t>
      </w:r>
      <w:r w:rsidR="0097215B" w:rsidRPr="002B31FD">
        <w:rPr>
          <w:color w:val="auto"/>
          <w:lang w:val="en-GB"/>
        </w:rPr>
        <w:t xml:space="preserve">; </w:t>
      </w:r>
      <w:r>
        <w:rPr>
          <w:color w:val="auto"/>
          <w:lang w:val="en-GB"/>
        </w:rPr>
        <w:t>nurhafizah@fip.unp.ac.id</w:t>
      </w:r>
    </w:p>
    <w:p w14:paraId="0B2BB712" w14:textId="097D7B1A" w:rsidR="0097215B" w:rsidRDefault="00C36B4C" w:rsidP="0097215B">
      <w:pPr>
        <w:pStyle w:val="Alishlah16affiliation"/>
        <w:rPr>
          <w:color w:val="auto"/>
          <w:lang w:val="en-GB"/>
        </w:rPr>
      </w:pPr>
      <w:r>
        <w:rPr>
          <w:color w:val="auto"/>
          <w:vertAlign w:val="superscript"/>
          <w:lang w:val="en-GB"/>
        </w:rPr>
        <w:t>4</w:t>
      </w:r>
      <w:r w:rsidR="0097215B" w:rsidRPr="00A75CB1">
        <w:rPr>
          <w:color w:val="auto"/>
          <w:lang w:val="en-GB"/>
        </w:rPr>
        <w:tab/>
      </w:r>
      <w:r w:rsidR="0097215B">
        <w:rPr>
          <w:color w:val="auto"/>
          <w:lang w:val="en-GB"/>
        </w:rPr>
        <w:t>Universitas Negeri Padang</w:t>
      </w:r>
      <w:r w:rsidR="0097215B" w:rsidRPr="002B31FD">
        <w:rPr>
          <w:color w:val="auto"/>
          <w:lang w:val="en-GB"/>
        </w:rPr>
        <w:t xml:space="preserve">; </w:t>
      </w:r>
      <w:r>
        <w:rPr>
          <w:color w:val="auto"/>
          <w:lang w:val="en-GB"/>
        </w:rPr>
        <w:t>nennymahyuddin@fip.unp.ac.id</w:t>
      </w:r>
    </w:p>
    <w:p w14:paraId="752E1057" w14:textId="77777777" w:rsidR="00784B9B" w:rsidRPr="00A75CB1" w:rsidRDefault="00784B9B" w:rsidP="00BE398A">
      <w:pPr>
        <w:pStyle w:val="Alishlah16affiliation"/>
        <w:rPr>
          <w:color w:val="auto"/>
          <w:lang w:val="en-GB"/>
        </w:rPr>
      </w:pPr>
    </w:p>
    <w:tbl>
      <w:tblPr>
        <w:tblStyle w:val="TableGrid"/>
        <w:tblW w:w="8845" w:type="dxa"/>
        <w:jc w:val="center"/>
        <w:tblLook w:val="04A0" w:firstRow="1" w:lastRow="0" w:firstColumn="1" w:lastColumn="0" w:noHBand="0" w:noVBand="1"/>
      </w:tblPr>
      <w:tblGrid>
        <w:gridCol w:w="2787"/>
        <w:gridCol w:w="282"/>
        <w:gridCol w:w="5776"/>
      </w:tblGrid>
      <w:tr w:rsidR="0048254D" w:rsidRPr="0048254D" w14:paraId="6510DFD4" w14:textId="77777777" w:rsidTr="0048254D">
        <w:trPr>
          <w:jc w:val="center"/>
        </w:trPr>
        <w:tc>
          <w:tcPr>
            <w:tcW w:w="2787" w:type="dxa"/>
            <w:tcBorders>
              <w:top w:val="double" w:sz="4" w:space="0" w:color="auto"/>
              <w:left w:val="nil"/>
              <w:bottom w:val="single" w:sz="4" w:space="0" w:color="auto"/>
              <w:right w:val="nil"/>
            </w:tcBorders>
          </w:tcPr>
          <w:p w14:paraId="0335C3B5" w14:textId="77777777" w:rsidR="0048254D" w:rsidRPr="0048254D" w:rsidRDefault="0048254D" w:rsidP="001C18FA">
            <w:pPr>
              <w:spacing w:before="120"/>
              <w:jc w:val="both"/>
              <w:rPr>
                <w:rFonts w:ascii="Palatino Linotype" w:hAnsi="Palatino Linotype"/>
                <w:b/>
              </w:rPr>
            </w:pPr>
            <w:r w:rsidRPr="0048254D">
              <w:rPr>
                <w:rFonts w:ascii="Palatino Linotype" w:hAnsi="Palatino Linotype"/>
                <w:b/>
              </w:rPr>
              <w:t>ARTICLE INFO</w:t>
            </w:r>
          </w:p>
        </w:tc>
        <w:tc>
          <w:tcPr>
            <w:tcW w:w="282" w:type="dxa"/>
            <w:tcBorders>
              <w:top w:val="double" w:sz="4" w:space="0" w:color="auto"/>
              <w:left w:val="nil"/>
              <w:bottom w:val="nil"/>
              <w:right w:val="nil"/>
            </w:tcBorders>
          </w:tcPr>
          <w:p w14:paraId="40A1B206" w14:textId="77777777" w:rsidR="0048254D" w:rsidRPr="0048254D" w:rsidRDefault="0048254D" w:rsidP="001C18FA">
            <w:pPr>
              <w:spacing w:before="120"/>
              <w:jc w:val="center"/>
              <w:rPr>
                <w:rFonts w:ascii="Palatino Linotype" w:hAnsi="Palatino Linotype"/>
              </w:rPr>
            </w:pPr>
          </w:p>
        </w:tc>
        <w:tc>
          <w:tcPr>
            <w:tcW w:w="5776" w:type="dxa"/>
            <w:tcBorders>
              <w:top w:val="double" w:sz="4" w:space="0" w:color="auto"/>
              <w:left w:val="nil"/>
              <w:bottom w:val="single" w:sz="4" w:space="0" w:color="auto"/>
              <w:right w:val="nil"/>
            </w:tcBorders>
          </w:tcPr>
          <w:p w14:paraId="16375DA9" w14:textId="77777777" w:rsidR="0048254D" w:rsidRPr="0048254D" w:rsidRDefault="0048254D" w:rsidP="002663A1">
            <w:pPr>
              <w:spacing w:before="120"/>
              <w:ind w:left="81"/>
              <w:rPr>
                <w:rFonts w:ascii="Palatino Linotype" w:hAnsi="Palatino Linotype"/>
                <w:color w:val="000000"/>
                <w:sz w:val="24"/>
                <w:szCs w:val="24"/>
              </w:rPr>
            </w:pPr>
            <w:r w:rsidRPr="0048254D">
              <w:rPr>
                <w:rFonts w:ascii="Palatino Linotype" w:hAnsi="Palatino Linotype"/>
                <w:b/>
                <w:bCs/>
                <w:iCs/>
                <w:color w:val="000000"/>
              </w:rPr>
              <w:t>ABSTRACT</w:t>
            </w:r>
          </w:p>
        </w:tc>
      </w:tr>
      <w:tr w:rsidR="0048254D" w:rsidRPr="0048254D" w14:paraId="3F98A8C2" w14:textId="77777777" w:rsidTr="0048254D">
        <w:trPr>
          <w:trHeight w:val="1268"/>
          <w:jc w:val="center"/>
        </w:trPr>
        <w:tc>
          <w:tcPr>
            <w:tcW w:w="2787" w:type="dxa"/>
            <w:tcBorders>
              <w:top w:val="single" w:sz="4" w:space="0" w:color="auto"/>
              <w:left w:val="nil"/>
              <w:bottom w:val="single" w:sz="4" w:space="0" w:color="auto"/>
              <w:right w:val="nil"/>
            </w:tcBorders>
          </w:tcPr>
          <w:p w14:paraId="5367B423" w14:textId="77777777" w:rsidR="0048254D" w:rsidRPr="0048254D" w:rsidRDefault="0048254D" w:rsidP="001C18FA">
            <w:pPr>
              <w:spacing w:before="120" w:after="120"/>
              <w:jc w:val="both"/>
              <w:rPr>
                <w:rFonts w:ascii="Palatino Linotype" w:hAnsi="Palatino Linotype"/>
                <w:b/>
                <w:i/>
                <w:sz w:val="18"/>
                <w:szCs w:val="18"/>
              </w:rPr>
            </w:pPr>
            <w:r w:rsidRPr="0048254D">
              <w:rPr>
                <w:rFonts w:ascii="Palatino Linotype" w:hAnsi="Palatino Linotype"/>
                <w:b/>
                <w:i/>
                <w:sz w:val="18"/>
                <w:szCs w:val="18"/>
              </w:rPr>
              <w:t>Keywords:</w:t>
            </w:r>
          </w:p>
          <w:p w14:paraId="4C7680AD" w14:textId="6A2BBF9E" w:rsidR="002B31FD" w:rsidRDefault="00C36B4C" w:rsidP="00C36B4C">
            <w:pPr>
              <w:pStyle w:val="Alishlah18keywords"/>
              <w:ind w:left="0"/>
            </w:pPr>
            <w:r>
              <w:t>evaluation</w:t>
            </w:r>
            <w:r w:rsidR="002B31FD" w:rsidRPr="002B31FD">
              <w:t xml:space="preserve">; </w:t>
            </w:r>
          </w:p>
          <w:p w14:paraId="79333E24" w14:textId="56B4BF3B" w:rsidR="002B31FD" w:rsidRDefault="00C36B4C" w:rsidP="00C36B4C">
            <w:pPr>
              <w:pStyle w:val="Alishlah18keywords"/>
              <w:ind w:left="0"/>
            </w:pPr>
            <w:r>
              <w:t>CIPP model</w:t>
            </w:r>
            <w:r w:rsidR="002B31FD" w:rsidRPr="002B31FD">
              <w:t xml:space="preserve">; </w:t>
            </w:r>
          </w:p>
          <w:p w14:paraId="4E7B65EC" w14:textId="1B9AF542" w:rsidR="0048254D" w:rsidRPr="0048254D" w:rsidRDefault="00C36B4C" w:rsidP="00C36B4C">
            <w:pPr>
              <w:pStyle w:val="Alishlah18keywords"/>
              <w:ind w:left="0"/>
            </w:pPr>
            <w:r w:rsidRPr="00C36B4C">
              <w:t>new student admissions</w:t>
            </w:r>
          </w:p>
          <w:p w14:paraId="6F01EC78" w14:textId="77777777" w:rsidR="0048254D" w:rsidRPr="0048254D" w:rsidRDefault="0048254D" w:rsidP="001C18FA">
            <w:pPr>
              <w:jc w:val="both"/>
              <w:rPr>
                <w:rFonts w:ascii="Palatino Linotype" w:hAnsi="Palatino Linotype"/>
                <w:sz w:val="18"/>
                <w:szCs w:val="18"/>
              </w:rPr>
            </w:pPr>
          </w:p>
        </w:tc>
        <w:tc>
          <w:tcPr>
            <w:tcW w:w="282" w:type="dxa"/>
            <w:vMerge w:val="restart"/>
            <w:tcBorders>
              <w:top w:val="nil"/>
              <w:left w:val="nil"/>
              <w:bottom w:val="nil"/>
              <w:right w:val="nil"/>
            </w:tcBorders>
          </w:tcPr>
          <w:p w14:paraId="37D99A5A" w14:textId="77777777" w:rsidR="0048254D" w:rsidRPr="0048254D" w:rsidRDefault="0048254D" w:rsidP="001C18FA">
            <w:pPr>
              <w:spacing w:before="120"/>
              <w:jc w:val="both"/>
              <w:rPr>
                <w:rFonts w:ascii="Palatino Linotype" w:hAnsi="Palatino Linotype"/>
                <w:sz w:val="18"/>
                <w:szCs w:val="18"/>
              </w:rPr>
            </w:pPr>
          </w:p>
        </w:tc>
        <w:tc>
          <w:tcPr>
            <w:tcW w:w="5776" w:type="dxa"/>
            <w:vMerge w:val="restart"/>
            <w:tcBorders>
              <w:top w:val="single" w:sz="4" w:space="0" w:color="auto"/>
              <w:left w:val="nil"/>
              <w:bottom w:val="nil"/>
              <w:right w:val="nil"/>
            </w:tcBorders>
          </w:tcPr>
          <w:p w14:paraId="4BF4545C" w14:textId="12367791" w:rsidR="00A66A26" w:rsidRPr="00A66A26" w:rsidRDefault="00A66A26" w:rsidP="00A66A26">
            <w:pPr>
              <w:jc w:val="both"/>
              <w:rPr>
                <w:rFonts w:ascii="Palatino Linotype" w:eastAsia="Times New Roman" w:hAnsi="Palatino Linotype" w:cs="Times New Roman"/>
                <w:lang w:val="en-ID" w:eastAsia="en-ID"/>
              </w:rPr>
            </w:pPr>
            <w:r w:rsidRPr="00A66A26">
              <w:rPr>
                <w:rFonts w:ascii="Palatino Linotype" w:eastAsia="Times New Roman" w:hAnsi="Palatino Linotype" w:cs="Times New Roman"/>
                <w:lang w:val="en-ID" w:eastAsia="en-ID"/>
              </w:rPr>
              <w:t>The purpose of this study is to evaluate the new student admission policy (PPDB) using the CIPP (Context, Input, Process, Product) model at Public Elementary Schools in Sibabangun District, Central Tapanuli Regency. Namely in 3 Public Elementary Schools in Sibabangun District, namely SDN 154505 Sibabangun 2, SDN 156480 Sibabangun 4 and SDN 156307 Anggoli 2.</w:t>
            </w:r>
            <w:r>
              <w:rPr>
                <w:rFonts w:ascii="Palatino Linotype" w:eastAsia="Times New Roman" w:hAnsi="Palatino Linotype" w:cs="Times New Roman"/>
                <w:lang w:val="en-ID" w:eastAsia="en-ID"/>
              </w:rPr>
              <w:t xml:space="preserve"> </w:t>
            </w:r>
            <w:r w:rsidRPr="00A66A26">
              <w:rPr>
                <w:rFonts w:ascii="Palatino Linotype" w:eastAsia="Times New Roman" w:hAnsi="Palatino Linotype" w:cs="Times New Roman"/>
                <w:lang w:val="en-ID" w:eastAsia="en-ID"/>
              </w:rPr>
              <w:t>This study uses a mix methods research type using quantitative and qualitative approaches. Sugiyono (in Rahmadi, 2017) mixed methods or combination methods are a research method that combines or combines quantitative methods and qualitative methods to be used together in a research activity, so that more comprehensive, valid, reliable and objective data are obtained. The research was conducted in January 2025 - March 2025. The subjects in this study were the principal, teachers, PPDB implementation chair and the PPDB committee. Data collection techniques for quantitative data used questionnaires and qualitative data with interviews and documentation. Quantitative testing was carried out with validity and reliability tests while qualitative data testing was tested with Data Triangulation.</w:t>
            </w:r>
            <w:r>
              <w:rPr>
                <w:rFonts w:ascii="Palatino Linotype" w:eastAsia="Times New Roman" w:hAnsi="Palatino Linotype" w:cs="Times New Roman"/>
                <w:lang w:val="en-ID" w:eastAsia="en-ID"/>
              </w:rPr>
              <w:t xml:space="preserve"> </w:t>
            </w:r>
            <w:r w:rsidRPr="00A66A26">
              <w:rPr>
                <w:rFonts w:ascii="Palatino Linotype" w:eastAsia="Times New Roman" w:hAnsi="Palatino Linotype" w:cs="Times New Roman"/>
                <w:lang w:val="en-ID" w:eastAsia="en-ID"/>
              </w:rPr>
              <w:t xml:space="preserve">The results of this study are: 1) The context of the implementation of PPDB is good, but this policy needs to cooperate with private schools as zoning places, 2) The input aspect of the implementation of PPDB at SDN 156480 Sibabangun 4, SDN 15450 Sibabangun 2 and SDN 156307 Anggoli 2 is considered quite good because the availability of facilitators and PPDB mechanisms have been fulfilled, 3) The process aspect of the implementation of the PPDB policy at SDN 156480 Sibabangun 4, SDN 15450 Sibabangun 2 and SDN 156307 Anggoli 2 is running according to the PPDB mechanism and has not been in accordance with the predetermined schedule, because many parents choose to register their children on the first day of school, but the school still accepts them and the target number of students accepted has not been achieved 4) The product aspect of the PPDB Policy at SDN 156480 Sibabangun 4, SDN 15450 Sibabangun 2 and </w:t>
            </w:r>
            <w:r w:rsidRPr="00A66A26">
              <w:rPr>
                <w:rFonts w:ascii="Palatino Linotype" w:eastAsia="Times New Roman" w:hAnsi="Palatino Linotype" w:cs="Times New Roman"/>
                <w:lang w:val="en-ID" w:eastAsia="en-ID"/>
              </w:rPr>
              <w:lastRenderedPageBreak/>
              <w:t>SDN 156307 Anggoli 2 have been implemented according to the policy principles, namely objective, transparent, accountable, and fair or non-discriminatory, although they have not achieved the expected results, but with the hope that when continued with the evaluation, they can provide results that continue to improve every year.</w:t>
            </w:r>
          </w:p>
          <w:p w14:paraId="320331C2" w14:textId="650877F0" w:rsidR="0048254D" w:rsidRPr="00A66A26" w:rsidRDefault="0048254D" w:rsidP="00E45249">
            <w:pPr>
              <w:pStyle w:val="Alishlah17abstract"/>
            </w:pPr>
          </w:p>
        </w:tc>
      </w:tr>
      <w:tr w:rsidR="0048254D" w:rsidRPr="0048254D" w14:paraId="079F180C" w14:textId="77777777" w:rsidTr="0048254D">
        <w:trPr>
          <w:trHeight w:val="1231"/>
          <w:jc w:val="center"/>
        </w:trPr>
        <w:tc>
          <w:tcPr>
            <w:tcW w:w="2787" w:type="dxa"/>
            <w:vMerge w:val="restart"/>
            <w:tcBorders>
              <w:top w:val="single" w:sz="4" w:space="0" w:color="auto"/>
              <w:left w:val="nil"/>
              <w:bottom w:val="single" w:sz="4" w:space="0" w:color="auto"/>
              <w:right w:val="nil"/>
            </w:tcBorders>
          </w:tcPr>
          <w:p w14:paraId="5E8EE6AD" w14:textId="77777777" w:rsidR="0048254D" w:rsidRPr="006A6719" w:rsidRDefault="0048254D" w:rsidP="001C18FA">
            <w:pPr>
              <w:spacing w:before="120" w:after="120"/>
              <w:jc w:val="both"/>
              <w:rPr>
                <w:rFonts w:ascii="Palatino Linotype" w:hAnsi="Palatino Linotype"/>
                <w:b/>
                <w:i/>
                <w:sz w:val="18"/>
                <w:szCs w:val="18"/>
              </w:rPr>
            </w:pPr>
            <w:r w:rsidRPr="006A6719">
              <w:rPr>
                <w:rFonts w:ascii="Palatino Linotype" w:hAnsi="Palatino Linotype"/>
                <w:b/>
                <w:i/>
                <w:sz w:val="18"/>
                <w:szCs w:val="18"/>
              </w:rPr>
              <w:t>Article history:</w:t>
            </w:r>
          </w:p>
          <w:p w14:paraId="2B3470A3" w14:textId="77777777" w:rsidR="0048254D" w:rsidRPr="006A6719" w:rsidRDefault="0048254D" w:rsidP="00E45249">
            <w:pPr>
              <w:pStyle w:val="Alishlah14history"/>
            </w:pPr>
            <w:r w:rsidRPr="006A6719">
              <w:t xml:space="preserve">Received </w:t>
            </w:r>
            <w:r w:rsidR="00FA43FF" w:rsidRPr="00FA43FF">
              <w:t>2021-08-14</w:t>
            </w:r>
          </w:p>
          <w:p w14:paraId="15D1E560" w14:textId="77777777" w:rsidR="0048254D" w:rsidRPr="006A6719" w:rsidRDefault="0048254D" w:rsidP="00E45249">
            <w:pPr>
              <w:pStyle w:val="Alishlah14history"/>
            </w:pPr>
            <w:r w:rsidRPr="006A6719">
              <w:t xml:space="preserve">Revised </w:t>
            </w:r>
            <w:r w:rsidR="00675603" w:rsidRPr="006A6719">
              <w:tab/>
            </w:r>
            <w:r w:rsidR="00FA43FF" w:rsidRPr="00FA43FF">
              <w:t>2021-11-12</w:t>
            </w:r>
          </w:p>
          <w:p w14:paraId="30594448" w14:textId="77777777" w:rsidR="0048254D" w:rsidRPr="004A39B9" w:rsidRDefault="0048254D" w:rsidP="004A39B9">
            <w:pPr>
              <w:pStyle w:val="Alishlah14history"/>
              <w:rPr>
                <w:lang w:val="en-AU"/>
              </w:rPr>
            </w:pPr>
            <w:r w:rsidRPr="006A6719">
              <w:t xml:space="preserve">Accepted </w:t>
            </w:r>
            <w:r w:rsidR="00FA43FF" w:rsidRPr="00FA43FF">
              <w:t>2022-01-17</w:t>
            </w:r>
          </w:p>
        </w:tc>
        <w:tc>
          <w:tcPr>
            <w:tcW w:w="282" w:type="dxa"/>
            <w:vMerge/>
            <w:tcBorders>
              <w:top w:val="nil"/>
              <w:left w:val="nil"/>
              <w:bottom w:val="nil"/>
              <w:right w:val="nil"/>
            </w:tcBorders>
          </w:tcPr>
          <w:p w14:paraId="6B9D3EAB" w14:textId="77777777" w:rsidR="0048254D" w:rsidRPr="0048254D" w:rsidRDefault="0048254D" w:rsidP="001C18FA">
            <w:pPr>
              <w:spacing w:before="120"/>
              <w:jc w:val="both"/>
              <w:rPr>
                <w:rFonts w:ascii="Palatino Linotype" w:hAnsi="Palatino Linotype"/>
              </w:rPr>
            </w:pPr>
          </w:p>
        </w:tc>
        <w:tc>
          <w:tcPr>
            <w:tcW w:w="5776" w:type="dxa"/>
            <w:vMerge/>
            <w:tcBorders>
              <w:top w:val="nil"/>
              <w:left w:val="nil"/>
              <w:bottom w:val="nil"/>
              <w:right w:val="nil"/>
            </w:tcBorders>
          </w:tcPr>
          <w:p w14:paraId="0A7A0F06" w14:textId="77777777" w:rsidR="0048254D" w:rsidRPr="0048254D" w:rsidRDefault="0048254D" w:rsidP="001C18FA">
            <w:pPr>
              <w:spacing w:before="120"/>
              <w:jc w:val="both"/>
              <w:rPr>
                <w:rFonts w:ascii="Palatino Linotype" w:hAnsi="Palatino Linotype"/>
                <w:iCs/>
                <w:color w:val="000000"/>
                <w:sz w:val="18"/>
                <w:szCs w:val="18"/>
              </w:rPr>
            </w:pPr>
          </w:p>
        </w:tc>
      </w:tr>
      <w:tr w:rsidR="0048254D" w:rsidRPr="0048254D" w14:paraId="66171014" w14:textId="77777777" w:rsidTr="0048254D">
        <w:trPr>
          <w:trHeight w:val="70"/>
          <w:jc w:val="center"/>
        </w:trPr>
        <w:tc>
          <w:tcPr>
            <w:tcW w:w="2787" w:type="dxa"/>
            <w:vMerge/>
            <w:tcBorders>
              <w:top w:val="single" w:sz="4" w:space="0" w:color="auto"/>
              <w:left w:val="nil"/>
              <w:bottom w:val="single" w:sz="4" w:space="0" w:color="auto"/>
              <w:right w:val="nil"/>
            </w:tcBorders>
          </w:tcPr>
          <w:p w14:paraId="7D6A470B" w14:textId="77777777" w:rsidR="0048254D" w:rsidRPr="0048254D" w:rsidRDefault="0048254D" w:rsidP="001C18FA">
            <w:pPr>
              <w:spacing w:before="120" w:after="120"/>
              <w:jc w:val="both"/>
              <w:rPr>
                <w:rFonts w:ascii="Palatino Linotype" w:hAnsi="Palatino Linotype"/>
                <w:b/>
                <w:i/>
              </w:rPr>
            </w:pPr>
          </w:p>
        </w:tc>
        <w:tc>
          <w:tcPr>
            <w:tcW w:w="282" w:type="dxa"/>
            <w:vMerge/>
            <w:tcBorders>
              <w:top w:val="nil"/>
              <w:left w:val="nil"/>
              <w:bottom w:val="nil"/>
              <w:right w:val="nil"/>
            </w:tcBorders>
          </w:tcPr>
          <w:p w14:paraId="71346429" w14:textId="77777777" w:rsidR="0048254D" w:rsidRPr="0048254D" w:rsidRDefault="0048254D" w:rsidP="001C18FA">
            <w:pPr>
              <w:spacing w:before="120"/>
              <w:jc w:val="both"/>
              <w:rPr>
                <w:rFonts w:ascii="Palatino Linotype" w:hAnsi="Palatino Linotype"/>
              </w:rPr>
            </w:pPr>
          </w:p>
        </w:tc>
        <w:tc>
          <w:tcPr>
            <w:tcW w:w="5776" w:type="dxa"/>
            <w:tcBorders>
              <w:top w:val="nil"/>
              <w:left w:val="nil"/>
              <w:bottom w:val="single" w:sz="4" w:space="0" w:color="auto"/>
              <w:right w:val="nil"/>
            </w:tcBorders>
          </w:tcPr>
          <w:p w14:paraId="01F359C8" w14:textId="77777777" w:rsidR="0048254D" w:rsidRPr="0048254D" w:rsidRDefault="0048254D" w:rsidP="001C18FA">
            <w:pPr>
              <w:spacing w:before="120" w:after="120"/>
              <w:jc w:val="right"/>
              <w:rPr>
                <w:rFonts w:ascii="Palatino Linotype" w:hAnsi="Palatino Linotype"/>
                <w:i/>
                <w:iCs/>
                <w:color w:val="000000"/>
                <w:sz w:val="18"/>
                <w:szCs w:val="18"/>
              </w:rPr>
            </w:pPr>
            <w:r w:rsidRPr="0048254D">
              <w:rPr>
                <w:rFonts w:ascii="Palatino Linotype" w:hAnsi="Palatino Linotype"/>
                <w:i/>
                <w:iCs/>
                <w:color w:val="000000"/>
                <w:sz w:val="18"/>
                <w:szCs w:val="18"/>
              </w:rPr>
              <w:t xml:space="preserve">This is an open access article under the </w:t>
            </w:r>
            <w:hyperlink r:id="rId8" w:history="1">
              <w:r w:rsidRPr="0048254D">
                <w:rPr>
                  <w:rStyle w:val="Hyperlink"/>
                  <w:rFonts w:ascii="Palatino Linotype" w:hAnsi="Palatino Linotype"/>
                  <w:i/>
                  <w:iCs/>
                  <w:sz w:val="18"/>
                  <w:szCs w:val="18"/>
                </w:rPr>
                <w:t>CC BY-NC-SA</w:t>
              </w:r>
            </w:hyperlink>
            <w:r w:rsidRPr="0048254D">
              <w:rPr>
                <w:rFonts w:ascii="Palatino Linotype" w:hAnsi="Palatino Linotype"/>
                <w:i/>
                <w:iCs/>
                <w:color w:val="000000"/>
                <w:sz w:val="18"/>
                <w:szCs w:val="18"/>
              </w:rPr>
              <w:t xml:space="preserve"> license.</w:t>
            </w:r>
          </w:p>
          <w:p w14:paraId="6FC7FBE2" w14:textId="77777777" w:rsidR="0048254D" w:rsidRPr="0048254D" w:rsidRDefault="0048254D" w:rsidP="001C18FA">
            <w:pPr>
              <w:spacing w:before="120" w:after="120"/>
              <w:jc w:val="right"/>
              <w:rPr>
                <w:rFonts w:ascii="Palatino Linotype" w:hAnsi="Palatino Linotype"/>
                <w:i/>
                <w:iCs/>
                <w:color w:val="000000"/>
                <w:sz w:val="18"/>
                <w:szCs w:val="18"/>
              </w:rPr>
            </w:pPr>
            <w:r w:rsidRPr="0048254D">
              <w:rPr>
                <w:rFonts w:ascii="Palatino Linotype" w:hAnsi="Palatino Linotype"/>
                <w:noProof/>
              </w:rPr>
              <w:drawing>
                <wp:inline distT="0" distB="0" distL="0" distR="0" wp14:anchorId="05C0A976" wp14:editId="4B31D474">
                  <wp:extent cx="1054509" cy="37147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054509" cy="371475"/>
                          </a:xfrm>
                          <a:prstGeom prst="rect">
                            <a:avLst/>
                          </a:prstGeom>
                          <a:noFill/>
                          <a:ln>
                            <a:noFill/>
                          </a:ln>
                        </pic:spPr>
                      </pic:pic>
                    </a:graphicData>
                  </a:graphic>
                </wp:inline>
              </w:drawing>
            </w:r>
          </w:p>
        </w:tc>
      </w:tr>
      <w:tr w:rsidR="0048254D" w:rsidRPr="0048254D" w14:paraId="4D502C7B" w14:textId="77777777" w:rsidTr="0048254D">
        <w:trPr>
          <w:jc w:val="center"/>
        </w:trPr>
        <w:tc>
          <w:tcPr>
            <w:tcW w:w="8845" w:type="dxa"/>
            <w:gridSpan w:val="3"/>
            <w:tcBorders>
              <w:top w:val="nil"/>
              <w:left w:val="nil"/>
              <w:bottom w:val="double" w:sz="4" w:space="0" w:color="auto"/>
              <w:right w:val="nil"/>
            </w:tcBorders>
          </w:tcPr>
          <w:p w14:paraId="1DD0AD4E" w14:textId="77777777" w:rsidR="0048254D" w:rsidRPr="00E45249" w:rsidRDefault="0048254D" w:rsidP="00E45249">
            <w:pPr>
              <w:pStyle w:val="Alishlah16affiliation"/>
              <w:ind w:left="0" w:firstLine="10"/>
              <w:rPr>
                <w:b/>
                <w:bCs/>
              </w:rPr>
            </w:pPr>
            <w:bookmarkStart w:id="0" w:name="_Hlk97159440"/>
            <w:r w:rsidRPr="00E45249">
              <w:rPr>
                <w:b/>
                <w:bCs/>
              </w:rPr>
              <w:t>Corresponding Author</w:t>
            </w:r>
            <w:bookmarkEnd w:id="0"/>
            <w:r w:rsidRPr="00E45249">
              <w:rPr>
                <w:b/>
                <w:bCs/>
              </w:rPr>
              <w:t>:</w:t>
            </w:r>
          </w:p>
          <w:p w14:paraId="69953B3C" w14:textId="4CB56DFD" w:rsidR="00457015" w:rsidRDefault="00C36B4C" w:rsidP="00E45249">
            <w:pPr>
              <w:pStyle w:val="Alishlah2authorcorrespondence"/>
            </w:pPr>
            <w:r>
              <w:t>Winda Winastri Siregar</w:t>
            </w:r>
          </w:p>
          <w:p w14:paraId="1D0E6BF4" w14:textId="7B562066" w:rsidR="0048254D" w:rsidRPr="0048254D" w:rsidRDefault="00C36B4C" w:rsidP="00E45249">
            <w:pPr>
              <w:pStyle w:val="Alishlah2authorcorrespondence"/>
            </w:pPr>
            <w:r>
              <w:t>Universitas Negeri Padang, windawinastri3@gmail.com</w:t>
            </w:r>
          </w:p>
        </w:tc>
      </w:tr>
    </w:tbl>
    <w:p w14:paraId="17C75768" w14:textId="77777777" w:rsidR="008E64A2" w:rsidRPr="00A75CB1" w:rsidRDefault="0048254D" w:rsidP="00A10E86">
      <w:pPr>
        <w:pStyle w:val="Alishlah21heading1"/>
        <w:rPr>
          <w:lang w:val="en-GB"/>
        </w:rPr>
      </w:pPr>
      <w:r w:rsidRPr="00A75CB1">
        <w:rPr>
          <w:lang w:val="en-GB"/>
        </w:rPr>
        <w:t>INTRODUCTION</w:t>
      </w:r>
    </w:p>
    <w:p w14:paraId="303C5694" w14:textId="77777777" w:rsidR="00A66A26" w:rsidRPr="00A66A26" w:rsidRDefault="00A66A26" w:rsidP="00A66A26">
      <w:pPr>
        <w:pStyle w:val="Alishlah31text"/>
        <w:rPr>
          <w:spacing w:val="-2"/>
        </w:rPr>
      </w:pPr>
      <w:r w:rsidRPr="00A66A26">
        <w:rPr>
          <w:spacing w:val="-2"/>
        </w:rPr>
        <w:t>In an effort to improve the education system and equalize the quality of education, the government through the Ministry of Education and Culture formulated the Regulation of the Minister of Education and Culture Number 17 of 2017 concerning the Admission of New Students for Kindergarten, Elementary School, Middle School, High School, Vocational School or other equivalent forms. Due to the changing context, in 2021 the central government again formulated regulations regarding the PPDB system, namely through the Regulation of the Minister of Education and Culture Number 1 of 2021 concerning the Admission of New Students for Kindergarten, Elementary School, Middle School, High School and Vocational School (Winarti et al., 2023).</w:t>
      </w:r>
    </w:p>
    <w:p w14:paraId="36FA8C7E" w14:textId="673577CF" w:rsidR="00A66A26" w:rsidRPr="00A66A26" w:rsidRDefault="00A66A26" w:rsidP="00077B6E">
      <w:pPr>
        <w:pStyle w:val="Alishlah31text"/>
        <w:rPr>
          <w:spacing w:val="-2"/>
        </w:rPr>
      </w:pPr>
      <w:r w:rsidRPr="00A66A26">
        <w:rPr>
          <w:spacing w:val="-2"/>
        </w:rPr>
        <w:t>This is stated in the Regulation of the Minister of Education and Culture Number 1 of 2021 which reads:</w:t>
      </w:r>
      <w:r w:rsidR="00077B6E">
        <w:rPr>
          <w:spacing w:val="-2"/>
        </w:rPr>
        <w:t xml:space="preserve"> </w:t>
      </w:r>
      <w:r w:rsidRPr="00A66A26">
        <w:rPr>
          <w:spacing w:val="-2"/>
        </w:rPr>
        <w:t>Article 12 (1) PPDB for Kindergarten, Elementary School, Middle School, and High School is carried out through the PPDB registration route. (2) The PPDB registration route as referred to in paragraph (1) includes: a. zoning; b. affirmation; c. transfer of parents/guardians; and/or d. achievement.</w:t>
      </w:r>
    </w:p>
    <w:p w14:paraId="4164CC05" w14:textId="46657CA2" w:rsidR="00A66A26" w:rsidRPr="00A66A26" w:rsidRDefault="00A66A26" w:rsidP="00A66A26">
      <w:pPr>
        <w:pStyle w:val="Alishlah31text"/>
        <w:rPr>
          <w:spacing w:val="-2"/>
        </w:rPr>
      </w:pPr>
      <w:r w:rsidRPr="00A66A26">
        <w:rPr>
          <w:spacing w:val="-2"/>
        </w:rPr>
        <w:t>This system began to be used in 2017 in mapping prospective new students referring to Permendikbud Number 14 of 2018, concerning New Student Admissions (PPDB) at the Kindergarten, Elementary School, Middle School, High School or Vocational School levels, and other forms of education of the same level (Crist Diva, 2023).</w:t>
      </w:r>
    </w:p>
    <w:p w14:paraId="52F3BCB3" w14:textId="77777777" w:rsidR="00A66A26" w:rsidRPr="00A66A26" w:rsidRDefault="00A66A26" w:rsidP="00A66A26">
      <w:pPr>
        <w:pStyle w:val="Alishlah31text"/>
        <w:rPr>
          <w:spacing w:val="-2"/>
        </w:rPr>
      </w:pPr>
      <w:r w:rsidRPr="00A66A26">
        <w:rPr>
          <w:spacing w:val="-2"/>
        </w:rPr>
        <w:t>The initial stage to start formal education is the New Student Admissions (PPDB) stage. PPDB is the process of attracting prospective students to be used as school input. This activity is routinely carried out by schools every new school year. The PPDB stage must be managed and implemented according to the standards set by the government. New Student Admissions (PPDB) are held every year to select prospective new students based on academic scores and other variables so that they can continue their education to a higher level (Putra et al., 2023).</w:t>
      </w:r>
    </w:p>
    <w:p w14:paraId="6B9AF38B" w14:textId="77777777" w:rsidR="00A66A26" w:rsidRPr="00A66A26" w:rsidRDefault="00A66A26" w:rsidP="00A66A26">
      <w:pPr>
        <w:pStyle w:val="Alishlah31text"/>
        <w:rPr>
          <w:spacing w:val="-2"/>
        </w:rPr>
      </w:pPr>
      <w:r w:rsidRPr="00A66A26">
        <w:rPr>
          <w:spacing w:val="-2"/>
        </w:rPr>
        <w:t>In Central Tapanuli Regency, precisely in Sibabangun District, there are 17 Public Elementary Schools and 1 MIS school. Several public schools in Sibabangun District experienced a decrease in the number of students. This is indicated by the distribution of questionnaires and interviews conducted by researchers. Seeing the phenomenon that occurred, researchers found that every new school year the school always lacked students who registered, at most 20 students with an average of 18, 15 or even only 10 new students who registered. One of the factors is because of the existence of MIS schools that design learning programs with Islamic values ​​and Qur'an memorization programs. In addition, with free school fees, parents flocked to send their children to MIS schools even though they had to travel quite far. In addition, there was no evaluation of the acceptance of new students. Based on the distribution of questionnaires and zoning, the researcher chose 3 schools to be used as research sites, namely SDN 154505 Sibabangun 2, SDN 156480 Sibabangun 4 and SDN 156307 Anggoli 2.</w:t>
      </w:r>
    </w:p>
    <w:p w14:paraId="327E1781" w14:textId="77777777" w:rsidR="00A66A26" w:rsidRPr="00A66A26" w:rsidRDefault="00A66A26" w:rsidP="00A66A26">
      <w:pPr>
        <w:pStyle w:val="Alishlah31text"/>
        <w:rPr>
          <w:spacing w:val="-2"/>
        </w:rPr>
      </w:pPr>
      <w:r w:rsidRPr="00A66A26">
        <w:rPr>
          <w:spacing w:val="-2"/>
        </w:rPr>
        <w:lastRenderedPageBreak/>
        <w:t>New Student Admissions (PPDB) in Elementary Schools (SD) are a strategic policy in ensuring access to basic education for all children in Indonesia. This policy is regulated through government regulations that aim to create equality, justice, and efficiency in the education system. One approach that is currently often used is PPDB based on zoning, affirmation, and achievement. However, the implementation of this policy in the field still faces various challenges that require a comprehensive evaluation. The results of interviews conducted at SDN 154505 Sibabangun 2, SDN 156480 Sibabangun 4 and SDN 156307 Anggoli 2 showed several obstacles found, such as the number of students has decreased, the implementation of PPDB is not in accordance with the predetermined schedule, the PPDB committee did not receive adequate training, and no further evaluation was carried out for the implementation process of the PPDB.</w:t>
      </w:r>
    </w:p>
    <w:p w14:paraId="6A2A8488" w14:textId="2A587B05" w:rsidR="00727D5A" w:rsidRDefault="00A66A26" w:rsidP="00A66A26">
      <w:pPr>
        <w:pStyle w:val="Alishlah31text"/>
        <w:rPr>
          <w:spacing w:val="-2"/>
        </w:rPr>
      </w:pPr>
      <w:r w:rsidRPr="00A66A26">
        <w:rPr>
          <w:spacing w:val="-2"/>
        </w:rPr>
        <w:t>As for what should be the evaluation of the implementation of activities is very important to do. This is because not all programs run as expected and even far from what has been planned. Evaluation is an effort to determine the level of implementation of a policy carefully by determining the effectiveness of each component (Arikunto &amp; Jabar, 2004). With the evaluation, it can be concluded that there is a very detailed objective both in terms of assessment in order to determine the effectiveness of the implementation of the PPDB so that various suggestions for improvement can be used as a basis for decisions to improve and perfect the PPDB system in elementary schools.</w:t>
      </w:r>
    </w:p>
    <w:p w14:paraId="2F5F4254" w14:textId="4A094D1A" w:rsidR="00A66A26" w:rsidRDefault="00767087" w:rsidP="00A66A26">
      <w:pPr>
        <w:pStyle w:val="Alishlah31text"/>
        <w:rPr>
          <w:rFonts w:eastAsia="SimSun"/>
          <w:spacing w:val="-2"/>
          <w:lang w:val="en-ID" w:eastAsia="zh-CN"/>
        </w:rPr>
      </w:pPr>
      <w:r w:rsidRPr="00767087">
        <w:rPr>
          <w:rFonts w:eastAsia="SimSun"/>
          <w:spacing w:val="-2"/>
          <w:lang w:val="en-ID" w:eastAsia="zh-CN"/>
        </w:rPr>
        <w:t>Evaluation with the CIPP (Context, Input, Process and Product) model according to Stufflebeam (2003) is suitable for improving a program. According to Ardiansyah and Kristyaningrum (2019), the CIPP model is one of the models widely used to evaluate education programs. With the CIPP model, it can be an important first step in improving the PPDB system, a holistic and sustainable strategy is also needed to ensure that all children get equal and quality educational opportunities, regardless of the geographic location of the school they attend.</w:t>
      </w:r>
    </w:p>
    <w:p w14:paraId="7C2B3550" w14:textId="77777777" w:rsidR="005B5AEC" w:rsidRPr="00723B12" w:rsidRDefault="005B5AEC" w:rsidP="005B5AEC">
      <w:pPr>
        <w:pStyle w:val="Alishlah21heading1"/>
        <w:rPr>
          <w:rFonts w:eastAsia="Arial"/>
        </w:rPr>
      </w:pPr>
      <w:r w:rsidRPr="00723B12">
        <w:rPr>
          <w:rFonts w:eastAsia="Arial"/>
        </w:rPr>
        <w:t xml:space="preserve">METHODS </w:t>
      </w:r>
    </w:p>
    <w:p w14:paraId="475266CC" w14:textId="20728756" w:rsidR="00767087" w:rsidRDefault="00767087" w:rsidP="002B31FD">
      <w:pPr>
        <w:pStyle w:val="Alishlah31text"/>
        <w:rPr>
          <w:rFonts w:eastAsia="SimSun"/>
          <w:spacing w:val="-2"/>
          <w:lang w:val="en-ID" w:eastAsia="zh-CN"/>
        </w:rPr>
      </w:pPr>
      <w:r w:rsidRPr="00767087">
        <w:rPr>
          <w:rFonts w:eastAsia="SimSun"/>
          <w:spacing w:val="-2"/>
          <w:lang w:val="en-ID" w:eastAsia="zh-CN"/>
        </w:rPr>
        <w:t>Based on the research to be conducted, namely "Evaluation of New Student Admissions Policy using the CIPP Model at Elementary Schools in Sibabangun District, Central Tapanuli Regency", this type of research is a mix methods using quantitative and qualitative approaches. According to (Sugiyono, 2011) mix methods is a research method that combines two research methods at once, Quantitative and Qualitative. Sugiyono (in Rahmadi, 2017) mixed methods or combination methods are research methods that combine or combine quantitative methods and qualitative methods to be used together in a research activity, so that more comprehensive, valid, reliable and objective data are obtained. According to Creswell, combination research is a research approach that combines quantitative and qualitative forms. This approach involves the functions of the two research approaches collectively so that the overall strength of this research is greater than qualitative and quantitative research and is more complete than simply collecting and analyzing two types of data. Tashakori and Teddlie (in Rahmadi, 2017) also stated that "mixed method is a series of quantitative and qualitative approaches in a single research methodology or study of various stages. The research method of combination of models or Sequential Explanatory designs (Sugiyono. 2011) is a quantitative and qualitative research method in sequence, where in the first stage the research is carried out using the quantitative stage and in the second stage it is carried out using qualitative methods.</w:t>
      </w:r>
    </w:p>
    <w:p w14:paraId="14E6A98F" w14:textId="77777777" w:rsidR="005B5AEC" w:rsidRPr="00723B12" w:rsidRDefault="005B5AEC" w:rsidP="005B5AEC">
      <w:pPr>
        <w:pStyle w:val="Alishlah21heading1"/>
        <w:rPr>
          <w:rFonts w:eastAsia="Arial"/>
        </w:rPr>
      </w:pPr>
      <w:r>
        <w:rPr>
          <w:rFonts w:eastAsia="Arial"/>
        </w:rPr>
        <w:t xml:space="preserve">FINDINGS </w:t>
      </w:r>
      <w:r w:rsidRPr="00723B12">
        <w:rPr>
          <w:rFonts w:eastAsia="Arial"/>
        </w:rPr>
        <w:t>AND DISCUSSION</w:t>
      </w:r>
    </w:p>
    <w:p w14:paraId="5622C8E9" w14:textId="0AAA1C4A" w:rsidR="002B31FD" w:rsidRDefault="00023D17" w:rsidP="009475BA">
      <w:pPr>
        <w:pStyle w:val="Alishlah22heading2"/>
        <w:numPr>
          <w:ilvl w:val="1"/>
          <w:numId w:val="3"/>
        </w:numPr>
        <w:ind w:left="426" w:hanging="426"/>
      </w:pPr>
      <w:r w:rsidRPr="00023D17">
        <w:t>Qualitative research results based on interviews at 3 elementary schools, namely SDN 156480, SDN 154505 and SDN 156307</w:t>
      </w:r>
    </w:p>
    <w:p w14:paraId="3DDADE50" w14:textId="15102DC6" w:rsidR="009475BA" w:rsidRDefault="009475BA" w:rsidP="009475BA">
      <w:pPr>
        <w:pStyle w:val="Alishlah22heading2"/>
        <w:ind w:firstLine="426"/>
        <w:jc w:val="both"/>
        <w:rPr>
          <w:b w:val="0"/>
          <w:bCs w:val="0"/>
          <w:i w:val="0"/>
          <w:iCs/>
        </w:rPr>
      </w:pPr>
      <w:r w:rsidRPr="009475BA">
        <w:rPr>
          <w:b w:val="0"/>
          <w:bCs w:val="0"/>
          <w:i w:val="0"/>
          <w:iCs/>
        </w:rPr>
        <w:t xml:space="preserve">In the interview, the researcher first created an interview guideline and then consulted with an expert validator to get input on the contents of the interview guideline. After receiving input and corrections from the expert validator, the researcher made improvements to the interview instrument that would be submitted. The researcher sought as much information as possible from informants, </w:t>
      </w:r>
      <w:r w:rsidRPr="009475BA">
        <w:rPr>
          <w:b w:val="0"/>
          <w:bCs w:val="0"/>
          <w:i w:val="0"/>
          <w:iCs/>
        </w:rPr>
        <w:lastRenderedPageBreak/>
        <w:t>namely the principal and teachers at SDN 156480 Sibabangun 4, SDN 154505 Sibabangun 2 and SDN 156307 Anggoli 2 who were the committees in each acceptance of new students at the school, considering the small number of teachers, all teachers were involved in the PPDB committee every year.</w:t>
      </w:r>
    </w:p>
    <w:p w14:paraId="7780C70F" w14:textId="45315393" w:rsidR="009475BA" w:rsidRDefault="009475BA" w:rsidP="009475BA">
      <w:pPr>
        <w:pStyle w:val="Alishlah22heading2"/>
        <w:ind w:firstLine="426"/>
        <w:jc w:val="both"/>
        <w:rPr>
          <w:b w:val="0"/>
          <w:bCs w:val="0"/>
          <w:i w:val="0"/>
          <w:iCs/>
        </w:rPr>
      </w:pPr>
      <w:r w:rsidRPr="009475BA">
        <w:rPr>
          <w:b w:val="0"/>
          <w:bCs w:val="0"/>
          <w:i w:val="0"/>
          <w:iCs/>
        </w:rPr>
        <w:t>The research was conducted at SDN 156480 because the school was very close to the researcher's house, and the educators who were on the PPDB committee were willing to fill out the questionnaire that had been given by the researcher and the school also allowed the research to be conducted on Monday, January 20, 2025. The researcher arrived at the location at 08.00 WIB to meet with the principal of SDN 156480 to state the purpose of the visit and ask for permission to conduct the research. The researcher prepared the equipment and tools used during the research process. The teachers also began to arrive one by one to the office. The principal explained the intent and purpose of the researcher coming to the school to the teachers who were also on the PPDB committee. Then the researcher asked the willingness of all the teachers to fill out the questionnaire given, previously the researcher explained the instructions for filling it out. After finishing, the researcher took a photo with the teachers holding the completed questionnaire. Then the researcher continued with an interview with the principal, but the data needed by the researcher could not be completed that day because the school operator was unable to attend that day. Finally, the researcher came back again to complete the unfinished data.</w:t>
      </w:r>
    </w:p>
    <w:p w14:paraId="50346F2C" w14:textId="6FB37C14" w:rsidR="009475BA" w:rsidRDefault="009475BA" w:rsidP="009475BA">
      <w:pPr>
        <w:pStyle w:val="Alishlah22heading2"/>
        <w:ind w:firstLine="426"/>
        <w:jc w:val="both"/>
        <w:rPr>
          <w:b w:val="0"/>
          <w:bCs w:val="0"/>
          <w:i w:val="0"/>
          <w:iCs/>
        </w:rPr>
      </w:pPr>
      <w:r w:rsidRPr="009475BA">
        <w:rPr>
          <w:b w:val="0"/>
          <w:bCs w:val="0"/>
          <w:i w:val="0"/>
          <w:iCs/>
        </w:rPr>
        <w:t>The research was conducted at SDN 154505 because the school was the closest to the first school if we walk to the left and the educators who were on the PPDB committee were willing to fill out the questionnaire that had been given by the researcher and the school also allowed the research to be conducted on Monday, February 3, 2025. Similar to the previous school, the researcher arrived at the location at 08.00 WIB to meet with the principal of SDN 154505 to state the purpose of their arrival and ask for permission to conduct the research. The researcher prepared the equipment and tools used during the research process. The researcher was asked to wait until break time arrived, because the teachers were still teaching in the classroom. Then after waiting, the teachers began to arrive one by one to the office. The principal explained the intent and purpose of the researcher coming to the school to the teachers who were also on the PPDB committee. Then the researcher asked for the willingness of all the teachers to fill out the questionnaire given, previously the researcher explained the instructions for filling it out. After finishing, the researcher took a photo with the teachers holding the completed questionnaire. Then the next day the researcher came again to interview the principal because on that day the principal had business to go to Pandan, so the researcher was asked to come again tomorrow and at the same time complete the data needed by the researcher because the school operator had a lot of work that day. Finally the researcher came back to complete the unfinished data.</w:t>
      </w:r>
    </w:p>
    <w:p w14:paraId="08AB7EA7" w14:textId="63330E8B" w:rsidR="009475BA" w:rsidRDefault="009475BA" w:rsidP="009475BA">
      <w:pPr>
        <w:pStyle w:val="Alishlah22heading2"/>
        <w:ind w:firstLine="426"/>
        <w:jc w:val="both"/>
        <w:rPr>
          <w:b w:val="0"/>
          <w:bCs w:val="0"/>
          <w:i w:val="0"/>
          <w:iCs/>
        </w:rPr>
      </w:pPr>
      <w:r w:rsidRPr="009475BA">
        <w:rPr>
          <w:b w:val="0"/>
          <w:bCs w:val="0"/>
          <w:i w:val="0"/>
          <w:iCs/>
        </w:rPr>
        <w:t>The research was conducted at SD 156307 because the school was the closest to the first school if we walk to the right and the educators who were on the PPDB committee were willing to fill out the questionnaire that had been given by the researcher and the school also allowed the research to be conducted on Monday, February 17, 2025. Similar to the previous school, the researcher arrived at the location at 08.00 WIB, but the principal was holding a meeting with the parents of students as well as distributing KIP, for that the researcher was asked to come back tomorrow. Finally, on Wednesday, February 19, 2025, the researcher met with the principal of SDN 156307 to state the purpose of the visit and ask for permission to conduct the research. The researcher prepared the equipment and tools used during the research process. The researcher was asked to take the results of the questionnaire that was distributed tomorrow, because today the teachers' schedule was busy and finally the researcher conducted an interview with the principal first. Then the next day the researcher came again to take the results of the questionnaire and at the same time complete the data needed by the researcher because the school operator was not in the previous place. Then do a group photo session.</w:t>
      </w:r>
    </w:p>
    <w:p w14:paraId="4B7A1A70" w14:textId="77777777" w:rsidR="00077B6E" w:rsidRPr="009475BA" w:rsidRDefault="00077B6E" w:rsidP="009475BA">
      <w:pPr>
        <w:pStyle w:val="Alishlah22heading2"/>
        <w:ind w:firstLine="426"/>
        <w:jc w:val="both"/>
        <w:rPr>
          <w:b w:val="0"/>
          <w:bCs w:val="0"/>
          <w:i w:val="0"/>
          <w:iCs/>
        </w:rPr>
      </w:pPr>
    </w:p>
    <w:p w14:paraId="07BD77D0" w14:textId="6D32F0F7" w:rsidR="00023D17" w:rsidRDefault="00023D17" w:rsidP="009475BA">
      <w:pPr>
        <w:pStyle w:val="Alishlah22heading2"/>
        <w:numPr>
          <w:ilvl w:val="1"/>
          <w:numId w:val="3"/>
        </w:numPr>
        <w:ind w:left="426" w:hanging="426"/>
      </w:pPr>
      <w:r>
        <w:lastRenderedPageBreak/>
        <w:t>Q</w:t>
      </w:r>
      <w:r w:rsidRPr="00023D17">
        <w:t>uantitative research results at SDN 156480 Sibabangun 4</w:t>
      </w:r>
    </w:p>
    <w:p w14:paraId="75C96326" w14:textId="67E3A3CA" w:rsidR="00FB7286" w:rsidRDefault="00FB7286" w:rsidP="000F3C32">
      <w:pPr>
        <w:pStyle w:val="Alishlah22heading2"/>
        <w:ind w:firstLine="426"/>
        <w:jc w:val="both"/>
        <w:rPr>
          <w:b w:val="0"/>
          <w:bCs w:val="0"/>
          <w:i w:val="0"/>
          <w:iCs/>
        </w:rPr>
      </w:pPr>
      <w:r w:rsidRPr="00FB7286">
        <w:rPr>
          <w:b w:val="0"/>
          <w:bCs w:val="0"/>
          <w:i w:val="0"/>
          <w:iCs/>
        </w:rPr>
        <w:t>Quantitative data were obtained from the results of questionnaires and data calculation techniques with validity, reliability and Likert scale tests with value categories, namely Strongly Agree (SS), Agree (S), Undecided (RR), Disagree (TS) and Strongly Disagree (STS). With 1 principal and 7 teachers at SDN 156480 Sibabangun 4, which can be described in the following graph:</w:t>
      </w:r>
    </w:p>
    <w:p w14:paraId="5316F505" w14:textId="4B2BF628" w:rsidR="00C86B94" w:rsidRPr="00BB2659" w:rsidRDefault="00C86B94" w:rsidP="00C86B94">
      <w:pPr>
        <w:spacing w:after="0" w:line="240" w:lineRule="auto"/>
        <w:jc w:val="center"/>
        <w:rPr>
          <w:rFonts w:ascii="Palatino Linotype" w:hAnsi="Palatino Linotype" w:cs="Times New Roman"/>
          <w:b/>
          <w:bCs/>
          <w:color w:val="000000" w:themeColor="text1"/>
          <w:sz w:val="20"/>
          <w:szCs w:val="20"/>
          <w:lang w:val="en-US" w:eastAsia="zh-CN" w:bidi="ar"/>
        </w:rPr>
      </w:pPr>
      <w:r w:rsidRPr="00BB2659">
        <w:rPr>
          <w:rFonts w:ascii="Palatino Linotype" w:hAnsi="Palatino Linotype" w:cs="Times New Roman"/>
          <w:b/>
          <w:bCs/>
          <w:color w:val="000000" w:themeColor="text1"/>
          <w:sz w:val="20"/>
          <w:szCs w:val="20"/>
          <w:lang w:val="en-US" w:eastAsia="zh-CN" w:bidi="ar"/>
        </w:rPr>
        <w:t xml:space="preserve">Table </w:t>
      </w:r>
      <w:r w:rsidRPr="00BB2659">
        <w:rPr>
          <w:rFonts w:ascii="Palatino Linotype" w:hAnsi="Palatino Linotype" w:cs="Times New Roman"/>
          <w:b/>
          <w:bCs/>
          <w:color w:val="000000" w:themeColor="text1"/>
          <w:sz w:val="20"/>
          <w:szCs w:val="20"/>
          <w:lang w:val="en-US" w:eastAsia="zh-CN" w:bidi="ar"/>
        </w:rPr>
        <w:t>1.</w:t>
      </w:r>
      <w:r w:rsidRPr="00BB2659">
        <w:rPr>
          <w:rFonts w:ascii="Palatino Linotype" w:hAnsi="Palatino Linotype" w:cs="Times New Roman"/>
          <w:b/>
          <w:bCs/>
          <w:color w:val="000000" w:themeColor="text1"/>
          <w:sz w:val="20"/>
          <w:szCs w:val="20"/>
          <w:lang w:val="en-US" w:eastAsia="zh-CN" w:bidi="ar"/>
        </w:rPr>
        <w:t xml:space="preserve"> Evaluation of PPDB Policy using the CIPP Model </w:t>
      </w:r>
    </w:p>
    <w:p w14:paraId="32C2939D" w14:textId="77777777" w:rsidR="00C86B94" w:rsidRPr="00BB2659" w:rsidRDefault="00C86B94" w:rsidP="00C86B94">
      <w:pPr>
        <w:spacing w:after="0" w:line="240" w:lineRule="auto"/>
        <w:jc w:val="center"/>
        <w:rPr>
          <w:rFonts w:ascii="Palatino Linotype" w:hAnsi="Palatino Linotype" w:cs="Times New Roman"/>
          <w:b/>
          <w:bCs/>
          <w:color w:val="000000" w:themeColor="text1"/>
          <w:sz w:val="20"/>
          <w:szCs w:val="20"/>
          <w:lang w:val="en-US" w:eastAsia="zh-CN" w:bidi="ar"/>
        </w:rPr>
      </w:pPr>
      <w:r w:rsidRPr="00BB2659">
        <w:rPr>
          <w:rFonts w:ascii="Palatino Linotype" w:hAnsi="Palatino Linotype" w:cs="Times New Roman"/>
          <w:b/>
          <w:bCs/>
          <w:color w:val="000000" w:themeColor="text1"/>
          <w:sz w:val="20"/>
          <w:szCs w:val="20"/>
          <w:lang w:val="en-US" w:eastAsia="zh-CN" w:bidi="ar"/>
        </w:rPr>
        <w:t>(Context, Input, Process, Product) at SDN 156480 Sibabangun 4</w:t>
      </w:r>
    </w:p>
    <w:p w14:paraId="6DA5BCDB" w14:textId="77777777" w:rsidR="00C86B94" w:rsidRPr="00C86B94" w:rsidRDefault="00C86B94" w:rsidP="00C86B94">
      <w:pPr>
        <w:spacing w:after="0" w:line="240" w:lineRule="auto"/>
        <w:jc w:val="center"/>
        <w:rPr>
          <w:rFonts w:ascii="Palatino Linotype" w:hAnsi="Palatino Linotype" w:cs="Times New Roman"/>
          <w:color w:val="000000" w:themeColor="text1"/>
          <w:sz w:val="20"/>
          <w:szCs w:val="20"/>
          <w:lang w:val="en-US" w:eastAsia="zh-CN" w:bidi="ar"/>
        </w:rPr>
      </w:pPr>
    </w:p>
    <w:tbl>
      <w:tblPr>
        <w:tblStyle w:val="TableGrid"/>
        <w:tblW w:w="8080" w:type="dxa"/>
        <w:jc w:val="center"/>
        <w:tblLayout w:type="fixed"/>
        <w:tblLook w:val="04A0" w:firstRow="1" w:lastRow="0" w:firstColumn="1" w:lastColumn="0" w:noHBand="0" w:noVBand="1"/>
      </w:tblPr>
      <w:tblGrid>
        <w:gridCol w:w="628"/>
        <w:gridCol w:w="1215"/>
        <w:gridCol w:w="4111"/>
        <w:gridCol w:w="850"/>
        <w:gridCol w:w="1276"/>
      </w:tblGrid>
      <w:tr w:rsidR="00C86B94" w:rsidRPr="00C86B94" w14:paraId="210CE191" w14:textId="77777777" w:rsidTr="001244F2">
        <w:trPr>
          <w:jc w:val="center"/>
        </w:trPr>
        <w:tc>
          <w:tcPr>
            <w:tcW w:w="628" w:type="dxa"/>
          </w:tcPr>
          <w:p w14:paraId="0A4B2110" w14:textId="77777777" w:rsidR="00C86B94" w:rsidRPr="00C86B94" w:rsidRDefault="00C86B94" w:rsidP="00DD2F7F">
            <w:pPr>
              <w:jc w:val="center"/>
              <w:outlineLvl w:val="0"/>
              <w:rPr>
                <w:rFonts w:ascii="Palatino Linotype" w:hAnsi="Palatino Linotype" w:cs="Times New Roman"/>
                <w:b/>
                <w:bCs/>
                <w:color w:val="000000" w:themeColor="text1"/>
              </w:rPr>
            </w:pPr>
            <w:r w:rsidRPr="00C86B94">
              <w:rPr>
                <w:rFonts w:ascii="Palatino Linotype" w:hAnsi="Palatino Linotype" w:cs="Times New Roman"/>
                <w:b/>
                <w:bCs/>
                <w:color w:val="000000" w:themeColor="text1"/>
              </w:rPr>
              <w:t>No</w:t>
            </w:r>
          </w:p>
        </w:tc>
        <w:tc>
          <w:tcPr>
            <w:tcW w:w="1215" w:type="dxa"/>
          </w:tcPr>
          <w:p w14:paraId="7F400DE5" w14:textId="77777777" w:rsidR="00C86B94" w:rsidRPr="00C86B94" w:rsidRDefault="00C86B94" w:rsidP="00DD2F7F">
            <w:pPr>
              <w:jc w:val="center"/>
              <w:outlineLvl w:val="0"/>
              <w:rPr>
                <w:rFonts w:ascii="Palatino Linotype" w:hAnsi="Palatino Linotype" w:cs="Times New Roman"/>
                <w:b/>
                <w:bCs/>
                <w:color w:val="000000" w:themeColor="text1"/>
              </w:rPr>
            </w:pPr>
            <w:r w:rsidRPr="00C86B94">
              <w:rPr>
                <w:rFonts w:ascii="Palatino Linotype" w:hAnsi="Palatino Linotype" w:cs="Times New Roman"/>
                <w:b/>
                <w:bCs/>
                <w:color w:val="000000" w:themeColor="text1"/>
              </w:rPr>
              <w:t>SDN 156480</w:t>
            </w:r>
          </w:p>
        </w:tc>
        <w:tc>
          <w:tcPr>
            <w:tcW w:w="4111" w:type="dxa"/>
          </w:tcPr>
          <w:p w14:paraId="5761F50A" w14:textId="77777777" w:rsidR="00C86B94" w:rsidRPr="00C86B94" w:rsidRDefault="00C86B94" w:rsidP="00DD2F7F">
            <w:pPr>
              <w:jc w:val="center"/>
              <w:outlineLvl w:val="0"/>
              <w:rPr>
                <w:rFonts w:ascii="Palatino Linotype" w:hAnsi="Palatino Linotype" w:cs="Times New Roman"/>
                <w:b/>
                <w:bCs/>
                <w:color w:val="000000" w:themeColor="text1"/>
              </w:rPr>
            </w:pPr>
            <w:r w:rsidRPr="00C86B94">
              <w:rPr>
                <w:rFonts w:ascii="Palatino Linotype" w:hAnsi="Palatino Linotype" w:cs="Times New Roman"/>
                <w:b/>
                <w:bCs/>
                <w:color w:val="000000" w:themeColor="text1"/>
              </w:rPr>
              <w:t>Indi</w:t>
            </w:r>
            <w:r w:rsidRPr="00C86B94">
              <w:rPr>
                <w:rFonts w:ascii="Palatino Linotype" w:hAnsi="Palatino Linotype"/>
                <w:b/>
                <w:bCs/>
                <w:color w:val="000000" w:themeColor="text1"/>
              </w:rPr>
              <w:t>c</w:t>
            </w:r>
            <w:r w:rsidRPr="00C86B94">
              <w:rPr>
                <w:rFonts w:ascii="Palatino Linotype" w:hAnsi="Palatino Linotype" w:cs="Times New Roman"/>
                <w:b/>
                <w:bCs/>
                <w:color w:val="000000" w:themeColor="text1"/>
              </w:rPr>
              <w:t>ator</w:t>
            </w:r>
          </w:p>
        </w:tc>
        <w:tc>
          <w:tcPr>
            <w:tcW w:w="850" w:type="dxa"/>
          </w:tcPr>
          <w:p w14:paraId="64025B5E" w14:textId="77777777" w:rsidR="00C86B94" w:rsidRPr="00C86B94" w:rsidRDefault="00C86B94" w:rsidP="00DD2F7F">
            <w:pPr>
              <w:jc w:val="center"/>
              <w:outlineLvl w:val="0"/>
              <w:rPr>
                <w:rFonts w:ascii="Palatino Linotype" w:hAnsi="Palatino Linotype" w:cs="Times New Roman"/>
                <w:b/>
                <w:bCs/>
                <w:color w:val="000000" w:themeColor="text1"/>
              </w:rPr>
            </w:pPr>
            <w:r w:rsidRPr="00C86B94">
              <w:rPr>
                <w:rFonts w:ascii="Palatino Linotype" w:hAnsi="Palatino Linotype" w:cs="Times New Roman"/>
                <w:b/>
                <w:bCs/>
                <w:color w:val="000000" w:themeColor="text1"/>
              </w:rPr>
              <w:t>S</w:t>
            </w:r>
            <w:r w:rsidRPr="00C86B94">
              <w:rPr>
                <w:rFonts w:ascii="Palatino Linotype" w:hAnsi="Palatino Linotype"/>
                <w:b/>
                <w:bCs/>
                <w:color w:val="000000" w:themeColor="text1"/>
              </w:rPr>
              <w:t>core</w:t>
            </w:r>
          </w:p>
        </w:tc>
        <w:tc>
          <w:tcPr>
            <w:tcW w:w="1276" w:type="dxa"/>
          </w:tcPr>
          <w:p w14:paraId="49782414" w14:textId="77777777" w:rsidR="00C86B94" w:rsidRPr="00C86B94" w:rsidRDefault="00C86B94" w:rsidP="00DD2F7F">
            <w:pPr>
              <w:jc w:val="center"/>
              <w:outlineLvl w:val="0"/>
              <w:rPr>
                <w:rFonts w:ascii="Palatino Linotype" w:hAnsi="Palatino Linotype" w:cs="Times New Roman"/>
                <w:b/>
                <w:bCs/>
                <w:color w:val="000000" w:themeColor="text1"/>
              </w:rPr>
            </w:pPr>
            <w:r w:rsidRPr="00C86B94">
              <w:rPr>
                <w:rFonts w:ascii="Palatino Linotype" w:hAnsi="Palatino Linotype"/>
                <w:b/>
                <w:bCs/>
                <w:color w:val="000000" w:themeColor="text1"/>
              </w:rPr>
              <w:t>Remarks</w:t>
            </w:r>
          </w:p>
        </w:tc>
      </w:tr>
      <w:tr w:rsidR="00C86B94" w:rsidRPr="00C86B94" w14:paraId="37FD1C47" w14:textId="77777777" w:rsidTr="001244F2">
        <w:trPr>
          <w:jc w:val="center"/>
        </w:trPr>
        <w:tc>
          <w:tcPr>
            <w:tcW w:w="628" w:type="dxa"/>
          </w:tcPr>
          <w:p w14:paraId="06364A67" w14:textId="77777777" w:rsidR="00C86B94" w:rsidRPr="00C86B94" w:rsidRDefault="00C86B94" w:rsidP="00DD2F7F">
            <w:pPr>
              <w:jc w:val="center"/>
              <w:outlineLvl w:val="0"/>
              <w:rPr>
                <w:rFonts w:ascii="Palatino Linotype" w:hAnsi="Palatino Linotype" w:cs="Times New Roman"/>
                <w:color w:val="000000" w:themeColor="text1"/>
              </w:rPr>
            </w:pPr>
            <w:r w:rsidRPr="00C86B94">
              <w:rPr>
                <w:rFonts w:ascii="Palatino Linotype" w:hAnsi="Palatino Linotype" w:cs="Times New Roman"/>
                <w:color w:val="000000" w:themeColor="text1"/>
              </w:rPr>
              <w:t>1.</w:t>
            </w:r>
          </w:p>
        </w:tc>
        <w:tc>
          <w:tcPr>
            <w:tcW w:w="1215" w:type="dxa"/>
          </w:tcPr>
          <w:p w14:paraId="6BD0F2E9" w14:textId="77777777" w:rsidR="00C86B94" w:rsidRPr="00C86B94" w:rsidRDefault="00C86B94" w:rsidP="001244F2">
            <w:pPr>
              <w:jc w:val="both"/>
              <w:outlineLvl w:val="0"/>
              <w:rPr>
                <w:rFonts w:ascii="Palatino Linotype" w:hAnsi="Palatino Linotype" w:cs="Times New Roman"/>
                <w:color w:val="000000" w:themeColor="text1"/>
              </w:rPr>
            </w:pPr>
            <w:r w:rsidRPr="00C86B94">
              <w:rPr>
                <w:rFonts w:ascii="Palatino Linotype" w:hAnsi="Palatino Linotype"/>
                <w:color w:val="000000" w:themeColor="text1"/>
              </w:rPr>
              <w:t>Context Evaluation</w:t>
            </w:r>
          </w:p>
        </w:tc>
        <w:tc>
          <w:tcPr>
            <w:tcW w:w="4111" w:type="dxa"/>
          </w:tcPr>
          <w:p w14:paraId="4A03B5E7" w14:textId="77777777" w:rsidR="00C86B94" w:rsidRPr="00C86B94" w:rsidRDefault="00C86B94" w:rsidP="00C86B94">
            <w:pPr>
              <w:pStyle w:val="ListParagraph"/>
              <w:numPr>
                <w:ilvl w:val="3"/>
                <w:numId w:val="19"/>
              </w:numPr>
              <w:spacing w:after="0" w:line="240" w:lineRule="auto"/>
              <w:ind w:left="326" w:hanging="326"/>
              <w:jc w:val="both"/>
              <w:outlineLvl w:val="0"/>
              <w:rPr>
                <w:rFonts w:ascii="Palatino Linotype" w:hAnsi="Palatino Linotype" w:cs="Times New Roman"/>
                <w:color w:val="000000" w:themeColor="text1"/>
                <w:lang w:val="en-US"/>
              </w:rPr>
            </w:pPr>
            <w:r w:rsidRPr="00C86B94">
              <w:rPr>
                <w:rFonts w:ascii="Palatino Linotype" w:hAnsi="Palatino Linotype"/>
                <w:color w:val="000000" w:themeColor="text1"/>
                <w:lang w:val="en-US"/>
              </w:rPr>
              <w:t>Suitability of PPDB policy</w:t>
            </w:r>
          </w:p>
          <w:p w14:paraId="0B663012" w14:textId="77777777" w:rsidR="00C86B94" w:rsidRPr="00C86B94" w:rsidRDefault="00C86B94" w:rsidP="00C86B94">
            <w:pPr>
              <w:pStyle w:val="ListParagraph"/>
              <w:numPr>
                <w:ilvl w:val="3"/>
                <w:numId w:val="19"/>
              </w:numPr>
              <w:spacing w:after="0" w:line="240" w:lineRule="auto"/>
              <w:ind w:left="326" w:hanging="326"/>
              <w:jc w:val="both"/>
              <w:outlineLvl w:val="0"/>
              <w:rPr>
                <w:rFonts w:ascii="Palatino Linotype" w:hAnsi="Palatino Linotype" w:cs="Times New Roman"/>
                <w:color w:val="000000" w:themeColor="text1"/>
                <w:lang w:val="en-US"/>
              </w:rPr>
            </w:pPr>
            <w:r w:rsidRPr="00C86B94">
              <w:rPr>
                <w:rFonts w:ascii="Palatino Linotype" w:hAnsi="Palatino Linotype"/>
                <w:color w:val="000000" w:themeColor="text1"/>
                <w:lang w:val="en-US"/>
              </w:rPr>
              <w:t>PPDB socialization</w:t>
            </w:r>
          </w:p>
          <w:p w14:paraId="6A4ECB26" w14:textId="77777777" w:rsidR="00C86B94" w:rsidRPr="00C86B94" w:rsidRDefault="00C86B94" w:rsidP="00C86B94">
            <w:pPr>
              <w:pStyle w:val="ListParagraph"/>
              <w:numPr>
                <w:ilvl w:val="3"/>
                <w:numId w:val="19"/>
              </w:numPr>
              <w:spacing w:after="0" w:line="240" w:lineRule="auto"/>
              <w:ind w:left="326" w:hanging="326"/>
              <w:jc w:val="both"/>
              <w:outlineLvl w:val="0"/>
              <w:rPr>
                <w:rFonts w:ascii="Palatino Linotype" w:hAnsi="Palatino Linotype" w:cs="Times New Roman"/>
                <w:color w:val="000000" w:themeColor="text1"/>
                <w:lang w:val="en-US"/>
              </w:rPr>
            </w:pPr>
            <w:r w:rsidRPr="00C86B94">
              <w:rPr>
                <w:rFonts w:ascii="Palatino Linotype" w:hAnsi="Palatino Linotype"/>
                <w:color w:val="000000" w:themeColor="text1"/>
                <w:lang w:val="en-US"/>
              </w:rPr>
              <w:t>Clarity of PPDB objectives</w:t>
            </w:r>
          </w:p>
        </w:tc>
        <w:tc>
          <w:tcPr>
            <w:tcW w:w="850" w:type="dxa"/>
          </w:tcPr>
          <w:p w14:paraId="6BD45BE0" w14:textId="77777777" w:rsidR="00C86B94" w:rsidRPr="00C86B94" w:rsidRDefault="00C86B94" w:rsidP="00DD2F7F">
            <w:pPr>
              <w:jc w:val="both"/>
              <w:outlineLvl w:val="0"/>
              <w:rPr>
                <w:rFonts w:ascii="Palatino Linotype" w:hAnsi="Palatino Linotype" w:cs="Times New Roman"/>
                <w:color w:val="000000" w:themeColor="text1"/>
              </w:rPr>
            </w:pPr>
            <w:r w:rsidRPr="00C86B94">
              <w:rPr>
                <w:rFonts w:ascii="Palatino Linotype" w:hAnsi="Palatino Linotype" w:cs="Times New Roman"/>
                <w:color w:val="000000" w:themeColor="text1"/>
              </w:rPr>
              <w:t>129</w:t>
            </w:r>
          </w:p>
        </w:tc>
        <w:tc>
          <w:tcPr>
            <w:tcW w:w="1276" w:type="dxa"/>
          </w:tcPr>
          <w:p w14:paraId="4CD58FDE" w14:textId="77777777" w:rsidR="00C86B94" w:rsidRPr="00C86B94" w:rsidRDefault="00C86B94" w:rsidP="00DD2F7F">
            <w:pPr>
              <w:jc w:val="both"/>
              <w:outlineLvl w:val="0"/>
              <w:rPr>
                <w:rFonts w:ascii="Palatino Linotype" w:hAnsi="Palatino Linotype" w:cs="Times New Roman"/>
                <w:color w:val="000000" w:themeColor="text1"/>
              </w:rPr>
            </w:pPr>
            <w:r w:rsidRPr="00C86B94">
              <w:rPr>
                <w:rFonts w:ascii="Palatino Linotype" w:hAnsi="Palatino Linotype" w:cs="Times New Roman"/>
                <w:color w:val="000000" w:themeColor="text1"/>
              </w:rPr>
              <w:t>S</w:t>
            </w:r>
            <w:r w:rsidRPr="00C86B94">
              <w:rPr>
                <w:rFonts w:ascii="Palatino Linotype" w:hAnsi="Palatino Linotype"/>
                <w:color w:val="000000" w:themeColor="text1"/>
              </w:rPr>
              <w:t>trongly agree</w:t>
            </w:r>
          </w:p>
        </w:tc>
      </w:tr>
      <w:tr w:rsidR="00C86B94" w:rsidRPr="00C86B94" w14:paraId="16AA7EEE" w14:textId="77777777" w:rsidTr="001244F2">
        <w:trPr>
          <w:jc w:val="center"/>
        </w:trPr>
        <w:tc>
          <w:tcPr>
            <w:tcW w:w="628" w:type="dxa"/>
          </w:tcPr>
          <w:p w14:paraId="0432A777" w14:textId="77777777" w:rsidR="00C86B94" w:rsidRPr="00C86B94" w:rsidRDefault="00C86B94" w:rsidP="00DD2F7F">
            <w:pPr>
              <w:jc w:val="center"/>
              <w:outlineLvl w:val="0"/>
              <w:rPr>
                <w:rFonts w:ascii="Palatino Linotype" w:hAnsi="Palatino Linotype" w:cs="Times New Roman"/>
                <w:color w:val="000000" w:themeColor="text1"/>
              </w:rPr>
            </w:pPr>
            <w:r w:rsidRPr="00C86B94">
              <w:rPr>
                <w:rFonts w:ascii="Palatino Linotype" w:hAnsi="Palatino Linotype" w:cs="Times New Roman"/>
                <w:color w:val="000000" w:themeColor="text1"/>
              </w:rPr>
              <w:t>2.</w:t>
            </w:r>
          </w:p>
        </w:tc>
        <w:tc>
          <w:tcPr>
            <w:tcW w:w="1215" w:type="dxa"/>
          </w:tcPr>
          <w:p w14:paraId="264F2147" w14:textId="77777777" w:rsidR="00C86B94" w:rsidRPr="00C86B94" w:rsidRDefault="00C86B94" w:rsidP="00DD2F7F">
            <w:pPr>
              <w:jc w:val="both"/>
              <w:outlineLvl w:val="0"/>
              <w:rPr>
                <w:rFonts w:ascii="Palatino Linotype" w:hAnsi="Palatino Linotype" w:cs="Times New Roman"/>
                <w:color w:val="000000" w:themeColor="text1"/>
              </w:rPr>
            </w:pPr>
            <w:r w:rsidRPr="00C86B94">
              <w:rPr>
                <w:rFonts w:ascii="Palatino Linotype" w:hAnsi="Palatino Linotype"/>
                <w:color w:val="000000" w:themeColor="text1"/>
              </w:rPr>
              <w:t>Input Evaluation</w:t>
            </w:r>
          </w:p>
        </w:tc>
        <w:tc>
          <w:tcPr>
            <w:tcW w:w="4111" w:type="dxa"/>
          </w:tcPr>
          <w:p w14:paraId="44BC583D" w14:textId="77777777" w:rsidR="00C86B94" w:rsidRPr="00C86B94" w:rsidRDefault="00C86B94" w:rsidP="00C86B94">
            <w:pPr>
              <w:pStyle w:val="ListParagraph"/>
              <w:numPr>
                <w:ilvl w:val="0"/>
                <w:numId w:val="20"/>
              </w:numPr>
              <w:spacing w:after="0" w:line="240" w:lineRule="auto"/>
              <w:ind w:left="331" w:hanging="331"/>
              <w:jc w:val="both"/>
              <w:outlineLvl w:val="0"/>
              <w:rPr>
                <w:rFonts w:ascii="Palatino Linotype" w:hAnsi="Palatino Linotype" w:cs="Times New Roman"/>
                <w:color w:val="000000" w:themeColor="text1"/>
                <w:lang w:val="en-US"/>
              </w:rPr>
            </w:pPr>
            <w:r w:rsidRPr="00C86B94">
              <w:rPr>
                <w:rFonts w:ascii="Palatino Linotype" w:hAnsi="Palatino Linotype"/>
                <w:color w:val="000000" w:themeColor="text1"/>
                <w:lang w:val="en-US"/>
              </w:rPr>
              <w:t>Readiness og the PPDB committe</w:t>
            </w:r>
          </w:p>
          <w:p w14:paraId="089205E3" w14:textId="77777777" w:rsidR="00C86B94" w:rsidRPr="00C86B94" w:rsidRDefault="00C86B94" w:rsidP="00C86B94">
            <w:pPr>
              <w:pStyle w:val="ListParagraph"/>
              <w:numPr>
                <w:ilvl w:val="0"/>
                <w:numId w:val="20"/>
              </w:numPr>
              <w:spacing w:after="0" w:line="240" w:lineRule="auto"/>
              <w:ind w:left="331" w:hanging="331"/>
              <w:jc w:val="both"/>
              <w:outlineLvl w:val="0"/>
              <w:rPr>
                <w:rFonts w:ascii="Palatino Linotype" w:hAnsi="Palatino Linotype" w:cs="Times New Roman"/>
                <w:color w:val="000000" w:themeColor="text1"/>
                <w:lang w:val="en-US"/>
              </w:rPr>
            </w:pPr>
            <w:r w:rsidRPr="00C86B94">
              <w:rPr>
                <w:rFonts w:ascii="Palatino Linotype" w:hAnsi="Palatino Linotype"/>
                <w:color w:val="000000" w:themeColor="text1"/>
                <w:lang w:val="en-US"/>
              </w:rPr>
              <w:t>Feasibility of PPDB facilities and infrastructure</w:t>
            </w:r>
          </w:p>
          <w:p w14:paraId="64F89441" w14:textId="77777777" w:rsidR="00C86B94" w:rsidRPr="00C86B94" w:rsidRDefault="00C86B94" w:rsidP="00C86B94">
            <w:pPr>
              <w:pStyle w:val="ListParagraph"/>
              <w:numPr>
                <w:ilvl w:val="0"/>
                <w:numId w:val="20"/>
              </w:numPr>
              <w:spacing w:after="0" w:line="240" w:lineRule="auto"/>
              <w:ind w:left="331" w:hanging="331"/>
              <w:jc w:val="both"/>
              <w:outlineLvl w:val="0"/>
              <w:rPr>
                <w:rFonts w:ascii="Palatino Linotype" w:hAnsi="Palatino Linotype" w:cs="Times New Roman"/>
                <w:color w:val="000000" w:themeColor="text1"/>
                <w:lang w:val="en-US"/>
              </w:rPr>
            </w:pPr>
            <w:r w:rsidRPr="00C86B94">
              <w:rPr>
                <w:rFonts w:ascii="Palatino Linotype" w:hAnsi="Palatino Linotype"/>
                <w:color w:val="000000" w:themeColor="text1"/>
                <w:lang w:val="en-US"/>
              </w:rPr>
              <w:t>Readness of PPDB implementation strategy</w:t>
            </w:r>
          </w:p>
        </w:tc>
        <w:tc>
          <w:tcPr>
            <w:tcW w:w="850" w:type="dxa"/>
          </w:tcPr>
          <w:p w14:paraId="2F5C63B2" w14:textId="77777777" w:rsidR="00C86B94" w:rsidRPr="00C86B94" w:rsidRDefault="00C86B94" w:rsidP="00DD2F7F">
            <w:pPr>
              <w:jc w:val="both"/>
              <w:outlineLvl w:val="0"/>
              <w:rPr>
                <w:rFonts w:ascii="Palatino Linotype" w:hAnsi="Palatino Linotype" w:cs="Times New Roman"/>
                <w:color w:val="000000" w:themeColor="text1"/>
              </w:rPr>
            </w:pPr>
            <w:r w:rsidRPr="00C86B94">
              <w:rPr>
                <w:rFonts w:ascii="Palatino Linotype" w:hAnsi="Palatino Linotype" w:cs="Times New Roman"/>
                <w:color w:val="000000" w:themeColor="text1"/>
              </w:rPr>
              <w:t>112</w:t>
            </w:r>
          </w:p>
        </w:tc>
        <w:tc>
          <w:tcPr>
            <w:tcW w:w="1276" w:type="dxa"/>
          </w:tcPr>
          <w:p w14:paraId="06697497" w14:textId="77777777" w:rsidR="00C86B94" w:rsidRPr="00C86B94" w:rsidRDefault="00C86B94" w:rsidP="00DD2F7F">
            <w:pPr>
              <w:jc w:val="both"/>
              <w:outlineLvl w:val="0"/>
              <w:rPr>
                <w:rFonts w:ascii="Palatino Linotype" w:hAnsi="Palatino Linotype" w:cs="Times New Roman"/>
                <w:color w:val="000000" w:themeColor="text1"/>
              </w:rPr>
            </w:pPr>
            <w:r w:rsidRPr="00C86B94">
              <w:rPr>
                <w:rFonts w:ascii="Palatino Linotype" w:hAnsi="Palatino Linotype"/>
                <w:color w:val="000000" w:themeColor="text1"/>
              </w:rPr>
              <w:t>Agree</w:t>
            </w:r>
          </w:p>
        </w:tc>
      </w:tr>
      <w:tr w:rsidR="001244F2" w:rsidRPr="00C86B94" w14:paraId="05442818" w14:textId="77777777" w:rsidTr="001244F2">
        <w:trPr>
          <w:jc w:val="center"/>
        </w:trPr>
        <w:tc>
          <w:tcPr>
            <w:tcW w:w="628" w:type="dxa"/>
          </w:tcPr>
          <w:p w14:paraId="25D41B2C" w14:textId="77777777" w:rsidR="00C86B94" w:rsidRPr="00C86B94" w:rsidRDefault="00C86B94" w:rsidP="00DD2F7F">
            <w:pPr>
              <w:jc w:val="center"/>
              <w:outlineLvl w:val="0"/>
              <w:rPr>
                <w:rFonts w:ascii="Palatino Linotype" w:hAnsi="Palatino Linotype" w:cs="Times New Roman"/>
                <w:color w:val="000000" w:themeColor="text1"/>
              </w:rPr>
            </w:pPr>
            <w:r w:rsidRPr="00C86B94">
              <w:rPr>
                <w:rFonts w:ascii="Palatino Linotype" w:hAnsi="Palatino Linotype" w:cs="Times New Roman"/>
                <w:color w:val="000000" w:themeColor="text1"/>
              </w:rPr>
              <w:t>3.</w:t>
            </w:r>
          </w:p>
        </w:tc>
        <w:tc>
          <w:tcPr>
            <w:tcW w:w="1215" w:type="dxa"/>
          </w:tcPr>
          <w:p w14:paraId="55232EFD" w14:textId="77777777" w:rsidR="00C86B94" w:rsidRPr="00C86B94" w:rsidRDefault="00C86B94" w:rsidP="00DD2F7F">
            <w:pPr>
              <w:jc w:val="both"/>
              <w:outlineLvl w:val="0"/>
              <w:rPr>
                <w:rFonts w:ascii="Palatino Linotype" w:hAnsi="Palatino Linotype" w:cs="Times New Roman"/>
                <w:color w:val="000000" w:themeColor="text1"/>
              </w:rPr>
            </w:pPr>
            <w:r w:rsidRPr="00C86B94">
              <w:rPr>
                <w:rFonts w:ascii="Palatino Linotype" w:hAnsi="Palatino Linotype"/>
                <w:color w:val="000000" w:themeColor="text1"/>
              </w:rPr>
              <w:t>Process Evaluation</w:t>
            </w:r>
          </w:p>
        </w:tc>
        <w:tc>
          <w:tcPr>
            <w:tcW w:w="4111" w:type="dxa"/>
          </w:tcPr>
          <w:p w14:paraId="41CE8F1B" w14:textId="77777777" w:rsidR="00C86B94" w:rsidRPr="00C86B94" w:rsidRDefault="00C86B94" w:rsidP="00C86B94">
            <w:pPr>
              <w:pStyle w:val="ListParagraph"/>
              <w:numPr>
                <w:ilvl w:val="0"/>
                <w:numId w:val="21"/>
              </w:numPr>
              <w:spacing w:after="0" w:line="240" w:lineRule="auto"/>
              <w:ind w:left="331" w:hanging="331"/>
              <w:jc w:val="both"/>
              <w:outlineLvl w:val="0"/>
              <w:rPr>
                <w:rFonts w:ascii="Palatino Linotype" w:hAnsi="Palatino Linotype" w:cs="Times New Roman"/>
                <w:color w:val="000000" w:themeColor="text1"/>
                <w:lang w:val="en-US"/>
              </w:rPr>
            </w:pPr>
            <w:r w:rsidRPr="00C86B94">
              <w:rPr>
                <w:rFonts w:ascii="Palatino Linotype" w:hAnsi="Palatino Linotype" w:cs="Times New Roman"/>
                <w:color w:val="000000" w:themeColor="text1"/>
                <w:lang w:val="en-US"/>
              </w:rPr>
              <w:t>Transp</w:t>
            </w:r>
            <w:r w:rsidRPr="00C86B94">
              <w:rPr>
                <w:rFonts w:ascii="Palatino Linotype" w:hAnsi="Palatino Linotype"/>
                <w:color w:val="000000" w:themeColor="text1"/>
                <w:lang w:val="en-US"/>
              </w:rPr>
              <w:t>arency of the PPDB selection process</w:t>
            </w:r>
          </w:p>
          <w:p w14:paraId="2C54C791" w14:textId="77777777" w:rsidR="00C86B94" w:rsidRPr="00C86B94" w:rsidRDefault="00C86B94" w:rsidP="00C86B94">
            <w:pPr>
              <w:pStyle w:val="ListParagraph"/>
              <w:numPr>
                <w:ilvl w:val="0"/>
                <w:numId w:val="21"/>
              </w:numPr>
              <w:spacing w:after="0" w:line="240" w:lineRule="auto"/>
              <w:ind w:left="331" w:hanging="331"/>
              <w:jc w:val="both"/>
              <w:outlineLvl w:val="0"/>
              <w:rPr>
                <w:rFonts w:ascii="Palatino Linotype" w:hAnsi="Palatino Linotype" w:cs="Times New Roman"/>
                <w:color w:val="000000" w:themeColor="text1"/>
                <w:lang w:val="en-US"/>
              </w:rPr>
            </w:pPr>
            <w:r w:rsidRPr="00C86B94">
              <w:rPr>
                <w:rFonts w:ascii="Palatino Linotype" w:hAnsi="Palatino Linotype" w:cs="Times New Roman"/>
                <w:color w:val="000000" w:themeColor="text1"/>
                <w:lang w:val="en-US"/>
              </w:rPr>
              <w:t>P</w:t>
            </w:r>
            <w:r w:rsidRPr="00C86B94">
              <w:rPr>
                <w:rFonts w:ascii="Palatino Linotype" w:hAnsi="Palatino Linotype"/>
                <w:color w:val="000000" w:themeColor="text1"/>
                <w:lang w:val="en-US"/>
              </w:rPr>
              <w:t>PDB implementation process</w:t>
            </w:r>
          </w:p>
          <w:p w14:paraId="4B78C776" w14:textId="77777777" w:rsidR="00C86B94" w:rsidRPr="00C86B94" w:rsidRDefault="00C86B94" w:rsidP="00C86B94">
            <w:pPr>
              <w:pStyle w:val="ListParagraph"/>
              <w:numPr>
                <w:ilvl w:val="0"/>
                <w:numId w:val="21"/>
              </w:numPr>
              <w:spacing w:after="0" w:line="240" w:lineRule="auto"/>
              <w:ind w:left="331" w:hanging="331"/>
              <w:jc w:val="both"/>
              <w:outlineLvl w:val="0"/>
              <w:rPr>
                <w:rFonts w:ascii="Palatino Linotype" w:hAnsi="Palatino Linotype" w:cs="Times New Roman"/>
                <w:color w:val="000000" w:themeColor="text1"/>
                <w:lang w:val="en-US"/>
              </w:rPr>
            </w:pPr>
            <w:r w:rsidRPr="00C86B94">
              <w:rPr>
                <w:rFonts w:ascii="Palatino Linotype" w:hAnsi="Palatino Linotype"/>
                <w:color w:val="000000" w:themeColor="text1"/>
                <w:lang w:val="en-US"/>
              </w:rPr>
              <w:t>Obstacles to the PPDB implementation process</w:t>
            </w:r>
          </w:p>
        </w:tc>
        <w:tc>
          <w:tcPr>
            <w:tcW w:w="850" w:type="dxa"/>
          </w:tcPr>
          <w:p w14:paraId="7388E623" w14:textId="77777777" w:rsidR="00C86B94" w:rsidRPr="00C86B94" w:rsidRDefault="00C86B94" w:rsidP="00DD2F7F">
            <w:pPr>
              <w:jc w:val="both"/>
              <w:outlineLvl w:val="0"/>
              <w:rPr>
                <w:rFonts w:ascii="Palatino Linotype" w:hAnsi="Palatino Linotype" w:cs="Times New Roman"/>
                <w:color w:val="000000" w:themeColor="text1"/>
              </w:rPr>
            </w:pPr>
            <w:r w:rsidRPr="00C86B94">
              <w:rPr>
                <w:rFonts w:ascii="Palatino Linotype" w:hAnsi="Palatino Linotype" w:cs="Times New Roman"/>
                <w:color w:val="000000" w:themeColor="text1"/>
              </w:rPr>
              <w:t>102</w:t>
            </w:r>
          </w:p>
        </w:tc>
        <w:tc>
          <w:tcPr>
            <w:tcW w:w="1276" w:type="dxa"/>
          </w:tcPr>
          <w:p w14:paraId="65F1B89C" w14:textId="77777777" w:rsidR="00C86B94" w:rsidRPr="00C86B94" w:rsidRDefault="00C86B94" w:rsidP="00DD2F7F">
            <w:pPr>
              <w:jc w:val="both"/>
              <w:outlineLvl w:val="0"/>
              <w:rPr>
                <w:rFonts w:ascii="Palatino Linotype" w:hAnsi="Palatino Linotype" w:cs="Times New Roman"/>
                <w:color w:val="000000" w:themeColor="text1"/>
              </w:rPr>
            </w:pPr>
            <w:r w:rsidRPr="00C86B94">
              <w:rPr>
                <w:rFonts w:ascii="Palatino Linotype" w:hAnsi="Palatino Linotype"/>
                <w:color w:val="000000" w:themeColor="text1"/>
              </w:rPr>
              <w:t>Undecided</w:t>
            </w:r>
          </w:p>
        </w:tc>
      </w:tr>
      <w:tr w:rsidR="001244F2" w:rsidRPr="00C86B94" w14:paraId="62867695" w14:textId="77777777" w:rsidTr="001244F2">
        <w:trPr>
          <w:jc w:val="center"/>
        </w:trPr>
        <w:tc>
          <w:tcPr>
            <w:tcW w:w="628" w:type="dxa"/>
          </w:tcPr>
          <w:p w14:paraId="22C2D805" w14:textId="77777777" w:rsidR="00C86B94" w:rsidRPr="00C86B94" w:rsidRDefault="00C86B94" w:rsidP="00DD2F7F">
            <w:pPr>
              <w:jc w:val="center"/>
              <w:outlineLvl w:val="0"/>
              <w:rPr>
                <w:rFonts w:ascii="Palatino Linotype" w:hAnsi="Palatino Linotype" w:cs="Times New Roman"/>
                <w:color w:val="000000" w:themeColor="text1"/>
              </w:rPr>
            </w:pPr>
            <w:r w:rsidRPr="00C86B94">
              <w:rPr>
                <w:rFonts w:ascii="Palatino Linotype" w:hAnsi="Palatino Linotype" w:cs="Times New Roman"/>
                <w:color w:val="000000" w:themeColor="text1"/>
              </w:rPr>
              <w:t>4.</w:t>
            </w:r>
          </w:p>
        </w:tc>
        <w:tc>
          <w:tcPr>
            <w:tcW w:w="1215" w:type="dxa"/>
          </w:tcPr>
          <w:p w14:paraId="27E5ED3E" w14:textId="77777777" w:rsidR="00C86B94" w:rsidRPr="00C86B94" w:rsidRDefault="00C86B94" w:rsidP="00DD2F7F">
            <w:pPr>
              <w:jc w:val="both"/>
              <w:outlineLvl w:val="0"/>
              <w:rPr>
                <w:rFonts w:ascii="Palatino Linotype" w:hAnsi="Palatino Linotype" w:cs="Times New Roman"/>
                <w:color w:val="000000" w:themeColor="text1"/>
              </w:rPr>
            </w:pPr>
            <w:r w:rsidRPr="00C86B94">
              <w:rPr>
                <w:rFonts w:ascii="Palatino Linotype" w:hAnsi="Palatino Linotype"/>
                <w:color w:val="000000" w:themeColor="text1"/>
              </w:rPr>
              <w:t>Product Evaluation</w:t>
            </w:r>
          </w:p>
        </w:tc>
        <w:tc>
          <w:tcPr>
            <w:tcW w:w="4111" w:type="dxa"/>
          </w:tcPr>
          <w:p w14:paraId="3ACB2A8E" w14:textId="77777777" w:rsidR="00C86B94" w:rsidRPr="00C86B94" w:rsidRDefault="00C86B94" w:rsidP="00C86B94">
            <w:pPr>
              <w:pStyle w:val="ListParagraph"/>
              <w:numPr>
                <w:ilvl w:val="0"/>
                <w:numId w:val="22"/>
              </w:numPr>
              <w:spacing w:after="0" w:line="240" w:lineRule="auto"/>
              <w:ind w:left="331" w:hanging="284"/>
              <w:jc w:val="both"/>
              <w:outlineLvl w:val="0"/>
              <w:rPr>
                <w:rFonts w:ascii="Palatino Linotype" w:hAnsi="Palatino Linotype" w:cs="Times New Roman"/>
                <w:color w:val="000000" w:themeColor="text1"/>
                <w:lang w:val="en-US"/>
              </w:rPr>
            </w:pPr>
            <w:r w:rsidRPr="00C86B94">
              <w:rPr>
                <w:rFonts w:ascii="Palatino Linotype" w:hAnsi="Palatino Linotype"/>
                <w:color w:val="000000" w:themeColor="text1"/>
                <w:lang w:val="en-US"/>
              </w:rPr>
              <w:t>Impact of PPDB implementatiom</w:t>
            </w:r>
          </w:p>
          <w:p w14:paraId="1F2C6AEC" w14:textId="77777777" w:rsidR="00C86B94" w:rsidRPr="00C86B94" w:rsidRDefault="00C86B94" w:rsidP="00C86B94">
            <w:pPr>
              <w:pStyle w:val="ListParagraph"/>
              <w:numPr>
                <w:ilvl w:val="0"/>
                <w:numId w:val="22"/>
              </w:numPr>
              <w:spacing w:after="0" w:line="240" w:lineRule="auto"/>
              <w:ind w:left="331" w:hanging="284"/>
              <w:jc w:val="both"/>
              <w:outlineLvl w:val="0"/>
              <w:rPr>
                <w:rFonts w:ascii="Palatino Linotype" w:hAnsi="Palatino Linotype" w:cs="Times New Roman"/>
                <w:color w:val="000000" w:themeColor="text1"/>
                <w:lang w:val="en-US"/>
              </w:rPr>
            </w:pPr>
            <w:r w:rsidRPr="00C86B94">
              <w:rPr>
                <w:rFonts w:ascii="Palatino Linotype" w:hAnsi="Palatino Linotype"/>
                <w:color w:val="000000" w:themeColor="text1"/>
                <w:lang w:val="en-US"/>
              </w:rPr>
              <w:t>Results of the PPDB selection process</w:t>
            </w:r>
          </w:p>
          <w:p w14:paraId="060E9157" w14:textId="77777777" w:rsidR="00C86B94" w:rsidRPr="00C86B94" w:rsidRDefault="00C86B94" w:rsidP="00C86B94">
            <w:pPr>
              <w:pStyle w:val="ListParagraph"/>
              <w:numPr>
                <w:ilvl w:val="0"/>
                <w:numId w:val="22"/>
              </w:numPr>
              <w:spacing w:after="0" w:line="240" w:lineRule="auto"/>
              <w:ind w:left="331" w:hanging="284"/>
              <w:jc w:val="both"/>
              <w:outlineLvl w:val="0"/>
              <w:rPr>
                <w:rFonts w:ascii="Palatino Linotype" w:hAnsi="Palatino Linotype" w:cs="Times New Roman"/>
                <w:color w:val="000000" w:themeColor="text1"/>
                <w:lang w:val="en-US"/>
              </w:rPr>
            </w:pPr>
            <w:r w:rsidRPr="00C86B94">
              <w:rPr>
                <w:rFonts w:ascii="Palatino Linotype" w:hAnsi="Palatino Linotype"/>
                <w:color w:val="000000" w:themeColor="text1"/>
                <w:lang w:val="en-US"/>
              </w:rPr>
              <w:t>Solutions or follow-ups to the results of the PPDB selection process</w:t>
            </w:r>
          </w:p>
        </w:tc>
        <w:tc>
          <w:tcPr>
            <w:tcW w:w="850" w:type="dxa"/>
          </w:tcPr>
          <w:p w14:paraId="77EA7385" w14:textId="77777777" w:rsidR="00C86B94" w:rsidRPr="00C86B94" w:rsidRDefault="00C86B94" w:rsidP="00DD2F7F">
            <w:pPr>
              <w:jc w:val="both"/>
              <w:outlineLvl w:val="0"/>
              <w:rPr>
                <w:rFonts w:ascii="Palatino Linotype" w:hAnsi="Palatino Linotype" w:cs="Times New Roman"/>
                <w:color w:val="000000" w:themeColor="text1"/>
              </w:rPr>
            </w:pPr>
            <w:r w:rsidRPr="00C86B94">
              <w:rPr>
                <w:rFonts w:ascii="Palatino Linotype" w:hAnsi="Palatino Linotype" w:cs="Times New Roman"/>
                <w:color w:val="000000" w:themeColor="text1"/>
              </w:rPr>
              <w:t>117</w:t>
            </w:r>
          </w:p>
        </w:tc>
        <w:tc>
          <w:tcPr>
            <w:tcW w:w="1276" w:type="dxa"/>
          </w:tcPr>
          <w:p w14:paraId="785EA901" w14:textId="77777777" w:rsidR="00C86B94" w:rsidRPr="00C86B94" w:rsidRDefault="00C86B94" w:rsidP="00DD2F7F">
            <w:pPr>
              <w:jc w:val="both"/>
              <w:outlineLvl w:val="0"/>
              <w:rPr>
                <w:rFonts w:ascii="Palatino Linotype" w:hAnsi="Palatino Linotype" w:cs="Times New Roman"/>
                <w:color w:val="000000" w:themeColor="text1"/>
              </w:rPr>
            </w:pPr>
            <w:r w:rsidRPr="00C86B94">
              <w:rPr>
                <w:rFonts w:ascii="Palatino Linotype" w:hAnsi="Palatino Linotype"/>
                <w:color w:val="000000" w:themeColor="text1"/>
              </w:rPr>
              <w:t>Agree</w:t>
            </w:r>
          </w:p>
        </w:tc>
      </w:tr>
    </w:tbl>
    <w:p w14:paraId="39D7F6E9" w14:textId="77777777" w:rsidR="00DA40C1" w:rsidRDefault="00DA40C1" w:rsidP="00DA40C1">
      <w:pPr>
        <w:spacing w:after="0" w:line="240" w:lineRule="auto"/>
        <w:jc w:val="center"/>
        <w:rPr>
          <w:rFonts w:ascii="Palatino Linotype" w:hAnsi="Palatino Linotype" w:cs="Times New Roman"/>
          <w:color w:val="000000" w:themeColor="text1"/>
          <w:sz w:val="20"/>
          <w:szCs w:val="20"/>
          <w:lang w:val="en-US" w:eastAsia="zh-CN" w:bidi="ar"/>
        </w:rPr>
      </w:pPr>
    </w:p>
    <w:p w14:paraId="7B9F2711" w14:textId="02322364" w:rsidR="00DA40C1" w:rsidRPr="00BB2659" w:rsidRDefault="00DA40C1" w:rsidP="00DA40C1">
      <w:pPr>
        <w:spacing w:after="0" w:line="240" w:lineRule="auto"/>
        <w:jc w:val="center"/>
        <w:rPr>
          <w:rFonts w:ascii="Palatino Linotype" w:hAnsi="Palatino Linotype" w:cs="Times New Roman"/>
          <w:b/>
          <w:bCs/>
          <w:color w:val="000000" w:themeColor="text1"/>
          <w:sz w:val="20"/>
          <w:szCs w:val="20"/>
          <w:lang w:val="en-US" w:eastAsia="zh-CN" w:bidi="ar"/>
        </w:rPr>
      </w:pPr>
      <w:r w:rsidRPr="00BB2659">
        <w:rPr>
          <w:rFonts w:ascii="Palatino Linotype" w:hAnsi="Palatino Linotype" w:cs="Times New Roman"/>
          <w:b/>
          <w:bCs/>
          <w:color w:val="000000" w:themeColor="text1"/>
          <w:sz w:val="20"/>
          <w:szCs w:val="20"/>
          <w:lang w:val="en-US" w:eastAsia="zh-CN" w:bidi="ar"/>
        </w:rPr>
        <w:t>Graph</w:t>
      </w:r>
      <w:r w:rsidRPr="00BB2659">
        <w:rPr>
          <w:rFonts w:ascii="Palatino Linotype" w:hAnsi="Palatino Linotype" w:cs="Times New Roman"/>
          <w:b/>
          <w:bCs/>
          <w:color w:val="000000" w:themeColor="text1"/>
          <w:sz w:val="20"/>
          <w:szCs w:val="20"/>
          <w:lang w:val="en-US" w:eastAsia="zh-CN" w:bidi="ar"/>
        </w:rPr>
        <w:t xml:space="preserve"> 1. Evaluation of PPDB Policy using the CIPP Model </w:t>
      </w:r>
    </w:p>
    <w:p w14:paraId="23AAC0F9" w14:textId="77777777" w:rsidR="00DA40C1" w:rsidRPr="00BB2659" w:rsidRDefault="00DA40C1" w:rsidP="00DA40C1">
      <w:pPr>
        <w:spacing w:after="0" w:line="240" w:lineRule="auto"/>
        <w:jc w:val="center"/>
        <w:rPr>
          <w:rFonts w:ascii="Palatino Linotype" w:hAnsi="Palatino Linotype" w:cs="Times New Roman"/>
          <w:b/>
          <w:bCs/>
          <w:color w:val="000000" w:themeColor="text1"/>
          <w:sz w:val="20"/>
          <w:szCs w:val="20"/>
          <w:lang w:val="en-US" w:eastAsia="zh-CN" w:bidi="ar"/>
        </w:rPr>
      </w:pPr>
      <w:r w:rsidRPr="00BB2659">
        <w:rPr>
          <w:rFonts w:ascii="Palatino Linotype" w:hAnsi="Palatino Linotype" w:cs="Times New Roman"/>
          <w:b/>
          <w:bCs/>
          <w:color w:val="000000" w:themeColor="text1"/>
          <w:sz w:val="20"/>
          <w:szCs w:val="20"/>
          <w:lang w:val="en-US" w:eastAsia="zh-CN" w:bidi="ar"/>
        </w:rPr>
        <w:t>(Context, Input, Process, Product) at SDN 156480 Sibabangun 4</w:t>
      </w:r>
    </w:p>
    <w:p w14:paraId="58035DAA" w14:textId="64298C69" w:rsidR="00FB7286" w:rsidRPr="00FB7286" w:rsidRDefault="00BB2659" w:rsidP="00BB2659">
      <w:pPr>
        <w:pStyle w:val="Alishlah22heading2"/>
        <w:ind w:firstLine="709"/>
        <w:jc w:val="both"/>
        <w:rPr>
          <w:b w:val="0"/>
          <w:bCs w:val="0"/>
          <w:i w:val="0"/>
          <w:iCs/>
        </w:rPr>
      </w:pPr>
      <w:r>
        <w:rPr>
          <w:rFonts w:ascii="Times New Roman" w:hAnsi="Times New Roman"/>
          <w:b w:val="0"/>
          <w:bCs w:val="0"/>
          <w:color w:val="000000" w:themeColor="text1"/>
        </w:rPr>
        <w:drawing>
          <wp:inline distT="0" distB="0" distL="0" distR="0" wp14:anchorId="28FC7834" wp14:editId="789C377B">
            <wp:extent cx="5039995" cy="2940050"/>
            <wp:effectExtent l="0" t="0" r="8255" b="12700"/>
            <wp:docPr id="75081728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D2AD58B" w14:textId="654927F3" w:rsidR="00023D17" w:rsidRDefault="00023D17" w:rsidP="009475BA">
      <w:pPr>
        <w:pStyle w:val="Alishlah22heading2"/>
        <w:numPr>
          <w:ilvl w:val="1"/>
          <w:numId w:val="3"/>
        </w:numPr>
        <w:ind w:left="426" w:hanging="426"/>
      </w:pPr>
      <w:r>
        <w:lastRenderedPageBreak/>
        <w:t>Q</w:t>
      </w:r>
      <w:r w:rsidRPr="00023D17">
        <w:t>uantitative research results at SDN 154505 Sibabangun 2</w:t>
      </w:r>
    </w:p>
    <w:p w14:paraId="4E978402" w14:textId="70856444" w:rsidR="00FB7286" w:rsidRDefault="00FB7286" w:rsidP="00FB7286">
      <w:pPr>
        <w:pStyle w:val="Alishlah22heading2"/>
        <w:ind w:firstLine="426"/>
        <w:jc w:val="both"/>
        <w:rPr>
          <w:b w:val="0"/>
          <w:bCs w:val="0"/>
          <w:i w:val="0"/>
          <w:iCs/>
        </w:rPr>
      </w:pPr>
      <w:r w:rsidRPr="00FB7286">
        <w:rPr>
          <w:b w:val="0"/>
          <w:bCs w:val="0"/>
          <w:i w:val="0"/>
          <w:iCs/>
        </w:rPr>
        <w:t>Quantitative data were obtained from the results of questionnaires and data calculation techniques with validity, reliability and Likert scale tests with value categories, namely Strongly Agree (SS), Agree (S), Undecided (RR), Disagree (TS) and Strongly Disagree (STS). With 1 principal and 7 teachers at SDN 154505 Sibabangun 2, which can be described in the following graph:</w:t>
      </w:r>
    </w:p>
    <w:p w14:paraId="67869EFA" w14:textId="7F6DDF54" w:rsidR="001244F2" w:rsidRPr="00BB2659" w:rsidRDefault="001244F2" w:rsidP="001244F2">
      <w:pPr>
        <w:spacing w:after="0" w:line="240" w:lineRule="auto"/>
        <w:jc w:val="center"/>
        <w:rPr>
          <w:rFonts w:ascii="Palatino Linotype" w:hAnsi="Palatino Linotype" w:cs="Times New Roman"/>
          <w:b/>
          <w:bCs/>
          <w:color w:val="000000" w:themeColor="text1"/>
          <w:sz w:val="20"/>
          <w:szCs w:val="20"/>
          <w:lang w:val="en-US" w:eastAsia="zh-CN" w:bidi="ar"/>
        </w:rPr>
      </w:pPr>
      <w:r w:rsidRPr="00BB2659">
        <w:rPr>
          <w:rFonts w:ascii="Palatino Linotype" w:hAnsi="Palatino Linotype" w:cs="Times New Roman"/>
          <w:b/>
          <w:bCs/>
          <w:color w:val="000000" w:themeColor="text1"/>
          <w:sz w:val="20"/>
          <w:szCs w:val="20"/>
          <w:lang w:val="en-US" w:eastAsia="zh-CN" w:bidi="ar"/>
        </w:rPr>
        <w:t xml:space="preserve">Table </w:t>
      </w:r>
      <w:r w:rsidRPr="00BB2659">
        <w:rPr>
          <w:rFonts w:ascii="Palatino Linotype" w:hAnsi="Palatino Linotype" w:cs="Times New Roman"/>
          <w:b/>
          <w:bCs/>
          <w:color w:val="000000" w:themeColor="text1"/>
          <w:sz w:val="20"/>
          <w:szCs w:val="20"/>
          <w:lang w:val="en-US" w:eastAsia="zh-CN" w:bidi="ar"/>
        </w:rPr>
        <w:t>2</w:t>
      </w:r>
      <w:r w:rsidRPr="00BB2659">
        <w:rPr>
          <w:rFonts w:ascii="Palatino Linotype" w:hAnsi="Palatino Linotype" w:cs="Times New Roman"/>
          <w:b/>
          <w:bCs/>
          <w:color w:val="000000" w:themeColor="text1"/>
          <w:sz w:val="20"/>
          <w:szCs w:val="20"/>
          <w:lang w:val="en-US" w:eastAsia="zh-CN" w:bidi="ar"/>
        </w:rPr>
        <w:t xml:space="preserve">. Evaluation of PPDB Policy using the CIPP Model </w:t>
      </w:r>
    </w:p>
    <w:p w14:paraId="328DB889" w14:textId="3E4EBDA0" w:rsidR="001244F2" w:rsidRPr="00BB2659" w:rsidRDefault="001244F2" w:rsidP="001244F2">
      <w:pPr>
        <w:spacing w:after="0" w:line="240" w:lineRule="auto"/>
        <w:jc w:val="center"/>
        <w:rPr>
          <w:rFonts w:ascii="Palatino Linotype" w:hAnsi="Palatino Linotype" w:cs="Times New Roman"/>
          <w:b/>
          <w:bCs/>
          <w:color w:val="000000" w:themeColor="text1"/>
          <w:sz w:val="20"/>
          <w:szCs w:val="20"/>
          <w:lang w:val="en-US" w:eastAsia="zh-CN" w:bidi="ar"/>
        </w:rPr>
      </w:pPr>
      <w:r w:rsidRPr="00BB2659">
        <w:rPr>
          <w:rFonts w:ascii="Palatino Linotype" w:hAnsi="Palatino Linotype" w:cs="Times New Roman"/>
          <w:b/>
          <w:bCs/>
          <w:color w:val="000000" w:themeColor="text1"/>
          <w:sz w:val="20"/>
          <w:szCs w:val="20"/>
          <w:lang w:val="en-US" w:eastAsia="zh-CN" w:bidi="ar"/>
        </w:rPr>
        <w:t>(Context, Input, Process, Product) at SDN 15</w:t>
      </w:r>
      <w:r w:rsidRPr="00BB2659">
        <w:rPr>
          <w:rFonts w:ascii="Palatino Linotype" w:hAnsi="Palatino Linotype" w:cs="Times New Roman"/>
          <w:b/>
          <w:bCs/>
          <w:color w:val="000000" w:themeColor="text1"/>
          <w:sz w:val="20"/>
          <w:szCs w:val="20"/>
          <w:lang w:val="en-US" w:eastAsia="zh-CN" w:bidi="ar"/>
        </w:rPr>
        <w:t>4505</w:t>
      </w:r>
      <w:r w:rsidRPr="00BB2659">
        <w:rPr>
          <w:rFonts w:ascii="Palatino Linotype" w:hAnsi="Palatino Linotype" w:cs="Times New Roman"/>
          <w:b/>
          <w:bCs/>
          <w:color w:val="000000" w:themeColor="text1"/>
          <w:sz w:val="20"/>
          <w:szCs w:val="20"/>
          <w:lang w:val="en-US" w:eastAsia="zh-CN" w:bidi="ar"/>
        </w:rPr>
        <w:t xml:space="preserve"> Sibabangun </w:t>
      </w:r>
      <w:r w:rsidRPr="00BB2659">
        <w:rPr>
          <w:rFonts w:ascii="Palatino Linotype" w:hAnsi="Palatino Linotype" w:cs="Times New Roman"/>
          <w:b/>
          <w:bCs/>
          <w:color w:val="000000" w:themeColor="text1"/>
          <w:sz w:val="20"/>
          <w:szCs w:val="20"/>
          <w:lang w:val="en-US" w:eastAsia="zh-CN" w:bidi="ar"/>
        </w:rPr>
        <w:t>2</w:t>
      </w:r>
    </w:p>
    <w:p w14:paraId="01ED1FD6" w14:textId="77777777" w:rsidR="001244F2" w:rsidRPr="00C86B94" w:rsidRDefault="001244F2" w:rsidP="001244F2">
      <w:pPr>
        <w:spacing w:after="0" w:line="240" w:lineRule="auto"/>
        <w:jc w:val="center"/>
        <w:rPr>
          <w:rFonts w:ascii="Palatino Linotype" w:hAnsi="Palatino Linotype" w:cs="Times New Roman"/>
          <w:color w:val="000000" w:themeColor="text1"/>
          <w:sz w:val="20"/>
          <w:szCs w:val="20"/>
          <w:lang w:val="en-US" w:eastAsia="zh-CN" w:bidi="ar"/>
        </w:rPr>
      </w:pPr>
    </w:p>
    <w:tbl>
      <w:tblPr>
        <w:tblStyle w:val="TableGrid"/>
        <w:tblW w:w="8080" w:type="dxa"/>
        <w:jc w:val="center"/>
        <w:tblLayout w:type="fixed"/>
        <w:tblLook w:val="04A0" w:firstRow="1" w:lastRow="0" w:firstColumn="1" w:lastColumn="0" w:noHBand="0" w:noVBand="1"/>
      </w:tblPr>
      <w:tblGrid>
        <w:gridCol w:w="628"/>
        <w:gridCol w:w="1215"/>
        <w:gridCol w:w="4111"/>
        <w:gridCol w:w="850"/>
        <w:gridCol w:w="1276"/>
      </w:tblGrid>
      <w:tr w:rsidR="001244F2" w:rsidRPr="00C86B94" w14:paraId="04831F76" w14:textId="77777777" w:rsidTr="00DD2F7F">
        <w:trPr>
          <w:jc w:val="center"/>
        </w:trPr>
        <w:tc>
          <w:tcPr>
            <w:tcW w:w="628" w:type="dxa"/>
          </w:tcPr>
          <w:p w14:paraId="00EB13D6" w14:textId="77777777" w:rsidR="001244F2" w:rsidRPr="00C86B94" w:rsidRDefault="001244F2" w:rsidP="00DD2F7F">
            <w:pPr>
              <w:jc w:val="center"/>
              <w:outlineLvl w:val="0"/>
              <w:rPr>
                <w:rFonts w:ascii="Palatino Linotype" w:hAnsi="Palatino Linotype" w:cs="Times New Roman"/>
                <w:b/>
                <w:bCs/>
                <w:color w:val="000000" w:themeColor="text1"/>
              </w:rPr>
            </w:pPr>
            <w:r w:rsidRPr="00C86B94">
              <w:rPr>
                <w:rFonts w:ascii="Palatino Linotype" w:hAnsi="Palatino Linotype" w:cs="Times New Roman"/>
                <w:b/>
                <w:bCs/>
                <w:color w:val="000000" w:themeColor="text1"/>
              </w:rPr>
              <w:t>No</w:t>
            </w:r>
          </w:p>
        </w:tc>
        <w:tc>
          <w:tcPr>
            <w:tcW w:w="1215" w:type="dxa"/>
          </w:tcPr>
          <w:p w14:paraId="5564A9F9" w14:textId="36C13318" w:rsidR="001244F2" w:rsidRPr="00C86B94" w:rsidRDefault="001244F2" w:rsidP="00DD2F7F">
            <w:pPr>
              <w:jc w:val="center"/>
              <w:outlineLvl w:val="0"/>
              <w:rPr>
                <w:rFonts w:ascii="Palatino Linotype" w:hAnsi="Palatino Linotype" w:cs="Times New Roman"/>
                <w:b/>
                <w:bCs/>
                <w:color w:val="000000" w:themeColor="text1"/>
              </w:rPr>
            </w:pPr>
            <w:r w:rsidRPr="00C86B94">
              <w:rPr>
                <w:rFonts w:ascii="Palatino Linotype" w:hAnsi="Palatino Linotype" w:cs="Times New Roman"/>
                <w:b/>
                <w:bCs/>
                <w:color w:val="000000" w:themeColor="text1"/>
              </w:rPr>
              <w:t>SDN 15</w:t>
            </w:r>
            <w:r>
              <w:rPr>
                <w:rFonts w:ascii="Palatino Linotype" w:hAnsi="Palatino Linotype" w:cs="Times New Roman"/>
                <w:b/>
                <w:bCs/>
                <w:color w:val="000000" w:themeColor="text1"/>
              </w:rPr>
              <w:t>4505</w:t>
            </w:r>
          </w:p>
        </w:tc>
        <w:tc>
          <w:tcPr>
            <w:tcW w:w="4111" w:type="dxa"/>
          </w:tcPr>
          <w:p w14:paraId="11D98CE5" w14:textId="77777777" w:rsidR="001244F2" w:rsidRPr="00C86B94" w:rsidRDefault="001244F2" w:rsidP="00DD2F7F">
            <w:pPr>
              <w:jc w:val="center"/>
              <w:outlineLvl w:val="0"/>
              <w:rPr>
                <w:rFonts w:ascii="Palatino Linotype" w:hAnsi="Palatino Linotype" w:cs="Times New Roman"/>
                <w:b/>
                <w:bCs/>
                <w:color w:val="000000" w:themeColor="text1"/>
              </w:rPr>
            </w:pPr>
            <w:r w:rsidRPr="00C86B94">
              <w:rPr>
                <w:rFonts w:ascii="Palatino Linotype" w:hAnsi="Palatino Linotype" w:cs="Times New Roman"/>
                <w:b/>
                <w:bCs/>
                <w:color w:val="000000" w:themeColor="text1"/>
              </w:rPr>
              <w:t>Indi</w:t>
            </w:r>
            <w:r w:rsidRPr="00C86B94">
              <w:rPr>
                <w:rFonts w:ascii="Palatino Linotype" w:hAnsi="Palatino Linotype"/>
                <w:b/>
                <w:bCs/>
                <w:color w:val="000000" w:themeColor="text1"/>
              </w:rPr>
              <w:t>c</w:t>
            </w:r>
            <w:r w:rsidRPr="00C86B94">
              <w:rPr>
                <w:rFonts w:ascii="Palatino Linotype" w:hAnsi="Palatino Linotype" w:cs="Times New Roman"/>
                <w:b/>
                <w:bCs/>
                <w:color w:val="000000" w:themeColor="text1"/>
              </w:rPr>
              <w:t>ator</w:t>
            </w:r>
          </w:p>
        </w:tc>
        <w:tc>
          <w:tcPr>
            <w:tcW w:w="850" w:type="dxa"/>
          </w:tcPr>
          <w:p w14:paraId="61FEF2F3" w14:textId="77777777" w:rsidR="001244F2" w:rsidRPr="00C86B94" w:rsidRDefault="001244F2" w:rsidP="00DD2F7F">
            <w:pPr>
              <w:jc w:val="center"/>
              <w:outlineLvl w:val="0"/>
              <w:rPr>
                <w:rFonts w:ascii="Palatino Linotype" w:hAnsi="Palatino Linotype" w:cs="Times New Roman"/>
                <w:b/>
                <w:bCs/>
                <w:color w:val="000000" w:themeColor="text1"/>
              </w:rPr>
            </w:pPr>
            <w:r w:rsidRPr="00C86B94">
              <w:rPr>
                <w:rFonts w:ascii="Palatino Linotype" w:hAnsi="Palatino Linotype" w:cs="Times New Roman"/>
                <w:b/>
                <w:bCs/>
                <w:color w:val="000000" w:themeColor="text1"/>
              </w:rPr>
              <w:t>S</w:t>
            </w:r>
            <w:r w:rsidRPr="00C86B94">
              <w:rPr>
                <w:rFonts w:ascii="Palatino Linotype" w:hAnsi="Palatino Linotype"/>
                <w:b/>
                <w:bCs/>
                <w:color w:val="000000" w:themeColor="text1"/>
              </w:rPr>
              <w:t>core</w:t>
            </w:r>
          </w:p>
        </w:tc>
        <w:tc>
          <w:tcPr>
            <w:tcW w:w="1276" w:type="dxa"/>
          </w:tcPr>
          <w:p w14:paraId="0CBB323E" w14:textId="77777777" w:rsidR="001244F2" w:rsidRPr="00C86B94" w:rsidRDefault="001244F2" w:rsidP="00DD2F7F">
            <w:pPr>
              <w:jc w:val="center"/>
              <w:outlineLvl w:val="0"/>
              <w:rPr>
                <w:rFonts w:ascii="Palatino Linotype" w:hAnsi="Palatino Linotype" w:cs="Times New Roman"/>
                <w:b/>
                <w:bCs/>
                <w:color w:val="000000" w:themeColor="text1"/>
              </w:rPr>
            </w:pPr>
            <w:r w:rsidRPr="00C86B94">
              <w:rPr>
                <w:rFonts w:ascii="Palatino Linotype" w:hAnsi="Palatino Linotype"/>
                <w:b/>
                <w:bCs/>
                <w:color w:val="000000" w:themeColor="text1"/>
              </w:rPr>
              <w:t>Remarks</w:t>
            </w:r>
          </w:p>
        </w:tc>
      </w:tr>
      <w:tr w:rsidR="001244F2" w:rsidRPr="00C86B94" w14:paraId="0A2A4637" w14:textId="77777777" w:rsidTr="00DD2F7F">
        <w:trPr>
          <w:jc w:val="center"/>
        </w:trPr>
        <w:tc>
          <w:tcPr>
            <w:tcW w:w="628" w:type="dxa"/>
          </w:tcPr>
          <w:p w14:paraId="355AA86A" w14:textId="77777777" w:rsidR="001244F2" w:rsidRPr="00C86B94" w:rsidRDefault="001244F2" w:rsidP="00DD2F7F">
            <w:pPr>
              <w:jc w:val="center"/>
              <w:outlineLvl w:val="0"/>
              <w:rPr>
                <w:rFonts w:ascii="Palatino Linotype" w:hAnsi="Palatino Linotype" w:cs="Times New Roman"/>
                <w:color w:val="000000" w:themeColor="text1"/>
              </w:rPr>
            </w:pPr>
            <w:r w:rsidRPr="00C86B94">
              <w:rPr>
                <w:rFonts w:ascii="Palatino Linotype" w:hAnsi="Palatino Linotype" w:cs="Times New Roman"/>
                <w:color w:val="000000" w:themeColor="text1"/>
              </w:rPr>
              <w:t>1.</w:t>
            </w:r>
          </w:p>
        </w:tc>
        <w:tc>
          <w:tcPr>
            <w:tcW w:w="1215" w:type="dxa"/>
          </w:tcPr>
          <w:p w14:paraId="71FBCD56" w14:textId="77777777" w:rsidR="001244F2" w:rsidRPr="00C86B94" w:rsidRDefault="001244F2" w:rsidP="00DD2F7F">
            <w:pPr>
              <w:jc w:val="both"/>
              <w:outlineLvl w:val="0"/>
              <w:rPr>
                <w:rFonts w:ascii="Palatino Linotype" w:hAnsi="Palatino Linotype" w:cs="Times New Roman"/>
                <w:color w:val="000000" w:themeColor="text1"/>
              </w:rPr>
            </w:pPr>
            <w:r w:rsidRPr="00C86B94">
              <w:rPr>
                <w:rFonts w:ascii="Palatino Linotype" w:hAnsi="Palatino Linotype"/>
                <w:color w:val="000000" w:themeColor="text1"/>
              </w:rPr>
              <w:t>Context Evaluation</w:t>
            </w:r>
          </w:p>
        </w:tc>
        <w:tc>
          <w:tcPr>
            <w:tcW w:w="4111" w:type="dxa"/>
          </w:tcPr>
          <w:p w14:paraId="64014C7C" w14:textId="77777777" w:rsidR="001244F2" w:rsidRPr="000F3C32" w:rsidRDefault="001244F2" w:rsidP="000F3C32">
            <w:pPr>
              <w:pStyle w:val="ListParagraph"/>
              <w:numPr>
                <w:ilvl w:val="0"/>
                <w:numId w:val="23"/>
              </w:numPr>
              <w:spacing w:after="0" w:line="240" w:lineRule="auto"/>
              <w:ind w:left="316" w:hanging="283"/>
              <w:jc w:val="both"/>
              <w:outlineLvl w:val="0"/>
              <w:rPr>
                <w:rFonts w:ascii="Palatino Linotype" w:hAnsi="Palatino Linotype" w:cs="Times New Roman"/>
                <w:color w:val="000000" w:themeColor="text1"/>
                <w:lang w:val="en-US"/>
              </w:rPr>
            </w:pPr>
            <w:r w:rsidRPr="000F3C32">
              <w:rPr>
                <w:rFonts w:ascii="Palatino Linotype" w:hAnsi="Palatino Linotype"/>
                <w:color w:val="000000" w:themeColor="text1"/>
                <w:lang w:val="en-US"/>
              </w:rPr>
              <w:t>Suitability of PPDB policy</w:t>
            </w:r>
          </w:p>
          <w:p w14:paraId="20E00EC9" w14:textId="77777777" w:rsidR="001244F2" w:rsidRPr="000F3C32" w:rsidRDefault="001244F2" w:rsidP="000F3C32">
            <w:pPr>
              <w:pStyle w:val="ListParagraph"/>
              <w:numPr>
                <w:ilvl w:val="0"/>
                <w:numId w:val="23"/>
              </w:numPr>
              <w:spacing w:after="0" w:line="240" w:lineRule="auto"/>
              <w:ind w:left="316" w:hanging="283"/>
              <w:jc w:val="both"/>
              <w:outlineLvl w:val="0"/>
              <w:rPr>
                <w:rFonts w:ascii="Palatino Linotype" w:hAnsi="Palatino Linotype" w:cs="Times New Roman"/>
                <w:color w:val="000000" w:themeColor="text1"/>
                <w:lang w:val="en-US"/>
              </w:rPr>
            </w:pPr>
            <w:r w:rsidRPr="000F3C32">
              <w:rPr>
                <w:rFonts w:ascii="Palatino Linotype" w:hAnsi="Palatino Linotype"/>
                <w:color w:val="000000" w:themeColor="text1"/>
                <w:lang w:val="en-US"/>
              </w:rPr>
              <w:t>PPDB socialization</w:t>
            </w:r>
          </w:p>
          <w:p w14:paraId="4EA3F169" w14:textId="77777777" w:rsidR="001244F2" w:rsidRPr="000F3C32" w:rsidRDefault="001244F2" w:rsidP="000F3C32">
            <w:pPr>
              <w:pStyle w:val="ListParagraph"/>
              <w:numPr>
                <w:ilvl w:val="0"/>
                <w:numId w:val="23"/>
              </w:numPr>
              <w:spacing w:after="0" w:line="240" w:lineRule="auto"/>
              <w:ind w:left="316" w:hanging="283"/>
              <w:jc w:val="both"/>
              <w:outlineLvl w:val="0"/>
              <w:rPr>
                <w:rFonts w:ascii="Palatino Linotype" w:hAnsi="Palatino Linotype" w:cs="Times New Roman"/>
                <w:color w:val="000000" w:themeColor="text1"/>
                <w:lang w:val="en-US"/>
              </w:rPr>
            </w:pPr>
            <w:r w:rsidRPr="000F3C32">
              <w:rPr>
                <w:rFonts w:ascii="Palatino Linotype" w:hAnsi="Palatino Linotype"/>
                <w:color w:val="000000" w:themeColor="text1"/>
                <w:lang w:val="en-US"/>
              </w:rPr>
              <w:t>Clarity of PPDB objectives</w:t>
            </w:r>
          </w:p>
        </w:tc>
        <w:tc>
          <w:tcPr>
            <w:tcW w:w="850" w:type="dxa"/>
          </w:tcPr>
          <w:p w14:paraId="0271326C" w14:textId="291559B4" w:rsidR="001244F2" w:rsidRPr="00C86B94" w:rsidRDefault="001244F2" w:rsidP="00DD2F7F">
            <w:pPr>
              <w:jc w:val="both"/>
              <w:outlineLvl w:val="0"/>
              <w:rPr>
                <w:rFonts w:ascii="Palatino Linotype" w:hAnsi="Palatino Linotype" w:cs="Times New Roman"/>
                <w:color w:val="000000" w:themeColor="text1"/>
              </w:rPr>
            </w:pPr>
            <w:r w:rsidRPr="00C86B94">
              <w:rPr>
                <w:rFonts w:ascii="Palatino Linotype" w:hAnsi="Palatino Linotype" w:cs="Times New Roman"/>
                <w:color w:val="000000" w:themeColor="text1"/>
              </w:rPr>
              <w:t>1</w:t>
            </w:r>
            <w:r w:rsidR="001C582C">
              <w:rPr>
                <w:rFonts w:ascii="Palatino Linotype" w:hAnsi="Palatino Linotype" w:cs="Times New Roman"/>
                <w:color w:val="000000" w:themeColor="text1"/>
              </w:rPr>
              <w:t>32</w:t>
            </w:r>
          </w:p>
        </w:tc>
        <w:tc>
          <w:tcPr>
            <w:tcW w:w="1276" w:type="dxa"/>
          </w:tcPr>
          <w:p w14:paraId="4BA81494" w14:textId="77777777" w:rsidR="001244F2" w:rsidRPr="00C86B94" w:rsidRDefault="001244F2" w:rsidP="00DD2F7F">
            <w:pPr>
              <w:jc w:val="both"/>
              <w:outlineLvl w:val="0"/>
              <w:rPr>
                <w:rFonts w:ascii="Palatino Linotype" w:hAnsi="Palatino Linotype" w:cs="Times New Roman"/>
                <w:color w:val="000000" w:themeColor="text1"/>
              </w:rPr>
            </w:pPr>
            <w:r w:rsidRPr="00C86B94">
              <w:rPr>
                <w:rFonts w:ascii="Palatino Linotype" w:hAnsi="Palatino Linotype" w:cs="Times New Roman"/>
                <w:color w:val="000000" w:themeColor="text1"/>
              </w:rPr>
              <w:t>S</w:t>
            </w:r>
            <w:r w:rsidRPr="00C86B94">
              <w:rPr>
                <w:rFonts w:ascii="Palatino Linotype" w:hAnsi="Palatino Linotype"/>
                <w:color w:val="000000" w:themeColor="text1"/>
              </w:rPr>
              <w:t>trongly agree</w:t>
            </w:r>
          </w:p>
        </w:tc>
      </w:tr>
      <w:tr w:rsidR="001244F2" w:rsidRPr="00C86B94" w14:paraId="43EAFE80" w14:textId="77777777" w:rsidTr="00DD2F7F">
        <w:trPr>
          <w:jc w:val="center"/>
        </w:trPr>
        <w:tc>
          <w:tcPr>
            <w:tcW w:w="628" w:type="dxa"/>
          </w:tcPr>
          <w:p w14:paraId="12D46B4C" w14:textId="77777777" w:rsidR="001244F2" w:rsidRPr="00C86B94" w:rsidRDefault="001244F2" w:rsidP="00DD2F7F">
            <w:pPr>
              <w:jc w:val="center"/>
              <w:outlineLvl w:val="0"/>
              <w:rPr>
                <w:rFonts w:ascii="Palatino Linotype" w:hAnsi="Palatino Linotype" w:cs="Times New Roman"/>
                <w:color w:val="000000" w:themeColor="text1"/>
              </w:rPr>
            </w:pPr>
            <w:r w:rsidRPr="00C86B94">
              <w:rPr>
                <w:rFonts w:ascii="Palatino Linotype" w:hAnsi="Palatino Linotype" w:cs="Times New Roman"/>
                <w:color w:val="000000" w:themeColor="text1"/>
              </w:rPr>
              <w:t>2.</w:t>
            </w:r>
          </w:p>
        </w:tc>
        <w:tc>
          <w:tcPr>
            <w:tcW w:w="1215" w:type="dxa"/>
          </w:tcPr>
          <w:p w14:paraId="7A2508BD" w14:textId="77777777" w:rsidR="001244F2" w:rsidRPr="00C86B94" w:rsidRDefault="001244F2" w:rsidP="00DD2F7F">
            <w:pPr>
              <w:jc w:val="both"/>
              <w:outlineLvl w:val="0"/>
              <w:rPr>
                <w:rFonts w:ascii="Palatino Linotype" w:hAnsi="Palatino Linotype" w:cs="Times New Roman"/>
                <w:color w:val="000000" w:themeColor="text1"/>
              </w:rPr>
            </w:pPr>
            <w:r w:rsidRPr="00C86B94">
              <w:rPr>
                <w:rFonts w:ascii="Palatino Linotype" w:hAnsi="Palatino Linotype"/>
                <w:color w:val="000000" w:themeColor="text1"/>
              </w:rPr>
              <w:t>Input Evaluation</w:t>
            </w:r>
          </w:p>
        </w:tc>
        <w:tc>
          <w:tcPr>
            <w:tcW w:w="4111" w:type="dxa"/>
          </w:tcPr>
          <w:p w14:paraId="79CD3B75" w14:textId="77777777" w:rsidR="001244F2" w:rsidRPr="000F3C32" w:rsidRDefault="001244F2" w:rsidP="000F3C32">
            <w:pPr>
              <w:pStyle w:val="ListParagraph"/>
              <w:numPr>
                <w:ilvl w:val="0"/>
                <w:numId w:val="24"/>
              </w:numPr>
              <w:spacing w:after="0" w:line="240" w:lineRule="auto"/>
              <w:ind w:left="316" w:hanging="283"/>
              <w:jc w:val="both"/>
              <w:outlineLvl w:val="0"/>
              <w:rPr>
                <w:rFonts w:ascii="Palatino Linotype" w:hAnsi="Palatino Linotype" w:cs="Times New Roman"/>
                <w:color w:val="000000" w:themeColor="text1"/>
                <w:lang w:val="en-US"/>
              </w:rPr>
            </w:pPr>
            <w:r w:rsidRPr="000F3C32">
              <w:rPr>
                <w:rFonts w:ascii="Palatino Linotype" w:hAnsi="Palatino Linotype"/>
                <w:color w:val="000000" w:themeColor="text1"/>
                <w:lang w:val="en-US"/>
              </w:rPr>
              <w:t>Readiness og the PPDB committe</w:t>
            </w:r>
          </w:p>
          <w:p w14:paraId="69C45BCC" w14:textId="77777777" w:rsidR="000F3C32" w:rsidRPr="000F3C32" w:rsidRDefault="001244F2" w:rsidP="000F3C32">
            <w:pPr>
              <w:pStyle w:val="ListParagraph"/>
              <w:numPr>
                <w:ilvl w:val="0"/>
                <w:numId w:val="24"/>
              </w:numPr>
              <w:spacing w:after="0" w:line="240" w:lineRule="auto"/>
              <w:ind w:left="316" w:hanging="283"/>
              <w:jc w:val="both"/>
              <w:outlineLvl w:val="0"/>
              <w:rPr>
                <w:rFonts w:ascii="Palatino Linotype" w:hAnsi="Palatino Linotype" w:cs="Times New Roman"/>
                <w:color w:val="000000" w:themeColor="text1"/>
                <w:lang w:val="en-US"/>
              </w:rPr>
            </w:pPr>
            <w:r w:rsidRPr="000F3C32">
              <w:rPr>
                <w:rFonts w:ascii="Palatino Linotype" w:hAnsi="Palatino Linotype"/>
                <w:color w:val="000000" w:themeColor="text1"/>
                <w:lang w:val="en-US"/>
              </w:rPr>
              <w:t>Feasibility of PPDB facilities and infrastructure</w:t>
            </w:r>
          </w:p>
          <w:p w14:paraId="2A861C77" w14:textId="3F1A29DA" w:rsidR="001244F2" w:rsidRPr="000F3C32" w:rsidRDefault="001244F2" w:rsidP="000F3C32">
            <w:pPr>
              <w:pStyle w:val="ListParagraph"/>
              <w:numPr>
                <w:ilvl w:val="0"/>
                <w:numId w:val="24"/>
              </w:numPr>
              <w:spacing w:after="0" w:line="240" w:lineRule="auto"/>
              <w:ind w:left="316" w:hanging="283"/>
              <w:jc w:val="both"/>
              <w:outlineLvl w:val="0"/>
              <w:rPr>
                <w:rFonts w:ascii="Palatino Linotype" w:hAnsi="Palatino Linotype" w:cs="Times New Roman"/>
                <w:color w:val="000000" w:themeColor="text1"/>
                <w:lang w:val="en-US"/>
              </w:rPr>
            </w:pPr>
            <w:r w:rsidRPr="000F3C32">
              <w:rPr>
                <w:rFonts w:ascii="Palatino Linotype" w:hAnsi="Palatino Linotype"/>
                <w:color w:val="000000" w:themeColor="text1"/>
                <w:lang w:val="en-US"/>
              </w:rPr>
              <w:t>Readness of PPDB implementation strategy</w:t>
            </w:r>
          </w:p>
        </w:tc>
        <w:tc>
          <w:tcPr>
            <w:tcW w:w="850" w:type="dxa"/>
          </w:tcPr>
          <w:p w14:paraId="75FED54C" w14:textId="495AD605" w:rsidR="001244F2" w:rsidRPr="00C86B94" w:rsidRDefault="001244F2" w:rsidP="00DD2F7F">
            <w:pPr>
              <w:jc w:val="both"/>
              <w:outlineLvl w:val="0"/>
              <w:rPr>
                <w:rFonts w:ascii="Palatino Linotype" w:hAnsi="Palatino Linotype" w:cs="Times New Roman"/>
                <w:color w:val="000000" w:themeColor="text1"/>
              </w:rPr>
            </w:pPr>
            <w:r w:rsidRPr="00C86B94">
              <w:rPr>
                <w:rFonts w:ascii="Palatino Linotype" w:hAnsi="Palatino Linotype" w:cs="Times New Roman"/>
                <w:color w:val="000000" w:themeColor="text1"/>
              </w:rPr>
              <w:t>11</w:t>
            </w:r>
            <w:r w:rsidR="001C582C">
              <w:rPr>
                <w:rFonts w:ascii="Palatino Linotype" w:hAnsi="Palatino Linotype" w:cs="Times New Roman"/>
                <w:color w:val="000000" w:themeColor="text1"/>
              </w:rPr>
              <w:t>2</w:t>
            </w:r>
          </w:p>
        </w:tc>
        <w:tc>
          <w:tcPr>
            <w:tcW w:w="1276" w:type="dxa"/>
          </w:tcPr>
          <w:p w14:paraId="4C49BD2B" w14:textId="77777777" w:rsidR="001244F2" w:rsidRPr="00C86B94" w:rsidRDefault="001244F2" w:rsidP="00DD2F7F">
            <w:pPr>
              <w:jc w:val="both"/>
              <w:outlineLvl w:val="0"/>
              <w:rPr>
                <w:rFonts w:ascii="Palatino Linotype" w:hAnsi="Palatino Linotype" w:cs="Times New Roman"/>
                <w:color w:val="000000" w:themeColor="text1"/>
              </w:rPr>
            </w:pPr>
            <w:r w:rsidRPr="00C86B94">
              <w:rPr>
                <w:rFonts w:ascii="Palatino Linotype" w:hAnsi="Palatino Linotype"/>
                <w:color w:val="000000" w:themeColor="text1"/>
              </w:rPr>
              <w:t>Agree</w:t>
            </w:r>
          </w:p>
        </w:tc>
      </w:tr>
      <w:tr w:rsidR="001244F2" w:rsidRPr="00C86B94" w14:paraId="5C4B15A3" w14:textId="77777777" w:rsidTr="00DD2F7F">
        <w:trPr>
          <w:jc w:val="center"/>
        </w:trPr>
        <w:tc>
          <w:tcPr>
            <w:tcW w:w="628" w:type="dxa"/>
          </w:tcPr>
          <w:p w14:paraId="29325336" w14:textId="77777777" w:rsidR="001244F2" w:rsidRPr="00C86B94" w:rsidRDefault="001244F2" w:rsidP="00DD2F7F">
            <w:pPr>
              <w:jc w:val="center"/>
              <w:outlineLvl w:val="0"/>
              <w:rPr>
                <w:rFonts w:ascii="Palatino Linotype" w:hAnsi="Palatino Linotype" w:cs="Times New Roman"/>
                <w:color w:val="000000" w:themeColor="text1"/>
              </w:rPr>
            </w:pPr>
            <w:r w:rsidRPr="00C86B94">
              <w:rPr>
                <w:rFonts w:ascii="Palatino Linotype" w:hAnsi="Palatino Linotype" w:cs="Times New Roman"/>
                <w:color w:val="000000" w:themeColor="text1"/>
              </w:rPr>
              <w:t>3.</w:t>
            </w:r>
          </w:p>
        </w:tc>
        <w:tc>
          <w:tcPr>
            <w:tcW w:w="1215" w:type="dxa"/>
          </w:tcPr>
          <w:p w14:paraId="0AAF08E0" w14:textId="77777777" w:rsidR="001244F2" w:rsidRPr="00C86B94" w:rsidRDefault="001244F2" w:rsidP="00DD2F7F">
            <w:pPr>
              <w:jc w:val="both"/>
              <w:outlineLvl w:val="0"/>
              <w:rPr>
                <w:rFonts w:ascii="Palatino Linotype" w:hAnsi="Palatino Linotype" w:cs="Times New Roman"/>
                <w:color w:val="000000" w:themeColor="text1"/>
              </w:rPr>
            </w:pPr>
            <w:r w:rsidRPr="00C86B94">
              <w:rPr>
                <w:rFonts w:ascii="Palatino Linotype" w:hAnsi="Palatino Linotype"/>
                <w:color w:val="000000" w:themeColor="text1"/>
              </w:rPr>
              <w:t>Process Evaluation</w:t>
            </w:r>
          </w:p>
        </w:tc>
        <w:tc>
          <w:tcPr>
            <w:tcW w:w="4111" w:type="dxa"/>
          </w:tcPr>
          <w:p w14:paraId="77F42D13" w14:textId="77777777" w:rsidR="001244F2" w:rsidRPr="000F3C32" w:rsidRDefault="001244F2" w:rsidP="000F3C32">
            <w:pPr>
              <w:pStyle w:val="ListParagraph"/>
              <w:numPr>
                <w:ilvl w:val="0"/>
                <w:numId w:val="25"/>
              </w:numPr>
              <w:spacing w:after="0" w:line="240" w:lineRule="auto"/>
              <w:ind w:left="316" w:hanging="283"/>
              <w:jc w:val="both"/>
              <w:outlineLvl w:val="0"/>
              <w:rPr>
                <w:rFonts w:ascii="Palatino Linotype" w:hAnsi="Palatino Linotype" w:cs="Times New Roman"/>
                <w:color w:val="000000" w:themeColor="text1"/>
                <w:lang w:val="en-US"/>
              </w:rPr>
            </w:pPr>
            <w:r w:rsidRPr="000F3C32">
              <w:rPr>
                <w:rFonts w:ascii="Palatino Linotype" w:hAnsi="Palatino Linotype" w:cs="Times New Roman"/>
                <w:color w:val="000000" w:themeColor="text1"/>
                <w:lang w:val="en-US"/>
              </w:rPr>
              <w:t>Transp</w:t>
            </w:r>
            <w:r w:rsidRPr="000F3C32">
              <w:rPr>
                <w:rFonts w:ascii="Palatino Linotype" w:hAnsi="Palatino Linotype"/>
                <w:color w:val="000000" w:themeColor="text1"/>
                <w:lang w:val="en-US"/>
              </w:rPr>
              <w:t>arency of the PPDB selection process</w:t>
            </w:r>
          </w:p>
          <w:p w14:paraId="6D72187A" w14:textId="77777777" w:rsidR="001244F2" w:rsidRPr="000F3C32" w:rsidRDefault="001244F2" w:rsidP="000F3C32">
            <w:pPr>
              <w:pStyle w:val="ListParagraph"/>
              <w:numPr>
                <w:ilvl w:val="0"/>
                <w:numId w:val="25"/>
              </w:numPr>
              <w:spacing w:after="0" w:line="240" w:lineRule="auto"/>
              <w:ind w:left="316" w:hanging="283"/>
              <w:jc w:val="both"/>
              <w:outlineLvl w:val="0"/>
              <w:rPr>
                <w:rFonts w:ascii="Palatino Linotype" w:hAnsi="Palatino Linotype" w:cs="Times New Roman"/>
                <w:color w:val="000000" w:themeColor="text1"/>
                <w:lang w:val="en-US"/>
              </w:rPr>
            </w:pPr>
            <w:r w:rsidRPr="000F3C32">
              <w:rPr>
                <w:rFonts w:ascii="Palatino Linotype" w:hAnsi="Palatino Linotype" w:cs="Times New Roman"/>
                <w:color w:val="000000" w:themeColor="text1"/>
                <w:lang w:val="en-US"/>
              </w:rPr>
              <w:t>P</w:t>
            </w:r>
            <w:r w:rsidRPr="000F3C32">
              <w:rPr>
                <w:rFonts w:ascii="Palatino Linotype" w:hAnsi="Palatino Linotype"/>
                <w:color w:val="000000" w:themeColor="text1"/>
                <w:lang w:val="en-US"/>
              </w:rPr>
              <w:t>PDB implementation process</w:t>
            </w:r>
          </w:p>
          <w:p w14:paraId="4D21F3C9" w14:textId="77777777" w:rsidR="001244F2" w:rsidRPr="000F3C32" w:rsidRDefault="001244F2" w:rsidP="000F3C32">
            <w:pPr>
              <w:pStyle w:val="ListParagraph"/>
              <w:numPr>
                <w:ilvl w:val="0"/>
                <w:numId w:val="25"/>
              </w:numPr>
              <w:spacing w:after="0" w:line="240" w:lineRule="auto"/>
              <w:ind w:left="316" w:hanging="283"/>
              <w:jc w:val="both"/>
              <w:outlineLvl w:val="0"/>
              <w:rPr>
                <w:rFonts w:ascii="Palatino Linotype" w:hAnsi="Palatino Linotype" w:cs="Times New Roman"/>
                <w:color w:val="000000" w:themeColor="text1"/>
                <w:lang w:val="en-US"/>
              </w:rPr>
            </w:pPr>
            <w:r w:rsidRPr="000F3C32">
              <w:rPr>
                <w:rFonts w:ascii="Palatino Linotype" w:hAnsi="Palatino Linotype"/>
                <w:color w:val="000000" w:themeColor="text1"/>
                <w:lang w:val="en-US"/>
              </w:rPr>
              <w:t>Obstacles to the PPDB implementation process</w:t>
            </w:r>
          </w:p>
        </w:tc>
        <w:tc>
          <w:tcPr>
            <w:tcW w:w="850" w:type="dxa"/>
          </w:tcPr>
          <w:p w14:paraId="2A923C6A" w14:textId="11754A63" w:rsidR="001244F2" w:rsidRPr="00C86B94" w:rsidRDefault="001C582C" w:rsidP="00DD2F7F">
            <w:pPr>
              <w:jc w:val="both"/>
              <w:outlineLvl w:val="0"/>
              <w:rPr>
                <w:rFonts w:ascii="Palatino Linotype" w:hAnsi="Palatino Linotype" w:cs="Times New Roman"/>
                <w:color w:val="000000" w:themeColor="text1"/>
              </w:rPr>
            </w:pPr>
            <w:r>
              <w:rPr>
                <w:rFonts w:ascii="Palatino Linotype" w:hAnsi="Palatino Linotype" w:cs="Times New Roman"/>
                <w:color w:val="000000" w:themeColor="text1"/>
              </w:rPr>
              <w:t>98</w:t>
            </w:r>
          </w:p>
        </w:tc>
        <w:tc>
          <w:tcPr>
            <w:tcW w:w="1276" w:type="dxa"/>
          </w:tcPr>
          <w:p w14:paraId="4724728B" w14:textId="77777777" w:rsidR="001244F2" w:rsidRPr="00C86B94" w:rsidRDefault="001244F2" w:rsidP="00DD2F7F">
            <w:pPr>
              <w:jc w:val="both"/>
              <w:outlineLvl w:val="0"/>
              <w:rPr>
                <w:rFonts w:ascii="Palatino Linotype" w:hAnsi="Palatino Linotype" w:cs="Times New Roman"/>
                <w:color w:val="000000" w:themeColor="text1"/>
              </w:rPr>
            </w:pPr>
            <w:r w:rsidRPr="00C86B94">
              <w:rPr>
                <w:rFonts w:ascii="Palatino Linotype" w:hAnsi="Palatino Linotype"/>
                <w:color w:val="000000" w:themeColor="text1"/>
              </w:rPr>
              <w:t>Undecided</w:t>
            </w:r>
          </w:p>
        </w:tc>
      </w:tr>
      <w:tr w:rsidR="001244F2" w:rsidRPr="00C86B94" w14:paraId="4BEFA1FE" w14:textId="77777777" w:rsidTr="00DD2F7F">
        <w:trPr>
          <w:jc w:val="center"/>
        </w:trPr>
        <w:tc>
          <w:tcPr>
            <w:tcW w:w="628" w:type="dxa"/>
          </w:tcPr>
          <w:p w14:paraId="4789F192" w14:textId="77777777" w:rsidR="001244F2" w:rsidRPr="00C86B94" w:rsidRDefault="001244F2" w:rsidP="00DD2F7F">
            <w:pPr>
              <w:jc w:val="center"/>
              <w:outlineLvl w:val="0"/>
              <w:rPr>
                <w:rFonts w:ascii="Palatino Linotype" w:hAnsi="Palatino Linotype" w:cs="Times New Roman"/>
                <w:color w:val="000000" w:themeColor="text1"/>
              </w:rPr>
            </w:pPr>
            <w:r w:rsidRPr="00C86B94">
              <w:rPr>
                <w:rFonts w:ascii="Palatino Linotype" w:hAnsi="Palatino Linotype" w:cs="Times New Roman"/>
                <w:color w:val="000000" w:themeColor="text1"/>
              </w:rPr>
              <w:t>4.</w:t>
            </w:r>
          </w:p>
        </w:tc>
        <w:tc>
          <w:tcPr>
            <w:tcW w:w="1215" w:type="dxa"/>
          </w:tcPr>
          <w:p w14:paraId="12054256" w14:textId="77777777" w:rsidR="001244F2" w:rsidRPr="00C86B94" w:rsidRDefault="001244F2" w:rsidP="00DD2F7F">
            <w:pPr>
              <w:jc w:val="both"/>
              <w:outlineLvl w:val="0"/>
              <w:rPr>
                <w:rFonts w:ascii="Palatino Linotype" w:hAnsi="Palatino Linotype" w:cs="Times New Roman"/>
                <w:color w:val="000000" w:themeColor="text1"/>
              </w:rPr>
            </w:pPr>
            <w:r w:rsidRPr="00C86B94">
              <w:rPr>
                <w:rFonts w:ascii="Palatino Linotype" w:hAnsi="Palatino Linotype"/>
                <w:color w:val="000000" w:themeColor="text1"/>
              </w:rPr>
              <w:t>Product Evaluation</w:t>
            </w:r>
          </w:p>
        </w:tc>
        <w:tc>
          <w:tcPr>
            <w:tcW w:w="4111" w:type="dxa"/>
          </w:tcPr>
          <w:p w14:paraId="6ECE9DFA" w14:textId="77777777" w:rsidR="001244F2" w:rsidRPr="000F3C32" w:rsidRDefault="001244F2" w:rsidP="000F3C32">
            <w:pPr>
              <w:pStyle w:val="ListParagraph"/>
              <w:numPr>
                <w:ilvl w:val="0"/>
                <w:numId w:val="26"/>
              </w:numPr>
              <w:spacing w:after="0" w:line="240" w:lineRule="auto"/>
              <w:ind w:left="316" w:hanging="283"/>
              <w:jc w:val="both"/>
              <w:outlineLvl w:val="0"/>
              <w:rPr>
                <w:rFonts w:ascii="Palatino Linotype" w:hAnsi="Palatino Linotype" w:cs="Times New Roman"/>
                <w:color w:val="000000" w:themeColor="text1"/>
                <w:lang w:val="en-US"/>
              </w:rPr>
            </w:pPr>
            <w:r w:rsidRPr="000F3C32">
              <w:rPr>
                <w:rFonts w:ascii="Palatino Linotype" w:hAnsi="Palatino Linotype"/>
                <w:color w:val="000000" w:themeColor="text1"/>
                <w:lang w:val="en-US"/>
              </w:rPr>
              <w:t>Impact of PPDB implementatiom</w:t>
            </w:r>
          </w:p>
          <w:p w14:paraId="078F7DA1" w14:textId="77777777" w:rsidR="001244F2" w:rsidRPr="000F3C32" w:rsidRDefault="001244F2" w:rsidP="000F3C32">
            <w:pPr>
              <w:pStyle w:val="ListParagraph"/>
              <w:numPr>
                <w:ilvl w:val="0"/>
                <w:numId w:val="26"/>
              </w:numPr>
              <w:spacing w:after="0" w:line="240" w:lineRule="auto"/>
              <w:ind w:left="316" w:hanging="283"/>
              <w:jc w:val="both"/>
              <w:outlineLvl w:val="0"/>
              <w:rPr>
                <w:rFonts w:ascii="Palatino Linotype" w:hAnsi="Palatino Linotype" w:cs="Times New Roman"/>
                <w:color w:val="000000" w:themeColor="text1"/>
                <w:lang w:val="en-US"/>
              </w:rPr>
            </w:pPr>
            <w:r w:rsidRPr="000F3C32">
              <w:rPr>
                <w:rFonts w:ascii="Palatino Linotype" w:hAnsi="Palatino Linotype"/>
                <w:color w:val="000000" w:themeColor="text1"/>
                <w:lang w:val="en-US"/>
              </w:rPr>
              <w:t>Results of the PPDB selection process</w:t>
            </w:r>
          </w:p>
          <w:p w14:paraId="26D33C11" w14:textId="77777777" w:rsidR="001244F2" w:rsidRPr="000F3C32" w:rsidRDefault="001244F2" w:rsidP="000F3C32">
            <w:pPr>
              <w:pStyle w:val="ListParagraph"/>
              <w:numPr>
                <w:ilvl w:val="0"/>
                <w:numId w:val="26"/>
              </w:numPr>
              <w:spacing w:after="0" w:line="240" w:lineRule="auto"/>
              <w:ind w:left="316" w:hanging="283"/>
              <w:jc w:val="both"/>
              <w:outlineLvl w:val="0"/>
              <w:rPr>
                <w:rFonts w:ascii="Palatino Linotype" w:hAnsi="Palatino Linotype" w:cs="Times New Roman"/>
                <w:color w:val="000000" w:themeColor="text1"/>
                <w:lang w:val="en-US"/>
              </w:rPr>
            </w:pPr>
            <w:r w:rsidRPr="000F3C32">
              <w:rPr>
                <w:rFonts w:ascii="Palatino Linotype" w:hAnsi="Palatino Linotype"/>
                <w:color w:val="000000" w:themeColor="text1"/>
                <w:lang w:val="en-US"/>
              </w:rPr>
              <w:t>Solutions or follow-ups to the results of the PPDB selection process</w:t>
            </w:r>
          </w:p>
        </w:tc>
        <w:tc>
          <w:tcPr>
            <w:tcW w:w="850" w:type="dxa"/>
          </w:tcPr>
          <w:p w14:paraId="10B422F5" w14:textId="3BE6BF13" w:rsidR="001244F2" w:rsidRPr="00C86B94" w:rsidRDefault="001C582C" w:rsidP="00DD2F7F">
            <w:pPr>
              <w:jc w:val="both"/>
              <w:outlineLvl w:val="0"/>
              <w:rPr>
                <w:rFonts w:ascii="Palatino Linotype" w:hAnsi="Palatino Linotype" w:cs="Times New Roman"/>
                <w:color w:val="000000" w:themeColor="text1"/>
              </w:rPr>
            </w:pPr>
            <w:r>
              <w:rPr>
                <w:rFonts w:ascii="Palatino Linotype" w:hAnsi="Palatino Linotype" w:cs="Times New Roman"/>
                <w:color w:val="000000" w:themeColor="text1"/>
              </w:rPr>
              <w:t>108</w:t>
            </w:r>
          </w:p>
        </w:tc>
        <w:tc>
          <w:tcPr>
            <w:tcW w:w="1276" w:type="dxa"/>
          </w:tcPr>
          <w:p w14:paraId="69ADCF1E" w14:textId="77777777" w:rsidR="001244F2" w:rsidRPr="00C86B94" w:rsidRDefault="001244F2" w:rsidP="00DD2F7F">
            <w:pPr>
              <w:jc w:val="both"/>
              <w:outlineLvl w:val="0"/>
              <w:rPr>
                <w:rFonts w:ascii="Palatino Linotype" w:hAnsi="Palatino Linotype" w:cs="Times New Roman"/>
                <w:color w:val="000000" w:themeColor="text1"/>
              </w:rPr>
            </w:pPr>
            <w:r w:rsidRPr="00C86B94">
              <w:rPr>
                <w:rFonts w:ascii="Palatino Linotype" w:hAnsi="Palatino Linotype"/>
                <w:color w:val="000000" w:themeColor="text1"/>
              </w:rPr>
              <w:t>Agree</w:t>
            </w:r>
          </w:p>
        </w:tc>
      </w:tr>
    </w:tbl>
    <w:p w14:paraId="6A8BA7EE" w14:textId="77777777" w:rsidR="00BB2659" w:rsidRDefault="00BB2659" w:rsidP="00BB2659">
      <w:pPr>
        <w:spacing w:after="0" w:line="240" w:lineRule="auto"/>
        <w:jc w:val="center"/>
        <w:rPr>
          <w:rFonts w:ascii="Palatino Linotype" w:hAnsi="Palatino Linotype" w:cs="Times New Roman"/>
          <w:color w:val="000000" w:themeColor="text1"/>
          <w:sz w:val="20"/>
          <w:szCs w:val="20"/>
          <w:lang w:val="en-US" w:eastAsia="zh-CN" w:bidi="ar"/>
        </w:rPr>
      </w:pPr>
    </w:p>
    <w:p w14:paraId="3B6BBE72" w14:textId="6F1726D4" w:rsidR="00BB2659" w:rsidRPr="00BB2659" w:rsidRDefault="00BB2659" w:rsidP="00BB2659">
      <w:pPr>
        <w:spacing w:after="0" w:line="240" w:lineRule="auto"/>
        <w:jc w:val="center"/>
        <w:rPr>
          <w:rFonts w:ascii="Palatino Linotype" w:hAnsi="Palatino Linotype" w:cs="Times New Roman"/>
          <w:b/>
          <w:bCs/>
          <w:color w:val="000000" w:themeColor="text1"/>
          <w:sz w:val="20"/>
          <w:szCs w:val="20"/>
          <w:lang w:val="en-US" w:eastAsia="zh-CN" w:bidi="ar"/>
        </w:rPr>
      </w:pPr>
      <w:r w:rsidRPr="00BB2659">
        <w:rPr>
          <w:rFonts w:ascii="Palatino Linotype" w:hAnsi="Palatino Linotype" w:cs="Times New Roman"/>
          <w:b/>
          <w:bCs/>
          <w:color w:val="000000" w:themeColor="text1"/>
          <w:sz w:val="20"/>
          <w:szCs w:val="20"/>
          <w:lang w:val="en-US" w:eastAsia="zh-CN" w:bidi="ar"/>
        </w:rPr>
        <w:t xml:space="preserve">Graph </w:t>
      </w:r>
      <w:r w:rsidRPr="00BB2659">
        <w:rPr>
          <w:rFonts w:ascii="Palatino Linotype" w:hAnsi="Palatino Linotype" w:cs="Times New Roman"/>
          <w:b/>
          <w:bCs/>
          <w:color w:val="000000" w:themeColor="text1"/>
          <w:sz w:val="20"/>
          <w:szCs w:val="20"/>
          <w:lang w:val="en-US" w:eastAsia="zh-CN" w:bidi="ar"/>
        </w:rPr>
        <w:t>2</w:t>
      </w:r>
      <w:r w:rsidRPr="00BB2659">
        <w:rPr>
          <w:rFonts w:ascii="Palatino Linotype" w:hAnsi="Palatino Linotype" w:cs="Times New Roman"/>
          <w:b/>
          <w:bCs/>
          <w:color w:val="000000" w:themeColor="text1"/>
          <w:sz w:val="20"/>
          <w:szCs w:val="20"/>
          <w:lang w:val="en-US" w:eastAsia="zh-CN" w:bidi="ar"/>
        </w:rPr>
        <w:t xml:space="preserve">. Evaluation of PPDB Policy using the CIPP Model </w:t>
      </w:r>
    </w:p>
    <w:p w14:paraId="2F75E36C" w14:textId="48B0B651" w:rsidR="00BB2659" w:rsidRPr="00BB2659" w:rsidRDefault="00BB2659" w:rsidP="00BB2659">
      <w:pPr>
        <w:spacing w:after="0" w:line="240" w:lineRule="auto"/>
        <w:jc w:val="center"/>
        <w:rPr>
          <w:rFonts w:ascii="Palatino Linotype" w:hAnsi="Palatino Linotype" w:cs="Times New Roman"/>
          <w:b/>
          <w:bCs/>
          <w:color w:val="000000" w:themeColor="text1"/>
          <w:sz w:val="20"/>
          <w:szCs w:val="20"/>
          <w:lang w:val="en-US" w:eastAsia="zh-CN" w:bidi="ar"/>
        </w:rPr>
      </w:pPr>
      <w:r w:rsidRPr="00BB2659">
        <w:rPr>
          <w:rFonts w:ascii="Palatino Linotype" w:hAnsi="Palatino Linotype" w:cs="Times New Roman"/>
          <w:b/>
          <w:bCs/>
          <w:color w:val="000000" w:themeColor="text1"/>
          <w:sz w:val="20"/>
          <w:szCs w:val="20"/>
          <w:lang w:val="en-US" w:eastAsia="zh-CN" w:bidi="ar"/>
        </w:rPr>
        <w:t>(Context, Input, Process, Product) at SDN 15</w:t>
      </w:r>
      <w:r w:rsidRPr="00BB2659">
        <w:rPr>
          <w:rFonts w:ascii="Palatino Linotype" w:hAnsi="Palatino Linotype" w:cs="Times New Roman"/>
          <w:b/>
          <w:bCs/>
          <w:color w:val="000000" w:themeColor="text1"/>
          <w:sz w:val="20"/>
          <w:szCs w:val="20"/>
          <w:lang w:val="en-US" w:eastAsia="zh-CN" w:bidi="ar"/>
        </w:rPr>
        <w:t>4505</w:t>
      </w:r>
      <w:r w:rsidRPr="00BB2659">
        <w:rPr>
          <w:rFonts w:ascii="Palatino Linotype" w:hAnsi="Palatino Linotype" w:cs="Times New Roman"/>
          <w:b/>
          <w:bCs/>
          <w:color w:val="000000" w:themeColor="text1"/>
          <w:sz w:val="20"/>
          <w:szCs w:val="20"/>
          <w:lang w:val="en-US" w:eastAsia="zh-CN" w:bidi="ar"/>
        </w:rPr>
        <w:t xml:space="preserve"> Sibabangun </w:t>
      </w:r>
      <w:r w:rsidRPr="00BB2659">
        <w:rPr>
          <w:rFonts w:ascii="Palatino Linotype" w:hAnsi="Palatino Linotype" w:cs="Times New Roman"/>
          <w:b/>
          <w:bCs/>
          <w:color w:val="000000" w:themeColor="text1"/>
          <w:sz w:val="20"/>
          <w:szCs w:val="20"/>
          <w:lang w:val="en-US" w:eastAsia="zh-CN" w:bidi="ar"/>
        </w:rPr>
        <w:t>2</w:t>
      </w:r>
    </w:p>
    <w:p w14:paraId="546FFE96" w14:textId="1B7A762A" w:rsidR="001244F2" w:rsidRDefault="00BB2659" w:rsidP="00BB2659">
      <w:pPr>
        <w:pStyle w:val="Alishlah22heading2"/>
        <w:ind w:firstLine="993"/>
        <w:jc w:val="both"/>
        <w:rPr>
          <w:b w:val="0"/>
          <w:bCs w:val="0"/>
          <w:i w:val="0"/>
          <w:iCs/>
        </w:rPr>
      </w:pPr>
      <w:r>
        <w:rPr>
          <w:rFonts w:ascii="Times New Roman" w:hAnsi="Times New Roman"/>
          <w:b w:val="0"/>
          <w:bCs w:val="0"/>
          <w:color w:val="000000" w:themeColor="text1"/>
        </w:rPr>
        <w:drawing>
          <wp:inline distT="0" distB="0" distL="0" distR="0" wp14:anchorId="4413F90E" wp14:editId="4D467915">
            <wp:extent cx="4752304" cy="2562896"/>
            <wp:effectExtent l="0" t="0" r="10795" b="8890"/>
            <wp:docPr id="164238256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9BB0270" w14:textId="77777777" w:rsidR="00BB2659" w:rsidRPr="00FB7286" w:rsidRDefault="00BB2659" w:rsidP="00BB2659">
      <w:pPr>
        <w:pStyle w:val="Alishlah22heading2"/>
        <w:ind w:firstLine="993"/>
        <w:jc w:val="both"/>
        <w:rPr>
          <w:b w:val="0"/>
          <w:bCs w:val="0"/>
          <w:i w:val="0"/>
          <w:iCs/>
        </w:rPr>
      </w:pPr>
    </w:p>
    <w:p w14:paraId="626DC2DE" w14:textId="70E17A2F" w:rsidR="00023D17" w:rsidRDefault="00023D17" w:rsidP="009475BA">
      <w:pPr>
        <w:pStyle w:val="Alishlah22heading2"/>
        <w:numPr>
          <w:ilvl w:val="1"/>
          <w:numId w:val="3"/>
        </w:numPr>
        <w:ind w:left="426" w:hanging="426"/>
      </w:pPr>
      <w:r>
        <w:lastRenderedPageBreak/>
        <w:t>Q</w:t>
      </w:r>
      <w:r w:rsidRPr="00023D17">
        <w:t>uantitative research results at SDN 156307 Anggoli 2</w:t>
      </w:r>
    </w:p>
    <w:p w14:paraId="25CDDF2A" w14:textId="502D7E93" w:rsidR="00FB7286" w:rsidRDefault="00FB7286" w:rsidP="00FB7286">
      <w:pPr>
        <w:pStyle w:val="Alishlah22heading2"/>
        <w:ind w:firstLine="426"/>
        <w:jc w:val="both"/>
        <w:rPr>
          <w:b w:val="0"/>
          <w:bCs w:val="0"/>
          <w:i w:val="0"/>
          <w:iCs/>
        </w:rPr>
      </w:pPr>
      <w:r w:rsidRPr="00FB7286">
        <w:rPr>
          <w:b w:val="0"/>
          <w:bCs w:val="0"/>
          <w:i w:val="0"/>
          <w:iCs/>
        </w:rPr>
        <w:t>Quantitative data were obtained from the results of questionnaires and data calculation techniques with validity, reliability and Likert scale tests with value categories, namely Strongly Agree (SS), Agree (S), Undecided (RR), Disagree (TS) and Strongly Disagree (STS). With 1 principal and 7 teachers at SDN 156307 Anggoli 2, which can be described in the following graph:</w:t>
      </w:r>
    </w:p>
    <w:p w14:paraId="3ED84B97" w14:textId="32416204" w:rsidR="001244F2" w:rsidRPr="00BB2659" w:rsidRDefault="001244F2" w:rsidP="001244F2">
      <w:pPr>
        <w:spacing w:after="0" w:line="240" w:lineRule="auto"/>
        <w:jc w:val="center"/>
        <w:rPr>
          <w:rFonts w:ascii="Palatino Linotype" w:hAnsi="Palatino Linotype" w:cs="Times New Roman"/>
          <w:b/>
          <w:bCs/>
          <w:color w:val="000000" w:themeColor="text1"/>
          <w:sz w:val="20"/>
          <w:szCs w:val="20"/>
          <w:lang w:val="en-US" w:eastAsia="zh-CN" w:bidi="ar"/>
        </w:rPr>
      </w:pPr>
      <w:r w:rsidRPr="00BB2659">
        <w:rPr>
          <w:rFonts w:ascii="Palatino Linotype" w:hAnsi="Palatino Linotype" w:cs="Times New Roman"/>
          <w:b/>
          <w:bCs/>
          <w:color w:val="000000" w:themeColor="text1"/>
          <w:sz w:val="20"/>
          <w:szCs w:val="20"/>
          <w:lang w:val="en-US" w:eastAsia="zh-CN" w:bidi="ar"/>
        </w:rPr>
        <w:t xml:space="preserve">Table </w:t>
      </w:r>
      <w:r w:rsidR="00BB2659">
        <w:rPr>
          <w:rFonts w:ascii="Palatino Linotype" w:hAnsi="Palatino Linotype" w:cs="Times New Roman"/>
          <w:b/>
          <w:bCs/>
          <w:color w:val="000000" w:themeColor="text1"/>
          <w:sz w:val="20"/>
          <w:szCs w:val="20"/>
          <w:lang w:val="en-US" w:eastAsia="zh-CN" w:bidi="ar"/>
        </w:rPr>
        <w:t>3</w:t>
      </w:r>
      <w:r w:rsidRPr="00BB2659">
        <w:rPr>
          <w:rFonts w:ascii="Palatino Linotype" w:hAnsi="Palatino Linotype" w:cs="Times New Roman"/>
          <w:b/>
          <w:bCs/>
          <w:color w:val="000000" w:themeColor="text1"/>
          <w:sz w:val="20"/>
          <w:szCs w:val="20"/>
          <w:lang w:val="en-US" w:eastAsia="zh-CN" w:bidi="ar"/>
        </w:rPr>
        <w:t xml:space="preserve">. Evaluation of PPDB Policy using the CIPP Model </w:t>
      </w:r>
    </w:p>
    <w:p w14:paraId="0AD8BE32" w14:textId="551D2B51" w:rsidR="001244F2" w:rsidRPr="00BB2659" w:rsidRDefault="001244F2" w:rsidP="001244F2">
      <w:pPr>
        <w:spacing w:after="0" w:line="240" w:lineRule="auto"/>
        <w:jc w:val="center"/>
        <w:rPr>
          <w:rFonts w:ascii="Palatino Linotype" w:hAnsi="Palatino Linotype" w:cs="Times New Roman"/>
          <w:b/>
          <w:bCs/>
          <w:color w:val="000000" w:themeColor="text1"/>
          <w:sz w:val="20"/>
          <w:szCs w:val="20"/>
          <w:lang w:val="en-US" w:eastAsia="zh-CN" w:bidi="ar"/>
        </w:rPr>
      </w:pPr>
      <w:r w:rsidRPr="00BB2659">
        <w:rPr>
          <w:rFonts w:ascii="Palatino Linotype" w:hAnsi="Palatino Linotype" w:cs="Times New Roman"/>
          <w:b/>
          <w:bCs/>
          <w:color w:val="000000" w:themeColor="text1"/>
          <w:sz w:val="20"/>
          <w:szCs w:val="20"/>
          <w:lang w:val="en-US" w:eastAsia="zh-CN" w:bidi="ar"/>
        </w:rPr>
        <w:t>(Context, Input, Process, Product) at SDN 15</w:t>
      </w:r>
      <w:r w:rsidR="000F3C32" w:rsidRPr="00BB2659">
        <w:rPr>
          <w:rFonts w:ascii="Palatino Linotype" w:hAnsi="Palatino Linotype" w:cs="Times New Roman"/>
          <w:b/>
          <w:bCs/>
          <w:color w:val="000000" w:themeColor="text1"/>
          <w:sz w:val="20"/>
          <w:szCs w:val="20"/>
          <w:lang w:val="en-US" w:eastAsia="zh-CN" w:bidi="ar"/>
        </w:rPr>
        <w:t>6307 Anggoli 2</w:t>
      </w:r>
    </w:p>
    <w:p w14:paraId="38052B94" w14:textId="77777777" w:rsidR="001244F2" w:rsidRPr="00C86B94" w:rsidRDefault="001244F2" w:rsidP="001244F2">
      <w:pPr>
        <w:spacing w:after="0" w:line="240" w:lineRule="auto"/>
        <w:jc w:val="center"/>
        <w:rPr>
          <w:rFonts w:ascii="Palatino Linotype" w:hAnsi="Palatino Linotype" w:cs="Times New Roman"/>
          <w:color w:val="000000" w:themeColor="text1"/>
          <w:sz w:val="20"/>
          <w:szCs w:val="20"/>
          <w:lang w:val="en-US" w:eastAsia="zh-CN" w:bidi="ar"/>
        </w:rPr>
      </w:pPr>
    </w:p>
    <w:tbl>
      <w:tblPr>
        <w:tblStyle w:val="TableGrid"/>
        <w:tblW w:w="8080" w:type="dxa"/>
        <w:jc w:val="center"/>
        <w:tblLayout w:type="fixed"/>
        <w:tblLook w:val="04A0" w:firstRow="1" w:lastRow="0" w:firstColumn="1" w:lastColumn="0" w:noHBand="0" w:noVBand="1"/>
      </w:tblPr>
      <w:tblGrid>
        <w:gridCol w:w="628"/>
        <w:gridCol w:w="1215"/>
        <w:gridCol w:w="4111"/>
        <w:gridCol w:w="850"/>
        <w:gridCol w:w="1276"/>
      </w:tblGrid>
      <w:tr w:rsidR="001244F2" w:rsidRPr="00C86B94" w14:paraId="11B79E37" w14:textId="77777777" w:rsidTr="00DD2F7F">
        <w:trPr>
          <w:jc w:val="center"/>
        </w:trPr>
        <w:tc>
          <w:tcPr>
            <w:tcW w:w="628" w:type="dxa"/>
          </w:tcPr>
          <w:p w14:paraId="39659512" w14:textId="77777777" w:rsidR="001244F2" w:rsidRPr="00C86B94" w:rsidRDefault="001244F2" w:rsidP="00DD2F7F">
            <w:pPr>
              <w:jc w:val="center"/>
              <w:outlineLvl w:val="0"/>
              <w:rPr>
                <w:rFonts w:ascii="Palatino Linotype" w:hAnsi="Palatino Linotype" w:cs="Times New Roman"/>
                <w:b/>
                <w:bCs/>
                <w:color w:val="000000" w:themeColor="text1"/>
              </w:rPr>
            </w:pPr>
            <w:r w:rsidRPr="00C86B94">
              <w:rPr>
                <w:rFonts w:ascii="Palatino Linotype" w:hAnsi="Palatino Linotype" w:cs="Times New Roman"/>
                <w:b/>
                <w:bCs/>
                <w:color w:val="000000" w:themeColor="text1"/>
              </w:rPr>
              <w:t>No</w:t>
            </w:r>
          </w:p>
        </w:tc>
        <w:tc>
          <w:tcPr>
            <w:tcW w:w="1215" w:type="dxa"/>
          </w:tcPr>
          <w:p w14:paraId="0914B83F" w14:textId="3BE0DE9F" w:rsidR="001244F2" w:rsidRPr="00C86B94" w:rsidRDefault="001244F2" w:rsidP="00DD2F7F">
            <w:pPr>
              <w:jc w:val="center"/>
              <w:outlineLvl w:val="0"/>
              <w:rPr>
                <w:rFonts w:ascii="Palatino Linotype" w:hAnsi="Palatino Linotype" w:cs="Times New Roman"/>
                <w:b/>
                <w:bCs/>
                <w:color w:val="000000" w:themeColor="text1"/>
              </w:rPr>
            </w:pPr>
            <w:r w:rsidRPr="00C86B94">
              <w:rPr>
                <w:rFonts w:ascii="Palatino Linotype" w:hAnsi="Palatino Linotype" w:cs="Times New Roman"/>
                <w:b/>
                <w:bCs/>
                <w:color w:val="000000" w:themeColor="text1"/>
              </w:rPr>
              <w:t>SDN 15</w:t>
            </w:r>
            <w:r w:rsidR="000F3C32">
              <w:rPr>
                <w:rFonts w:ascii="Palatino Linotype" w:hAnsi="Palatino Linotype" w:cs="Times New Roman"/>
                <w:b/>
                <w:bCs/>
                <w:color w:val="000000" w:themeColor="text1"/>
              </w:rPr>
              <w:t>6307</w:t>
            </w:r>
          </w:p>
        </w:tc>
        <w:tc>
          <w:tcPr>
            <w:tcW w:w="4111" w:type="dxa"/>
          </w:tcPr>
          <w:p w14:paraId="7AED0128" w14:textId="77777777" w:rsidR="001244F2" w:rsidRPr="00C86B94" w:rsidRDefault="001244F2" w:rsidP="00DD2F7F">
            <w:pPr>
              <w:jc w:val="center"/>
              <w:outlineLvl w:val="0"/>
              <w:rPr>
                <w:rFonts w:ascii="Palatino Linotype" w:hAnsi="Palatino Linotype" w:cs="Times New Roman"/>
                <w:b/>
                <w:bCs/>
                <w:color w:val="000000" w:themeColor="text1"/>
              </w:rPr>
            </w:pPr>
            <w:r w:rsidRPr="00C86B94">
              <w:rPr>
                <w:rFonts w:ascii="Palatino Linotype" w:hAnsi="Palatino Linotype" w:cs="Times New Roman"/>
                <w:b/>
                <w:bCs/>
                <w:color w:val="000000" w:themeColor="text1"/>
              </w:rPr>
              <w:t>Indi</w:t>
            </w:r>
            <w:r w:rsidRPr="00C86B94">
              <w:rPr>
                <w:rFonts w:ascii="Palatino Linotype" w:hAnsi="Palatino Linotype"/>
                <w:b/>
                <w:bCs/>
                <w:color w:val="000000" w:themeColor="text1"/>
              </w:rPr>
              <w:t>c</w:t>
            </w:r>
            <w:r w:rsidRPr="00C86B94">
              <w:rPr>
                <w:rFonts w:ascii="Palatino Linotype" w:hAnsi="Palatino Linotype" w:cs="Times New Roman"/>
                <w:b/>
                <w:bCs/>
                <w:color w:val="000000" w:themeColor="text1"/>
              </w:rPr>
              <w:t>ator</w:t>
            </w:r>
          </w:p>
        </w:tc>
        <w:tc>
          <w:tcPr>
            <w:tcW w:w="850" w:type="dxa"/>
          </w:tcPr>
          <w:p w14:paraId="7152452D" w14:textId="77777777" w:rsidR="001244F2" w:rsidRPr="00C86B94" w:rsidRDefault="001244F2" w:rsidP="00DD2F7F">
            <w:pPr>
              <w:jc w:val="center"/>
              <w:outlineLvl w:val="0"/>
              <w:rPr>
                <w:rFonts w:ascii="Palatino Linotype" w:hAnsi="Palatino Linotype" w:cs="Times New Roman"/>
                <w:b/>
                <w:bCs/>
                <w:color w:val="000000" w:themeColor="text1"/>
              </w:rPr>
            </w:pPr>
            <w:r w:rsidRPr="00C86B94">
              <w:rPr>
                <w:rFonts w:ascii="Palatino Linotype" w:hAnsi="Palatino Linotype" w:cs="Times New Roman"/>
                <w:b/>
                <w:bCs/>
                <w:color w:val="000000" w:themeColor="text1"/>
              </w:rPr>
              <w:t>S</w:t>
            </w:r>
            <w:r w:rsidRPr="00C86B94">
              <w:rPr>
                <w:rFonts w:ascii="Palatino Linotype" w:hAnsi="Palatino Linotype"/>
                <w:b/>
                <w:bCs/>
                <w:color w:val="000000" w:themeColor="text1"/>
              </w:rPr>
              <w:t>core</w:t>
            </w:r>
          </w:p>
        </w:tc>
        <w:tc>
          <w:tcPr>
            <w:tcW w:w="1276" w:type="dxa"/>
          </w:tcPr>
          <w:p w14:paraId="7C34D40B" w14:textId="77777777" w:rsidR="001244F2" w:rsidRPr="00C86B94" w:rsidRDefault="001244F2" w:rsidP="00DD2F7F">
            <w:pPr>
              <w:jc w:val="center"/>
              <w:outlineLvl w:val="0"/>
              <w:rPr>
                <w:rFonts w:ascii="Palatino Linotype" w:hAnsi="Palatino Linotype" w:cs="Times New Roman"/>
                <w:b/>
                <w:bCs/>
                <w:color w:val="000000" w:themeColor="text1"/>
              </w:rPr>
            </w:pPr>
            <w:r w:rsidRPr="00C86B94">
              <w:rPr>
                <w:rFonts w:ascii="Palatino Linotype" w:hAnsi="Palatino Linotype"/>
                <w:b/>
                <w:bCs/>
                <w:color w:val="000000" w:themeColor="text1"/>
              </w:rPr>
              <w:t>Remarks</w:t>
            </w:r>
          </w:p>
        </w:tc>
      </w:tr>
      <w:tr w:rsidR="001244F2" w:rsidRPr="00C86B94" w14:paraId="73E2E3C4" w14:textId="77777777" w:rsidTr="00DD2F7F">
        <w:trPr>
          <w:jc w:val="center"/>
        </w:trPr>
        <w:tc>
          <w:tcPr>
            <w:tcW w:w="628" w:type="dxa"/>
          </w:tcPr>
          <w:p w14:paraId="4C3D4CF7" w14:textId="77777777" w:rsidR="001244F2" w:rsidRPr="00C86B94" w:rsidRDefault="001244F2" w:rsidP="00DD2F7F">
            <w:pPr>
              <w:jc w:val="center"/>
              <w:outlineLvl w:val="0"/>
              <w:rPr>
                <w:rFonts w:ascii="Palatino Linotype" w:hAnsi="Palatino Linotype" w:cs="Times New Roman"/>
                <w:color w:val="000000" w:themeColor="text1"/>
              </w:rPr>
            </w:pPr>
            <w:r w:rsidRPr="00C86B94">
              <w:rPr>
                <w:rFonts w:ascii="Palatino Linotype" w:hAnsi="Palatino Linotype" w:cs="Times New Roman"/>
                <w:color w:val="000000" w:themeColor="text1"/>
              </w:rPr>
              <w:t>1.</w:t>
            </w:r>
          </w:p>
        </w:tc>
        <w:tc>
          <w:tcPr>
            <w:tcW w:w="1215" w:type="dxa"/>
          </w:tcPr>
          <w:p w14:paraId="66BE8748" w14:textId="77777777" w:rsidR="001244F2" w:rsidRPr="00C86B94" w:rsidRDefault="001244F2" w:rsidP="00DD2F7F">
            <w:pPr>
              <w:jc w:val="both"/>
              <w:outlineLvl w:val="0"/>
              <w:rPr>
                <w:rFonts w:ascii="Palatino Linotype" w:hAnsi="Palatino Linotype" w:cs="Times New Roman"/>
                <w:color w:val="000000" w:themeColor="text1"/>
              </w:rPr>
            </w:pPr>
            <w:r w:rsidRPr="00C86B94">
              <w:rPr>
                <w:rFonts w:ascii="Palatino Linotype" w:hAnsi="Palatino Linotype"/>
                <w:color w:val="000000" w:themeColor="text1"/>
              </w:rPr>
              <w:t>Context Evaluation</w:t>
            </w:r>
          </w:p>
        </w:tc>
        <w:tc>
          <w:tcPr>
            <w:tcW w:w="4111" w:type="dxa"/>
          </w:tcPr>
          <w:p w14:paraId="3658B00C" w14:textId="77777777" w:rsidR="001244F2" w:rsidRPr="000F3C32" w:rsidRDefault="001244F2" w:rsidP="000F3C32">
            <w:pPr>
              <w:pStyle w:val="ListParagraph"/>
              <w:numPr>
                <w:ilvl w:val="0"/>
                <w:numId w:val="27"/>
              </w:numPr>
              <w:spacing w:after="0" w:line="240" w:lineRule="auto"/>
              <w:ind w:left="316" w:hanging="283"/>
              <w:jc w:val="both"/>
              <w:outlineLvl w:val="0"/>
              <w:rPr>
                <w:rFonts w:ascii="Palatino Linotype" w:hAnsi="Palatino Linotype" w:cs="Times New Roman"/>
                <w:color w:val="000000" w:themeColor="text1"/>
                <w:lang w:val="en-US"/>
              </w:rPr>
            </w:pPr>
            <w:r w:rsidRPr="000F3C32">
              <w:rPr>
                <w:rFonts w:ascii="Palatino Linotype" w:hAnsi="Palatino Linotype"/>
                <w:color w:val="000000" w:themeColor="text1"/>
                <w:lang w:val="en-US"/>
              </w:rPr>
              <w:t>Suitability of PPDB policy</w:t>
            </w:r>
          </w:p>
          <w:p w14:paraId="03667C81" w14:textId="77777777" w:rsidR="001244F2" w:rsidRPr="000F3C32" w:rsidRDefault="001244F2" w:rsidP="000F3C32">
            <w:pPr>
              <w:pStyle w:val="ListParagraph"/>
              <w:numPr>
                <w:ilvl w:val="0"/>
                <w:numId w:val="27"/>
              </w:numPr>
              <w:spacing w:after="0" w:line="240" w:lineRule="auto"/>
              <w:ind w:left="316" w:hanging="283"/>
              <w:jc w:val="both"/>
              <w:outlineLvl w:val="0"/>
              <w:rPr>
                <w:rFonts w:ascii="Palatino Linotype" w:hAnsi="Palatino Linotype" w:cs="Times New Roman"/>
                <w:color w:val="000000" w:themeColor="text1"/>
                <w:lang w:val="en-US"/>
              </w:rPr>
            </w:pPr>
            <w:r w:rsidRPr="000F3C32">
              <w:rPr>
                <w:rFonts w:ascii="Palatino Linotype" w:hAnsi="Palatino Linotype"/>
                <w:color w:val="000000" w:themeColor="text1"/>
                <w:lang w:val="en-US"/>
              </w:rPr>
              <w:t>PPDB socialization</w:t>
            </w:r>
          </w:p>
          <w:p w14:paraId="0DC30090" w14:textId="77777777" w:rsidR="001244F2" w:rsidRPr="000F3C32" w:rsidRDefault="001244F2" w:rsidP="000F3C32">
            <w:pPr>
              <w:pStyle w:val="ListParagraph"/>
              <w:numPr>
                <w:ilvl w:val="0"/>
                <w:numId w:val="27"/>
              </w:numPr>
              <w:spacing w:after="0" w:line="240" w:lineRule="auto"/>
              <w:ind w:left="316" w:hanging="283"/>
              <w:jc w:val="both"/>
              <w:outlineLvl w:val="0"/>
              <w:rPr>
                <w:rFonts w:ascii="Palatino Linotype" w:hAnsi="Palatino Linotype" w:cs="Times New Roman"/>
                <w:color w:val="000000" w:themeColor="text1"/>
                <w:lang w:val="en-US"/>
              </w:rPr>
            </w:pPr>
            <w:r w:rsidRPr="000F3C32">
              <w:rPr>
                <w:rFonts w:ascii="Palatino Linotype" w:hAnsi="Palatino Linotype"/>
                <w:color w:val="000000" w:themeColor="text1"/>
                <w:lang w:val="en-US"/>
              </w:rPr>
              <w:t>Clarity of PPDB objectives</w:t>
            </w:r>
          </w:p>
        </w:tc>
        <w:tc>
          <w:tcPr>
            <w:tcW w:w="850" w:type="dxa"/>
          </w:tcPr>
          <w:p w14:paraId="0CF9416C" w14:textId="13E29AB1" w:rsidR="001244F2" w:rsidRPr="00C86B94" w:rsidRDefault="001244F2" w:rsidP="00DD2F7F">
            <w:pPr>
              <w:jc w:val="both"/>
              <w:outlineLvl w:val="0"/>
              <w:rPr>
                <w:rFonts w:ascii="Palatino Linotype" w:hAnsi="Palatino Linotype" w:cs="Times New Roman"/>
                <w:color w:val="000000" w:themeColor="text1"/>
              </w:rPr>
            </w:pPr>
            <w:r w:rsidRPr="00C86B94">
              <w:rPr>
                <w:rFonts w:ascii="Palatino Linotype" w:hAnsi="Palatino Linotype" w:cs="Times New Roman"/>
                <w:color w:val="000000" w:themeColor="text1"/>
              </w:rPr>
              <w:t>12</w:t>
            </w:r>
            <w:r w:rsidR="001C582C">
              <w:rPr>
                <w:rFonts w:ascii="Palatino Linotype" w:hAnsi="Palatino Linotype" w:cs="Times New Roman"/>
                <w:color w:val="000000" w:themeColor="text1"/>
              </w:rPr>
              <w:t>2</w:t>
            </w:r>
          </w:p>
        </w:tc>
        <w:tc>
          <w:tcPr>
            <w:tcW w:w="1276" w:type="dxa"/>
          </w:tcPr>
          <w:p w14:paraId="514F8D0C" w14:textId="11D306EE" w:rsidR="001244F2" w:rsidRPr="00C86B94" w:rsidRDefault="001C582C" w:rsidP="00DD2F7F">
            <w:pPr>
              <w:jc w:val="both"/>
              <w:outlineLvl w:val="0"/>
              <w:rPr>
                <w:rFonts w:ascii="Palatino Linotype" w:hAnsi="Palatino Linotype" w:cs="Times New Roman"/>
                <w:color w:val="000000" w:themeColor="text1"/>
              </w:rPr>
            </w:pPr>
            <w:r>
              <w:rPr>
                <w:rFonts w:ascii="Palatino Linotype" w:hAnsi="Palatino Linotype" w:cs="Times New Roman"/>
                <w:color w:val="000000" w:themeColor="text1"/>
              </w:rPr>
              <w:t>Agree</w:t>
            </w:r>
          </w:p>
        </w:tc>
      </w:tr>
      <w:tr w:rsidR="001244F2" w:rsidRPr="00C86B94" w14:paraId="4E4AFD86" w14:textId="77777777" w:rsidTr="00DD2F7F">
        <w:trPr>
          <w:jc w:val="center"/>
        </w:trPr>
        <w:tc>
          <w:tcPr>
            <w:tcW w:w="628" w:type="dxa"/>
          </w:tcPr>
          <w:p w14:paraId="6248D14F" w14:textId="77777777" w:rsidR="001244F2" w:rsidRPr="00C86B94" w:rsidRDefault="001244F2" w:rsidP="00DD2F7F">
            <w:pPr>
              <w:jc w:val="center"/>
              <w:outlineLvl w:val="0"/>
              <w:rPr>
                <w:rFonts w:ascii="Palatino Linotype" w:hAnsi="Palatino Linotype" w:cs="Times New Roman"/>
                <w:color w:val="000000" w:themeColor="text1"/>
              </w:rPr>
            </w:pPr>
            <w:r w:rsidRPr="00C86B94">
              <w:rPr>
                <w:rFonts w:ascii="Palatino Linotype" w:hAnsi="Palatino Linotype" w:cs="Times New Roman"/>
                <w:color w:val="000000" w:themeColor="text1"/>
              </w:rPr>
              <w:t>2.</w:t>
            </w:r>
          </w:p>
        </w:tc>
        <w:tc>
          <w:tcPr>
            <w:tcW w:w="1215" w:type="dxa"/>
          </w:tcPr>
          <w:p w14:paraId="1E92AE53" w14:textId="77777777" w:rsidR="001244F2" w:rsidRPr="00C86B94" w:rsidRDefault="001244F2" w:rsidP="00DD2F7F">
            <w:pPr>
              <w:jc w:val="both"/>
              <w:outlineLvl w:val="0"/>
              <w:rPr>
                <w:rFonts w:ascii="Palatino Linotype" w:hAnsi="Palatino Linotype" w:cs="Times New Roman"/>
                <w:color w:val="000000" w:themeColor="text1"/>
              </w:rPr>
            </w:pPr>
            <w:r w:rsidRPr="00C86B94">
              <w:rPr>
                <w:rFonts w:ascii="Palatino Linotype" w:hAnsi="Palatino Linotype"/>
                <w:color w:val="000000" w:themeColor="text1"/>
              </w:rPr>
              <w:t>Input Evaluation</w:t>
            </w:r>
          </w:p>
        </w:tc>
        <w:tc>
          <w:tcPr>
            <w:tcW w:w="4111" w:type="dxa"/>
          </w:tcPr>
          <w:p w14:paraId="7C366BD5" w14:textId="77777777" w:rsidR="001244F2" w:rsidRPr="000F3C32" w:rsidRDefault="001244F2" w:rsidP="000F3C32">
            <w:pPr>
              <w:pStyle w:val="ListParagraph"/>
              <w:numPr>
                <w:ilvl w:val="0"/>
                <w:numId w:val="28"/>
              </w:numPr>
              <w:spacing w:after="0" w:line="240" w:lineRule="auto"/>
              <w:ind w:left="316" w:hanging="283"/>
              <w:jc w:val="both"/>
              <w:outlineLvl w:val="0"/>
              <w:rPr>
                <w:rFonts w:ascii="Palatino Linotype" w:hAnsi="Palatino Linotype" w:cs="Times New Roman"/>
                <w:color w:val="000000" w:themeColor="text1"/>
                <w:lang w:val="en-US"/>
              </w:rPr>
            </w:pPr>
            <w:r w:rsidRPr="000F3C32">
              <w:rPr>
                <w:rFonts w:ascii="Palatino Linotype" w:hAnsi="Palatino Linotype"/>
                <w:color w:val="000000" w:themeColor="text1"/>
                <w:lang w:val="en-US"/>
              </w:rPr>
              <w:t>Readiness og the PPDB committe</w:t>
            </w:r>
          </w:p>
          <w:p w14:paraId="4ED3C7BC" w14:textId="77777777" w:rsidR="001244F2" w:rsidRPr="000F3C32" w:rsidRDefault="001244F2" w:rsidP="000F3C32">
            <w:pPr>
              <w:pStyle w:val="ListParagraph"/>
              <w:numPr>
                <w:ilvl w:val="0"/>
                <w:numId w:val="28"/>
              </w:numPr>
              <w:spacing w:after="0" w:line="240" w:lineRule="auto"/>
              <w:ind w:left="316" w:hanging="283"/>
              <w:jc w:val="both"/>
              <w:outlineLvl w:val="0"/>
              <w:rPr>
                <w:rFonts w:ascii="Palatino Linotype" w:hAnsi="Palatino Linotype" w:cs="Times New Roman"/>
                <w:color w:val="000000" w:themeColor="text1"/>
                <w:lang w:val="en-US"/>
              </w:rPr>
            </w:pPr>
            <w:r w:rsidRPr="000F3C32">
              <w:rPr>
                <w:rFonts w:ascii="Palatino Linotype" w:hAnsi="Palatino Linotype"/>
                <w:color w:val="000000" w:themeColor="text1"/>
                <w:lang w:val="en-US"/>
              </w:rPr>
              <w:t>Feasibility of PPDB facilities and infrastructure</w:t>
            </w:r>
          </w:p>
          <w:p w14:paraId="2DA24CCB" w14:textId="77777777" w:rsidR="001244F2" w:rsidRPr="000F3C32" w:rsidRDefault="001244F2" w:rsidP="000F3C32">
            <w:pPr>
              <w:pStyle w:val="ListParagraph"/>
              <w:numPr>
                <w:ilvl w:val="0"/>
                <w:numId w:val="28"/>
              </w:numPr>
              <w:spacing w:after="0" w:line="240" w:lineRule="auto"/>
              <w:ind w:left="316" w:hanging="283"/>
              <w:jc w:val="both"/>
              <w:outlineLvl w:val="0"/>
              <w:rPr>
                <w:rFonts w:ascii="Palatino Linotype" w:hAnsi="Palatino Linotype" w:cs="Times New Roman"/>
                <w:color w:val="000000" w:themeColor="text1"/>
                <w:lang w:val="en-US"/>
              </w:rPr>
            </w:pPr>
            <w:r w:rsidRPr="000F3C32">
              <w:rPr>
                <w:rFonts w:ascii="Palatino Linotype" w:hAnsi="Palatino Linotype"/>
                <w:color w:val="000000" w:themeColor="text1"/>
                <w:lang w:val="en-US"/>
              </w:rPr>
              <w:t>Readness of PPDB implementation strategy</w:t>
            </w:r>
          </w:p>
        </w:tc>
        <w:tc>
          <w:tcPr>
            <w:tcW w:w="850" w:type="dxa"/>
          </w:tcPr>
          <w:p w14:paraId="4668C4E3" w14:textId="02E47C2B" w:rsidR="001244F2" w:rsidRPr="00C86B94" w:rsidRDefault="001244F2" w:rsidP="00DD2F7F">
            <w:pPr>
              <w:jc w:val="both"/>
              <w:outlineLvl w:val="0"/>
              <w:rPr>
                <w:rFonts w:ascii="Palatino Linotype" w:hAnsi="Palatino Linotype" w:cs="Times New Roman"/>
                <w:color w:val="000000" w:themeColor="text1"/>
              </w:rPr>
            </w:pPr>
            <w:r w:rsidRPr="00C86B94">
              <w:rPr>
                <w:rFonts w:ascii="Palatino Linotype" w:hAnsi="Palatino Linotype" w:cs="Times New Roman"/>
                <w:color w:val="000000" w:themeColor="text1"/>
              </w:rPr>
              <w:t>1</w:t>
            </w:r>
            <w:r w:rsidR="001C582C">
              <w:rPr>
                <w:rFonts w:ascii="Palatino Linotype" w:hAnsi="Palatino Linotype" w:cs="Times New Roman"/>
                <w:color w:val="000000" w:themeColor="text1"/>
              </w:rPr>
              <w:t>21</w:t>
            </w:r>
          </w:p>
        </w:tc>
        <w:tc>
          <w:tcPr>
            <w:tcW w:w="1276" w:type="dxa"/>
          </w:tcPr>
          <w:p w14:paraId="3C561AB2" w14:textId="77777777" w:rsidR="001244F2" w:rsidRPr="00C86B94" w:rsidRDefault="001244F2" w:rsidP="00DD2F7F">
            <w:pPr>
              <w:jc w:val="both"/>
              <w:outlineLvl w:val="0"/>
              <w:rPr>
                <w:rFonts w:ascii="Palatino Linotype" w:hAnsi="Palatino Linotype" w:cs="Times New Roman"/>
                <w:color w:val="000000" w:themeColor="text1"/>
              </w:rPr>
            </w:pPr>
            <w:r w:rsidRPr="00C86B94">
              <w:rPr>
                <w:rFonts w:ascii="Palatino Linotype" w:hAnsi="Palatino Linotype"/>
                <w:color w:val="000000" w:themeColor="text1"/>
              </w:rPr>
              <w:t>Agree</w:t>
            </w:r>
          </w:p>
        </w:tc>
      </w:tr>
      <w:tr w:rsidR="001244F2" w:rsidRPr="00C86B94" w14:paraId="57A7F861" w14:textId="77777777" w:rsidTr="00DD2F7F">
        <w:trPr>
          <w:jc w:val="center"/>
        </w:trPr>
        <w:tc>
          <w:tcPr>
            <w:tcW w:w="628" w:type="dxa"/>
          </w:tcPr>
          <w:p w14:paraId="2DECD5DF" w14:textId="77777777" w:rsidR="001244F2" w:rsidRPr="00C86B94" w:rsidRDefault="001244F2" w:rsidP="00DD2F7F">
            <w:pPr>
              <w:jc w:val="center"/>
              <w:outlineLvl w:val="0"/>
              <w:rPr>
                <w:rFonts w:ascii="Palatino Linotype" w:hAnsi="Palatino Linotype" w:cs="Times New Roman"/>
                <w:color w:val="000000" w:themeColor="text1"/>
              </w:rPr>
            </w:pPr>
            <w:r w:rsidRPr="00C86B94">
              <w:rPr>
                <w:rFonts w:ascii="Palatino Linotype" w:hAnsi="Palatino Linotype" w:cs="Times New Roman"/>
                <w:color w:val="000000" w:themeColor="text1"/>
              </w:rPr>
              <w:t>3.</w:t>
            </w:r>
          </w:p>
        </w:tc>
        <w:tc>
          <w:tcPr>
            <w:tcW w:w="1215" w:type="dxa"/>
          </w:tcPr>
          <w:p w14:paraId="71D59DD5" w14:textId="77777777" w:rsidR="001244F2" w:rsidRPr="00C86B94" w:rsidRDefault="001244F2" w:rsidP="00DD2F7F">
            <w:pPr>
              <w:jc w:val="both"/>
              <w:outlineLvl w:val="0"/>
              <w:rPr>
                <w:rFonts w:ascii="Palatino Linotype" w:hAnsi="Palatino Linotype" w:cs="Times New Roman"/>
                <w:color w:val="000000" w:themeColor="text1"/>
              </w:rPr>
            </w:pPr>
            <w:r w:rsidRPr="00C86B94">
              <w:rPr>
                <w:rFonts w:ascii="Palatino Linotype" w:hAnsi="Palatino Linotype"/>
                <w:color w:val="000000" w:themeColor="text1"/>
              </w:rPr>
              <w:t>Process Evaluation</w:t>
            </w:r>
          </w:p>
        </w:tc>
        <w:tc>
          <w:tcPr>
            <w:tcW w:w="4111" w:type="dxa"/>
          </w:tcPr>
          <w:p w14:paraId="2B14DBB5" w14:textId="77777777" w:rsidR="001244F2" w:rsidRPr="000F3C32" w:rsidRDefault="001244F2" w:rsidP="000F3C32">
            <w:pPr>
              <w:pStyle w:val="ListParagraph"/>
              <w:numPr>
                <w:ilvl w:val="0"/>
                <w:numId w:val="29"/>
              </w:numPr>
              <w:spacing w:after="0" w:line="240" w:lineRule="auto"/>
              <w:ind w:left="316" w:hanging="283"/>
              <w:jc w:val="both"/>
              <w:outlineLvl w:val="0"/>
              <w:rPr>
                <w:rFonts w:ascii="Palatino Linotype" w:hAnsi="Palatino Linotype" w:cs="Times New Roman"/>
                <w:color w:val="000000" w:themeColor="text1"/>
                <w:lang w:val="en-US"/>
              </w:rPr>
            </w:pPr>
            <w:r w:rsidRPr="000F3C32">
              <w:rPr>
                <w:rFonts w:ascii="Palatino Linotype" w:hAnsi="Palatino Linotype" w:cs="Times New Roman"/>
                <w:color w:val="000000" w:themeColor="text1"/>
                <w:lang w:val="en-US"/>
              </w:rPr>
              <w:t>Transp</w:t>
            </w:r>
            <w:r w:rsidRPr="000F3C32">
              <w:rPr>
                <w:rFonts w:ascii="Palatino Linotype" w:hAnsi="Palatino Linotype"/>
                <w:color w:val="000000" w:themeColor="text1"/>
                <w:lang w:val="en-US"/>
              </w:rPr>
              <w:t>arency of the PPDB selection process</w:t>
            </w:r>
          </w:p>
          <w:p w14:paraId="5A3D74D0" w14:textId="77777777" w:rsidR="001244F2" w:rsidRPr="000F3C32" w:rsidRDefault="001244F2" w:rsidP="000F3C32">
            <w:pPr>
              <w:pStyle w:val="ListParagraph"/>
              <w:numPr>
                <w:ilvl w:val="0"/>
                <w:numId w:val="29"/>
              </w:numPr>
              <w:spacing w:after="0" w:line="240" w:lineRule="auto"/>
              <w:ind w:left="316" w:hanging="283"/>
              <w:jc w:val="both"/>
              <w:outlineLvl w:val="0"/>
              <w:rPr>
                <w:rFonts w:ascii="Palatino Linotype" w:hAnsi="Palatino Linotype" w:cs="Times New Roman"/>
                <w:color w:val="000000" w:themeColor="text1"/>
                <w:lang w:val="en-US"/>
              </w:rPr>
            </w:pPr>
            <w:r w:rsidRPr="000F3C32">
              <w:rPr>
                <w:rFonts w:ascii="Palatino Linotype" w:hAnsi="Palatino Linotype" w:cs="Times New Roman"/>
                <w:color w:val="000000" w:themeColor="text1"/>
                <w:lang w:val="en-US"/>
              </w:rPr>
              <w:t>P</w:t>
            </w:r>
            <w:r w:rsidRPr="000F3C32">
              <w:rPr>
                <w:rFonts w:ascii="Palatino Linotype" w:hAnsi="Palatino Linotype"/>
                <w:color w:val="000000" w:themeColor="text1"/>
                <w:lang w:val="en-US"/>
              </w:rPr>
              <w:t>PDB implementation process</w:t>
            </w:r>
          </w:p>
          <w:p w14:paraId="02B72309" w14:textId="77777777" w:rsidR="001244F2" w:rsidRPr="000F3C32" w:rsidRDefault="001244F2" w:rsidP="000F3C32">
            <w:pPr>
              <w:pStyle w:val="ListParagraph"/>
              <w:numPr>
                <w:ilvl w:val="0"/>
                <w:numId w:val="29"/>
              </w:numPr>
              <w:spacing w:after="0" w:line="240" w:lineRule="auto"/>
              <w:ind w:left="316" w:hanging="283"/>
              <w:jc w:val="both"/>
              <w:outlineLvl w:val="0"/>
              <w:rPr>
                <w:rFonts w:ascii="Palatino Linotype" w:hAnsi="Palatino Linotype" w:cs="Times New Roman"/>
                <w:color w:val="000000" w:themeColor="text1"/>
                <w:lang w:val="en-US"/>
              </w:rPr>
            </w:pPr>
            <w:r w:rsidRPr="000F3C32">
              <w:rPr>
                <w:rFonts w:ascii="Palatino Linotype" w:hAnsi="Palatino Linotype"/>
                <w:color w:val="000000" w:themeColor="text1"/>
                <w:lang w:val="en-US"/>
              </w:rPr>
              <w:t>Obstacles to the PPDB implementation process</w:t>
            </w:r>
          </w:p>
        </w:tc>
        <w:tc>
          <w:tcPr>
            <w:tcW w:w="850" w:type="dxa"/>
          </w:tcPr>
          <w:p w14:paraId="46C7D115" w14:textId="41A25BB0" w:rsidR="001244F2" w:rsidRPr="00C86B94" w:rsidRDefault="001244F2" w:rsidP="00DD2F7F">
            <w:pPr>
              <w:jc w:val="both"/>
              <w:outlineLvl w:val="0"/>
              <w:rPr>
                <w:rFonts w:ascii="Palatino Linotype" w:hAnsi="Palatino Linotype" w:cs="Times New Roman"/>
                <w:color w:val="000000" w:themeColor="text1"/>
              </w:rPr>
            </w:pPr>
            <w:r w:rsidRPr="00C86B94">
              <w:rPr>
                <w:rFonts w:ascii="Palatino Linotype" w:hAnsi="Palatino Linotype" w:cs="Times New Roman"/>
                <w:color w:val="000000" w:themeColor="text1"/>
              </w:rPr>
              <w:t>10</w:t>
            </w:r>
            <w:r w:rsidR="001C582C">
              <w:rPr>
                <w:rFonts w:ascii="Palatino Linotype" w:hAnsi="Palatino Linotype" w:cs="Times New Roman"/>
                <w:color w:val="000000" w:themeColor="text1"/>
              </w:rPr>
              <w:t>4</w:t>
            </w:r>
          </w:p>
        </w:tc>
        <w:tc>
          <w:tcPr>
            <w:tcW w:w="1276" w:type="dxa"/>
          </w:tcPr>
          <w:p w14:paraId="7AACF10A" w14:textId="193CE346" w:rsidR="001244F2" w:rsidRPr="00C86B94" w:rsidRDefault="001C582C" w:rsidP="00DD2F7F">
            <w:pPr>
              <w:jc w:val="both"/>
              <w:outlineLvl w:val="0"/>
              <w:rPr>
                <w:rFonts w:ascii="Palatino Linotype" w:hAnsi="Palatino Linotype" w:cs="Times New Roman"/>
                <w:color w:val="000000" w:themeColor="text1"/>
              </w:rPr>
            </w:pPr>
            <w:r>
              <w:rPr>
                <w:rFonts w:ascii="Palatino Linotype" w:hAnsi="Palatino Linotype"/>
                <w:color w:val="000000" w:themeColor="text1"/>
              </w:rPr>
              <w:t>Agree</w:t>
            </w:r>
          </w:p>
        </w:tc>
      </w:tr>
      <w:tr w:rsidR="001244F2" w:rsidRPr="00C86B94" w14:paraId="5503B20C" w14:textId="77777777" w:rsidTr="00DD2F7F">
        <w:trPr>
          <w:jc w:val="center"/>
        </w:trPr>
        <w:tc>
          <w:tcPr>
            <w:tcW w:w="628" w:type="dxa"/>
          </w:tcPr>
          <w:p w14:paraId="61F082DE" w14:textId="77777777" w:rsidR="001244F2" w:rsidRPr="00C86B94" w:rsidRDefault="001244F2" w:rsidP="00DD2F7F">
            <w:pPr>
              <w:jc w:val="center"/>
              <w:outlineLvl w:val="0"/>
              <w:rPr>
                <w:rFonts w:ascii="Palatino Linotype" w:hAnsi="Palatino Linotype" w:cs="Times New Roman"/>
                <w:color w:val="000000" w:themeColor="text1"/>
              </w:rPr>
            </w:pPr>
            <w:r w:rsidRPr="00C86B94">
              <w:rPr>
                <w:rFonts w:ascii="Palatino Linotype" w:hAnsi="Palatino Linotype" w:cs="Times New Roman"/>
                <w:color w:val="000000" w:themeColor="text1"/>
              </w:rPr>
              <w:t>4.</w:t>
            </w:r>
          </w:p>
        </w:tc>
        <w:tc>
          <w:tcPr>
            <w:tcW w:w="1215" w:type="dxa"/>
          </w:tcPr>
          <w:p w14:paraId="62D9727C" w14:textId="77777777" w:rsidR="001244F2" w:rsidRPr="00C86B94" w:rsidRDefault="001244F2" w:rsidP="00DD2F7F">
            <w:pPr>
              <w:jc w:val="both"/>
              <w:outlineLvl w:val="0"/>
              <w:rPr>
                <w:rFonts w:ascii="Palatino Linotype" w:hAnsi="Palatino Linotype" w:cs="Times New Roman"/>
                <w:color w:val="000000" w:themeColor="text1"/>
              </w:rPr>
            </w:pPr>
            <w:r w:rsidRPr="00C86B94">
              <w:rPr>
                <w:rFonts w:ascii="Palatino Linotype" w:hAnsi="Palatino Linotype"/>
                <w:color w:val="000000" w:themeColor="text1"/>
              </w:rPr>
              <w:t>Product Evaluation</w:t>
            </w:r>
          </w:p>
        </w:tc>
        <w:tc>
          <w:tcPr>
            <w:tcW w:w="4111" w:type="dxa"/>
          </w:tcPr>
          <w:p w14:paraId="4B09F835" w14:textId="77777777" w:rsidR="001244F2" w:rsidRPr="000F3C32" w:rsidRDefault="001244F2" w:rsidP="000F3C32">
            <w:pPr>
              <w:pStyle w:val="ListParagraph"/>
              <w:numPr>
                <w:ilvl w:val="0"/>
                <w:numId w:val="30"/>
              </w:numPr>
              <w:spacing w:after="0" w:line="240" w:lineRule="auto"/>
              <w:ind w:left="316" w:hanging="283"/>
              <w:jc w:val="both"/>
              <w:outlineLvl w:val="0"/>
              <w:rPr>
                <w:rFonts w:ascii="Palatino Linotype" w:hAnsi="Palatino Linotype" w:cs="Times New Roman"/>
                <w:color w:val="000000" w:themeColor="text1"/>
                <w:lang w:val="en-US"/>
              </w:rPr>
            </w:pPr>
            <w:r w:rsidRPr="000F3C32">
              <w:rPr>
                <w:rFonts w:ascii="Palatino Linotype" w:hAnsi="Palatino Linotype"/>
                <w:color w:val="000000" w:themeColor="text1"/>
                <w:lang w:val="en-US"/>
              </w:rPr>
              <w:t>Impact of PPDB implementatiom</w:t>
            </w:r>
          </w:p>
          <w:p w14:paraId="5883D814" w14:textId="77777777" w:rsidR="001244F2" w:rsidRPr="000F3C32" w:rsidRDefault="001244F2" w:rsidP="000F3C32">
            <w:pPr>
              <w:pStyle w:val="ListParagraph"/>
              <w:numPr>
                <w:ilvl w:val="0"/>
                <w:numId w:val="30"/>
              </w:numPr>
              <w:spacing w:after="0" w:line="240" w:lineRule="auto"/>
              <w:ind w:left="316" w:hanging="283"/>
              <w:jc w:val="both"/>
              <w:outlineLvl w:val="0"/>
              <w:rPr>
                <w:rFonts w:ascii="Palatino Linotype" w:hAnsi="Palatino Linotype" w:cs="Times New Roman"/>
                <w:color w:val="000000" w:themeColor="text1"/>
                <w:lang w:val="en-US"/>
              </w:rPr>
            </w:pPr>
            <w:r w:rsidRPr="000F3C32">
              <w:rPr>
                <w:rFonts w:ascii="Palatino Linotype" w:hAnsi="Palatino Linotype"/>
                <w:color w:val="000000" w:themeColor="text1"/>
                <w:lang w:val="en-US"/>
              </w:rPr>
              <w:t>Results of the PPDB selection process</w:t>
            </w:r>
          </w:p>
          <w:p w14:paraId="55055467" w14:textId="77777777" w:rsidR="001244F2" w:rsidRPr="000F3C32" w:rsidRDefault="001244F2" w:rsidP="000F3C32">
            <w:pPr>
              <w:pStyle w:val="ListParagraph"/>
              <w:numPr>
                <w:ilvl w:val="0"/>
                <w:numId w:val="30"/>
              </w:numPr>
              <w:spacing w:after="0" w:line="240" w:lineRule="auto"/>
              <w:ind w:left="316" w:hanging="283"/>
              <w:jc w:val="both"/>
              <w:outlineLvl w:val="0"/>
              <w:rPr>
                <w:rFonts w:ascii="Palatino Linotype" w:hAnsi="Palatino Linotype" w:cs="Times New Roman"/>
                <w:color w:val="000000" w:themeColor="text1"/>
                <w:lang w:val="en-US"/>
              </w:rPr>
            </w:pPr>
            <w:r w:rsidRPr="000F3C32">
              <w:rPr>
                <w:rFonts w:ascii="Palatino Linotype" w:hAnsi="Palatino Linotype"/>
                <w:color w:val="000000" w:themeColor="text1"/>
                <w:lang w:val="en-US"/>
              </w:rPr>
              <w:t>Solutions or follow-ups to the results of the PPDB selection process</w:t>
            </w:r>
          </w:p>
        </w:tc>
        <w:tc>
          <w:tcPr>
            <w:tcW w:w="850" w:type="dxa"/>
          </w:tcPr>
          <w:p w14:paraId="4883C4CA" w14:textId="614A21E6" w:rsidR="001244F2" w:rsidRPr="00C86B94" w:rsidRDefault="001244F2" w:rsidP="00DD2F7F">
            <w:pPr>
              <w:jc w:val="both"/>
              <w:outlineLvl w:val="0"/>
              <w:rPr>
                <w:rFonts w:ascii="Palatino Linotype" w:hAnsi="Palatino Linotype" w:cs="Times New Roman"/>
                <w:color w:val="000000" w:themeColor="text1"/>
              </w:rPr>
            </w:pPr>
            <w:r w:rsidRPr="00C86B94">
              <w:rPr>
                <w:rFonts w:ascii="Palatino Linotype" w:hAnsi="Palatino Linotype" w:cs="Times New Roman"/>
                <w:color w:val="000000" w:themeColor="text1"/>
              </w:rPr>
              <w:t>1</w:t>
            </w:r>
            <w:r w:rsidR="001C582C">
              <w:rPr>
                <w:rFonts w:ascii="Palatino Linotype" w:hAnsi="Palatino Linotype" w:cs="Times New Roman"/>
                <w:color w:val="000000" w:themeColor="text1"/>
              </w:rPr>
              <w:t>27</w:t>
            </w:r>
          </w:p>
        </w:tc>
        <w:tc>
          <w:tcPr>
            <w:tcW w:w="1276" w:type="dxa"/>
          </w:tcPr>
          <w:p w14:paraId="02215D44" w14:textId="33482CC1" w:rsidR="001244F2" w:rsidRPr="00C86B94" w:rsidRDefault="001C582C" w:rsidP="00DD2F7F">
            <w:pPr>
              <w:jc w:val="both"/>
              <w:outlineLvl w:val="0"/>
              <w:rPr>
                <w:rFonts w:ascii="Palatino Linotype" w:hAnsi="Palatino Linotype" w:cs="Times New Roman"/>
                <w:color w:val="000000" w:themeColor="text1"/>
              </w:rPr>
            </w:pPr>
            <w:r w:rsidRPr="00C86B94">
              <w:rPr>
                <w:rFonts w:ascii="Palatino Linotype" w:hAnsi="Palatino Linotype" w:cs="Times New Roman"/>
                <w:color w:val="000000" w:themeColor="text1"/>
              </w:rPr>
              <w:t>S</w:t>
            </w:r>
            <w:r w:rsidRPr="00C86B94">
              <w:rPr>
                <w:rFonts w:ascii="Palatino Linotype" w:hAnsi="Palatino Linotype"/>
                <w:color w:val="000000" w:themeColor="text1"/>
              </w:rPr>
              <w:t>trongly agree</w:t>
            </w:r>
          </w:p>
        </w:tc>
      </w:tr>
    </w:tbl>
    <w:p w14:paraId="56DCD909" w14:textId="77777777" w:rsidR="00BB2659" w:rsidRDefault="00BB2659" w:rsidP="00BB2659">
      <w:pPr>
        <w:spacing w:after="0" w:line="240" w:lineRule="auto"/>
        <w:jc w:val="center"/>
        <w:rPr>
          <w:rFonts w:ascii="Palatino Linotype" w:hAnsi="Palatino Linotype" w:cs="Times New Roman"/>
          <w:b/>
          <w:bCs/>
          <w:color w:val="000000" w:themeColor="text1"/>
          <w:sz w:val="20"/>
          <w:szCs w:val="20"/>
          <w:lang w:val="en-US" w:eastAsia="zh-CN" w:bidi="ar"/>
        </w:rPr>
      </w:pPr>
    </w:p>
    <w:p w14:paraId="3BEAF75D" w14:textId="741A31E9" w:rsidR="00BB2659" w:rsidRPr="00BB2659" w:rsidRDefault="00BB2659" w:rsidP="00BB2659">
      <w:pPr>
        <w:spacing w:after="0" w:line="240" w:lineRule="auto"/>
        <w:jc w:val="center"/>
        <w:rPr>
          <w:rFonts w:ascii="Palatino Linotype" w:hAnsi="Palatino Linotype" w:cs="Times New Roman"/>
          <w:b/>
          <w:bCs/>
          <w:color w:val="000000" w:themeColor="text1"/>
          <w:sz w:val="20"/>
          <w:szCs w:val="20"/>
          <w:lang w:val="en-US" w:eastAsia="zh-CN" w:bidi="ar"/>
        </w:rPr>
      </w:pPr>
      <w:r>
        <w:rPr>
          <w:rFonts w:ascii="Palatino Linotype" w:hAnsi="Palatino Linotype" w:cs="Times New Roman"/>
          <w:b/>
          <w:bCs/>
          <w:color w:val="000000" w:themeColor="text1"/>
          <w:sz w:val="20"/>
          <w:szCs w:val="20"/>
          <w:lang w:val="en-US" w:eastAsia="zh-CN" w:bidi="ar"/>
        </w:rPr>
        <w:t>Graph 3</w:t>
      </w:r>
      <w:r w:rsidRPr="00BB2659">
        <w:rPr>
          <w:rFonts w:ascii="Palatino Linotype" w:hAnsi="Palatino Linotype" w:cs="Times New Roman"/>
          <w:b/>
          <w:bCs/>
          <w:color w:val="000000" w:themeColor="text1"/>
          <w:sz w:val="20"/>
          <w:szCs w:val="20"/>
          <w:lang w:val="en-US" w:eastAsia="zh-CN" w:bidi="ar"/>
        </w:rPr>
        <w:t xml:space="preserve">. Evaluation of PPDB Policy using the CIPP Model </w:t>
      </w:r>
    </w:p>
    <w:p w14:paraId="40207111" w14:textId="77777777" w:rsidR="00BB2659" w:rsidRDefault="00BB2659" w:rsidP="00BB2659">
      <w:pPr>
        <w:spacing w:after="0" w:line="240" w:lineRule="auto"/>
        <w:jc w:val="center"/>
        <w:rPr>
          <w:rFonts w:ascii="Palatino Linotype" w:hAnsi="Palatino Linotype" w:cs="Times New Roman"/>
          <w:b/>
          <w:bCs/>
          <w:color w:val="000000" w:themeColor="text1"/>
          <w:sz w:val="20"/>
          <w:szCs w:val="20"/>
          <w:lang w:val="en-US" w:eastAsia="zh-CN" w:bidi="ar"/>
        </w:rPr>
      </w:pPr>
      <w:r w:rsidRPr="00BB2659">
        <w:rPr>
          <w:rFonts w:ascii="Palatino Linotype" w:hAnsi="Palatino Linotype" w:cs="Times New Roman"/>
          <w:b/>
          <w:bCs/>
          <w:color w:val="000000" w:themeColor="text1"/>
          <w:sz w:val="20"/>
          <w:szCs w:val="20"/>
          <w:lang w:val="en-US" w:eastAsia="zh-CN" w:bidi="ar"/>
        </w:rPr>
        <w:t>(Context, Input, Process, Product) at SDN 156307 Anggoli 2</w:t>
      </w:r>
    </w:p>
    <w:p w14:paraId="37405AF8" w14:textId="77777777" w:rsidR="00BB2659" w:rsidRDefault="00BB2659" w:rsidP="00BB2659">
      <w:pPr>
        <w:spacing w:after="0" w:line="240" w:lineRule="auto"/>
        <w:jc w:val="center"/>
        <w:rPr>
          <w:rFonts w:ascii="Palatino Linotype" w:hAnsi="Palatino Linotype" w:cs="Times New Roman"/>
          <w:b/>
          <w:bCs/>
          <w:color w:val="000000" w:themeColor="text1"/>
          <w:sz w:val="20"/>
          <w:szCs w:val="20"/>
          <w:lang w:val="en-US" w:eastAsia="zh-CN" w:bidi="ar"/>
        </w:rPr>
      </w:pPr>
    </w:p>
    <w:p w14:paraId="5356AA83" w14:textId="0836D09F" w:rsidR="001244F2" w:rsidRPr="004C0229" w:rsidRDefault="00BB2659" w:rsidP="004C0229">
      <w:pPr>
        <w:spacing w:after="0" w:line="240" w:lineRule="auto"/>
        <w:jc w:val="center"/>
        <w:rPr>
          <w:rFonts w:ascii="Palatino Linotype" w:hAnsi="Palatino Linotype" w:cs="Times New Roman"/>
          <w:b/>
          <w:bCs/>
          <w:color w:val="000000" w:themeColor="text1"/>
          <w:sz w:val="20"/>
          <w:szCs w:val="20"/>
          <w:lang w:val="en-US" w:eastAsia="zh-CN" w:bidi="ar"/>
        </w:rPr>
      </w:pPr>
      <w:r>
        <w:rPr>
          <w:rFonts w:ascii="Times New Roman" w:hAnsi="Times New Roman" w:cs="Times New Roman"/>
          <w:b/>
          <w:bCs/>
          <w:noProof/>
          <w:color w:val="000000" w:themeColor="text1"/>
          <w:lang w:val="en-US"/>
        </w:rPr>
        <w:drawing>
          <wp:inline distT="0" distB="0" distL="0" distR="0" wp14:anchorId="1D1D6BF5" wp14:editId="0CC34C7B">
            <wp:extent cx="4778062" cy="2859110"/>
            <wp:effectExtent l="0" t="0" r="3810" b="17780"/>
            <wp:docPr id="197500558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9408DDF" w14:textId="07548F14" w:rsidR="00077B6E" w:rsidRDefault="00023D17" w:rsidP="00077B6E">
      <w:pPr>
        <w:pStyle w:val="Alishlah22heading2"/>
        <w:numPr>
          <w:ilvl w:val="1"/>
          <w:numId w:val="3"/>
        </w:numPr>
        <w:ind w:left="426" w:hanging="426"/>
      </w:pPr>
      <w:r w:rsidRPr="00023D17">
        <w:lastRenderedPageBreak/>
        <w:t>Validity test results</w:t>
      </w:r>
    </w:p>
    <w:p w14:paraId="4A852E2F" w14:textId="128CE0BF" w:rsidR="00EC2875" w:rsidRDefault="003028F3" w:rsidP="00EC2875">
      <w:pPr>
        <w:pStyle w:val="Alishlah22heading2"/>
        <w:ind w:firstLine="426"/>
        <w:jc w:val="both"/>
        <w:rPr>
          <w:b w:val="0"/>
          <w:bCs w:val="0"/>
          <w:i w:val="0"/>
          <w:iCs/>
        </w:rPr>
      </w:pPr>
      <w:r w:rsidRPr="003028F3">
        <w:rPr>
          <w:b w:val="0"/>
          <w:bCs w:val="0"/>
          <w:i w:val="0"/>
          <w:iCs/>
        </w:rPr>
        <w:t>Sugiyono (2014) stated that the validity test is the main instrument used in the study is a list of questions distributed to respondents. The instrument was made before being distributed to respondents who were the research sample. In this study, the researcher took a sample of 28 people to conduct validity and reliability tests first. The validity measure will show the extent to which the measurement instrument is able to measure what is to be measured</w:t>
      </w:r>
      <w:r w:rsidR="00EC2875" w:rsidRPr="00EC2875">
        <w:rPr>
          <w:b w:val="0"/>
          <w:bCs w:val="0"/>
          <w:i w:val="0"/>
          <w:iCs/>
        </w:rPr>
        <w:t>. The correlation technique used to test the validity of the statement items in this study is the Pearson Product Moment correlation using SPSS. If the correlation coefficient value of the statement item being tested is greater than the r-critical 0.374. then it can be concluded that the statement item is a valid construct.</w:t>
      </w:r>
    </w:p>
    <w:p w14:paraId="7F2C3A3E" w14:textId="6157ACD4" w:rsidR="004C0229" w:rsidRDefault="004C0229" w:rsidP="00EC2875">
      <w:pPr>
        <w:pStyle w:val="Alishlah22heading2"/>
        <w:ind w:firstLine="426"/>
        <w:jc w:val="both"/>
        <w:rPr>
          <w:b w:val="0"/>
          <w:bCs w:val="0"/>
          <w:i w:val="0"/>
          <w:iCs/>
        </w:rPr>
      </w:pPr>
      <w:r w:rsidRPr="004C0229">
        <w:rPr>
          <w:b w:val="0"/>
          <w:bCs w:val="0"/>
          <w:i w:val="0"/>
          <w:iCs/>
        </w:rPr>
        <w:t>The results of the questionnaire validity test for the variables studied are presented in the following table:</w:t>
      </w:r>
    </w:p>
    <w:p w14:paraId="0621D5D5" w14:textId="52FA37F3" w:rsidR="004C0229" w:rsidRPr="004C0229" w:rsidRDefault="004C0229" w:rsidP="004C0229">
      <w:pPr>
        <w:pStyle w:val="Alishlah22heading2"/>
        <w:ind w:right="1371" w:firstLine="426"/>
        <w:jc w:val="center"/>
        <w:rPr>
          <w:i w:val="0"/>
          <w:iCs/>
        </w:rPr>
      </w:pPr>
      <w:r w:rsidRPr="004C0229">
        <w:rPr>
          <w:i w:val="0"/>
          <w:iCs/>
        </w:rPr>
        <w:t>Table 4. Validity Test Results</w:t>
      </w:r>
    </w:p>
    <w:tbl>
      <w:tblPr>
        <w:tblStyle w:val="TableGrid"/>
        <w:tblW w:w="7229" w:type="dxa"/>
        <w:tblInd w:w="421" w:type="dxa"/>
        <w:tblLook w:val="04A0" w:firstRow="1" w:lastRow="0" w:firstColumn="1" w:lastColumn="0" w:noHBand="0" w:noVBand="1"/>
      </w:tblPr>
      <w:tblGrid>
        <w:gridCol w:w="1304"/>
        <w:gridCol w:w="1814"/>
        <w:gridCol w:w="2126"/>
        <w:gridCol w:w="1985"/>
      </w:tblGrid>
      <w:tr w:rsidR="004C0229" w14:paraId="0CD55709" w14:textId="77777777" w:rsidTr="00DD2F7F">
        <w:tc>
          <w:tcPr>
            <w:tcW w:w="1304" w:type="dxa"/>
          </w:tcPr>
          <w:p w14:paraId="28FB7CFB" w14:textId="77777777" w:rsidR="004C0229" w:rsidRPr="00125015" w:rsidRDefault="004C0229" w:rsidP="00DD2F7F">
            <w:pPr>
              <w:jc w:val="center"/>
              <w:rPr>
                <w:rFonts w:ascii="Times New Roman" w:hAnsi="Times New Roman" w:cs="Times New Roman"/>
                <w:b/>
                <w:bCs/>
              </w:rPr>
            </w:pPr>
            <w:r>
              <w:rPr>
                <w:rFonts w:ascii="Times New Roman" w:hAnsi="Times New Roman" w:cs="Times New Roman"/>
                <w:b/>
                <w:bCs/>
              </w:rPr>
              <w:t>Item Pertanyaan</w:t>
            </w:r>
          </w:p>
        </w:tc>
        <w:tc>
          <w:tcPr>
            <w:tcW w:w="1814" w:type="dxa"/>
          </w:tcPr>
          <w:p w14:paraId="52F675D6" w14:textId="77777777" w:rsidR="004C0229" w:rsidRPr="00125015" w:rsidRDefault="004C0229" w:rsidP="00DD2F7F">
            <w:pPr>
              <w:jc w:val="center"/>
              <w:rPr>
                <w:rFonts w:ascii="Times New Roman" w:hAnsi="Times New Roman" w:cs="Times New Roman"/>
                <w:b/>
                <w:bCs/>
              </w:rPr>
            </w:pPr>
            <w:r>
              <w:rPr>
                <w:rFonts w:ascii="Times New Roman" w:hAnsi="Times New Roman" w:cs="Times New Roman"/>
                <w:b/>
                <w:bCs/>
              </w:rPr>
              <w:t>Koefisien Validitas</w:t>
            </w:r>
          </w:p>
        </w:tc>
        <w:tc>
          <w:tcPr>
            <w:tcW w:w="2126" w:type="dxa"/>
          </w:tcPr>
          <w:p w14:paraId="5413659D" w14:textId="77777777" w:rsidR="004C0229" w:rsidRPr="00125015" w:rsidRDefault="004C0229" w:rsidP="00DD2F7F">
            <w:pPr>
              <w:jc w:val="center"/>
              <w:rPr>
                <w:rFonts w:ascii="Times New Roman" w:hAnsi="Times New Roman" w:cs="Times New Roman"/>
                <w:b/>
                <w:bCs/>
              </w:rPr>
            </w:pPr>
            <w:r>
              <w:rPr>
                <w:rFonts w:ascii="Times New Roman" w:hAnsi="Times New Roman" w:cs="Times New Roman"/>
                <w:b/>
                <w:bCs/>
              </w:rPr>
              <w:t>N= 28 Tabel r Product Moment</w:t>
            </w:r>
          </w:p>
        </w:tc>
        <w:tc>
          <w:tcPr>
            <w:tcW w:w="1985" w:type="dxa"/>
          </w:tcPr>
          <w:p w14:paraId="072E0DD5" w14:textId="77777777" w:rsidR="004C0229" w:rsidRPr="00125015" w:rsidRDefault="004C0229" w:rsidP="00DD2F7F">
            <w:pPr>
              <w:jc w:val="center"/>
              <w:rPr>
                <w:rFonts w:ascii="Times New Roman" w:hAnsi="Times New Roman" w:cs="Times New Roman"/>
                <w:b/>
                <w:bCs/>
              </w:rPr>
            </w:pPr>
            <w:r>
              <w:rPr>
                <w:rFonts w:ascii="Times New Roman" w:hAnsi="Times New Roman" w:cs="Times New Roman"/>
                <w:b/>
                <w:bCs/>
              </w:rPr>
              <w:t>Keterangan</w:t>
            </w:r>
          </w:p>
        </w:tc>
      </w:tr>
      <w:tr w:rsidR="004C0229" w14:paraId="7D651E06" w14:textId="77777777" w:rsidTr="00DD2F7F">
        <w:tc>
          <w:tcPr>
            <w:tcW w:w="1304" w:type="dxa"/>
          </w:tcPr>
          <w:p w14:paraId="6F789FA7" w14:textId="77777777" w:rsidR="004C0229" w:rsidRPr="00125015" w:rsidRDefault="004C0229" w:rsidP="00DD2F7F">
            <w:pPr>
              <w:jc w:val="center"/>
              <w:rPr>
                <w:rFonts w:ascii="Times New Roman" w:hAnsi="Times New Roman" w:cs="Times New Roman"/>
              </w:rPr>
            </w:pPr>
            <w:r>
              <w:rPr>
                <w:rFonts w:ascii="Times New Roman" w:hAnsi="Times New Roman" w:cs="Times New Roman"/>
              </w:rPr>
              <w:t>1</w:t>
            </w:r>
          </w:p>
        </w:tc>
        <w:tc>
          <w:tcPr>
            <w:tcW w:w="1814" w:type="dxa"/>
          </w:tcPr>
          <w:p w14:paraId="0191AA08" w14:textId="77777777" w:rsidR="004C0229" w:rsidRPr="00125015" w:rsidRDefault="004C0229" w:rsidP="00DD2F7F">
            <w:pPr>
              <w:jc w:val="center"/>
              <w:rPr>
                <w:rFonts w:ascii="Times New Roman" w:hAnsi="Times New Roman" w:cs="Times New Roman"/>
              </w:rPr>
            </w:pPr>
            <w:r>
              <w:rPr>
                <w:rFonts w:ascii="Times New Roman" w:hAnsi="Times New Roman" w:cs="Times New Roman"/>
              </w:rPr>
              <w:t>0.453</w:t>
            </w:r>
          </w:p>
        </w:tc>
        <w:tc>
          <w:tcPr>
            <w:tcW w:w="2126" w:type="dxa"/>
          </w:tcPr>
          <w:p w14:paraId="4C3498CC" w14:textId="77777777" w:rsidR="004C0229" w:rsidRPr="00125015" w:rsidRDefault="004C0229" w:rsidP="00DD2F7F">
            <w:pPr>
              <w:tabs>
                <w:tab w:val="left" w:pos="620"/>
                <w:tab w:val="center" w:pos="955"/>
              </w:tabs>
              <w:rPr>
                <w:rFonts w:ascii="Times New Roman" w:hAnsi="Times New Roman" w:cs="Times New Roman"/>
              </w:rPr>
            </w:pPr>
            <w:r>
              <w:rPr>
                <w:rFonts w:ascii="Times New Roman" w:hAnsi="Times New Roman" w:cs="Times New Roman"/>
              </w:rPr>
              <w:tab/>
            </w:r>
            <w:r>
              <w:rPr>
                <w:rFonts w:ascii="Times New Roman" w:hAnsi="Times New Roman" w:cs="Times New Roman"/>
              </w:rPr>
              <w:tab/>
              <w:t>0.374</w:t>
            </w:r>
          </w:p>
        </w:tc>
        <w:tc>
          <w:tcPr>
            <w:tcW w:w="1985" w:type="dxa"/>
          </w:tcPr>
          <w:p w14:paraId="18D6A42D" w14:textId="77777777" w:rsidR="004C0229" w:rsidRPr="00125015" w:rsidRDefault="004C0229" w:rsidP="00DD2F7F">
            <w:pPr>
              <w:jc w:val="center"/>
              <w:rPr>
                <w:rFonts w:ascii="Times New Roman" w:hAnsi="Times New Roman" w:cs="Times New Roman"/>
              </w:rPr>
            </w:pPr>
            <w:r>
              <w:rPr>
                <w:rFonts w:ascii="Times New Roman" w:hAnsi="Times New Roman" w:cs="Times New Roman"/>
              </w:rPr>
              <w:t>Valid</w:t>
            </w:r>
          </w:p>
        </w:tc>
      </w:tr>
      <w:tr w:rsidR="004C0229" w14:paraId="08E60855" w14:textId="77777777" w:rsidTr="00DD2F7F">
        <w:tc>
          <w:tcPr>
            <w:tcW w:w="1304" w:type="dxa"/>
          </w:tcPr>
          <w:p w14:paraId="2B3DB78E" w14:textId="77777777" w:rsidR="004C0229" w:rsidRPr="00125015" w:rsidRDefault="004C0229" w:rsidP="00DD2F7F">
            <w:pPr>
              <w:jc w:val="center"/>
              <w:rPr>
                <w:rFonts w:ascii="Times New Roman" w:hAnsi="Times New Roman" w:cs="Times New Roman"/>
              </w:rPr>
            </w:pPr>
            <w:r>
              <w:rPr>
                <w:rFonts w:ascii="Times New Roman" w:hAnsi="Times New Roman" w:cs="Times New Roman"/>
              </w:rPr>
              <w:t>2</w:t>
            </w:r>
          </w:p>
        </w:tc>
        <w:tc>
          <w:tcPr>
            <w:tcW w:w="1814" w:type="dxa"/>
          </w:tcPr>
          <w:p w14:paraId="79B7814C" w14:textId="77777777" w:rsidR="004C0229" w:rsidRPr="00125015" w:rsidRDefault="004C0229" w:rsidP="00DD2F7F">
            <w:pPr>
              <w:jc w:val="center"/>
              <w:rPr>
                <w:rFonts w:ascii="Times New Roman" w:hAnsi="Times New Roman" w:cs="Times New Roman"/>
              </w:rPr>
            </w:pPr>
            <w:r>
              <w:rPr>
                <w:rFonts w:ascii="Times New Roman" w:hAnsi="Times New Roman" w:cs="Times New Roman"/>
              </w:rPr>
              <w:t>0.457</w:t>
            </w:r>
          </w:p>
        </w:tc>
        <w:tc>
          <w:tcPr>
            <w:tcW w:w="2126" w:type="dxa"/>
          </w:tcPr>
          <w:p w14:paraId="0FE84217" w14:textId="77777777" w:rsidR="004C0229" w:rsidRPr="00125015" w:rsidRDefault="004C0229" w:rsidP="00DD2F7F">
            <w:pPr>
              <w:jc w:val="center"/>
              <w:rPr>
                <w:rFonts w:ascii="Times New Roman" w:hAnsi="Times New Roman" w:cs="Times New Roman"/>
              </w:rPr>
            </w:pPr>
            <w:r>
              <w:rPr>
                <w:rFonts w:ascii="Times New Roman" w:hAnsi="Times New Roman" w:cs="Times New Roman"/>
              </w:rPr>
              <w:t>0.374</w:t>
            </w:r>
          </w:p>
        </w:tc>
        <w:tc>
          <w:tcPr>
            <w:tcW w:w="1985" w:type="dxa"/>
          </w:tcPr>
          <w:p w14:paraId="5C3C1B09" w14:textId="77777777" w:rsidR="004C0229" w:rsidRPr="00125015" w:rsidRDefault="004C0229" w:rsidP="00DD2F7F">
            <w:pPr>
              <w:jc w:val="center"/>
              <w:rPr>
                <w:rFonts w:ascii="Times New Roman" w:hAnsi="Times New Roman" w:cs="Times New Roman"/>
              </w:rPr>
            </w:pPr>
            <w:r>
              <w:rPr>
                <w:rFonts w:ascii="Times New Roman" w:hAnsi="Times New Roman" w:cs="Times New Roman"/>
              </w:rPr>
              <w:t>Valid</w:t>
            </w:r>
          </w:p>
        </w:tc>
      </w:tr>
      <w:tr w:rsidR="004C0229" w14:paraId="0808412B" w14:textId="77777777" w:rsidTr="00DD2F7F">
        <w:tc>
          <w:tcPr>
            <w:tcW w:w="1304" w:type="dxa"/>
          </w:tcPr>
          <w:p w14:paraId="7BDA531B" w14:textId="77777777" w:rsidR="004C0229" w:rsidRPr="00125015" w:rsidRDefault="004C0229" w:rsidP="00DD2F7F">
            <w:pPr>
              <w:jc w:val="center"/>
              <w:rPr>
                <w:rFonts w:ascii="Times New Roman" w:hAnsi="Times New Roman" w:cs="Times New Roman"/>
              </w:rPr>
            </w:pPr>
            <w:r>
              <w:rPr>
                <w:rFonts w:ascii="Times New Roman" w:hAnsi="Times New Roman" w:cs="Times New Roman"/>
              </w:rPr>
              <w:t>3</w:t>
            </w:r>
          </w:p>
        </w:tc>
        <w:tc>
          <w:tcPr>
            <w:tcW w:w="1814" w:type="dxa"/>
          </w:tcPr>
          <w:p w14:paraId="01B335CA" w14:textId="77777777" w:rsidR="004C0229" w:rsidRPr="00125015" w:rsidRDefault="004C0229" w:rsidP="00DD2F7F">
            <w:pPr>
              <w:jc w:val="center"/>
              <w:rPr>
                <w:rFonts w:ascii="Times New Roman" w:hAnsi="Times New Roman" w:cs="Times New Roman"/>
              </w:rPr>
            </w:pPr>
            <w:r>
              <w:rPr>
                <w:rFonts w:ascii="Times New Roman" w:hAnsi="Times New Roman" w:cs="Times New Roman"/>
              </w:rPr>
              <w:t>0.687</w:t>
            </w:r>
          </w:p>
        </w:tc>
        <w:tc>
          <w:tcPr>
            <w:tcW w:w="2126" w:type="dxa"/>
          </w:tcPr>
          <w:p w14:paraId="532326FA" w14:textId="77777777" w:rsidR="004C0229" w:rsidRPr="00125015" w:rsidRDefault="004C0229" w:rsidP="00DD2F7F">
            <w:pPr>
              <w:jc w:val="center"/>
              <w:rPr>
                <w:rFonts w:ascii="Times New Roman" w:hAnsi="Times New Roman" w:cs="Times New Roman"/>
              </w:rPr>
            </w:pPr>
            <w:r>
              <w:rPr>
                <w:rFonts w:ascii="Times New Roman" w:hAnsi="Times New Roman" w:cs="Times New Roman"/>
              </w:rPr>
              <w:t>0.374</w:t>
            </w:r>
          </w:p>
        </w:tc>
        <w:tc>
          <w:tcPr>
            <w:tcW w:w="1985" w:type="dxa"/>
          </w:tcPr>
          <w:p w14:paraId="069B1F31" w14:textId="77777777" w:rsidR="004C0229" w:rsidRPr="00125015" w:rsidRDefault="004C0229" w:rsidP="00DD2F7F">
            <w:pPr>
              <w:jc w:val="center"/>
              <w:rPr>
                <w:rFonts w:ascii="Times New Roman" w:hAnsi="Times New Roman" w:cs="Times New Roman"/>
              </w:rPr>
            </w:pPr>
            <w:r>
              <w:rPr>
                <w:rFonts w:ascii="Times New Roman" w:hAnsi="Times New Roman" w:cs="Times New Roman"/>
              </w:rPr>
              <w:t>Valid</w:t>
            </w:r>
          </w:p>
        </w:tc>
      </w:tr>
      <w:tr w:rsidR="004C0229" w14:paraId="23E2D41C" w14:textId="77777777" w:rsidTr="00DD2F7F">
        <w:tc>
          <w:tcPr>
            <w:tcW w:w="1304" w:type="dxa"/>
          </w:tcPr>
          <w:p w14:paraId="3FB8C219" w14:textId="77777777" w:rsidR="004C0229" w:rsidRPr="00125015" w:rsidRDefault="004C0229" w:rsidP="00DD2F7F">
            <w:pPr>
              <w:jc w:val="center"/>
              <w:rPr>
                <w:rFonts w:ascii="Times New Roman" w:hAnsi="Times New Roman" w:cs="Times New Roman"/>
              </w:rPr>
            </w:pPr>
            <w:r>
              <w:rPr>
                <w:rFonts w:ascii="Times New Roman" w:hAnsi="Times New Roman" w:cs="Times New Roman"/>
              </w:rPr>
              <w:t>4</w:t>
            </w:r>
          </w:p>
        </w:tc>
        <w:tc>
          <w:tcPr>
            <w:tcW w:w="1814" w:type="dxa"/>
          </w:tcPr>
          <w:p w14:paraId="2DFB0AC1" w14:textId="77777777" w:rsidR="004C0229" w:rsidRPr="00125015" w:rsidRDefault="004C0229" w:rsidP="00DD2F7F">
            <w:pPr>
              <w:jc w:val="center"/>
              <w:rPr>
                <w:rFonts w:ascii="Times New Roman" w:hAnsi="Times New Roman" w:cs="Times New Roman"/>
              </w:rPr>
            </w:pPr>
            <w:r>
              <w:rPr>
                <w:rFonts w:ascii="Times New Roman" w:hAnsi="Times New Roman" w:cs="Times New Roman"/>
              </w:rPr>
              <w:t>0.495</w:t>
            </w:r>
          </w:p>
        </w:tc>
        <w:tc>
          <w:tcPr>
            <w:tcW w:w="2126" w:type="dxa"/>
          </w:tcPr>
          <w:p w14:paraId="12D86781" w14:textId="77777777" w:rsidR="004C0229" w:rsidRPr="00125015" w:rsidRDefault="004C0229" w:rsidP="00DD2F7F">
            <w:pPr>
              <w:tabs>
                <w:tab w:val="left" w:pos="469"/>
                <w:tab w:val="center" w:pos="955"/>
              </w:tabs>
              <w:rPr>
                <w:rFonts w:ascii="Times New Roman" w:hAnsi="Times New Roman" w:cs="Times New Roman"/>
              </w:rPr>
            </w:pPr>
            <w:r>
              <w:rPr>
                <w:rFonts w:ascii="Times New Roman" w:hAnsi="Times New Roman" w:cs="Times New Roman"/>
              </w:rPr>
              <w:tab/>
            </w:r>
            <w:r>
              <w:rPr>
                <w:rFonts w:ascii="Times New Roman" w:hAnsi="Times New Roman" w:cs="Times New Roman"/>
              </w:rPr>
              <w:tab/>
              <w:t>0.374</w:t>
            </w:r>
          </w:p>
        </w:tc>
        <w:tc>
          <w:tcPr>
            <w:tcW w:w="1985" w:type="dxa"/>
          </w:tcPr>
          <w:p w14:paraId="13078E17" w14:textId="77777777" w:rsidR="004C0229" w:rsidRPr="00125015" w:rsidRDefault="004C0229" w:rsidP="00DD2F7F">
            <w:pPr>
              <w:jc w:val="center"/>
              <w:rPr>
                <w:rFonts w:ascii="Times New Roman" w:hAnsi="Times New Roman" w:cs="Times New Roman"/>
              </w:rPr>
            </w:pPr>
            <w:r>
              <w:rPr>
                <w:rFonts w:ascii="Times New Roman" w:hAnsi="Times New Roman" w:cs="Times New Roman"/>
              </w:rPr>
              <w:t>Valid</w:t>
            </w:r>
          </w:p>
        </w:tc>
      </w:tr>
      <w:tr w:rsidR="004C0229" w14:paraId="7966F2E1" w14:textId="77777777" w:rsidTr="00DD2F7F">
        <w:tc>
          <w:tcPr>
            <w:tcW w:w="1304" w:type="dxa"/>
          </w:tcPr>
          <w:p w14:paraId="4FF00226" w14:textId="77777777" w:rsidR="004C0229" w:rsidRPr="00125015" w:rsidRDefault="004C0229" w:rsidP="00DD2F7F">
            <w:pPr>
              <w:jc w:val="center"/>
              <w:rPr>
                <w:rFonts w:ascii="Times New Roman" w:hAnsi="Times New Roman" w:cs="Times New Roman"/>
              </w:rPr>
            </w:pPr>
            <w:r>
              <w:rPr>
                <w:rFonts w:ascii="Times New Roman" w:hAnsi="Times New Roman" w:cs="Times New Roman"/>
              </w:rPr>
              <w:t>5</w:t>
            </w:r>
          </w:p>
        </w:tc>
        <w:tc>
          <w:tcPr>
            <w:tcW w:w="1814" w:type="dxa"/>
          </w:tcPr>
          <w:p w14:paraId="458F4CB0" w14:textId="77777777" w:rsidR="004C0229" w:rsidRPr="00125015" w:rsidRDefault="004C0229" w:rsidP="00DD2F7F">
            <w:pPr>
              <w:jc w:val="center"/>
              <w:rPr>
                <w:rFonts w:ascii="Times New Roman" w:hAnsi="Times New Roman" w:cs="Times New Roman"/>
              </w:rPr>
            </w:pPr>
            <w:r>
              <w:rPr>
                <w:rFonts w:ascii="Times New Roman" w:hAnsi="Times New Roman" w:cs="Times New Roman"/>
              </w:rPr>
              <w:t>0.453</w:t>
            </w:r>
          </w:p>
        </w:tc>
        <w:tc>
          <w:tcPr>
            <w:tcW w:w="2126" w:type="dxa"/>
          </w:tcPr>
          <w:p w14:paraId="257DD075" w14:textId="77777777" w:rsidR="004C0229" w:rsidRPr="00125015" w:rsidRDefault="004C0229" w:rsidP="00DD2F7F">
            <w:pPr>
              <w:jc w:val="center"/>
              <w:rPr>
                <w:rFonts w:ascii="Times New Roman" w:hAnsi="Times New Roman" w:cs="Times New Roman"/>
              </w:rPr>
            </w:pPr>
            <w:r>
              <w:rPr>
                <w:rFonts w:ascii="Times New Roman" w:hAnsi="Times New Roman" w:cs="Times New Roman"/>
              </w:rPr>
              <w:t>0.374</w:t>
            </w:r>
          </w:p>
        </w:tc>
        <w:tc>
          <w:tcPr>
            <w:tcW w:w="1985" w:type="dxa"/>
          </w:tcPr>
          <w:p w14:paraId="66B2EE25" w14:textId="77777777" w:rsidR="004C0229" w:rsidRPr="00125015" w:rsidRDefault="004C0229" w:rsidP="00DD2F7F">
            <w:pPr>
              <w:jc w:val="center"/>
              <w:rPr>
                <w:rFonts w:ascii="Times New Roman" w:hAnsi="Times New Roman" w:cs="Times New Roman"/>
              </w:rPr>
            </w:pPr>
            <w:r>
              <w:rPr>
                <w:rFonts w:ascii="Times New Roman" w:hAnsi="Times New Roman" w:cs="Times New Roman"/>
              </w:rPr>
              <w:t>Valid</w:t>
            </w:r>
          </w:p>
        </w:tc>
      </w:tr>
      <w:tr w:rsidR="004C0229" w14:paraId="24F4E449" w14:textId="77777777" w:rsidTr="00DD2F7F">
        <w:tc>
          <w:tcPr>
            <w:tcW w:w="1304" w:type="dxa"/>
          </w:tcPr>
          <w:p w14:paraId="7D80A216" w14:textId="77777777" w:rsidR="004C0229" w:rsidRPr="00125015" w:rsidRDefault="004C0229" w:rsidP="00DD2F7F">
            <w:pPr>
              <w:jc w:val="center"/>
              <w:rPr>
                <w:rFonts w:ascii="Times New Roman" w:hAnsi="Times New Roman" w:cs="Times New Roman"/>
              </w:rPr>
            </w:pPr>
            <w:r>
              <w:rPr>
                <w:rFonts w:ascii="Times New Roman" w:hAnsi="Times New Roman" w:cs="Times New Roman"/>
              </w:rPr>
              <w:t>6</w:t>
            </w:r>
          </w:p>
        </w:tc>
        <w:tc>
          <w:tcPr>
            <w:tcW w:w="1814" w:type="dxa"/>
          </w:tcPr>
          <w:p w14:paraId="4AD72C0A" w14:textId="77777777" w:rsidR="004C0229" w:rsidRPr="00125015" w:rsidRDefault="004C0229" w:rsidP="00DD2F7F">
            <w:pPr>
              <w:jc w:val="center"/>
              <w:rPr>
                <w:rFonts w:ascii="Times New Roman" w:hAnsi="Times New Roman" w:cs="Times New Roman"/>
              </w:rPr>
            </w:pPr>
            <w:r>
              <w:rPr>
                <w:rFonts w:ascii="Times New Roman" w:hAnsi="Times New Roman" w:cs="Times New Roman"/>
              </w:rPr>
              <w:t>0.683</w:t>
            </w:r>
          </w:p>
        </w:tc>
        <w:tc>
          <w:tcPr>
            <w:tcW w:w="2126" w:type="dxa"/>
          </w:tcPr>
          <w:p w14:paraId="3BC153D3" w14:textId="77777777" w:rsidR="004C0229" w:rsidRPr="00125015" w:rsidRDefault="004C0229" w:rsidP="00DD2F7F">
            <w:pPr>
              <w:jc w:val="center"/>
              <w:rPr>
                <w:rFonts w:ascii="Times New Roman" w:hAnsi="Times New Roman" w:cs="Times New Roman"/>
              </w:rPr>
            </w:pPr>
            <w:r>
              <w:rPr>
                <w:rFonts w:ascii="Times New Roman" w:hAnsi="Times New Roman" w:cs="Times New Roman"/>
              </w:rPr>
              <w:t>0.374</w:t>
            </w:r>
          </w:p>
        </w:tc>
        <w:tc>
          <w:tcPr>
            <w:tcW w:w="1985" w:type="dxa"/>
          </w:tcPr>
          <w:p w14:paraId="02B9977A" w14:textId="77777777" w:rsidR="004C0229" w:rsidRPr="00125015" w:rsidRDefault="004C0229" w:rsidP="00DD2F7F">
            <w:pPr>
              <w:jc w:val="center"/>
              <w:rPr>
                <w:rFonts w:ascii="Times New Roman" w:hAnsi="Times New Roman" w:cs="Times New Roman"/>
              </w:rPr>
            </w:pPr>
            <w:r>
              <w:rPr>
                <w:rFonts w:ascii="Times New Roman" w:hAnsi="Times New Roman" w:cs="Times New Roman"/>
              </w:rPr>
              <w:t>Valid</w:t>
            </w:r>
          </w:p>
        </w:tc>
      </w:tr>
      <w:tr w:rsidR="004C0229" w14:paraId="08D7D947" w14:textId="77777777" w:rsidTr="00DD2F7F">
        <w:tc>
          <w:tcPr>
            <w:tcW w:w="1304" w:type="dxa"/>
          </w:tcPr>
          <w:p w14:paraId="61E68A81" w14:textId="77777777" w:rsidR="004C0229" w:rsidRPr="00125015" w:rsidRDefault="004C0229" w:rsidP="00DD2F7F">
            <w:pPr>
              <w:jc w:val="center"/>
              <w:rPr>
                <w:rFonts w:ascii="Times New Roman" w:hAnsi="Times New Roman" w:cs="Times New Roman"/>
              </w:rPr>
            </w:pPr>
            <w:r>
              <w:rPr>
                <w:rFonts w:ascii="Times New Roman" w:hAnsi="Times New Roman" w:cs="Times New Roman"/>
              </w:rPr>
              <w:t>7</w:t>
            </w:r>
          </w:p>
        </w:tc>
        <w:tc>
          <w:tcPr>
            <w:tcW w:w="1814" w:type="dxa"/>
          </w:tcPr>
          <w:p w14:paraId="645C5A5E" w14:textId="77777777" w:rsidR="004C0229" w:rsidRPr="00125015" w:rsidRDefault="004C0229" w:rsidP="00DD2F7F">
            <w:pPr>
              <w:jc w:val="center"/>
              <w:rPr>
                <w:rFonts w:ascii="Times New Roman" w:hAnsi="Times New Roman" w:cs="Times New Roman"/>
              </w:rPr>
            </w:pPr>
            <w:r>
              <w:rPr>
                <w:rFonts w:ascii="Times New Roman" w:hAnsi="Times New Roman" w:cs="Times New Roman"/>
              </w:rPr>
              <w:t>0.438</w:t>
            </w:r>
          </w:p>
        </w:tc>
        <w:tc>
          <w:tcPr>
            <w:tcW w:w="2126" w:type="dxa"/>
          </w:tcPr>
          <w:p w14:paraId="4603AA61" w14:textId="77777777" w:rsidR="004C0229" w:rsidRPr="00125015" w:rsidRDefault="004C0229" w:rsidP="00DD2F7F">
            <w:pPr>
              <w:jc w:val="center"/>
              <w:rPr>
                <w:rFonts w:ascii="Times New Roman" w:hAnsi="Times New Roman" w:cs="Times New Roman"/>
              </w:rPr>
            </w:pPr>
            <w:r>
              <w:rPr>
                <w:rFonts w:ascii="Times New Roman" w:hAnsi="Times New Roman" w:cs="Times New Roman"/>
              </w:rPr>
              <w:t>0.374</w:t>
            </w:r>
          </w:p>
        </w:tc>
        <w:tc>
          <w:tcPr>
            <w:tcW w:w="1985" w:type="dxa"/>
          </w:tcPr>
          <w:p w14:paraId="15AC2A1A" w14:textId="77777777" w:rsidR="004C0229" w:rsidRPr="00125015" w:rsidRDefault="004C0229" w:rsidP="00DD2F7F">
            <w:pPr>
              <w:jc w:val="center"/>
              <w:rPr>
                <w:rFonts w:ascii="Times New Roman" w:hAnsi="Times New Roman" w:cs="Times New Roman"/>
              </w:rPr>
            </w:pPr>
            <w:r>
              <w:rPr>
                <w:rFonts w:ascii="Times New Roman" w:hAnsi="Times New Roman" w:cs="Times New Roman"/>
              </w:rPr>
              <w:t>Valid</w:t>
            </w:r>
          </w:p>
        </w:tc>
      </w:tr>
      <w:tr w:rsidR="004C0229" w14:paraId="1195318D" w14:textId="77777777" w:rsidTr="00DD2F7F">
        <w:tc>
          <w:tcPr>
            <w:tcW w:w="1304" w:type="dxa"/>
          </w:tcPr>
          <w:p w14:paraId="5BB72440" w14:textId="77777777" w:rsidR="004C0229" w:rsidRDefault="004C0229" w:rsidP="00DD2F7F">
            <w:pPr>
              <w:jc w:val="center"/>
              <w:rPr>
                <w:rFonts w:ascii="Times New Roman" w:hAnsi="Times New Roman" w:cs="Times New Roman"/>
              </w:rPr>
            </w:pPr>
            <w:r>
              <w:rPr>
                <w:rFonts w:ascii="Times New Roman" w:hAnsi="Times New Roman" w:cs="Times New Roman"/>
              </w:rPr>
              <w:t>8</w:t>
            </w:r>
          </w:p>
        </w:tc>
        <w:tc>
          <w:tcPr>
            <w:tcW w:w="1814" w:type="dxa"/>
          </w:tcPr>
          <w:p w14:paraId="1BF69294" w14:textId="77777777" w:rsidR="004C0229" w:rsidRPr="00125015" w:rsidRDefault="004C0229" w:rsidP="00DD2F7F">
            <w:pPr>
              <w:jc w:val="center"/>
              <w:rPr>
                <w:rFonts w:ascii="Times New Roman" w:hAnsi="Times New Roman" w:cs="Times New Roman"/>
              </w:rPr>
            </w:pPr>
            <w:r>
              <w:rPr>
                <w:rFonts w:ascii="Times New Roman" w:hAnsi="Times New Roman" w:cs="Times New Roman"/>
              </w:rPr>
              <w:t>0.485</w:t>
            </w:r>
          </w:p>
        </w:tc>
        <w:tc>
          <w:tcPr>
            <w:tcW w:w="2126" w:type="dxa"/>
          </w:tcPr>
          <w:p w14:paraId="5D61FDBF" w14:textId="77777777" w:rsidR="004C0229" w:rsidRPr="00125015" w:rsidRDefault="004C0229" w:rsidP="00DD2F7F">
            <w:pPr>
              <w:jc w:val="center"/>
              <w:rPr>
                <w:rFonts w:ascii="Times New Roman" w:hAnsi="Times New Roman" w:cs="Times New Roman"/>
              </w:rPr>
            </w:pPr>
            <w:r>
              <w:rPr>
                <w:rFonts w:ascii="Times New Roman" w:hAnsi="Times New Roman" w:cs="Times New Roman"/>
              </w:rPr>
              <w:t>0.374</w:t>
            </w:r>
          </w:p>
        </w:tc>
        <w:tc>
          <w:tcPr>
            <w:tcW w:w="1985" w:type="dxa"/>
          </w:tcPr>
          <w:p w14:paraId="13507B41" w14:textId="77777777" w:rsidR="004C0229" w:rsidRPr="00125015" w:rsidRDefault="004C0229" w:rsidP="00DD2F7F">
            <w:pPr>
              <w:jc w:val="center"/>
              <w:rPr>
                <w:rFonts w:ascii="Times New Roman" w:hAnsi="Times New Roman" w:cs="Times New Roman"/>
              </w:rPr>
            </w:pPr>
            <w:r>
              <w:rPr>
                <w:rFonts w:ascii="Times New Roman" w:hAnsi="Times New Roman" w:cs="Times New Roman"/>
              </w:rPr>
              <w:t>Valid</w:t>
            </w:r>
          </w:p>
        </w:tc>
      </w:tr>
      <w:tr w:rsidR="004C0229" w:rsidRPr="00125015" w14:paraId="33B3535F" w14:textId="77777777" w:rsidTr="00DD2F7F">
        <w:tc>
          <w:tcPr>
            <w:tcW w:w="1304" w:type="dxa"/>
          </w:tcPr>
          <w:p w14:paraId="239AA5E5" w14:textId="77777777" w:rsidR="004C0229" w:rsidRPr="00125015" w:rsidRDefault="004C0229" w:rsidP="00DD2F7F">
            <w:pPr>
              <w:jc w:val="center"/>
              <w:rPr>
                <w:rFonts w:ascii="Times New Roman" w:hAnsi="Times New Roman" w:cs="Times New Roman"/>
              </w:rPr>
            </w:pPr>
            <w:r>
              <w:rPr>
                <w:rFonts w:ascii="Times New Roman" w:hAnsi="Times New Roman" w:cs="Times New Roman"/>
              </w:rPr>
              <w:t>9</w:t>
            </w:r>
          </w:p>
        </w:tc>
        <w:tc>
          <w:tcPr>
            <w:tcW w:w="1814" w:type="dxa"/>
          </w:tcPr>
          <w:p w14:paraId="7EDB1A74" w14:textId="77777777" w:rsidR="004C0229" w:rsidRPr="00125015" w:rsidRDefault="004C0229" w:rsidP="00DD2F7F">
            <w:pPr>
              <w:jc w:val="center"/>
              <w:rPr>
                <w:rFonts w:ascii="Times New Roman" w:hAnsi="Times New Roman" w:cs="Times New Roman"/>
              </w:rPr>
            </w:pPr>
            <w:r>
              <w:rPr>
                <w:rFonts w:ascii="Times New Roman" w:hAnsi="Times New Roman" w:cs="Times New Roman"/>
              </w:rPr>
              <w:t>0.476</w:t>
            </w:r>
          </w:p>
        </w:tc>
        <w:tc>
          <w:tcPr>
            <w:tcW w:w="2126" w:type="dxa"/>
          </w:tcPr>
          <w:p w14:paraId="3692D34B" w14:textId="77777777" w:rsidR="004C0229" w:rsidRPr="00125015" w:rsidRDefault="004C0229" w:rsidP="00DD2F7F">
            <w:pPr>
              <w:jc w:val="center"/>
              <w:rPr>
                <w:rFonts w:ascii="Times New Roman" w:hAnsi="Times New Roman" w:cs="Times New Roman"/>
              </w:rPr>
            </w:pPr>
            <w:r>
              <w:rPr>
                <w:rFonts w:ascii="Times New Roman" w:hAnsi="Times New Roman" w:cs="Times New Roman"/>
              </w:rPr>
              <w:t>0.374</w:t>
            </w:r>
          </w:p>
        </w:tc>
        <w:tc>
          <w:tcPr>
            <w:tcW w:w="1985" w:type="dxa"/>
          </w:tcPr>
          <w:p w14:paraId="39C0C787" w14:textId="77777777" w:rsidR="004C0229" w:rsidRPr="00125015" w:rsidRDefault="004C0229" w:rsidP="00DD2F7F">
            <w:pPr>
              <w:jc w:val="center"/>
              <w:rPr>
                <w:rFonts w:ascii="Times New Roman" w:hAnsi="Times New Roman" w:cs="Times New Roman"/>
              </w:rPr>
            </w:pPr>
            <w:r>
              <w:rPr>
                <w:rFonts w:ascii="Times New Roman" w:hAnsi="Times New Roman" w:cs="Times New Roman"/>
              </w:rPr>
              <w:t>Valid</w:t>
            </w:r>
          </w:p>
        </w:tc>
      </w:tr>
      <w:tr w:rsidR="004C0229" w:rsidRPr="00125015" w14:paraId="4973D825" w14:textId="77777777" w:rsidTr="00DD2F7F">
        <w:tc>
          <w:tcPr>
            <w:tcW w:w="1304" w:type="dxa"/>
          </w:tcPr>
          <w:p w14:paraId="01922860" w14:textId="77777777" w:rsidR="004C0229" w:rsidRPr="00125015" w:rsidRDefault="004C0229" w:rsidP="00DD2F7F">
            <w:pPr>
              <w:jc w:val="center"/>
              <w:rPr>
                <w:rFonts w:ascii="Times New Roman" w:hAnsi="Times New Roman" w:cs="Times New Roman"/>
              </w:rPr>
            </w:pPr>
            <w:r>
              <w:rPr>
                <w:rFonts w:ascii="Times New Roman" w:hAnsi="Times New Roman" w:cs="Times New Roman"/>
              </w:rPr>
              <w:t>10</w:t>
            </w:r>
          </w:p>
        </w:tc>
        <w:tc>
          <w:tcPr>
            <w:tcW w:w="1814" w:type="dxa"/>
          </w:tcPr>
          <w:p w14:paraId="5F239B94" w14:textId="77777777" w:rsidR="004C0229" w:rsidRPr="00125015" w:rsidRDefault="004C0229" w:rsidP="00DD2F7F">
            <w:pPr>
              <w:jc w:val="center"/>
              <w:rPr>
                <w:rFonts w:ascii="Times New Roman" w:hAnsi="Times New Roman" w:cs="Times New Roman"/>
              </w:rPr>
            </w:pPr>
            <w:r>
              <w:rPr>
                <w:rFonts w:ascii="Times New Roman" w:hAnsi="Times New Roman" w:cs="Times New Roman"/>
              </w:rPr>
              <w:t>0.522</w:t>
            </w:r>
          </w:p>
        </w:tc>
        <w:tc>
          <w:tcPr>
            <w:tcW w:w="2126" w:type="dxa"/>
          </w:tcPr>
          <w:p w14:paraId="74145927" w14:textId="77777777" w:rsidR="004C0229" w:rsidRPr="00125015" w:rsidRDefault="004C0229" w:rsidP="00DD2F7F">
            <w:pPr>
              <w:jc w:val="center"/>
              <w:rPr>
                <w:rFonts w:ascii="Times New Roman" w:hAnsi="Times New Roman" w:cs="Times New Roman"/>
              </w:rPr>
            </w:pPr>
            <w:r>
              <w:rPr>
                <w:rFonts w:ascii="Times New Roman" w:hAnsi="Times New Roman" w:cs="Times New Roman"/>
              </w:rPr>
              <w:t>0.374</w:t>
            </w:r>
          </w:p>
        </w:tc>
        <w:tc>
          <w:tcPr>
            <w:tcW w:w="1985" w:type="dxa"/>
          </w:tcPr>
          <w:p w14:paraId="4BAD110C" w14:textId="77777777" w:rsidR="004C0229" w:rsidRPr="00125015" w:rsidRDefault="004C0229" w:rsidP="00DD2F7F">
            <w:pPr>
              <w:jc w:val="center"/>
              <w:rPr>
                <w:rFonts w:ascii="Times New Roman" w:hAnsi="Times New Roman" w:cs="Times New Roman"/>
              </w:rPr>
            </w:pPr>
            <w:r>
              <w:rPr>
                <w:rFonts w:ascii="Times New Roman" w:hAnsi="Times New Roman" w:cs="Times New Roman"/>
              </w:rPr>
              <w:t>Valid</w:t>
            </w:r>
          </w:p>
        </w:tc>
      </w:tr>
      <w:tr w:rsidR="004C0229" w:rsidRPr="00125015" w14:paraId="04FD98F0" w14:textId="77777777" w:rsidTr="00DD2F7F">
        <w:tc>
          <w:tcPr>
            <w:tcW w:w="1304" w:type="dxa"/>
          </w:tcPr>
          <w:p w14:paraId="7C37D4A9" w14:textId="77777777" w:rsidR="004C0229" w:rsidRPr="00125015" w:rsidRDefault="004C0229" w:rsidP="00DD2F7F">
            <w:pPr>
              <w:jc w:val="center"/>
              <w:rPr>
                <w:rFonts w:ascii="Times New Roman" w:hAnsi="Times New Roman" w:cs="Times New Roman"/>
              </w:rPr>
            </w:pPr>
            <w:r>
              <w:rPr>
                <w:rFonts w:ascii="Times New Roman" w:hAnsi="Times New Roman" w:cs="Times New Roman"/>
              </w:rPr>
              <w:t>11</w:t>
            </w:r>
          </w:p>
        </w:tc>
        <w:tc>
          <w:tcPr>
            <w:tcW w:w="1814" w:type="dxa"/>
          </w:tcPr>
          <w:p w14:paraId="04E653B4" w14:textId="77777777" w:rsidR="004C0229" w:rsidRPr="00125015" w:rsidRDefault="004C0229" w:rsidP="00DD2F7F">
            <w:pPr>
              <w:jc w:val="center"/>
              <w:rPr>
                <w:rFonts w:ascii="Times New Roman" w:hAnsi="Times New Roman" w:cs="Times New Roman"/>
              </w:rPr>
            </w:pPr>
            <w:r>
              <w:rPr>
                <w:rFonts w:ascii="Times New Roman" w:hAnsi="Times New Roman" w:cs="Times New Roman"/>
              </w:rPr>
              <w:t>0.502</w:t>
            </w:r>
          </w:p>
        </w:tc>
        <w:tc>
          <w:tcPr>
            <w:tcW w:w="2126" w:type="dxa"/>
          </w:tcPr>
          <w:p w14:paraId="1325E10F" w14:textId="77777777" w:rsidR="004C0229" w:rsidRPr="00125015" w:rsidRDefault="004C0229" w:rsidP="00DD2F7F">
            <w:pPr>
              <w:jc w:val="center"/>
              <w:rPr>
                <w:rFonts w:ascii="Times New Roman" w:hAnsi="Times New Roman" w:cs="Times New Roman"/>
              </w:rPr>
            </w:pPr>
            <w:r>
              <w:rPr>
                <w:rFonts w:ascii="Times New Roman" w:hAnsi="Times New Roman" w:cs="Times New Roman"/>
              </w:rPr>
              <w:t>0.374</w:t>
            </w:r>
          </w:p>
        </w:tc>
        <w:tc>
          <w:tcPr>
            <w:tcW w:w="1985" w:type="dxa"/>
          </w:tcPr>
          <w:p w14:paraId="2F37A68F" w14:textId="77777777" w:rsidR="004C0229" w:rsidRPr="00125015" w:rsidRDefault="004C0229" w:rsidP="00DD2F7F">
            <w:pPr>
              <w:jc w:val="center"/>
              <w:rPr>
                <w:rFonts w:ascii="Times New Roman" w:hAnsi="Times New Roman" w:cs="Times New Roman"/>
              </w:rPr>
            </w:pPr>
            <w:r>
              <w:rPr>
                <w:rFonts w:ascii="Times New Roman" w:hAnsi="Times New Roman" w:cs="Times New Roman"/>
              </w:rPr>
              <w:t>Valid</w:t>
            </w:r>
          </w:p>
        </w:tc>
      </w:tr>
      <w:tr w:rsidR="004C0229" w:rsidRPr="00125015" w14:paraId="3032F316" w14:textId="77777777" w:rsidTr="00DD2F7F">
        <w:tc>
          <w:tcPr>
            <w:tcW w:w="1304" w:type="dxa"/>
          </w:tcPr>
          <w:p w14:paraId="0FE0F2A0" w14:textId="77777777" w:rsidR="004C0229" w:rsidRPr="00125015" w:rsidRDefault="004C0229" w:rsidP="00DD2F7F">
            <w:pPr>
              <w:jc w:val="center"/>
              <w:rPr>
                <w:rFonts w:ascii="Times New Roman" w:hAnsi="Times New Roman" w:cs="Times New Roman"/>
              </w:rPr>
            </w:pPr>
            <w:r>
              <w:rPr>
                <w:rFonts w:ascii="Times New Roman" w:hAnsi="Times New Roman" w:cs="Times New Roman"/>
              </w:rPr>
              <w:t>12</w:t>
            </w:r>
          </w:p>
        </w:tc>
        <w:tc>
          <w:tcPr>
            <w:tcW w:w="1814" w:type="dxa"/>
          </w:tcPr>
          <w:p w14:paraId="43C8A9E2" w14:textId="77777777" w:rsidR="004C0229" w:rsidRPr="00125015" w:rsidRDefault="004C0229" w:rsidP="00DD2F7F">
            <w:pPr>
              <w:jc w:val="center"/>
              <w:rPr>
                <w:rFonts w:ascii="Times New Roman" w:hAnsi="Times New Roman" w:cs="Times New Roman"/>
              </w:rPr>
            </w:pPr>
            <w:r>
              <w:rPr>
                <w:rFonts w:ascii="Times New Roman" w:hAnsi="Times New Roman" w:cs="Times New Roman"/>
              </w:rPr>
              <w:t>0.439</w:t>
            </w:r>
          </w:p>
        </w:tc>
        <w:tc>
          <w:tcPr>
            <w:tcW w:w="2126" w:type="dxa"/>
          </w:tcPr>
          <w:p w14:paraId="042A2111" w14:textId="77777777" w:rsidR="004C0229" w:rsidRPr="00125015" w:rsidRDefault="004C0229" w:rsidP="00DD2F7F">
            <w:pPr>
              <w:jc w:val="center"/>
              <w:rPr>
                <w:rFonts w:ascii="Times New Roman" w:hAnsi="Times New Roman" w:cs="Times New Roman"/>
              </w:rPr>
            </w:pPr>
            <w:r>
              <w:rPr>
                <w:rFonts w:ascii="Times New Roman" w:hAnsi="Times New Roman" w:cs="Times New Roman"/>
              </w:rPr>
              <w:t>0.374</w:t>
            </w:r>
          </w:p>
        </w:tc>
        <w:tc>
          <w:tcPr>
            <w:tcW w:w="1985" w:type="dxa"/>
          </w:tcPr>
          <w:p w14:paraId="5F43341C" w14:textId="77777777" w:rsidR="004C0229" w:rsidRPr="00125015" w:rsidRDefault="004C0229" w:rsidP="00DD2F7F">
            <w:pPr>
              <w:jc w:val="center"/>
              <w:rPr>
                <w:rFonts w:ascii="Times New Roman" w:hAnsi="Times New Roman" w:cs="Times New Roman"/>
              </w:rPr>
            </w:pPr>
            <w:r>
              <w:rPr>
                <w:rFonts w:ascii="Times New Roman" w:hAnsi="Times New Roman" w:cs="Times New Roman"/>
              </w:rPr>
              <w:t>Valid</w:t>
            </w:r>
          </w:p>
        </w:tc>
      </w:tr>
      <w:tr w:rsidR="004C0229" w:rsidRPr="00125015" w14:paraId="623112F2" w14:textId="77777777" w:rsidTr="00DD2F7F">
        <w:tc>
          <w:tcPr>
            <w:tcW w:w="1304" w:type="dxa"/>
          </w:tcPr>
          <w:p w14:paraId="2DA44F76" w14:textId="77777777" w:rsidR="004C0229" w:rsidRPr="00125015" w:rsidRDefault="004C0229" w:rsidP="00DD2F7F">
            <w:pPr>
              <w:jc w:val="center"/>
              <w:rPr>
                <w:rFonts w:ascii="Times New Roman" w:hAnsi="Times New Roman" w:cs="Times New Roman"/>
              </w:rPr>
            </w:pPr>
            <w:r>
              <w:rPr>
                <w:rFonts w:ascii="Times New Roman" w:hAnsi="Times New Roman" w:cs="Times New Roman"/>
              </w:rPr>
              <w:t>13</w:t>
            </w:r>
          </w:p>
        </w:tc>
        <w:tc>
          <w:tcPr>
            <w:tcW w:w="1814" w:type="dxa"/>
          </w:tcPr>
          <w:p w14:paraId="13892BC0" w14:textId="77777777" w:rsidR="004C0229" w:rsidRPr="00125015" w:rsidRDefault="004C0229" w:rsidP="00DD2F7F">
            <w:pPr>
              <w:jc w:val="center"/>
              <w:rPr>
                <w:rFonts w:ascii="Times New Roman" w:hAnsi="Times New Roman" w:cs="Times New Roman"/>
              </w:rPr>
            </w:pPr>
            <w:r>
              <w:rPr>
                <w:rFonts w:ascii="Times New Roman" w:hAnsi="Times New Roman" w:cs="Times New Roman"/>
              </w:rPr>
              <w:t>0.662</w:t>
            </w:r>
          </w:p>
        </w:tc>
        <w:tc>
          <w:tcPr>
            <w:tcW w:w="2126" w:type="dxa"/>
          </w:tcPr>
          <w:p w14:paraId="10601BFA" w14:textId="77777777" w:rsidR="004C0229" w:rsidRPr="00125015" w:rsidRDefault="004C0229" w:rsidP="00DD2F7F">
            <w:pPr>
              <w:jc w:val="center"/>
              <w:rPr>
                <w:rFonts w:ascii="Times New Roman" w:hAnsi="Times New Roman" w:cs="Times New Roman"/>
              </w:rPr>
            </w:pPr>
            <w:r>
              <w:rPr>
                <w:rFonts w:ascii="Times New Roman" w:hAnsi="Times New Roman" w:cs="Times New Roman"/>
              </w:rPr>
              <w:t>0.374</w:t>
            </w:r>
          </w:p>
        </w:tc>
        <w:tc>
          <w:tcPr>
            <w:tcW w:w="1985" w:type="dxa"/>
          </w:tcPr>
          <w:p w14:paraId="521DF446" w14:textId="77777777" w:rsidR="004C0229" w:rsidRPr="00125015" w:rsidRDefault="004C0229" w:rsidP="00DD2F7F">
            <w:pPr>
              <w:jc w:val="center"/>
              <w:rPr>
                <w:rFonts w:ascii="Times New Roman" w:hAnsi="Times New Roman" w:cs="Times New Roman"/>
              </w:rPr>
            </w:pPr>
            <w:r>
              <w:rPr>
                <w:rFonts w:ascii="Times New Roman" w:hAnsi="Times New Roman" w:cs="Times New Roman"/>
              </w:rPr>
              <w:t>Valid</w:t>
            </w:r>
          </w:p>
        </w:tc>
      </w:tr>
      <w:tr w:rsidR="004C0229" w:rsidRPr="00125015" w14:paraId="695BD664" w14:textId="77777777" w:rsidTr="00DD2F7F">
        <w:tc>
          <w:tcPr>
            <w:tcW w:w="1304" w:type="dxa"/>
          </w:tcPr>
          <w:p w14:paraId="0FB0AEE0" w14:textId="77777777" w:rsidR="004C0229" w:rsidRPr="00125015" w:rsidRDefault="004C0229" w:rsidP="00DD2F7F">
            <w:pPr>
              <w:jc w:val="center"/>
              <w:rPr>
                <w:rFonts w:ascii="Times New Roman" w:hAnsi="Times New Roman" w:cs="Times New Roman"/>
              </w:rPr>
            </w:pPr>
            <w:r>
              <w:rPr>
                <w:rFonts w:ascii="Times New Roman" w:hAnsi="Times New Roman" w:cs="Times New Roman"/>
              </w:rPr>
              <w:t>14</w:t>
            </w:r>
          </w:p>
        </w:tc>
        <w:tc>
          <w:tcPr>
            <w:tcW w:w="1814" w:type="dxa"/>
          </w:tcPr>
          <w:p w14:paraId="08317C81" w14:textId="77777777" w:rsidR="004C0229" w:rsidRPr="00125015" w:rsidRDefault="004C0229" w:rsidP="00DD2F7F">
            <w:pPr>
              <w:jc w:val="center"/>
              <w:rPr>
                <w:rFonts w:ascii="Times New Roman" w:hAnsi="Times New Roman" w:cs="Times New Roman"/>
              </w:rPr>
            </w:pPr>
            <w:r>
              <w:rPr>
                <w:rFonts w:ascii="Times New Roman" w:hAnsi="Times New Roman" w:cs="Times New Roman"/>
              </w:rPr>
              <w:t>0.496</w:t>
            </w:r>
          </w:p>
        </w:tc>
        <w:tc>
          <w:tcPr>
            <w:tcW w:w="2126" w:type="dxa"/>
          </w:tcPr>
          <w:p w14:paraId="6D820C05" w14:textId="77777777" w:rsidR="004C0229" w:rsidRPr="00125015" w:rsidRDefault="004C0229" w:rsidP="00DD2F7F">
            <w:pPr>
              <w:jc w:val="center"/>
              <w:rPr>
                <w:rFonts w:ascii="Times New Roman" w:hAnsi="Times New Roman" w:cs="Times New Roman"/>
              </w:rPr>
            </w:pPr>
            <w:r>
              <w:rPr>
                <w:rFonts w:ascii="Times New Roman" w:hAnsi="Times New Roman" w:cs="Times New Roman"/>
              </w:rPr>
              <w:t>0.374</w:t>
            </w:r>
          </w:p>
        </w:tc>
        <w:tc>
          <w:tcPr>
            <w:tcW w:w="1985" w:type="dxa"/>
          </w:tcPr>
          <w:p w14:paraId="31140DA2" w14:textId="77777777" w:rsidR="004C0229" w:rsidRPr="00125015" w:rsidRDefault="004C0229" w:rsidP="00DD2F7F">
            <w:pPr>
              <w:jc w:val="center"/>
              <w:rPr>
                <w:rFonts w:ascii="Times New Roman" w:hAnsi="Times New Roman" w:cs="Times New Roman"/>
              </w:rPr>
            </w:pPr>
            <w:r>
              <w:rPr>
                <w:rFonts w:ascii="Times New Roman" w:hAnsi="Times New Roman" w:cs="Times New Roman"/>
              </w:rPr>
              <w:t>Valid</w:t>
            </w:r>
          </w:p>
        </w:tc>
      </w:tr>
      <w:tr w:rsidR="004C0229" w:rsidRPr="00125015" w14:paraId="546F7248" w14:textId="77777777" w:rsidTr="00DD2F7F">
        <w:tc>
          <w:tcPr>
            <w:tcW w:w="1304" w:type="dxa"/>
          </w:tcPr>
          <w:p w14:paraId="033CB2AB" w14:textId="77777777" w:rsidR="004C0229" w:rsidRPr="00125015" w:rsidRDefault="004C0229" w:rsidP="00DD2F7F">
            <w:pPr>
              <w:jc w:val="center"/>
              <w:rPr>
                <w:rFonts w:ascii="Times New Roman" w:hAnsi="Times New Roman" w:cs="Times New Roman"/>
              </w:rPr>
            </w:pPr>
            <w:r>
              <w:rPr>
                <w:rFonts w:ascii="Times New Roman" w:hAnsi="Times New Roman" w:cs="Times New Roman"/>
              </w:rPr>
              <w:t>15</w:t>
            </w:r>
          </w:p>
        </w:tc>
        <w:tc>
          <w:tcPr>
            <w:tcW w:w="1814" w:type="dxa"/>
          </w:tcPr>
          <w:p w14:paraId="4A9EF2A8" w14:textId="77777777" w:rsidR="004C0229" w:rsidRPr="00125015" w:rsidRDefault="004C0229" w:rsidP="00DD2F7F">
            <w:pPr>
              <w:jc w:val="center"/>
              <w:rPr>
                <w:rFonts w:ascii="Times New Roman" w:hAnsi="Times New Roman" w:cs="Times New Roman"/>
              </w:rPr>
            </w:pPr>
            <w:r>
              <w:rPr>
                <w:rFonts w:ascii="Times New Roman" w:hAnsi="Times New Roman" w:cs="Times New Roman"/>
              </w:rPr>
              <w:t>0.635</w:t>
            </w:r>
          </w:p>
        </w:tc>
        <w:tc>
          <w:tcPr>
            <w:tcW w:w="2126" w:type="dxa"/>
          </w:tcPr>
          <w:p w14:paraId="4ECFFB23" w14:textId="77777777" w:rsidR="004C0229" w:rsidRPr="00125015" w:rsidRDefault="004C0229" w:rsidP="00DD2F7F">
            <w:pPr>
              <w:jc w:val="center"/>
              <w:rPr>
                <w:rFonts w:ascii="Times New Roman" w:hAnsi="Times New Roman" w:cs="Times New Roman"/>
              </w:rPr>
            </w:pPr>
            <w:r>
              <w:rPr>
                <w:rFonts w:ascii="Times New Roman" w:hAnsi="Times New Roman" w:cs="Times New Roman"/>
              </w:rPr>
              <w:t>0.374</w:t>
            </w:r>
          </w:p>
        </w:tc>
        <w:tc>
          <w:tcPr>
            <w:tcW w:w="1985" w:type="dxa"/>
          </w:tcPr>
          <w:p w14:paraId="1BE251F9" w14:textId="77777777" w:rsidR="004C0229" w:rsidRPr="00125015" w:rsidRDefault="004C0229" w:rsidP="00DD2F7F">
            <w:pPr>
              <w:jc w:val="center"/>
              <w:rPr>
                <w:rFonts w:ascii="Times New Roman" w:hAnsi="Times New Roman" w:cs="Times New Roman"/>
              </w:rPr>
            </w:pPr>
            <w:r>
              <w:rPr>
                <w:rFonts w:ascii="Times New Roman" w:hAnsi="Times New Roman" w:cs="Times New Roman"/>
              </w:rPr>
              <w:t>Valid</w:t>
            </w:r>
          </w:p>
        </w:tc>
      </w:tr>
      <w:tr w:rsidR="004C0229" w:rsidRPr="00125015" w14:paraId="6819BA95" w14:textId="77777777" w:rsidTr="00DD2F7F">
        <w:tc>
          <w:tcPr>
            <w:tcW w:w="1304" w:type="dxa"/>
          </w:tcPr>
          <w:p w14:paraId="5280102B" w14:textId="77777777" w:rsidR="004C0229" w:rsidRDefault="004C0229" w:rsidP="00DD2F7F">
            <w:pPr>
              <w:jc w:val="center"/>
              <w:rPr>
                <w:rFonts w:ascii="Times New Roman" w:hAnsi="Times New Roman" w:cs="Times New Roman"/>
              </w:rPr>
            </w:pPr>
            <w:r>
              <w:rPr>
                <w:rFonts w:ascii="Times New Roman" w:hAnsi="Times New Roman" w:cs="Times New Roman"/>
              </w:rPr>
              <w:t>16</w:t>
            </w:r>
          </w:p>
        </w:tc>
        <w:tc>
          <w:tcPr>
            <w:tcW w:w="1814" w:type="dxa"/>
          </w:tcPr>
          <w:p w14:paraId="15F91D90" w14:textId="77777777" w:rsidR="004C0229" w:rsidRPr="00125015" w:rsidRDefault="004C0229" w:rsidP="00DD2F7F">
            <w:pPr>
              <w:jc w:val="center"/>
              <w:rPr>
                <w:rFonts w:ascii="Times New Roman" w:hAnsi="Times New Roman" w:cs="Times New Roman"/>
              </w:rPr>
            </w:pPr>
            <w:r>
              <w:rPr>
                <w:rFonts w:ascii="Times New Roman" w:hAnsi="Times New Roman" w:cs="Times New Roman"/>
              </w:rPr>
              <w:t>0.614</w:t>
            </w:r>
          </w:p>
        </w:tc>
        <w:tc>
          <w:tcPr>
            <w:tcW w:w="2126" w:type="dxa"/>
          </w:tcPr>
          <w:p w14:paraId="10EFCBEC" w14:textId="77777777" w:rsidR="004C0229" w:rsidRPr="00125015" w:rsidRDefault="004C0229" w:rsidP="00DD2F7F">
            <w:pPr>
              <w:jc w:val="center"/>
              <w:rPr>
                <w:rFonts w:ascii="Times New Roman" w:hAnsi="Times New Roman" w:cs="Times New Roman"/>
              </w:rPr>
            </w:pPr>
            <w:r>
              <w:rPr>
                <w:rFonts w:ascii="Times New Roman" w:hAnsi="Times New Roman" w:cs="Times New Roman"/>
              </w:rPr>
              <w:t>0.374</w:t>
            </w:r>
          </w:p>
        </w:tc>
        <w:tc>
          <w:tcPr>
            <w:tcW w:w="1985" w:type="dxa"/>
          </w:tcPr>
          <w:p w14:paraId="5A6ECF76" w14:textId="77777777" w:rsidR="004C0229" w:rsidRPr="00125015" w:rsidRDefault="004C0229" w:rsidP="00DD2F7F">
            <w:pPr>
              <w:jc w:val="center"/>
              <w:rPr>
                <w:rFonts w:ascii="Times New Roman" w:hAnsi="Times New Roman" w:cs="Times New Roman"/>
              </w:rPr>
            </w:pPr>
            <w:r>
              <w:rPr>
                <w:rFonts w:ascii="Times New Roman" w:hAnsi="Times New Roman" w:cs="Times New Roman"/>
              </w:rPr>
              <w:t>Valid</w:t>
            </w:r>
          </w:p>
        </w:tc>
      </w:tr>
      <w:tr w:rsidR="004C0229" w:rsidRPr="00125015" w14:paraId="6F0FBBF9" w14:textId="77777777" w:rsidTr="00DD2F7F">
        <w:tc>
          <w:tcPr>
            <w:tcW w:w="1304" w:type="dxa"/>
          </w:tcPr>
          <w:p w14:paraId="3E17C25E" w14:textId="77777777" w:rsidR="004C0229" w:rsidRPr="00125015" w:rsidRDefault="004C0229" w:rsidP="00DD2F7F">
            <w:pPr>
              <w:jc w:val="center"/>
              <w:rPr>
                <w:rFonts w:ascii="Times New Roman" w:hAnsi="Times New Roman" w:cs="Times New Roman"/>
              </w:rPr>
            </w:pPr>
            <w:r>
              <w:rPr>
                <w:rFonts w:ascii="Times New Roman" w:hAnsi="Times New Roman" w:cs="Times New Roman"/>
              </w:rPr>
              <w:t>17</w:t>
            </w:r>
          </w:p>
        </w:tc>
        <w:tc>
          <w:tcPr>
            <w:tcW w:w="1814" w:type="dxa"/>
          </w:tcPr>
          <w:p w14:paraId="30885AA1" w14:textId="77777777" w:rsidR="004C0229" w:rsidRPr="00125015" w:rsidRDefault="004C0229" w:rsidP="00DD2F7F">
            <w:pPr>
              <w:jc w:val="center"/>
              <w:rPr>
                <w:rFonts w:ascii="Times New Roman" w:hAnsi="Times New Roman" w:cs="Times New Roman"/>
              </w:rPr>
            </w:pPr>
            <w:r>
              <w:rPr>
                <w:rFonts w:ascii="Times New Roman" w:hAnsi="Times New Roman" w:cs="Times New Roman"/>
              </w:rPr>
              <w:t>0.579</w:t>
            </w:r>
          </w:p>
        </w:tc>
        <w:tc>
          <w:tcPr>
            <w:tcW w:w="2126" w:type="dxa"/>
          </w:tcPr>
          <w:p w14:paraId="7A099B17" w14:textId="77777777" w:rsidR="004C0229" w:rsidRPr="00125015" w:rsidRDefault="004C0229" w:rsidP="00DD2F7F">
            <w:pPr>
              <w:jc w:val="center"/>
              <w:rPr>
                <w:rFonts w:ascii="Times New Roman" w:hAnsi="Times New Roman" w:cs="Times New Roman"/>
              </w:rPr>
            </w:pPr>
            <w:r>
              <w:rPr>
                <w:rFonts w:ascii="Times New Roman" w:hAnsi="Times New Roman" w:cs="Times New Roman"/>
              </w:rPr>
              <w:t>0.374</w:t>
            </w:r>
          </w:p>
        </w:tc>
        <w:tc>
          <w:tcPr>
            <w:tcW w:w="1985" w:type="dxa"/>
          </w:tcPr>
          <w:p w14:paraId="5D8FC1EE" w14:textId="77777777" w:rsidR="004C0229" w:rsidRPr="00125015" w:rsidRDefault="004C0229" w:rsidP="00DD2F7F">
            <w:pPr>
              <w:jc w:val="center"/>
              <w:rPr>
                <w:rFonts w:ascii="Times New Roman" w:hAnsi="Times New Roman" w:cs="Times New Roman"/>
              </w:rPr>
            </w:pPr>
            <w:r>
              <w:rPr>
                <w:rFonts w:ascii="Times New Roman" w:hAnsi="Times New Roman" w:cs="Times New Roman"/>
              </w:rPr>
              <w:t>Valid</w:t>
            </w:r>
          </w:p>
        </w:tc>
      </w:tr>
      <w:tr w:rsidR="004C0229" w:rsidRPr="00125015" w14:paraId="0D6C8064" w14:textId="77777777" w:rsidTr="00DD2F7F">
        <w:tc>
          <w:tcPr>
            <w:tcW w:w="1304" w:type="dxa"/>
          </w:tcPr>
          <w:p w14:paraId="49AB2A9B" w14:textId="77777777" w:rsidR="004C0229" w:rsidRPr="00125015" w:rsidRDefault="004C0229" w:rsidP="00DD2F7F">
            <w:pPr>
              <w:jc w:val="center"/>
              <w:rPr>
                <w:rFonts w:ascii="Times New Roman" w:hAnsi="Times New Roman" w:cs="Times New Roman"/>
              </w:rPr>
            </w:pPr>
            <w:r>
              <w:rPr>
                <w:rFonts w:ascii="Times New Roman" w:hAnsi="Times New Roman" w:cs="Times New Roman"/>
              </w:rPr>
              <w:t>18</w:t>
            </w:r>
          </w:p>
        </w:tc>
        <w:tc>
          <w:tcPr>
            <w:tcW w:w="1814" w:type="dxa"/>
          </w:tcPr>
          <w:p w14:paraId="468E4C8F" w14:textId="77777777" w:rsidR="004C0229" w:rsidRPr="00125015" w:rsidRDefault="004C0229" w:rsidP="00DD2F7F">
            <w:pPr>
              <w:jc w:val="center"/>
              <w:rPr>
                <w:rFonts w:ascii="Times New Roman" w:hAnsi="Times New Roman" w:cs="Times New Roman"/>
              </w:rPr>
            </w:pPr>
            <w:r>
              <w:rPr>
                <w:rFonts w:ascii="Times New Roman" w:hAnsi="Times New Roman" w:cs="Times New Roman"/>
              </w:rPr>
              <w:t>0.607</w:t>
            </w:r>
          </w:p>
        </w:tc>
        <w:tc>
          <w:tcPr>
            <w:tcW w:w="2126" w:type="dxa"/>
          </w:tcPr>
          <w:p w14:paraId="5C1BD207" w14:textId="77777777" w:rsidR="004C0229" w:rsidRPr="00125015" w:rsidRDefault="004C0229" w:rsidP="00DD2F7F">
            <w:pPr>
              <w:jc w:val="center"/>
              <w:rPr>
                <w:rFonts w:ascii="Times New Roman" w:hAnsi="Times New Roman" w:cs="Times New Roman"/>
              </w:rPr>
            </w:pPr>
            <w:r>
              <w:rPr>
                <w:rFonts w:ascii="Times New Roman" w:hAnsi="Times New Roman" w:cs="Times New Roman"/>
              </w:rPr>
              <w:t>0.374</w:t>
            </w:r>
          </w:p>
        </w:tc>
        <w:tc>
          <w:tcPr>
            <w:tcW w:w="1985" w:type="dxa"/>
          </w:tcPr>
          <w:p w14:paraId="32554CB5" w14:textId="77777777" w:rsidR="004C0229" w:rsidRPr="00125015" w:rsidRDefault="004C0229" w:rsidP="00DD2F7F">
            <w:pPr>
              <w:jc w:val="center"/>
              <w:rPr>
                <w:rFonts w:ascii="Times New Roman" w:hAnsi="Times New Roman" w:cs="Times New Roman"/>
              </w:rPr>
            </w:pPr>
            <w:r>
              <w:rPr>
                <w:rFonts w:ascii="Times New Roman" w:hAnsi="Times New Roman" w:cs="Times New Roman"/>
              </w:rPr>
              <w:t>Valid</w:t>
            </w:r>
          </w:p>
        </w:tc>
      </w:tr>
      <w:tr w:rsidR="004C0229" w:rsidRPr="00125015" w14:paraId="45021C33" w14:textId="77777777" w:rsidTr="00DD2F7F">
        <w:tc>
          <w:tcPr>
            <w:tcW w:w="1304" w:type="dxa"/>
          </w:tcPr>
          <w:p w14:paraId="16863E7E" w14:textId="77777777" w:rsidR="004C0229" w:rsidRPr="00125015" w:rsidRDefault="004C0229" w:rsidP="00DD2F7F">
            <w:pPr>
              <w:jc w:val="center"/>
              <w:rPr>
                <w:rFonts w:ascii="Times New Roman" w:hAnsi="Times New Roman" w:cs="Times New Roman"/>
              </w:rPr>
            </w:pPr>
            <w:r>
              <w:rPr>
                <w:rFonts w:ascii="Times New Roman" w:hAnsi="Times New Roman" w:cs="Times New Roman"/>
              </w:rPr>
              <w:t>19</w:t>
            </w:r>
          </w:p>
        </w:tc>
        <w:tc>
          <w:tcPr>
            <w:tcW w:w="1814" w:type="dxa"/>
          </w:tcPr>
          <w:p w14:paraId="37182A29" w14:textId="77777777" w:rsidR="004C0229" w:rsidRPr="00125015" w:rsidRDefault="004C0229" w:rsidP="00DD2F7F">
            <w:pPr>
              <w:jc w:val="center"/>
              <w:rPr>
                <w:rFonts w:ascii="Times New Roman" w:hAnsi="Times New Roman" w:cs="Times New Roman"/>
              </w:rPr>
            </w:pPr>
            <w:r>
              <w:rPr>
                <w:rFonts w:ascii="Times New Roman" w:hAnsi="Times New Roman" w:cs="Times New Roman"/>
              </w:rPr>
              <w:t>0.717</w:t>
            </w:r>
          </w:p>
        </w:tc>
        <w:tc>
          <w:tcPr>
            <w:tcW w:w="2126" w:type="dxa"/>
          </w:tcPr>
          <w:p w14:paraId="35163E30" w14:textId="77777777" w:rsidR="004C0229" w:rsidRPr="00125015" w:rsidRDefault="004C0229" w:rsidP="00DD2F7F">
            <w:pPr>
              <w:jc w:val="center"/>
              <w:rPr>
                <w:rFonts w:ascii="Times New Roman" w:hAnsi="Times New Roman" w:cs="Times New Roman"/>
              </w:rPr>
            </w:pPr>
            <w:r>
              <w:rPr>
                <w:rFonts w:ascii="Times New Roman" w:hAnsi="Times New Roman" w:cs="Times New Roman"/>
              </w:rPr>
              <w:t>0.374</w:t>
            </w:r>
          </w:p>
        </w:tc>
        <w:tc>
          <w:tcPr>
            <w:tcW w:w="1985" w:type="dxa"/>
          </w:tcPr>
          <w:p w14:paraId="315C825E" w14:textId="77777777" w:rsidR="004C0229" w:rsidRPr="00125015" w:rsidRDefault="004C0229" w:rsidP="00DD2F7F">
            <w:pPr>
              <w:jc w:val="center"/>
              <w:rPr>
                <w:rFonts w:ascii="Times New Roman" w:hAnsi="Times New Roman" w:cs="Times New Roman"/>
              </w:rPr>
            </w:pPr>
            <w:r>
              <w:rPr>
                <w:rFonts w:ascii="Times New Roman" w:hAnsi="Times New Roman" w:cs="Times New Roman"/>
              </w:rPr>
              <w:t>Valid</w:t>
            </w:r>
          </w:p>
        </w:tc>
      </w:tr>
      <w:tr w:rsidR="004C0229" w:rsidRPr="00125015" w14:paraId="02EEF356" w14:textId="77777777" w:rsidTr="00DD2F7F">
        <w:tc>
          <w:tcPr>
            <w:tcW w:w="1304" w:type="dxa"/>
          </w:tcPr>
          <w:p w14:paraId="7D00B860" w14:textId="77777777" w:rsidR="004C0229" w:rsidRPr="00125015" w:rsidRDefault="004C0229" w:rsidP="00DD2F7F">
            <w:pPr>
              <w:jc w:val="center"/>
              <w:rPr>
                <w:rFonts w:ascii="Times New Roman" w:hAnsi="Times New Roman" w:cs="Times New Roman"/>
              </w:rPr>
            </w:pPr>
            <w:r>
              <w:rPr>
                <w:rFonts w:ascii="Times New Roman" w:hAnsi="Times New Roman" w:cs="Times New Roman"/>
              </w:rPr>
              <w:t>20</w:t>
            </w:r>
          </w:p>
        </w:tc>
        <w:tc>
          <w:tcPr>
            <w:tcW w:w="1814" w:type="dxa"/>
          </w:tcPr>
          <w:p w14:paraId="1FAE31A3" w14:textId="77777777" w:rsidR="004C0229" w:rsidRPr="00125015" w:rsidRDefault="004C0229" w:rsidP="00DD2F7F">
            <w:pPr>
              <w:jc w:val="center"/>
              <w:rPr>
                <w:rFonts w:ascii="Times New Roman" w:hAnsi="Times New Roman" w:cs="Times New Roman"/>
              </w:rPr>
            </w:pPr>
            <w:r>
              <w:rPr>
                <w:rFonts w:ascii="Times New Roman" w:hAnsi="Times New Roman" w:cs="Times New Roman"/>
              </w:rPr>
              <w:t>0.579</w:t>
            </w:r>
          </w:p>
        </w:tc>
        <w:tc>
          <w:tcPr>
            <w:tcW w:w="2126" w:type="dxa"/>
          </w:tcPr>
          <w:p w14:paraId="78B3104E" w14:textId="77777777" w:rsidR="004C0229" w:rsidRPr="00125015" w:rsidRDefault="004C0229" w:rsidP="00DD2F7F">
            <w:pPr>
              <w:jc w:val="center"/>
              <w:rPr>
                <w:rFonts w:ascii="Times New Roman" w:hAnsi="Times New Roman" w:cs="Times New Roman"/>
              </w:rPr>
            </w:pPr>
            <w:r>
              <w:rPr>
                <w:rFonts w:ascii="Times New Roman" w:hAnsi="Times New Roman" w:cs="Times New Roman"/>
              </w:rPr>
              <w:t>0.374</w:t>
            </w:r>
          </w:p>
        </w:tc>
        <w:tc>
          <w:tcPr>
            <w:tcW w:w="1985" w:type="dxa"/>
          </w:tcPr>
          <w:p w14:paraId="0885753A" w14:textId="77777777" w:rsidR="004C0229" w:rsidRPr="00125015" w:rsidRDefault="004C0229" w:rsidP="00DD2F7F">
            <w:pPr>
              <w:jc w:val="center"/>
              <w:rPr>
                <w:rFonts w:ascii="Times New Roman" w:hAnsi="Times New Roman" w:cs="Times New Roman"/>
              </w:rPr>
            </w:pPr>
            <w:r>
              <w:rPr>
                <w:rFonts w:ascii="Times New Roman" w:hAnsi="Times New Roman" w:cs="Times New Roman"/>
              </w:rPr>
              <w:t>Valid</w:t>
            </w:r>
          </w:p>
        </w:tc>
      </w:tr>
      <w:tr w:rsidR="004C0229" w:rsidRPr="00125015" w14:paraId="5E325AD5" w14:textId="77777777" w:rsidTr="00DD2F7F">
        <w:tc>
          <w:tcPr>
            <w:tcW w:w="1304" w:type="dxa"/>
          </w:tcPr>
          <w:p w14:paraId="23F9E5BD" w14:textId="77777777" w:rsidR="004C0229" w:rsidRPr="00125015" w:rsidRDefault="004C0229" w:rsidP="00DD2F7F">
            <w:pPr>
              <w:jc w:val="center"/>
              <w:rPr>
                <w:rFonts w:ascii="Times New Roman" w:hAnsi="Times New Roman" w:cs="Times New Roman"/>
              </w:rPr>
            </w:pPr>
            <w:r>
              <w:rPr>
                <w:rFonts w:ascii="Times New Roman" w:hAnsi="Times New Roman" w:cs="Times New Roman"/>
              </w:rPr>
              <w:t>21</w:t>
            </w:r>
          </w:p>
        </w:tc>
        <w:tc>
          <w:tcPr>
            <w:tcW w:w="1814" w:type="dxa"/>
          </w:tcPr>
          <w:p w14:paraId="44EF3FAE" w14:textId="77777777" w:rsidR="004C0229" w:rsidRPr="00125015" w:rsidRDefault="004C0229" w:rsidP="00DD2F7F">
            <w:pPr>
              <w:jc w:val="center"/>
              <w:rPr>
                <w:rFonts w:ascii="Times New Roman" w:hAnsi="Times New Roman" w:cs="Times New Roman"/>
              </w:rPr>
            </w:pPr>
            <w:r>
              <w:rPr>
                <w:rFonts w:ascii="Times New Roman" w:hAnsi="Times New Roman" w:cs="Times New Roman"/>
              </w:rPr>
              <w:t>0.557</w:t>
            </w:r>
          </w:p>
        </w:tc>
        <w:tc>
          <w:tcPr>
            <w:tcW w:w="2126" w:type="dxa"/>
          </w:tcPr>
          <w:p w14:paraId="296AD3A6" w14:textId="77777777" w:rsidR="004C0229" w:rsidRPr="00125015" w:rsidRDefault="004C0229" w:rsidP="00DD2F7F">
            <w:pPr>
              <w:jc w:val="center"/>
              <w:rPr>
                <w:rFonts w:ascii="Times New Roman" w:hAnsi="Times New Roman" w:cs="Times New Roman"/>
              </w:rPr>
            </w:pPr>
            <w:r>
              <w:rPr>
                <w:rFonts w:ascii="Times New Roman" w:hAnsi="Times New Roman" w:cs="Times New Roman"/>
              </w:rPr>
              <w:t>0.374</w:t>
            </w:r>
          </w:p>
        </w:tc>
        <w:tc>
          <w:tcPr>
            <w:tcW w:w="1985" w:type="dxa"/>
          </w:tcPr>
          <w:p w14:paraId="02464E31" w14:textId="77777777" w:rsidR="004C0229" w:rsidRPr="00125015" w:rsidRDefault="004C0229" w:rsidP="00DD2F7F">
            <w:pPr>
              <w:jc w:val="center"/>
              <w:rPr>
                <w:rFonts w:ascii="Times New Roman" w:hAnsi="Times New Roman" w:cs="Times New Roman"/>
              </w:rPr>
            </w:pPr>
            <w:r>
              <w:rPr>
                <w:rFonts w:ascii="Times New Roman" w:hAnsi="Times New Roman" w:cs="Times New Roman"/>
              </w:rPr>
              <w:t>Valid</w:t>
            </w:r>
          </w:p>
        </w:tc>
      </w:tr>
      <w:tr w:rsidR="004C0229" w:rsidRPr="00125015" w14:paraId="58DBDC08" w14:textId="77777777" w:rsidTr="00DD2F7F">
        <w:tc>
          <w:tcPr>
            <w:tcW w:w="1304" w:type="dxa"/>
          </w:tcPr>
          <w:p w14:paraId="4CD37D97" w14:textId="77777777" w:rsidR="004C0229" w:rsidRPr="00125015" w:rsidRDefault="004C0229" w:rsidP="00DD2F7F">
            <w:pPr>
              <w:jc w:val="center"/>
              <w:rPr>
                <w:rFonts w:ascii="Times New Roman" w:hAnsi="Times New Roman" w:cs="Times New Roman"/>
              </w:rPr>
            </w:pPr>
            <w:r>
              <w:rPr>
                <w:rFonts w:ascii="Times New Roman" w:hAnsi="Times New Roman" w:cs="Times New Roman"/>
              </w:rPr>
              <w:t>22</w:t>
            </w:r>
          </w:p>
        </w:tc>
        <w:tc>
          <w:tcPr>
            <w:tcW w:w="1814" w:type="dxa"/>
          </w:tcPr>
          <w:p w14:paraId="6885DD06" w14:textId="77777777" w:rsidR="004C0229" w:rsidRPr="00125015" w:rsidRDefault="004C0229" w:rsidP="00DD2F7F">
            <w:pPr>
              <w:jc w:val="center"/>
              <w:rPr>
                <w:rFonts w:ascii="Times New Roman" w:hAnsi="Times New Roman" w:cs="Times New Roman"/>
              </w:rPr>
            </w:pPr>
            <w:r>
              <w:rPr>
                <w:rFonts w:ascii="Times New Roman" w:hAnsi="Times New Roman" w:cs="Times New Roman"/>
              </w:rPr>
              <w:t>0.395</w:t>
            </w:r>
          </w:p>
        </w:tc>
        <w:tc>
          <w:tcPr>
            <w:tcW w:w="2126" w:type="dxa"/>
          </w:tcPr>
          <w:p w14:paraId="727D20D8" w14:textId="77777777" w:rsidR="004C0229" w:rsidRPr="00125015" w:rsidRDefault="004C0229" w:rsidP="00DD2F7F">
            <w:pPr>
              <w:jc w:val="center"/>
              <w:rPr>
                <w:rFonts w:ascii="Times New Roman" w:hAnsi="Times New Roman" w:cs="Times New Roman"/>
              </w:rPr>
            </w:pPr>
            <w:r>
              <w:rPr>
                <w:rFonts w:ascii="Times New Roman" w:hAnsi="Times New Roman" w:cs="Times New Roman"/>
              </w:rPr>
              <w:t>0.374</w:t>
            </w:r>
          </w:p>
        </w:tc>
        <w:tc>
          <w:tcPr>
            <w:tcW w:w="1985" w:type="dxa"/>
          </w:tcPr>
          <w:p w14:paraId="4561ED5D" w14:textId="77777777" w:rsidR="004C0229" w:rsidRPr="00125015" w:rsidRDefault="004C0229" w:rsidP="00DD2F7F">
            <w:pPr>
              <w:jc w:val="center"/>
              <w:rPr>
                <w:rFonts w:ascii="Times New Roman" w:hAnsi="Times New Roman" w:cs="Times New Roman"/>
              </w:rPr>
            </w:pPr>
            <w:r>
              <w:rPr>
                <w:rFonts w:ascii="Times New Roman" w:hAnsi="Times New Roman" w:cs="Times New Roman"/>
              </w:rPr>
              <w:t>Valid</w:t>
            </w:r>
          </w:p>
        </w:tc>
      </w:tr>
      <w:tr w:rsidR="004C0229" w:rsidRPr="00125015" w14:paraId="60F3435D" w14:textId="77777777" w:rsidTr="00DD2F7F">
        <w:tc>
          <w:tcPr>
            <w:tcW w:w="1304" w:type="dxa"/>
          </w:tcPr>
          <w:p w14:paraId="0594F12E" w14:textId="77777777" w:rsidR="004C0229" w:rsidRPr="00125015" w:rsidRDefault="004C0229" w:rsidP="00DD2F7F">
            <w:pPr>
              <w:jc w:val="center"/>
              <w:rPr>
                <w:rFonts w:ascii="Times New Roman" w:hAnsi="Times New Roman" w:cs="Times New Roman"/>
              </w:rPr>
            </w:pPr>
            <w:r>
              <w:rPr>
                <w:rFonts w:ascii="Times New Roman" w:hAnsi="Times New Roman" w:cs="Times New Roman"/>
              </w:rPr>
              <w:t>23</w:t>
            </w:r>
          </w:p>
        </w:tc>
        <w:tc>
          <w:tcPr>
            <w:tcW w:w="1814" w:type="dxa"/>
          </w:tcPr>
          <w:p w14:paraId="3DF5361F" w14:textId="77777777" w:rsidR="004C0229" w:rsidRPr="00125015" w:rsidRDefault="004C0229" w:rsidP="00DD2F7F">
            <w:pPr>
              <w:jc w:val="center"/>
              <w:rPr>
                <w:rFonts w:ascii="Times New Roman" w:hAnsi="Times New Roman" w:cs="Times New Roman"/>
              </w:rPr>
            </w:pPr>
            <w:r>
              <w:rPr>
                <w:rFonts w:ascii="Times New Roman" w:hAnsi="Times New Roman" w:cs="Times New Roman"/>
              </w:rPr>
              <w:t>0.478</w:t>
            </w:r>
          </w:p>
        </w:tc>
        <w:tc>
          <w:tcPr>
            <w:tcW w:w="2126" w:type="dxa"/>
          </w:tcPr>
          <w:p w14:paraId="032A16E3" w14:textId="77777777" w:rsidR="004C0229" w:rsidRPr="00125015" w:rsidRDefault="004C0229" w:rsidP="00DD2F7F">
            <w:pPr>
              <w:jc w:val="center"/>
              <w:rPr>
                <w:rFonts w:ascii="Times New Roman" w:hAnsi="Times New Roman" w:cs="Times New Roman"/>
              </w:rPr>
            </w:pPr>
            <w:r>
              <w:rPr>
                <w:rFonts w:ascii="Times New Roman" w:hAnsi="Times New Roman" w:cs="Times New Roman"/>
              </w:rPr>
              <w:t>0.374</w:t>
            </w:r>
          </w:p>
        </w:tc>
        <w:tc>
          <w:tcPr>
            <w:tcW w:w="1985" w:type="dxa"/>
          </w:tcPr>
          <w:p w14:paraId="00BCAADB" w14:textId="77777777" w:rsidR="004C0229" w:rsidRPr="00125015" w:rsidRDefault="004C0229" w:rsidP="00DD2F7F">
            <w:pPr>
              <w:jc w:val="center"/>
              <w:rPr>
                <w:rFonts w:ascii="Times New Roman" w:hAnsi="Times New Roman" w:cs="Times New Roman"/>
              </w:rPr>
            </w:pPr>
            <w:r>
              <w:rPr>
                <w:rFonts w:ascii="Times New Roman" w:hAnsi="Times New Roman" w:cs="Times New Roman"/>
              </w:rPr>
              <w:t>Valid</w:t>
            </w:r>
          </w:p>
        </w:tc>
      </w:tr>
      <w:tr w:rsidR="004C0229" w:rsidRPr="00125015" w14:paraId="0D8880AF" w14:textId="77777777" w:rsidTr="00DD2F7F">
        <w:tc>
          <w:tcPr>
            <w:tcW w:w="1304" w:type="dxa"/>
          </w:tcPr>
          <w:p w14:paraId="6F6C3346" w14:textId="77777777" w:rsidR="004C0229" w:rsidRDefault="004C0229" w:rsidP="00DD2F7F">
            <w:pPr>
              <w:jc w:val="center"/>
              <w:rPr>
                <w:rFonts w:ascii="Times New Roman" w:hAnsi="Times New Roman" w:cs="Times New Roman"/>
              </w:rPr>
            </w:pPr>
            <w:r>
              <w:rPr>
                <w:rFonts w:ascii="Times New Roman" w:hAnsi="Times New Roman" w:cs="Times New Roman"/>
              </w:rPr>
              <w:t>24</w:t>
            </w:r>
          </w:p>
        </w:tc>
        <w:tc>
          <w:tcPr>
            <w:tcW w:w="1814" w:type="dxa"/>
          </w:tcPr>
          <w:p w14:paraId="24F7F220" w14:textId="77777777" w:rsidR="004C0229" w:rsidRPr="00125015" w:rsidRDefault="004C0229" w:rsidP="00DD2F7F">
            <w:pPr>
              <w:jc w:val="center"/>
              <w:rPr>
                <w:rFonts w:ascii="Times New Roman" w:hAnsi="Times New Roman" w:cs="Times New Roman"/>
              </w:rPr>
            </w:pPr>
            <w:r>
              <w:rPr>
                <w:rFonts w:ascii="Times New Roman" w:hAnsi="Times New Roman" w:cs="Times New Roman"/>
              </w:rPr>
              <w:t>0.485</w:t>
            </w:r>
          </w:p>
        </w:tc>
        <w:tc>
          <w:tcPr>
            <w:tcW w:w="2126" w:type="dxa"/>
          </w:tcPr>
          <w:p w14:paraId="57108C77" w14:textId="77777777" w:rsidR="004C0229" w:rsidRPr="00125015" w:rsidRDefault="004C0229" w:rsidP="00DD2F7F">
            <w:pPr>
              <w:jc w:val="center"/>
              <w:rPr>
                <w:rFonts w:ascii="Times New Roman" w:hAnsi="Times New Roman" w:cs="Times New Roman"/>
              </w:rPr>
            </w:pPr>
            <w:r>
              <w:rPr>
                <w:rFonts w:ascii="Times New Roman" w:hAnsi="Times New Roman" w:cs="Times New Roman"/>
              </w:rPr>
              <w:t>0.374</w:t>
            </w:r>
          </w:p>
        </w:tc>
        <w:tc>
          <w:tcPr>
            <w:tcW w:w="1985" w:type="dxa"/>
          </w:tcPr>
          <w:p w14:paraId="30E99F14" w14:textId="77777777" w:rsidR="004C0229" w:rsidRPr="00125015" w:rsidRDefault="004C0229" w:rsidP="00DD2F7F">
            <w:pPr>
              <w:jc w:val="center"/>
              <w:rPr>
                <w:rFonts w:ascii="Times New Roman" w:hAnsi="Times New Roman" w:cs="Times New Roman"/>
              </w:rPr>
            </w:pPr>
            <w:r>
              <w:rPr>
                <w:rFonts w:ascii="Times New Roman" w:hAnsi="Times New Roman" w:cs="Times New Roman"/>
              </w:rPr>
              <w:t>Valid</w:t>
            </w:r>
          </w:p>
        </w:tc>
      </w:tr>
      <w:tr w:rsidR="004C0229" w:rsidRPr="00125015" w14:paraId="2A9EA63F" w14:textId="77777777" w:rsidTr="00DD2F7F">
        <w:tc>
          <w:tcPr>
            <w:tcW w:w="1304" w:type="dxa"/>
          </w:tcPr>
          <w:p w14:paraId="48BD78D0" w14:textId="77777777" w:rsidR="004C0229" w:rsidRPr="00125015" w:rsidRDefault="004C0229" w:rsidP="00DD2F7F">
            <w:pPr>
              <w:jc w:val="center"/>
              <w:rPr>
                <w:rFonts w:ascii="Times New Roman" w:hAnsi="Times New Roman" w:cs="Times New Roman"/>
              </w:rPr>
            </w:pPr>
            <w:r>
              <w:rPr>
                <w:rFonts w:ascii="Times New Roman" w:hAnsi="Times New Roman" w:cs="Times New Roman"/>
              </w:rPr>
              <w:t>25</w:t>
            </w:r>
          </w:p>
        </w:tc>
        <w:tc>
          <w:tcPr>
            <w:tcW w:w="1814" w:type="dxa"/>
          </w:tcPr>
          <w:p w14:paraId="27D0A918" w14:textId="77777777" w:rsidR="004C0229" w:rsidRPr="00125015" w:rsidRDefault="004C0229" w:rsidP="00DD2F7F">
            <w:pPr>
              <w:jc w:val="center"/>
              <w:rPr>
                <w:rFonts w:ascii="Times New Roman" w:hAnsi="Times New Roman" w:cs="Times New Roman"/>
              </w:rPr>
            </w:pPr>
            <w:r>
              <w:rPr>
                <w:rFonts w:ascii="Times New Roman" w:hAnsi="Times New Roman" w:cs="Times New Roman"/>
              </w:rPr>
              <w:t>0.392</w:t>
            </w:r>
          </w:p>
        </w:tc>
        <w:tc>
          <w:tcPr>
            <w:tcW w:w="2126" w:type="dxa"/>
          </w:tcPr>
          <w:p w14:paraId="0AF3B5EB" w14:textId="77777777" w:rsidR="004C0229" w:rsidRPr="00125015" w:rsidRDefault="004C0229" w:rsidP="00DD2F7F">
            <w:pPr>
              <w:jc w:val="center"/>
              <w:rPr>
                <w:rFonts w:ascii="Times New Roman" w:hAnsi="Times New Roman" w:cs="Times New Roman"/>
              </w:rPr>
            </w:pPr>
            <w:r>
              <w:rPr>
                <w:rFonts w:ascii="Times New Roman" w:hAnsi="Times New Roman" w:cs="Times New Roman"/>
              </w:rPr>
              <w:t>0.374</w:t>
            </w:r>
          </w:p>
        </w:tc>
        <w:tc>
          <w:tcPr>
            <w:tcW w:w="1985" w:type="dxa"/>
          </w:tcPr>
          <w:p w14:paraId="4296B4B0" w14:textId="77777777" w:rsidR="004C0229" w:rsidRPr="00125015" w:rsidRDefault="004C0229" w:rsidP="00DD2F7F">
            <w:pPr>
              <w:jc w:val="center"/>
              <w:rPr>
                <w:rFonts w:ascii="Times New Roman" w:hAnsi="Times New Roman" w:cs="Times New Roman"/>
              </w:rPr>
            </w:pPr>
            <w:r>
              <w:rPr>
                <w:rFonts w:ascii="Times New Roman" w:hAnsi="Times New Roman" w:cs="Times New Roman"/>
              </w:rPr>
              <w:t>Valid</w:t>
            </w:r>
          </w:p>
        </w:tc>
      </w:tr>
      <w:tr w:rsidR="004C0229" w:rsidRPr="00125015" w14:paraId="0777B2AB" w14:textId="77777777" w:rsidTr="00DD2F7F">
        <w:tc>
          <w:tcPr>
            <w:tcW w:w="1304" w:type="dxa"/>
          </w:tcPr>
          <w:p w14:paraId="235C7E5A" w14:textId="77777777" w:rsidR="004C0229" w:rsidRPr="00125015" w:rsidRDefault="004C0229" w:rsidP="00DD2F7F">
            <w:pPr>
              <w:jc w:val="center"/>
              <w:rPr>
                <w:rFonts w:ascii="Times New Roman" w:hAnsi="Times New Roman" w:cs="Times New Roman"/>
              </w:rPr>
            </w:pPr>
            <w:r>
              <w:rPr>
                <w:rFonts w:ascii="Times New Roman" w:hAnsi="Times New Roman" w:cs="Times New Roman"/>
              </w:rPr>
              <w:t>26</w:t>
            </w:r>
          </w:p>
        </w:tc>
        <w:tc>
          <w:tcPr>
            <w:tcW w:w="1814" w:type="dxa"/>
          </w:tcPr>
          <w:p w14:paraId="2E6816C4" w14:textId="77777777" w:rsidR="004C0229" w:rsidRPr="00125015" w:rsidRDefault="004C0229" w:rsidP="00DD2F7F">
            <w:pPr>
              <w:jc w:val="center"/>
              <w:rPr>
                <w:rFonts w:ascii="Times New Roman" w:hAnsi="Times New Roman" w:cs="Times New Roman"/>
              </w:rPr>
            </w:pPr>
            <w:r>
              <w:rPr>
                <w:rFonts w:ascii="Times New Roman" w:hAnsi="Times New Roman" w:cs="Times New Roman"/>
              </w:rPr>
              <w:t>0.377</w:t>
            </w:r>
          </w:p>
        </w:tc>
        <w:tc>
          <w:tcPr>
            <w:tcW w:w="2126" w:type="dxa"/>
          </w:tcPr>
          <w:p w14:paraId="6A3E2F66" w14:textId="77777777" w:rsidR="004C0229" w:rsidRPr="00125015" w:rsidRDefault="004C0229" w:rsidP="00DD2F7F">
            <w:pPr>
              <w:jc w:val="center"/>
              <w:rPr>
                <w:rFonts w:ascii="Times New Roman" w:hAnsi="Times New Roman" w:cs="Times New Roman"/>
              </w:rPr>
            </w:pPr>
            <w:r>
              <w:rPr>
                <w:rFonts w:ascii="Times New Roman" w:hAnsi="Times New Roman" w:cs="Times New Roman"/>
              </w:rPr>
              <w:t>0.374</w:t>
            </w:r>
          </w:p>
        </w:tc>
        <w:tc>
          <w:tcPr>
            <w:tcW w:w="1985" w:type="dxa"/>
          </w:tcPr>
          <w:p w14:paraId="6EAD3FDB" w14:textId="77777777" w:rsidR="004C0229" w:rsidRPr="00125015" w:rsidRDefault="004C0229" w:rsidP="00DD2F7F">
            <w:pPr>
              <w:jc w:val="center"/>
              <w:rPr>
                <w:rFonts w:ascii="Times New Roman" w:hAnsi="Times New Roman" w:cs="Times New Roman"/>
              </w:rPr>
            </w:pPr>
            <w:r>
              <w:rPr>
                <w:rFonts w:ascii="Times New Roman" w:hAnsi="Times New Roman" w:cs="Times New Roman"/>
              </w:rPr>
              <w:t>Valid</w:t>
            </w:r>
          </w:p>
        </w:tc>
      </w:tr>
      <w:tr w:rsidR="004C0229" w:rsidRPr="00125015" w14:paraId="2AE90786" w14:textId="77777777" w:rsidTr="00DD2F7F">
        <w:tc>
          <w:tcPr>
            <w:tcW w:w="1304" w:type="dxa"/>
          </w:tcPr>
          <w:p w14:paraId="160DF236" w14:textId="77777777" w:rsidR="004C0229" w:rsidRPr="00125015" w:rsidRDefault="004C0229" w:rsidP="00DD2F7F">
            <w:pPr>
              <w:jc w:val="center"/>
              <w:rPr>
                <w:rFonts w:ascii="Times New Roman" w:hAnsi="Times New Roman" w:cs="Times New Roman"/>
              </w:rPr>
            </w:pPr>
            <w:r>
              <w:rPr>
                <w:rFonts w:ascii="Times New Roman" w:hAnsi="Times New Roman" w:cs="Times New Roman"/>
              </w:rPr>
              <w:t>27</w:t>
            </w:r>
          </w:p>
        </w:tc>
        <w:tc>
          <w:tcPr>
            <w:tcW w:w="1814" w:type="dxa"/>
          </w:tcPr>
          <w:p w14:paraId="3011BBEA" w14:textId="77777777" w:rsidR="004C0229" w:rsidRPr="00125015" w:rsidRDefault="004C0229" w:rsidP="00DD2F7F">
            <w:pPr>
              <w:jc w:val="center"/>
              <w:rPr>
                <w:rFonts w:ascii="Times New Roman" w:hAnsi="Times New Roman" w:cs="Times New Roman"/>
              </w:rPr>
            </w:pPr>
            <w:r>
              <w:rPr>
                <w:rFonts w:ascii="Times New Roman" w:hAnsi="Times New Roman" w:cs="Times New Roman"/>
              </w:rPr>
              <w:t>0.662</w:t>
            </w:r>
          </w:p>
        </w:tc>
        <w:tc>
          <w:tcPr>
            <w:tcW w:w="2126" w:type="dxa"/>
          </w:tcPr>
          <w:p w14:paraId="3362BF9F" w14:textId="77777777" w:rsidR="004C0229" w:rsidRPr="00125015" w:rsidRDefault="004C0229" w:rsidP="00DD2F7F">
            <w:pPr>
              <w:jc w:val="center"/>
              <w:rPr>
                <w:rFonts w:ascii="Times New Roman" w:hAnsi="Times New Roman" w:cs="Times New Roman"/>
              </w:rPr>
            </w:pPr>
            <w:r>
              <w:rPr>
                <w:rFonts w:ascii="Times New Roman" w:hAnsi="Times New Roman" w:cs="Times New Roman"/>
              </w:rPr>
              <w:t>0.374</w:t>
            </w:r>
          </w:p>
        </w:tc>
        <w:tc>
          <w:tcPr>
            <w:tcW w:w="1985" w:type="dxa"/>
          </w:tcPr>
          <w:p w14:paraId="6E5E18C4" w14:textId="77777777" w:rsidR="004C0229" w:rsidRPr="00125015" w:rsidRDefault="004C0229" w:rsidP="00DD2F7F">
            <w:pPr>
              <w:jc w:val="center"/>
              <w:rPr>
                <w:rFonts w:ascii="Times New Roman" w:hAnsi="Times New Roman" w:cs="Times New Roman"/>
              </w:rPr>
            </w:pPr>
            <w:r>
              <w:rPr>
                <w:rFonts w:ascii="Times New Roman" w:hAnsi="Times New Roman" w:cs="Times New Roman"/>
              </w:rPr>
              <w:t>Valid</w:t>
            </w:r>
          </w:p>
        </w:tc>
      </w:tr>
      <w:tr w:rsidR="004C0229" w:rsidRPr="00125015" w14:paraId="26F86F7E" w14:textId="77777777" w:rsidTr="00DD2F7F">
        <w:tc>
          <w:tcPr>
            <w:tcW w:w="1304" w:type="dxa"/>
          </w:tcPr>
          <w:p w14:paraId="48D25DF2" w14:textId="77777777" w:rsidR="004C0229" w:rsidRPr="00125015" w:rsidRDefault="004C0229" w:rsidP="00DD2F7F">
            <w:pPr>
              <w:jc w:val="center"/>
              <w:rPr>
                <w:rFonts w:ascii="Times New Roman" w:hAnsi="Times New Roman" w:cs="Times New Roman"/>
              </w:rPr>
            </w:pPr>
            <w:r>
              <w:rPr>
                <w:rFonts w:ascii="Times New Roman" w:hAnsi="Times New Roman" w:cs="Times New Roman"/>
              </w:rPr>
              <w:t>28</w:t>
            </w:r>
          </w:p>
        </w:tc>
        <w:tc>
          <w:tcPr>
            <w:tcW w:w="1814" w:type="dxa"/>
          </w:tcPr>
          <w:p w14:paraId="496AE494" w14:textId="77777777" w:rsidR="004C0229" w:rsidRPr="00125015" w:rsidRDefault="004C0229" w:rsidP="00DD2F7F">
            <w:pPr>
              <w:jc w:val="center"/>
              <w:rPr>
                <w:rFonts w:ascii="Times New Roman" w:hAnsi="Times New Roman" w:cs="Times New Roman"/>
              </w:rPr>
            </w:pPr>
            <w:r>
              <w:rPr>
                <w:rFonts w:ascii="Times New Roman" w:hAnsi="Times New Roman" w:cs="Times New Roman"/>
              </w:rPr>
              <w:t>0.392</w:t>
            </w:r>
          </w:p>
        </w:tc>
        <w:tc>
          <w:tcPr>
            <w:tcW w:w="2126" w:type="dxa"/>
          </w:tcPr>
          <w:p w14:paraId="24CFEF8A" w14:textId="77777777" w:rsidR="004C0229" w:rsidRPr="00125015" w:rsidRDefault="004C0229" w:rsidP="00DD2F7F">
            <w:pPr>
              <w:jc w:val="center"/>
              <w:rPr>
                <w:rFonts w:ascii="Times New Roman" w:hAnsi="Times New Roman" w:cs="Times New Roman"/>
              </w:rPr>
            </w:pPr>
            <w:r>
              <w:rPr>
                <w:rFonts w:ascii="Times New Roman" w:hAnsi="Times New Roman" w:cs="Times New Roman"/>
              </w:rPr>
              <w:t>0.374</w:t>
            </w:r>
          </w:p>
        </w:tc>
        <w:tc>
          <w:tcPr>
            <w:tcW w:w="1985" w:type="dxa"/>
          </w:tcPr>
          <w:p w14:paraId="58253894" w14:textId="77777777" w:rsidR="004C0229" w:rsidRPr="00125015" w:rsidRDefault="004C0229" w:rsidP="00DD2F7F">
            <w:pPr>
              <w:jc w:val="center"/>
              <w:rPr>
                <w:rFonts w:ascii="Times New Roman" w:hAnsi="Times New Roman" w:cs="Times New Roman"/>
              </w:rPr>
            </w:pPr>
            <w:r>
              <w:rPr>
                <w:rFonts w:ascii="Times New Roman" w:hAnsi="Times New Roman" w:cs="Times New Roman"/>
              </w:rPr>
              <w:t>Valid</w:t>
            </w:r>
          </w:p>
        </w:tc>
      </w:tr>
      <w:tr w:rsidR="004C0229" w:rsidRPr="00125015" w14:paraId="228BB3BE" w14:textId="77777777" w:rsidTr="00DD2F7F">
        <w:tc>
          <w:tcPr>
            <w:tcW w:w="1304" w:type="dxa"/>
          </w:tcPr>
          <w:p w14:paraId="23D9F391" w14:textId="77777777" w:rsidR="004C0229" w:rsidRPr="00125015" w:rsidRDefault="004C0229" w:rsidP="00DD2F7F">
            <w:pPr>
              <w:jc w:val="center"/>
              <w:rPr>
                <w:rFonts w:ascii="Times New Roman" w:hAnsi="Times New Roman" w:cs="Times New Roman"/>
              </w:rPr>
            </w:pPr>
            <w:r>
              <w:rPr>
                <w:rFonts w:ascii="Times New Roman" w:hAnsi="Times New Roman" w:cs="Times New Roman"/>
              </w:rPr>
              <w:t>29</w:t>
            </w:r>
          </w:p>
        </w:tc>
        <w:tc>
          <w:tcPr>
            <w:tcW w:w="1814" w:type="dxa"/>
          </w:tcPr>
          <w:p w14:paraId="7B61BD64" w14:textId="77777777" w:rsidR="004C0229" w:rsidRPr="00125015" w:rsidRDefault="004C0229" w:rsidP="00DD2F7F">
            <w:pPr>
              <w:jc w:val="center"/>
              <w:rPr>
                <w:rFonts w:ascii="Times New Roman" w:hAnsi="Times New Roman" w:cs="Times New Roman"/>
              </w:rPr>
            </w:pPr>
            <w:r>
              <w:rPr>
                <w:rFonts w:ascii="Times New Roman" w:hAnsi="Times New Roman" w:cs="Times New Roman"/>
              </w:rPr>
              <w:t>0.410</w:t>
            </w:r>
          </w:p>
        </w:tc>
        <w:tc>
          <w:tcPr>
            <w:tcW w:w="2126" w:type="dxa"/>
          </w:tcPr>
          <w:p w14:paraId="6FAB9C9D" w14:textId="77777777" w:rsidR="004C0229" w:rsidRPr="00125015" w:rsidRDefault="004C0229" w:rsidP="00DD2F7F">
            <w:pPr>
              <w:jc w:val="center"/>
              <w:rPr>
                <w:rFonts w:ascii="Times New Roman" w:hAnsi="Times New Roman" w:cs="Times New Roman"/>
              </w:rPr>
            </w:pPr>
            <w:r>
              <w:rPr>
                <w:rFonts w:ascii="Times New Roman" w:hAnsi="Times New Roman" w:cs="Times New Roman"/>
              </w:rPr>
              <w:t>0.374</w:t>
            </w:r>
          </w:p>
        </w:tc>
        <w:tc>
          <w:tcPr>
            <w:tcW w:w="1985" w:type="dxa"/>
          </w:tcPr>
          <w:p w14:paraId="25A41378" w14:textId="77777777" w:rsidR="004C0229" w:rsidRPr="00125015" w:rsidRDefault="004C0229" w:rsidP="00DD2F7F">
            <w:pPr>
              <w:jc w:val="center"/>
              <w:rPr>
                <w:rFonts w:ascii="Times New Roman" w:hAnsi="Times New Roman" w:cs="Times New Roman"/>
              </w:rPr>
            </w:pPr>
            <w:r>
              <w:rPr>
                <w:rFonts w:ascii="Times New Roman" w:hAnsi="Times New Roman" w:cs="Times New Roman"/>
              </w:rPr>
              <w:t>Valid</w:t>
            </w:r>
          </w:p>
        </w:tc>
      </w:tr>
      <w:tr w:rsidR="004C0229" w:rsidRPr="00125015" w14:paraId="6B369A9E" w14:textId="77777777" w:rsidTr="00DD2F7F">
        <w:tc>
          <w:tcPr>
            <w:tcW w:w="1304" w:type="dxa"/>
          </w:tcPr>
          <w:p w14:paraId="647B4EFF" w14:textId="77777777" w:rsidR="004C0229" w:rsidRPr="00125015" w:rsidRDefault="004C0229" w:rsidP="00DD2F7F">
            <w:pPr>
              <w:jc w:val="center"/>
              <w:rPr>
                <w:rFonts w:ascii="Times New Roman" w:hAnsi="Times New Roman" w:cs="Times New Roman"/>
              </w:rPr>
            </w:pPr>
            <w:r>
              <w:rPr>
                <w:rFonts w:ascii="Times New Roman" w:hAnsi="Times New Roman" w:cs="Times New Roman"/>
              </w:rPr>
              <w:t>30</w:t>
            </w:r>
          </w:p>
        </w:tc>
        <w:tc>
          <w:tcPr>
            <w:tcW w:w="1814" w:type="dxa"/>
          </w:tcPr>
          <w:p w14:paraId="699277B5" w14:textId="77777777" w:rsidR="004C0229" w:rsidRPr="00125015" w:rsidRDefault="004C0229" w:rsidP="00DD2F7F">
            <w:pPr>
              <w:jc w:val="center"/>
              <w:rPr>
                <w:rFonts w:ascii="Times New Roman" w:hAnsi="Times New Roman" w:cs="Times New Roman"/>
              </w:rPr>
            </w:pPr>
            <w:r>
              <w:rPr>
                <w:rFonts w:ascii="Times New Roman" w:hAnsi="Times New Roman" w:cs="Times New Roman"/>
              </w:rPr>
              <w:t>0.407</w:t>
            </w:r>
          </w:p>
        </w:tc>
        <w:tc>
          <w:tcPr>
            <w:tcW w:w="2126" w:type="dxa"/>
          </w:tcPr>
          <w:p w14:paraId="33074A40" w14:textId="77777777" w:rsidR="004C0229" w:rsidRPr="00125015" w:rsidRDefault="004C0229" w:rsidP="00DD2F7F">
            <w:pPr>
              <w:jc w:val="center"/>
              <w:rPr>
                <w:rFonts w:ascii="Times New Roman" w:hAnsi="Times New Roman" w:cs="Times New Roman"/>
              </w:rPr>
            </w:pPr>
            <w:r>
              <w:rPr>
                <w:rFonts w:ascii="Times New Roman" w:hAnsi="Times New Roman" w:cs="Times New Roman"/>
              </w:rPr>
              <w:t>0.374</w:t>
            </w:r>
          </w:p>
        </w:tc>
        <w:tc>
          <w:tcPr>
            <w:tcW w:w="1985" w:type="dxa"/>
          </w:tcPr>
          <w:p w14:paraId="39B83784" w14:textId="77777777" w:rsidR="004C0229" w:rsidRPr="00125015" w:rsidRDefault="004C0229" w:rsidP="00DD2F7F">
            <w:pPr>
              <w:jc w:val="center"/>
              <w:rPr>
                <w:rFonts w:ascii="Times New Roman" w:hAnsi="Times New Roman" w:cs="Times New Roman"/>
              </w:rPr>
            </w:pPr>
            <w:r>
              <w:rPr>
                <w:rFonts w:ascii="Times New Roman" w:hAnsi="Times New Roman" w:cs="Times New Roman"/>
              </w:rPr>
              <w:t>Valid</w:t>
            </w:r>
          </w:p>
        </w:tc>
      </w:tr>
    </w:tbl>
    <w:p w14:paraId="168C2B04" w14:textId="1E1A07B7" w:rsidR="004C0229" w:rsidRDefault="004C0229" w:rsidP="004C0229">
      <w:pPr>
        <w:pStyle w:val="Alishlah22heading2"/>
        <w:ind w:firstLine="426"/>
        <w:jc w:val="both"/>
      </w:pPr>
      <w:r w:rsidRPr="004C0229">
        <w:t>Processing Results with SPSS</w:t>
      </w:r>
    </w:p>
    <w:p w14:paraId="76722417" w14:textId="77777777" w:rsidR="007A3330" w:rsidRDefault="007A3330" w:rsidP="004C0229">
      <w:pPr>
        <w:pStyle w:val="Alishlah22heading2"/>
        <w:ind w:firstLine="426"/>
        <w:jc w:val="both"/>
        <w:rPr>
          <w:b w:val="0"/>
          <w:bCs w:val="0"/>
          <w:i w:val="0"/>
          <w:iCs/>
        </w:rPr>
      </w:pPr>
    </w:p>
    <w:p w14:paraId="7E430FD6" w14:textId="77777777" w:rsidR="007A3330" w:rsidRDefault="007A3330" w:rsidP="004C0229">
      <w:pPr>
        <w:pStyle w:val="Alishlah22heading2"/>
        <w:ind w:firstLine="426"/>
        <w:jc w:val="both"/>
        <w:rPr>
          <w:b w:val="0"/>
          <w:bCs w:val="0"/>
          <w:i w:val="0"/>
          <w:iCs/>
        </w:rPr>
      </w:pPr>
    </w:p>
    <w:p w14:paraId="03C1FF19" w14:textId="13DF72C8" w:rsidR="004C0229" w:rsidRPr="004C0229" w:rsidRDefault="004C0229" w:rsidP="004C0229">
      <w:pPr>
        <w:pStyle w:val="Alishlah22heading2"/>
        <w:ind w:firstLine="426"/>
        <w:jc w:val="both"/>
        <w:rPr>
          <w:b w:val="0"/>
          <w:bCs w:val="0"/>
          <w:i w:val="0"/>
          <w:iCs/>
        </w:rPr>
      </w:pPr>
      <w:r w:rsidRPr="004C0229">
        <w:rPr>
          <w:b w:val="0"/>
          <w:bCs w:val="0"/>
          <w:i w:val="0"/>
          <w:iCs/>
        </w:rPr>
        <w:lastRenderedPageBreak/>
        <w:t>The correlation results can be seen in the Item-Total Statistics output in the Corrected Item-Total Correlation column (attached). This value is then compared with the r table value at a significance of 0.05 with the number of data (n) = 28, then the r table is 0.374. Based on the results of the analysis of table 4.1. it can be seen that the 30 items are greater than 0.374. It can be concluded that the 30 questions are valid, so that these items are suitable for use as measuring instruments in research.</w:t>
      </w:r>
    </w:p>
    <w:p w14:paraId="5CBB3CD3" w14:textId="0816CAAE" w:rsidR="00077B6E" w:rsidRDefault="00023D17" w:rsidP="00077B6E">
      <w:pPr>
        <w:pStyle w:val="Alishlah22heading2"/>
        <w:numPr>
          <w:ilvl w:val="1"/>
          <w:numId w:val="3"/>
        </w:numPr>
        <w:ind w:left="426" w:hanging="426"/>
      </w:pPr>
      <w:r w:rsidRPr="00023D17">
        <w:t>reliability test results</w:t>
      </w:r>
    </w:p>
    <w:p w14:paraId="22DEAB9B" w14:textId="656444E0" w:rsidR="00077B6E" w:rsidRDefault="00077B6E" w:rsidP="00077B6E">
      <w:pPr>
        <w:pStyle w:val="Alishlah22heading2"/>
        <w:ind w:firstLine="426"/>
        <w:jc w:val="both"/>
        <w:rPr>
          <w:b w:val="0"/>
          <w:bCs w:val="0"/>
          <w:i w:val="0"/>
          <w:iCs/>
        </w:rPr>
      </w:pPr>
      <w:r w:rsidRPr="00077B6E">
        <w:rPr>
          <w:b w:val="0"/>
          <w:bCs w:val="0"/>
          <w:i w:val="0"/>
          <w:iCs/>
        </w:rPr>
        <w:t>Reliability testing is a tool for measuring a questionnaire or questionnaire which is an indicator of a variable or construct. Reliability testing is carried out on statement items that are included in the valid category. Reliability testing is carried out by testing the instrument only once. then analyzed using the Cronbach alpha method. A questionnaire is said to be reliable if the respondent's answers to reality are consistent or stable from beginning to end or from time to time. The method used by researchers in conducting reliability tests uses the Cronbach Alpha statistical test. The criteria for an instrument to be reliable are if the value obtained in the testing process with the Cronbach Alpha statistical test is greater than 0.6, but if the result is less than 0.6, then it is declared unreliable. The results of the reliability test are as follows:</w:t>
      </w:r>
    </w:p>
    <w:tbl>
      <w:tblPr>
        <w:tblStyle w:val="PlainTable2"/>
        <w:tblW w:w="3827" w:type="dxa"/>
        <w:tblInd w:w="1701" w:type="dxa"/>
        <w:tblLayout w:type="fixed"/>
        <w:tblLook w:val="0000" w:firstRow="0" w:lastRow="0" w:firstColumn="0" w:lastColumn="0" w:noHBand="0" w:noVBand="0"/>
      </w:tblPr>
      <w:tblGrid>
        <w:gridCol w:w="1519"/>
        <w:gridCol w:w="2308"/>
      </w:tblGrid>
      <w:tr w:rsidR="00077B6E" w:rsidRPr="00F43E94" w14:paraId="312825B8" w14:textId="77777777" w:rsidTr="00DD2F7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27" w:type="dxa"/>
            <w:gridSpan w:val="2"/>
            <w:tcBorders>
              <w:top w:val="nil"/>
              <w:left w:val="nil"/>
              <w:right w:val="nil"/>
            </w:tcBorders>
          </w:tcPr>
          <w:p w14:paraId="3521A214" w14:textId="527F8583" w:rsidR="00077B6E" w:rsidRPr="008C62D6" w:rsidRDefault="00077B6E" w:rsidP="00DD2F7F">
            <w:pPr>
              <w:autoSpaceDE w:val="0"/>
              <w:autoSpaceDN w:val="0"/>
              <w:adjustRightInd w:val="0"/>
              <w:ind w:left="60" w:right="60"/>
              <w:jc w:val="center"/>
              <w:rPr>
                <w:rFonts w:ascii="Times New Roman" w:hAnsi="Times New Roman" w:cs="Times New Roman"/>
                <w:b/>
                <w:bCs/>
                <w:color w:val="010205"/>
                <w:lang w:eastAsia="en-ID"/>
              </w:rPr>
            </w:pPr>
            <w:r w:rsidRPr="008C62D6">
              <w:rPr>
                <w:rFonts w:ascii="Times New Roman" w:hAnsi="Times New Roman" w:cs="Times New Roman"/>
                <w:b/>
                <w:bCs/>
                <w:color w:val="010205"/>
                <w:lang w:eastAsia="en-ID"/>
              </w:rPr>
              <w:t>Tab</w:t>
            </w:r>
            <w:r>
              <w:rPr>
                <w:rFonts w:ascii="Times New Roman" w:hAnsi="Times New Roman" w:cs="Times New Roman"/>
                <w:b/>
                <w:bCs/>
                <w:color w:val="010205"/>
                <w:lang w:eastAsia="en-ID"/>
              </w:rPr>
              <w:t xml:space="preserve">le </w:t>
            </w:r>
            <w:r w:rsidR="004C0229">
              <w:rPr>
                <w:rFonts w:ascii="Times New Roman" w:hAnsi="Times New Roman" w:cs="Times New Roman"/>
                <w:b/>
                <w:bCs/>
                <w:color w:val="010205"/>
                <w:lang w:eastAsia="en-ID"/>
              </w:rPr>
              <w:t>5</w:t>
            </w:r>
            <w:r>
              <w:rPr>
                <w:rFonts w:ascii="Times New Roman" w:hAnsi="Times New Roman" w:cs="Times New Roman"/>
                <w:b/>
                <w:bCs/>
                <w:color w:val="010205"/>
                <w:lang w:eastAsia="en-ID"/>
              </w:rPr>
              <w:t xml:space="preserve">. </w:t>
            </w:r>
            <w:r w:rsidRPr="00077B6E">
              <w:rPr>
                <w:rFonts w:ascii="Times New Roman" w:hAnsi="Times New Roman" w:cs="Times New Roman"/>
                <w:b/>
                <w:bCs/>
                <w:color w:val="010205"/>
                <w:lang w:eastAsia="en-ID"/>
              </w:rPr>
              <w:t>Instrument Reliability Test</w:t>
            </w:r>
          </w:p>
          <w:p w14:paraId="66539FD9" w14:textId="77777777" w:rsidR="00077B6E" w:rsidRPr="008C62D6" w:rsidRDefault="00077B6E" w:rsidP="00DD2F7F">
            <w:pPr>
              <w:autoSpaceDE w:val="0"/>
              <w:autoSpaceDN w:val="0"/>
              <w:adjustRightInd w:val="0"/>
              <w:ind w:left="60" w:right="60"/>
              <w:jc w:val="center"/>
              <w:rPr>
                <w:rFonts w:ascii="Times New Roman" w:hAnsi="Times New Roman" w:cs="Times New Roman"/>
                <w:color w:val="010205"/>
                <w:lang w:eastAsia="en-ID"/>
              </w:rPr>
            </w:pPr>
            <w:r w:rsidRPr="008C62D6">
              <w:rPr>
                <w:rFonts w:ascii="Times New Roman" w:hAnsi="Times New Roman" w:cs="Times New Roman"/>
                <w:b/>
                <w:bCs/>
                <w:color w:val="010205"/>
                <w:lang w:eastAsia="en-ID"/>
              </w:rPr>
              <w:t>Reliability Statistics</w:t>
            </w:r>
          </w:p>
        </w:tc>
      </w:tr>
      <w:tr w:rsidR="00077B6E" w:rsidRPr="00F43E94" w14:paraId="29212EFC" w14:textId="77777777" w:rsidTr="00DD2F7F">
        <w:tc>
          <w:tcPr>
            <w:cnfStyle w:val="000010000000" w:firstRow="0" w:lastRow="0" w:firstColumn="0" w:lastColumn="0" w:oddVBand="1" w:evenVBand="0" w:oddHBand="0" w:evenHBand="0" w:firstRowFirstColumn="0" w:firstRowLastColumn="0" w:lastRowFirstColumn="0" w:lastRowLastColumn="0"/>
            <w:tcW w:w="1519" w:type="dxa"/>
            <w:tcBorders>
              <w:top w:val="single" w:sz="4" w:space="0" w:color="000000" w:themeColor="text1"/>
            </w:tcBorders>
          </w:tcPr>
          <w:p w14:paraId="6C3BCE2C" w14:textId="77777777" w:rsidR="00077B6E" w:rsidRPr="008C62D6" w:rsidRDefault="00077B6E" w:rsidP="00DD2F7F">
            <w:pPr>
              <w:autoSpaceDE w:val="0"/>
              <w:autoSpaceDN w:val="0"/>
              <w:adjustRightInd w:val="0"/>
              <w:ind w:left="60" w:right="60"/>
              <w:jc w:val="center"/>
              <w:rPr>
                <w:rFonts w:ascii="Times New Roman" w:hAnsi="Times New Roman" w:cs="Times New Roman"/>
                <w:color w:val="000000" w:themeColor="text1"/>
                <w:lang w:eastAsia="en-ID"/>
              </w:rPr>
            </w:pPr>
            <w:r w:rsidRPr="008C62D6">
              <w:rPr>
                <w:rFonts w:ascii="Times New Roman" w:hAnsi="Times New Roman" w:cs="Times New Roman"/>
                <w:color w:val="000000" w:themeColor="text1"/>
                <w:lang w:eastAsia="en-ID"/>
              </w:rPr>
              <w:t>Cronbach's Alpha</w:t>
            </w:r>
          </w:p>
        </w:tc>
        <w:tc>
          <w:tcPr>
            <w:cnfStyle w:val="000001000000" w:firstRow="0" w:lastRow="0" w:firstColumn="0" w:lastColumn="0" w:oddVBand="0" w:evenVBand="1" w:oddHBand="0" w:evenHBand="0" w:firstRowFirstColumn="0" w:firstRowLastColumn="0" w:lastRowFirstColumn="0" w:lastRowLastColumn="0"/>
            <w:tcW w:w="2308" w:type="dxa"/>
            <w:tcBorders>
              <w:top w:val="single" w:sz="4" w:space="0" w:color="000000" w:themeColor="text1"/>
            </w:tcBorders>
          </w:tcPr>
          <w:p w14:paraId="4D614F04" w14:textId="77777777" w:rsidR="00077B6E" w:rsidRPr="008C62D6" w:rsidRDefault="00077B6E" w:rsidP="00DD2F7F">
            <w:pPr>
              <w:autoSpaceDE w:val="0"/>
              <w:autoSpaceDN w:val="0"/>
              <w:adjustRightInd w:val="0"/>
              <w:ind w:left="60" w:right="60"/>
              <w:jc w:val="center"/>
              <w:rPr>
                <w:rFonts w:ascii="Times New Roman" w:hAnsi="Times New Roman" w:cs="Times New Roman"/>
                <w:color w:val="000000" w:themeColor="text1"/>
                <w:lang w:eastAsia="en-ID"/>
              </w:rPr>
            </w:pPr>
            <w:r w:rsidRPr="008C62D6">
              <w:rPr>
                <w:rFonts w:ascii="Times New Roman" w:hAnsi="Times New Roman" w:cs="Times New Roman"/>
                <w:color w:val="000000" w:themeColor="text1"/>
                <w:lang w:eastAsia="en-ID"/>
              </w:rPr>
              <w:t>N of Items</w:t>
            </w:r>
          </w:p>
        </w:tc>
      </w:tr>
      <w:tr w:rsidR="00077B6E" w:rsidRPr="00F43E94" w14:paraId="1C22EAAA" w14:textId="77777777" w:rsidTr="00DD2F7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19" w:type="dxa"/>
          </w:tcPr>
          <w:p w14:paraId="79144DEA" w14:textId="77777777" w:rsidR="00077B6E" w:rsidRPr="008C62D6" w:rsidRDefault="00077B6E" w:rsidP="00DD2F7F">
            <w:pPr>
              <w:autoSpaceDE w:val="0"/>
              <w:autoSpaceDN w:val="0"/>
              <w:adjustRightInd w:val="0"/>
              <w:ind w:left="60" w:right="60"/>
              <w:jc w:val="right"/>
              <w:rPr>
                <w:rFonts w:ascii="Times New Roman" w:hAnsi="Times New Roman" w:cs="Times New Roman"/>
                <w:color w:val="010205"/>
                <w:lang w:eastAsia="en-ID"/>
              </w:rPr>
            </w:pPr>
            <w:r w:rsidRPr="008C62D6">
              <w:rPr>
                <w:rFonts w:ascii="Times New Roman" w:hAnsi="Times New Roman" w:cs="Times New Roman"/>
                <w:color w:val="010205"/>
                <w:lang w:eastAsia="en-ID"/>
              </w:rPr>
              <w:t>.902</w:t>
            </w:r>
          </w:p>
        </w:tc>
        <w:tc>
          <w:tcPr>
            <w:cnfStyle w:val="000001000000" w:firstRow="0" w:lastRow="0" w:firstColumn="0" w:lastColumn="0" w:oddVBand="0" w:evenVBand="1" w:oddHBand="0" w:evenHBand="0" w:firstRowFirstColumn="0" w:firstRowLastColumn="0" w:lastRowFirstColumn="0" w:lastRowLastColumn="0"/>
            <w:tcW w:w="2308" w:type="dxa"/>
          </w:tcPr>
          <w:p w14:paraId="1AFDF814" w14:textId="77777777" w:rsidR="00077B6E" w:rsidRPr="008C62D6" w:rsidRDefault="00077B6E" w:rsidP="00DD2F7F">
            <w:pPr>
              <w:autoSpaceDE w:val="0"/>
              <w:autoSpaceDN w:val="0"/>
              <w:adjustRightInd w:val="0"/>
              <w:ind w:left="60" w:right="60"/>
              <w:jc w:val="right"/>
              <w:rPr>
                <w:rFonts w:ascii="Times New Roman" w:hAnsi="Times New Roman" w:cs="Times New Roman"/>
                <w:color w:val="010205"/>
                <w:lang w:eastAsia="en-ID"/>
              </w:rPr>
            </w:pPr>
            <w:r w:rsidRPr="008C62D6">
              <w:rPr>
                <w:rFonts w:ascii="Times New Roman" w:hAnsi="Times New Roman" w:cs="Times New Roman"/>
                <w:color w:val="010205"/>
                <w:lang w:eastAsia="en-ID"/>
              </w:rPr>
              <w:t>30</w:t>
            </w:r>
          </w:p>
        </w:tc>
      </w:tr>
    </w:tbl>
    <w:p w14:paraId="28FBB0D1" w14:textId="6D3F25D8" w:rsidR="00077B6E" w:rsidRDefault="00077B6E" w:rsidP="00077B6E">
      <w:pPr>
        <w:pStyle w:val="Alishlah22heading2"/>
        <w:spacing w:after="0" w:line="240" w:lineRule="auto"/>
        <w:ind w:left="1134" w:right="1229"/>
        <w:jc w:val="center"/>
        <w:rPr>
          <w:b w:val="0"/>
          <w:bCs w:val="0"/>
          <w:i w:val="0"/>
          <w:iCs/>
        </w:rPr>
      </w:pPr>
      <w:r w:rsidRPr="00077B6E">
        <w:rPr>
          <w:b w:val="0"/>
          <w:bCs w:val="0"/>
          <w:i w:val="0"/>
          <w:iCs/>
        </w:rPr>
        <w:t xml:space="preserve">Table </w:t>
      </w:r>
      <w:r w:rsidR="004C0229">
        <w:rPr>
          <w:b w:val="0"/>
          <w:bCs w:val="0"/>
          <w:i w:val="0"/>
          <w:iCs/>
        </w:rPr>
        <w:t>5.</w:t>
      </w:r>
      <w:r w:rsidRPr="00077B6E">
        <w:rPr>
          <w:b w:val="0"/>
          <w:bCs w:val="0"/>
          <w:i w:val="0"/>
          <w:iCs/>
        </w:rPr>
        <w:t xml:space="preserve"> shows that the questionnaire instrument for the variable “New Student Admission Evaluation (PPDB) using the CIPP Model” is reliable, because in the Cronbach’s Alpha column it shows 0.902 &gt; 0.6.</w:t>
      </w:r>
    </w:p>
    <w:p w14:paraId="3A2507E6" w14:textId="4E2D11D5" w:rsidR="00B34F56" w:rsidRDefault="00B34F56" w:rsidP="00B34F56">
      <w:pPr>
        <w:pStyle w:val="Alishlah22heading2"/>
        <w:spacing w:after="0" w:line="240" w:lineRule="auto"/>
        <w:ind w:right="1229"/>
        <w:jc w:val="both"/>
      </w:pPr>
      <w:r w:rsidRPr="00B34F56">
        <w:t>Discussion</w:t>
      </w:r>
    </w:p>
    <w:p w14:paraId="75C27D4C" w14:textId="4A850B50" w:rsidR="00B34F56" w:rsidRDefault="00B34F56" w:rsidP="00B34F56">
      <w:pPr>
        <w:pStyle w:val="Alishlah22heading2"/>
        <w:spacing w:after="0" w:line="240" w:lineRule="auto"/>
        <w:ind w:right="95" w:firstLine="426"/>
        <w:jc w:val="both"/>
        <w:rPr>
          <w:b w:val="0"/>
          <w:bCs w:val="0"/>
          <w:i w:val="0"/>
          <w:iCs/>
        </w:rPr>
      </w:pPr>
      <w:r w:rsidRPr="00B34F56">
        <w:rPr>
          <w:b w:val="0"/>
          <w:bCs w:val="0"/>
          <w:i w:val="0"/>
          <w:iCs/>
        </w:rPr>
        <w:t>This study aims to evaluate the New Student Admissions (PPDB) policy using the CIPP model at SD Kec. Sibabangun, Central Tapanuli Regency. As the name implies, this evaluation model includes aspects of context, input, process and product, as follows:</w:t>
      </w:r>
    </w:p>
    <w:p w14:paraId="2D6193D7" w14:textId="067BF43F" w:rsidR="00B34F56" w:rsidRDefault="00B34F56" w:rsidP="00B34F56">
      <w:pPr>
        <w:pStyle w:val="Alishlah22heading2"/>
        <w:numPr>
          <w:ilvl w:val="0"/>
          <w:numId w:val="31"/>
        </w:numPr>
        <w:spacing w:after="0" w:line="240" w:lineRule="auto"/>
        <w:ind w:left="426" w:right="95" w:hanging="426"/>
        <w:jc w:val="both"/>
        <w:rPr>
          <w:i w:val="0"/>
          <w:iCs/>
        </w:rPr>
      </w:pPr>
      <w:r w:rsidRPr="00B34F56">
        <w:rPr>
          <w:i w:val="0"/>
          <w:iCs/>
        </w:rPr>
        <w:t>Discussion of Context Aspects</w:t>
      </w:r>
    </w:p>
    <w:p w14:paraId="2A9A5093" w14:textId="00DA68DB" w:rsidR="00F32E8D" w:rsidRDefault="00F32E8D" w:rsidP="00B34F56">
      <w:pPr>
        <w:pStyle w:val="Alishlah22heading2"/>
        <w:spacing w:after="0" w:line="240" w:lineRule="auto"/>
        <w:ind w:right="95" w:firstLine="426"/>
        <w:jc w:val="both"/>
        <w:rPr>
          <w:b w:val="0"/>
          <w:bCs w:val="0"/>
          <w:i w:val="0"/>
          <w:iCs/>
        </w:rPr>
      </w:pPr>
      <w:r w:rsidRPr="00F32E8D">
        <w:rPr>
          <w:b w:val="0"/>
          <w:bCs w:val="0"/>
          <w:i w:val="0"/>
          <w:iCs/>
        </w:rPr>
        <w:t>According to Stufflebeam &amp; Shinkfield in Jamil (2019:18) the main orientation in context evaluation is to understand the strengths and weaknesses and provide direction to a research object in this case such as an institution, program, target population, or a person for improvement. While the methodology in this context evaluation is to interview several clients related to the research in order to obtain their perceptions of strengths, weaknesses, and problems to build a survey instrument. According to Badrujaman in (Muyana, 2017) the main target in evaluating the context is to examine the status of the object as a whole so that it can provide a description of the characteristics of the environment.</w:t>
      </w:r>
    </w:p>
    <w:p w14:paraId="6585A3C3" w14:textId="3BE06548" w:rsidR="00B34F56" w:rsidRDefault="00B34F56" w:rsidP="00B34F56">
      <w:pPr>
        <w:pStyle w:val="Alishlah22heading2"/>
        <w:spacing w:after="0" w:line="240" w:lineRule="auto"/>
        <w:ind w:right="95" w:firstLine="426"/>
        <w:jc w:val="both"/>
        <w:rPr>
          <w:b w:val="0"/>
          <w:bCs w:val="0"/>
          <w:i w:val="0"/>
          <w:iCs/>
        </w:rPr>
      </w:pPr>
      <w:r w:rsidRPr="00B34F56">
        <w:rPr>
          <w:b w:val="0"/>
          <w:bCs w:val="0"/>
          <w:i w:val="0"/>
          <w:iCs/>
        </w:rPr>
        <w:t xml:space="preserve">Evaluation of the context aspect is closely related to efforts to describe in detail the needs to be met and evaluate the situation and background of the implementation of new student admissions and identify the shortcomings and advantages of implementing PPDB which are adjusted to the PPDB policy at SD Kec. Sibabangun, Central Tapanuli Regency. In addition, the description of the context evaluation steps consists of the school's vision and mission, the suitability of the PPDB policy with the implementation of PPDB which is determined during the implementation of PPDB, the objectives of PPDB and the adequacy of facilities and infrastructure in the education unit. Based on the results of </w:t>
      </w:r>
      <w:r w:rsidRPr="00B34F56">
        <w:rPr>
          <w:b w:val="0"/>
          <w:bCs w:val="0"/>
          <w:i w:val="0"/>
          <w:iCs/>
        </w:rPr>
        <w:lastRenderedPageBreak/>
        <w:t>interviews conducted by researchers at 3 schools where the research was conducted, namely at SDN 156480 Sibabangun 4, SDN 15450 Sibabangun 2, and SDN 156307 Anggoli 2, because the number of teachers is small, all teachers and principals are involved in the PPDB committee every year. at SDN 156480 Sibabangun 4 and SDN 15450 Sibabangun 2 there are 8 teachers and 1 principal, while at SDN 156307 Anggoli 2 there are 9 teachers and 1 principal.</w:t>
      </w:r>
    </w:p>
    <w:p w14:paraId="29EE8683" w14:textId="3705CB5D" w:rsidR="00B34F56" w:rsidRPr="00B34F56" w:rsidRDefault="00B34F56" w:rsidP="00B34F56">
      <w:pPr>
        <w:pStyle w:val="Alishlah22heading2"/>
        <w:spacing w:after="0" w:line="240" w:lineRule="auto"/>
        <w:ind w:right="95" w:firstLine="426"/>
        <w:jc w:val="both"/>
        <w:rPr>
          <w:b w:val="0"/>
          <w:bCs w:val="0"/>
          <w:i w:val="0"/>
          <w:iCs/>
        </w:rPr>
      </w:pPr>
      <w:r w:rsidRPr="00B34F56">
        <w:rPr>
          <w:b w:val="0"/>
          <w:bCs w:val="0"/>
          <w:i w:val="0"/>
          <w:iCs/>
        </w:rPr>
        <w:t>In addition, the meeting also discussed the initial stages of admission, such as the basic competencies that must be possessed by prospective students, how many prospective student quotas will be accepted, what the admission system will be like, how information distribution (posters/billboards/forms/brochures) will be carried out, and also the agenda of the student admission committee meeting to determine all forms of preparation before its implementation.</w:t>
      </w:r>
      <w:r>
        <w:rPr>
          <w:b w:val="0"/>
          <w:bCs w:val="0"/>
          <w:i w:val="0"/>
          <w:iCs/>
        </w:rPr>
        <w:t xml:space="preserve"> </w:t>
      </w:r>
      <w:r w:rsidRPr="00B34F56">
        <w:rPr>
          <w:b w:val="0"/>
          <w:bCs w:val="0"/>
          <w:i w:val="0"/>
          <w:iCs/>
        </w:rPr>
        <w:t>Through the analysis of the interview with the principal of SDN 156480 Sibabangun 4 and confirmed by the statement of the principal of SDN 15450 Sibabangun 2 and in line with the statement of the principal of SDN 156307 Anggoli 2, the researcher can conclude that the initial step in implementing the objectives of PPDB is cooperation between the principal, the chairman of the committee and all members of the PPDB committee in coordinating the objectives of PPDB, the main objectives of PPDB are to equalize the quality of education, facilitate school-age children to continue their education and fill empty classes and that is an obligation in an educational institution and the socialization of the PPDB policy from the Tapanuli Tengah education office has been held for all principals of SDN in Sibabangun District, Central Tapanuli Regency. Then the researcher can conclude that in implementing PPDB, thorough preparation is needed, because all activities certainly have obstacles, but if an institution has made thorough preparations there is only a small possibility of errors.</w:t>
      </w:r>
    </w:p>
    <w:p w14:paraId="6E73995C" w14:textId="63032BDD" w:rsidR="00B34F56" w:rsidRDefault="00B34F56" w:rsidP="00B34F56">
      <w:pPr>
        <w:pStyle w:val="Alishlah22heading2"/>
        <w:numPr>
          <w:ilvl w:val="0"/>
          <w:numId w:val="31"/>
        </w:numPr>
        <w:spacing w:after="0" w:line="240" w:lineRule="auto"/>
        <w:ind w:left="426" w:right="95" w:hanging="426"/>
        <w:jc w:val="both"/>
        <w:rPr>
          <w:i w:val="0"/>
          <w:iCs/>
        </w:rPr>
      </w:pPr>
      <w:r w:rsidRPr="00B34F56">
        <w:rPr>
          <w:i w:val="0"/>
          <w:iCs/>
        </w:rPr>
        <w:t xml:space="preserve">Discussion of </w:t>
      </w:r>
      <w:r>
        <w:rPr>
          <w:i w:val="0"/>
          <w:iCs/>
        </w:rPr>
        <w:t xml:space="preserve">Input </w:t>
      </w:r>
      <w:r w:rsidRPr="00B34F56">
        <w:rPr>
          <w:i w:val="0"/>
          <w:iCs/>
        </w:rPr>
        <w:t>Aspects</w:t>
      </w:r>
    </w:p>
    <w:p w14:paraId="18100C1C" w14:textId="77777777" w:rsidR="00F32E8D" w:rsidRDefault="00F32E8D" w:rsidP="00F32E8D">
      <w:pPr>
        <w:pStyle w:val="Alishlah22heading2"/>
        <w:spacing w:after="0" w:line="240" w:lineRule="auto"/>
        <w:ind w:right="95" w:firstLine="426"/>
        <w:jc w:val="both"/>
        <w:rPr>
          <w:b w:val="0"/>
          <w:bCs w:val="0"/>
          <w:i w:val="0"/>
          <w:iCs/>
        </w:rPr>
      </w:pPr>
      <w:r w:rsidRPr="00F32E8D">
        <w:rPr>
          <w:b w:val="0"/>
          <w:bCs w:val="0"/>
          <w:i w:val="0"/>
          <w:iCs/>
        </w:rPr>
        <w:t>The second stage of the CIPP model is input evaluation. Input evaluation emphasizes the assessment of the planning aspects of implementing a program or policy (Pribadi, 2014:158). According to Widoyoko (2015:185) input evaluation is to help organize decisions, determine existing resources, what alternatives are taken, what plans and strategies are to achieve goals, how work procedures are to achieve them. Input evaluation is an effort, a step that originates from a system where the results will be used by leaders to choose a more strategic or better program to use "(Yahaya, 2001:7). According to Stufflebeam in Wirawan (2011:92) states that input evaluation identifies problems, assets, and opportunities to help decision makers identify goals, priorities, and help groups to assess goals, priorities, program benefits, assess alternative approaches, action plans, staff plans, and budgets for targeted needs and goals. Which input evaluation is to find answers to questions such as What should be done? (What should be done?).</w:t>
      </w:r>
    </w:p>
    <w:p w14:paraId="3D14E8CF" w14:textId="489F0859" w:rsidR="00B34F56" w:rsidRDefault="00B34F56" w:rsidP="00F32E8D">
      <w:pPr>
        <w:pStyle w:val="Alishlah22heading2"/>
        <w:spacing w:after="0" w:line="240" w:lineRule="auto"/>
        <w:ind w:right="95" w:firstLine="426"/>
        <w:jc w:val="both"/>
        <w:rPr>
          <w:b w:val="0"/>
          <w:bCs w:val="0"/>
          <w:i w:val="0"/>
          <w:iCs/>
        </w:rPr>
      </w:pPr>
      <w:r w:rsidRPr="00B34F56">
        <w:rPr>
          <w:b w:val="0"/>
          <w:bCs w:val="0"/>
          <w:i w:val="0"/>
          <w:iCs/>
        </w:rPr>
        <w:t>Before the implementation of PPDB, of course, the availability within the PPDB committee covering the organizational section is sufficient, so that when implementing all its duties, it already knows its parts and authorities in the running of the PPDB program. As for those included in the input aspect, namely all kinds of things that can make the implementation of PPDB a success, including facilitators, namely people who are responsible for implementing policies and have a role as intermediaries in conveying the objectives of the policy. The meaning of the facilitator here is the PPDB committee. As has been conveyed, the committees have duties and responsibilities that must be prepared, including providing services or facilities to policy actors.</w:t>
      </w:r>
    </w:p>
    <w:p w14:paraId="4F8A4C36" w14:textId="6DC372E2" w:rsidR="00F32E8D" w:rsidRPr="00B34F56" w:rsidRDefault="00B34F56" w:rsidP="007A3330">
      <w:pPr>
        <w:pStyle w:val="Alishlah22heading2"/>
        <w:spacing w:after="0" w:line="240" w:lineRule="auto"/>
        <w:ind w:right="95" w:firstLine="426"/>
        <w:jc w:val="both"/>
        <w:rPr>
          <w:b w:val="0"/>
          <w:bCs w:val="0"/>
          <w:i w:val="0"/>
          <w:iCs/>
        </w:rPr>
      </w:pPr>
      <w:r w:rsidRPr="00B34F56">
        <w:rPr>
          <w:b w:val="0"/>
          <w:bCs w:val="0"/>
          <w:i w:val="0"/>
          <w:iCs/>
        </w:rPr>
        <w:t xml:space="preserve">Through interviews with the principal of SDN 156480 Sibabangun 4, the principal of SDN 15450 Sibabangun 2 and in line with the statement of the principal of SDN 156307 Anggoli 2, the researcher can conclude that long before the implementation of PPDB, the school had formed a PPDB committee by selecting a PPDB chairman and considering the small number of teachers, all teachers were involved as members of the PPDB committee every year, for the registration system itself it runs well, </w:t>
      </w:r>
      <w:r w:rsidRPr="00B34F56">
        <w:rPr>
          <w:b w:val="0"/>
          <w:bCs w:val="0"/>
          <w:i w:val="0"/>
          <w:iCs/>
        </w:rPr>
        <w:lastRenderedPageBreak/>
        <w:t>there is no online PPDB registration system, the availability of the PPDB committee is very good and the supporting facilities for PPDB registration are adequate.</w:t>
      </w:r>
    </w:p>
    <w:p w14:paraId="63CF5F26" w14:textId="402B2E4C" w:rsidR="00B34F56" w:rsidRDefault="00B34F56" w:rsidP="00B34F56">
      <w:pPr>
        <w:pStyle w:val="Alishlah22heading2"/>
        <w:numPr>
          <w:ilvl w:val="0"/>
          <w:numId w:val="31"/>
        </w:numPr>
        <w:spacing w:after="0" w:line="240" w:lineRule="auto"/>
        <w:ind w:left="426" w:right="95" w:hanging="426"/>
        <w:jc w:val="both"/>
        <w:rPr>
          <w:i w:val="0"/>
          <w:iCs/>
        </w:rPr>
      </w:pPr>
      <w:r w:rsidRPr="00B34F56">
        <w:rPr>
          <w:i w:val="0"/>
          <w:iCs/>
        </w:rPr>
        <w:t xml:space="preserve">Discussion of </w:t>
      </w:r>
      <w:r>
        <w:rPr>
          <w:i w:val="0"/>
          <w:iCs/>
        </w:rPr>
        <w:t>Process</w:t>
      </w:r>
      <w:r w:rsidRPr="00B34F56">
        <w:rPr>
          <w:i w:val="0"/>
          <w:iCs/>
        </w:rPr>
        <w:t xml:space="preserve"> Aspects</w:t>
      </w:r>
    </w:p>
    <w:p w14:paraId="0D6E92A6" w14:textId="2452108C" w:rsidR="00F32E8D" w:rsidRDefault="00F32E8D" w:rsidP="0085156A">
      <w:pPr>
        <w:pStyle w:val="Alishlah22heading2"/>
        <w:spacing w:after="0" w:line="240" w:lineRule="auto"/>
        <w:ind w:right="95" w:firstLine="426"/>
        <w:jc w:val="both"/>
        <w:rPr>
          <w:b w:val="0"/>
          <w:bCs w:val="0"/>
          <w:i w:val="0"/>
          <w:iCs/>
        </w:rPr>
      </w:pPr>
      <w:r w:rsidRPr="00F32E8D">
        <w:rPr>
          <w:b w:val="0"/>
          <w:bCs w:val="0"/>
          <w:i w:val="0"/>
          <w:iCs/>
        </w:rPr>
        <w:t>Process evaluation is used to predict the implementation design or procedures during the implementation stage, provide information for program decisions and as a record or archive of procedures that have occurred. Basically to find out to what extent the plan has been implemented and what components need to be improved (Widoyoko, 2015:182). Arikunto (2014:47) argues that program evaluation in the CIPP model refers to "what" activities are carried out in the program, "who" is the person appointed as the person in charge of the program, "when" the activity will be completed. Program evaluation is directed at how far the activities carried out in the program have been carried out according to plan.</w:t>
      </w:r>
    </w:p>
    <w:p w14:paraId="779CD564" w14:textId="37DBFC65" w:rsidR="00B34F56" w:rsidRPr="0085156A" w:rsidRDefault="0085156A" w:rsidP="0085156A">
      <w:pPr>
        <w:pStyle w:val="Alishlah22heading2"/>
        <w:spacing w:after="0" w:line="240" w:lineRule="auto"/>
        <w:ind w:right="95" w:firstLine="426"/>
        <w:jc w:val="both"/>
        <w:rPr>
          <w:b w:val="0"/>
          <w:bCs w:val="0"/>
          <w:i w:val="0"/>
          <w:iCs/>
        </w:rPr>
      </w:pPr>
      <w:r w:rsidRPr="0085156A">
        <w:rPr>
          <w:b w:val="0"/>
          <w:bCs w:val="0"/>
          <w:i w:val="0"/>
          <w:iCs/>
        </w:rPr>
        <w:t>Process evaluation is an evaluation that aims to monitor program implementation, obstacles that arise, and identify needs for program improvement (Zhang, et al, 2011). In the CIPP model, process evaluation is directed to determine the suitability between what is planned and what is implemented. Thus, process evaluation is used to determine the extent to which the plan has been implemented and which components need to be improved. The PPDB process must certainly have preparations and facilities that support the implementation of the PPDB, with the provision of facilities, preparations must of course be in accordance with a sequential reference where activities have been scheduled. So based on the results of interviews with the principal of SDN 156480 Sibabangun 4, the principal of SDN 15450 Sibabangun 2 and the principal of SDN 156307 Anggoli 2, researchers can conclude that the suitability of the PPDB implementation schedule has been agreed upon and the PPDB process is carried out transparently, there is no reading, writing and arithmetic test for children, parents are only asked to fill out a registration form, conduct interviews and prepare files such as family cards, ID cards as selection requirements. Then the age of the child has reached the criteria for acceptance in elementary school, which is a minimum of 5 years and 8 months. However, even so, there are still some obstacles found during the PPDB implementation process such as incomplete files, children who cry because they are waiting and parents of students who register not according to the specified schedule but the school still accepts them as long as it is still in August because the last final data input is August 31.</w:t>
      </w:r>
    </w:p>
    <w:p w14:paraId="2582110B" w14:textId="3082A3FD" w:rsidR="00B34F56" w:rsidRPr="00B34F56" w:rsidRDefault="00B34F56" w:rsidP="00B34F56">
      <w:pPr>
        <w:pStyle w:val="Alishlah22heading2"/>
        <w:numPr>
          <w:ilvl w:val="0"/>
          <w:numId w:val="31"/>
        </w:numPr>
        <w:spacing w:after="0" w:line="240" w:lineRule="auto"/>
        <w:ind w:left="426" w:right="95" w:hanging="426"/>
        <w:jc w:val="both"/>
        <w:rPr>
          <w:i w:val="0"/>
          <w:iCs/>
        </w:rPr>
      </w:pPr>
      <w:r w:rsidRPr="00B34F56">
        <w:rPr>
          <w:i w:val="0"/>
          <w:iCs/>
        </w:rPr>
        <w:t xml:space="preserve">Discussion of </w:t>
      </w:r>
      <w:r>
        <w:rPr>
          <w:i w:val="0"/>
          <w:iCs/>
        </w:rPr>
        <w:t>Product</w:t>
      </w:r>
      <w:r w:rsidRPr="00B34F56">
        <w:rPr>
          <w:i w:val="0"/>
          <w:iCs/>
        </w:rPr>
        <w:t xml:space="preserve"> Aspects</w:t>
      </w:r>
    </w:p>
    <w:p w14:paraId="52E89EC3" w14:textId="4E0E0D1B" w:rsidR="00F32E8D" w:rsidRDefault="00F32E8D" w:rsidP="0085156A">
      <w:pPr>
        <w:pStyle w:val="Alishlah22heading2"/>
        <w:spacing w:after="0" w:line="240" w:lineRule="auto"/>
        <w:ind w:right="95" w:firstLine="426"/>
        <w:jc w:val="both"/>
        <w:rPr>
          <w:b w:val="0"/>
          <w:bCs w:val="0"/>
          <w:i w:val="0"/>
          <w:iCs/>
        </w:rPr>
      </w:pPr>
      <w:r w:rsidRPr="00F32E8D">
        <w:rPr>
          <w:b w:val="0"/>
          <w:bCs w:val="0"/>
          <w:i w:val="0"/>
          <w:iCs/>
        </w:rPr>
        <w:t>Product evaluation is the final stage of the program evaluation series. Product evaluation is directed at things that indicate changes that occur in the input. According to Frida in Widoyoko (2015: 182) stated that program evaluation is to help make further decisions, both regarding the results that have been achieved and what is done after the program is running. According to Stufflebeam in Wirawan (2011: 94) stated that product evaluation is an attempt to identify and access outputs and benefits, both planned and unplanned, both short-term and long-term, both of which are to help staff maintain efforts to focus on achieving important benefits that are important and finally to help wider user groups measure success in achieving targeted needs. Which input evaluation is to find answers to the question Has the program been successful? (Did it succed?).</w:t>
      </w:r>
    </w:p>
    <w:p w14:paraId="3A732588" w14:textId="6C0690A9" w:rsidR="00B34F56" w:rsidRPr="00B34F56" w:rsidRDefault="0085156A" w:rsidP="0085156A">
      <w:pPr>
        <w:pStyle w:val="Alishlah22heading2"/>
        <w:spacing w:after="0" w:line="240" w:lineRule="auto"/>
        <w:ind w:right="95" w:firstLine="426"/>
        <w:jc w:val="both"/>
        <w:rPr>
          <w:b w:val="0"/>
          <w:bCs w:val="0"/>
          <w:i w:val="0"/>
          <w:iCs/>
        </w:rPr>
      </w:pPr>
      <w:r w:rsidRPr="0085156A">
        <w:rPr>
          <w:b w:val="0"/>
          <w:bCs w:val="0"/>
          <w:i w:val="0"/>
          <w:iCs/>
        </w:rPr>
        <w:t xml:space="preserve">Product Evaluation aims to determine the achievement of the program that has been carried out. The term product evaluation is also often defined as the activity of measuring, interpreting, and assessing program results and interpreting the benefits, values, and impacts of the program. In this study, the benchmark is the results of accepting new students, the number of students accepted and rejected. After all the implementation of PPDB has been carried out, it will produce a product that is expected to be a successor and become a good program for the institution itself, so that it can determine </w:t>
      </w:r>
      <w:r w:rsidRPr="0085156A">
        <w:rPr>
          <w:b w:val="0"/>
          <w:bCs w:val="0"/>
          <w:i w:val="0"/>
          <w:iCs/>
        </w:rPr>
        <w:lastRenderedPageBreak/>
        <w:t>the advantages and feasibility of a program policy in the implementation of PPDB and can be used in the next PPDB. Through the results of the interview, it can be understood from the above that the advantages in activities, policies in the implementation of PPDB are greatly influenced by the readiness of the planned program and the process of activities carried out.</w:t>
      </w:r>
    </w:p>
    <w:p w14:paraId="541DFE19" w14:textId="77777777" w:rsidR="005B5AEC" w:rsidRPr="00723B12" w:rsidRDefault="005B5AEC" w:rsidP="002A02C2">
      <w:pPr>
        <w:pStyle w:val="Alishlah21heading1"/>
        <w:rPr>
          <w:rFonts w:eastAsia="Arial"/>
        </w:rPr>
      </w:pPr>
      <w:r w:rsidRPr="00723B12">
        <w:rPr>
          <w:rFonts w:eastAsia="Arial"/>
        </w:rPr>
        <w:t xml:space="preserve">CONCLUSION </w:t>
      </w:r>
    </w:p>
    <w:p w14:paraId="311594D7" w14:textId="3D01E4FA" w:rsidR="002B31FD" w:rsidRDefault="00767087" w:rsidP="00767087">
      <w:pPr>
        <w:pStyle w:val="Alishlah62Acknowledgments"/>
        <w:ind w:firstLine="426"/>
        <w:rPr>
          <w:rFonts w:eastAsia="Arial"/>
        </w:rPr>
      </w:pPr>
      <w:r w:rsidRPr="00767087">
        <w:rPr>
          <w:sz w:val="20"/>
          <w:szCs w:val="22"/>
        </w:rPr>
        <w:t>Based on the research results, it can be concluded that the implementation of the PPDB policy at SDN 156480 Sibabangun 4, SDN 15450 Sibabangun 2 and SDN 156307 Anggoli 2, Sibabangun District, Central Tapanuli Regency has generally been running in accordance with the principles of the policy. However, of course, it is not free from various shortcomings that still need to be fixed. The evaluation results are summarized based on the CIPP model, as follows: First, in the context aspect, this policy needs to collaborate with private schools as zoning places. Second, in the input aspect, the availability of facilitators and PPDB mechanisms have been met at SDN 156480 Sibabangun 4, SDN 15450 Sibabangun 2 and SDN 156307 Anggoli 2. Third, in the process aspect. The implementation of the PPDB policy at SDN 156480 Sibabangun 4, SDN 15450 Sibabangun 2 and SDN 156307 Anggoli 2 is running according to the PPDB mechanism and has not been in accordance with the predetermined schedule, because many parents choose to register their children on the first day of school, but the school still accepts them and the target number of students accepted has not been achieved. Fourth, the product aspect. The PPDB policy at SDN 156480 Sibabangun 4, SDN 15450 Sibabangun 2 and SDN 156307 Anggoli 2 has been implemented according to the policy principles, namely objective, transparent, accountable, and fair or non-discriminatory, although it has not achieved the expected results, but with the hope that when it is continued with an evaluation, it can provide results that continue to improve every year.</w:t>
      </w:r>
    </w:p>
    <w:p w14:paraId="23FBD9D8" w14:textId="77777777" w:rsidR="005B5AEC" w:rsidRDefault="005B5AEC" w:rsidP="002A02C2">
      <w:pPr>
        <w:pStyle w:val="Alishlah21heading1"/>
        <w:numPr>
          <w:ilvl w:val="0"/>
          <w:numId w:val="0"/>
        </w:numPr>
        <w:rPr>
          <w:rFonts w:eastAsia="Arial"/>
        </w:rPr>
      </w:pPr>
      <w:r w:rsidRPr="00723B12">
        <w:rPr>
          <w:rFonts w:eastAsia="Arial"/>
        </w:rPr>
        <w:t>REFERENCES</w:t>
      </w:r>
    </w:p>
    <w:p w14:paraId="25005EF2" w14:textId="77777777" w:rsidR="006C4504" w:rsidRPr="006C4504" w:rsidRDefault="006C4504" w:rsidP="006C4504">
      <w:pPr>
        <w:pStyle w:val="Alishlah21heading1"/>
        <w:numPr>
          <w:ilvl w:val="0"/>
          <w:numId w:val="0"/>
        </w:numPr>
        <w:ind w:left="426" w:hanging="426"/>
        <w:jc w:val="both"/>
        <w:rPr>
          <w:rFonts w:eastAsia="Arial"/>
          <w:b w:val="0"/>
          <w:bCs/>
        </w:rPr>
      </w:pPr>
      <w:r w:rsidRPr="006C4504">
        <w:rPr>
          <w:rFonts w:eastAsia="Arial"/>
          <w:b w:val="0"/>
          <w:bCs/>
        </w:rPr>
        <w:t>Arikunto, Suharsimi and Cepi Jabar. 2014. Evaluation of Education Programs. Practical Theoretical Guidelines for Students and Education Practitioners. Jakarta: Bumi Aksara.</w:t>
      </w:r>
    </w:p>
    <w:p w14:paraId="1A4725DC" w14:textId="77777777" w:rsidR="006C4504" w:rsidRPr="006C4504" w:rsidRDefault="006C4504" w:rsidP="006C4504">
      <w:pPr>
        <w:pStyle w:val="Alishlah21heading1"/>
        <w:numPr>
          <w:ilvl w:val="0"/>
          <w:numId w:val="0"/>
        </w:numPr>
        <w:ind w:left="426" w:hanging="426"/>
        <w:jc w:val="both"/>
        <w:rPr>
          <w:rFonts w:eastAsia="Arial"/>
          <w:b w:val="0"/>
          <w:bCs/>
        </w:rPr>
      </w:pPr>
      <w:r w:rsidRPr="006C4504">
        <w:rPr>
          <w:rFonts w:eastAsia="Arial"/>
          <w:b w:val="0"/>
          <w:bCs/>
        </w:rPr>
        <w:t>Crist Diva, S. (2023). Implementation of the zoning system policy at the public elementary school level in equalizing education in the city of Surabaya (doctoral dissertation, Bhayangkara University of Surabaya).</w:t>
      </w:r>
    </w:p>
    <w:p w14:paraId="36842863" w14:textId="77777777" w:rsidR="006C4504" w:rsidRPr="006C4504" w:rsidRDefault="006C4504" w:rsidP="006C4504">
      <w:pPr>
        <w:pStyle w:val="Alishlah21heading1"/>
        <w:numPr>
          <w:ilvl w:val="0"/>
          <w:numId w:val="0"/>
        </w:numPr>
        <w:ind w:left="426" w:hanging="426"/>
        <w:jc w:val="both"/>
        <w:rPr>
          <w:rFonts w:eastAsia="Arial"/>
          <w:b w:val="0"/>
          <w:bCs/>
        </w:rPr>
      </w:pPr>
      <w:r w:rsidRPr="006C4504">
        <w:rPr>
          <w:rFonts w:eastAsia="Arial"/>
          <w:b w:val="0"/>
          <w:bCs/>
        </w:rPr>
        <w:t>Darmawan, D., &amp; Diantari, S. D. (2024). Evaluation of the New Student Admissions Program (PPDB) in the Zoning System Using the CIPP Model in Trenggalek Regency. Bhinneka: Bintang Pendidikan dan Bahasa Journal, 2(3), 223-240.</w:t>
      </w:r>
    </w:p>
    <w:p w14:paraId="070E320A" w14:textId="77777777" w:rsidR="006C4504" w:rsidRPr="006C4504" w:rsidRDefault="006C4504" w:rsidP="006C4504">
      <w:pPr>
        <w:pStyle w:val="Alishlah21heading1"/>
        <w:numPr>
          <w:ilvl w:val="0"/>
          <w:numId w:val="0"/>
        </w:numPr>
        <w:ind w:left="426" w:hanging="426"/>
        <w:jc w:val="both"/>
        <w:rPr>
          <w:rFonts w:eastAsia="Arial"/>
          <w:b w:val="0"/>
          <w:bCs/>
        </w:rPr>
      </w:pPr>
      <w:r w:rsidRPr="006C4504">
        <w:rPr>
          <w:rFonts w:eastAsia="Arial"/>
          <w:b w:val="0"/>
          <w:bCs/>
        </w:rPr>
        <w:t>Dunn, William N. 2000. Introduction to Public Policy Analysis. Yogyakarta: Gadjah Mada Press.</w:t>
      </w:r>
    </w:p>
    <w:p w14:paraId="46A25577" w14:textId="77777777" w:rsidR="006C4504" w:rsidRPr="006C4504" w:rsidRDefault="006C4504" w:rsidP="006C4504">
      <w:pPr>
        <w:pStyle w:val="Alishlah21heading1"/>
        <w:numPr>
          <w:ilvl w:val="0"/>
          <w:numId w:val="0"/>
        </w:numPr>
        <w:ind w:left="426" w:hanging="426"/>
        <w:jc w:val="both"/>
        <w:rPr>
          <w:rFonts w:eastAsia="Arial"/>
          <w:b w:val="0"/>
          <w:bCs/>
        </w:rPr>
      </w:pPr>
      <w:r w:rsidRPr="006C4504">
        <w:rPr>
          <w:rFonts w:eastAsia="Arial"/>
          <w:b w:val="0"/>
          <w:bCs/>
        </w:rPr>
        <w:t>Emzir, (2012). Quantitative and Qualitative Educational Research Methodology, (Jakarta: Rajawali Pers.</w:t>
      </w:r>
    </w:p>
    <w:p w14:paraId="5CB59A09" w14:textId="77777777" w:rsidR="006C4504" w:rsidRPr="006C4504" w:rsidRDefault="006C4504" w:rsidP="006C4504">
      <w:pPr>
        <w:pStyle w:val="Alishlah21heading1"/>
        <w:numPr>
          <w:ilvl w:val="0"/>
          <w:numId w:val="0"/>
        </w:numPr>
        <w:ind w:left="426" w:hanging="426"/>
        <w:jc w:val="both"/>
        <w:rPr>
          <w:rFonts w:eastAsia="Arial"/>
          <w:b w:val="0"/>
          <w:bCs/>
        </w:rPr>
      </w:pPr>
      <w:r w:rsidRPr="006C4504">
        <w:rPr>
          <w:rFonts w:eastAsia="Arial"/>
          <w:b w:val="0"/>
          <w:bCs/>
        </w:rPr>
        <w:t>Esmaeilbeygi, H., Abdollahi, B., Navehebrahim, A., &amp; Abbasian, H. (2024). Evaluation of the quality of the elementary education program at Farhangian University based on the CIPP model. Iranian journal of educational sociology, 7(1), 43-56.</w:t>
      </w:r>
    </w:p>
    <w:p w14:paraId="3DE32303" w14:textId="77777777" w:rsidR="006C4504" w:rsidRPr="006C4504" w:rsidRDefault="006C4504" w:rsidP="006C4504">
      <w:pPr>
        <w:pStyle w:val="Alishlah21heading1"/>
        <w:numPr>
          <w:ilvl w:val="0"/>
          <w:numId w:val="0"/>
        </w:numPr>
        <w:ind w:left="426" w:hanging="426"/>
        <w:jc w:val="both"/>
        <w:rPr>
          <w:rFonts w:eastAsia="Arial"/>
          <w:b w:val="0"/>
          <w:bCs/>
        </w:rPr>
      </w:pPr>
      <w:r w:rsidRPr="006C4504">
        <w:rPr>
          <w:rFonts w:eastAsia="Arial"/>
          <w:b w:val="0"/>
          <w:bCs/>
        </w:rPr>
        <w:t>Fahruddin, F. (2020). Evaluation of History Learning Program Using the Context, Input, Process, Product (CIPP) Model. HISTORIA: Journal of History Education Study Program, 8(2), 199. https://doi.org/10.24127/hj.v8i2.2325.</w:t>
      </w:r>
    </w:p>
    <w:p w14:paraId="4DC2F877" w14:textId="77777777" w:rsidR="006C4504" w:rsidRPr="006C4504" w:rsidRDefault="006C4504" w:rsidP="006C4504">
      <w:pPr>
        <w:pStyle w:val="Alishlah21heading1"/>
        <w:numPr>
          <w:ilvl w:val="0"/>
          <w:numId w:val="0"/>
        </w:numPr>
        <w:ind w:left="426" w:hanging="426"/>
        <w:jc w:val="both"/>
        <w:rPr>
          <w:rFonts w:eastAsia="Arial"/>
          <w:b w:val="0"/>
          <w:bCs/>
        </w:rPr>
      </w:pPr>
      <w:r w:rsidRPr="006C4504">
        <w:rPr>
          <w:rFonts w:eastAsia="Arial"/>
          <w:b w:val="0"/>
          <w:bCs/>
        </w:rPr>
        <w:lastRenderedPageBreak/>
        <w:t>Farlina, Y., &amp; Hudin, J. M. (2017). Study of User Satisfaction of Online New Student Admissions Information (PPDB). IJCIT (Indonesian Journal on Computer and Information Technology), 2(2), 48–54. http://ejournal.bsi.ac.id/ejurnal/index.php/ijcit/article/view/2778/1824.</w:t>
      </w:r>
    </w:p>
    <w:p w14:paraId="4BC2C6EB" w14:textId="77777777" w:rsidR="006C4504" w:rsidRPr="006C4504" w:rsidRDefault="006C4504" w:rsidP="006C4504">
      <w:pPr>
        <w:pStyle w:val="Alishlah21heading1"/>
        <w:numPr>
          <w:ilvl w:val="0"/>
          <w:numId w:val="0"/>
        </w:numPr>
        <w:ind w:left="426" w:hanging="426"/>
        <w:jc w:val="both"/>
        <w:rPr>
          <w:rFonts w:eastAsia="Arial"/>
          <w:b w:val="0"/>
          <w:bCs/>
        </w:rPr>
      </w:pPr>
      <w:r w:rsidRPr="006C4504">
        <w:rPr>
          <w:rFonts w:eastAsia="Arial"/>
          <w:b w:val="0"/>
          <w:bCs/>
        </w:rPr>
        <w:t>Farozi, N. (2023). Evaluation of the policy of the Bengkulu governor's regulation number 16 of 2021 concerning the acceptance of new students (ppdb) in equalizing education at SMAN in Bengkulu City. STIA Bengkulu Journal: Committee to Administration for Education Quality, 9(1), 9-16.</w:t>
      </w:r>
    </w:p>
    <w:p w14:paraId="0A560F79" w14:textId="77777777" w:rsidR="006C4504" w:rsidRPr="006C4504" w:rsidRDefault="006C4504" w:rsidP="006C4504">
      <w:pPr>
        <w:pStyle w:val="Alishlah21heading1"/>
        <w:numPr>
          <w:ilvl w:val="0"/>
          <w:numId w:val="0"/>
        </w:numPr>
        <w:ind w:left="426" w:hanging="426"/>
        <w:jc w:val="both"/>
        <w:rPr>
          <w:rFonts w:eastAsia="Arial"/>
          <w:b w:val="0"/>
          <w:bCs/>
        </w:rPr>
      </w:pPr>
      <w:r w:rsidRPr="006C4504">
        <w:rPr>
          <w:rFonts w:eastAsia="Arial"/>
          <w:b w:val="0"/>
          <w:bCs/>
        </w:rPr>
        <w:t>Farsi, Mitra and Maryam Sharif. 2014. Stueflebeam's CIPP Model &amp; Program Theory: A Systematic Review. Journal of Language Learning and Apied Linguistics Word. Vol.6, No. 3</w:t>
      </w:r>
    </w:p>
    <w:p w14:paraId="229C503A" w14:textId="77777777" w:rsidR="006C4504" w:rsidRPr="006C4504" w:rsidRDefault="006C4504" w:rsidP="006C4504">
      <w:pPr>
        <w:pStyle w:val="Alishlah21heading1"/>
        <w:numPr>
          <w:ilvl w:val="0"/>
          <w:numId w:val="0"/>
        </w:numPr>
        <w:ind w:left="426" w:hanging="426"/>
        <w:jc w:val="both"/>
        <w:rPr>
          <w:rFonts w:eastAsia="Arial"/>
          <w:b w:val="0"/>
          <w:bCs/>
        </w:rPr>
      </w:pPr>
      <w:r w:rsidRPr="006C4504">
        <w:rPr>
          <w:rFonts w:eastAsia="Arial"/>
          <w:b w:val="0"/>
          <w:bCs/>
        </w:rPr>
        <w:t>Febratama, D., Sartika, I., &amp; Nurrahman, A. (2023). Evaluation of the Implementation of the Citizen News Reaction Application Service (Rabeg) in Serang City, Banten Province. Journal of Government Science Widya Praja, 49(1), 52–75.</w:t>
      </w:r>
    </w:p>
    <w:p w14:paraId="61BE8E8B" w14:textId="77777777" w:rsidR="006C4504" w:rsidRPr="006C4504" w:rsidRDefault="006C4504" w:rsidP="006C4504">
      <w:pPr>
        <w:pStyle w:val="Alishlah21heading1"/>
        <w:numPr>
          <w:ilvl w:val="0"/>
          <w:numId w:val="0"/>
        </w:numPr>
        <w:ind w:left="426" w:hanging="426"/>
        <w:jc w:val="both"/>
        <w:rPr>
          <w:rFonts w:eastAsia="Arial"/>
          <w:b w:val="0"/>
          <w:bCs/>
        </w:rPr>
      </w:pPr>
      <w:r w:rsidRPr="006C4504">
        <w:rPr>
          <w:rFonts w:eastAsia="Arial"/>
          <w:b w:val="0"/>
          <w:bCs/>
        </w:rPr>
        <w:t>Gall, Meredith D., Gall, Joyce and Borg, Walter R. 2007. Educational Research: An Introduction. New York: Pearson Education.</w:t>
      </w:r>
    </w:p>
    <w:p w14:paraId="5A4EF2DB" w14:textId="3ED4C98C" w:rsidR="006C4504" w:rsidRPr="006C4504" w:rsidRDefault="006C4504" w:rsidP="006C4504">
      <w:pPr>
        <w:pStyle w:val="Alishlah21heading1"/>
        <w:numPr>
          <w:ilvl w:val="0"/>
          <w:numId w:val="0"/>
        </w:numPr>
        <w:ind w:left="426" w:hanging="426"/>
        <w:jc w:val="both"/>
        <w:rPr>
          <w:rFonts w:eastAsia="Arial"/>
          <w:b w:val="0"/>
          <w:bCs/>
        </w:rPr>
      </w:pPr>
      <w:r w:rsidRPr="006C4504">
        <w:rPr>
          <w:rFonts w:eastAsia="Arial"/>
          <w:b w:val="0"/>
          <w:bCs/>
        </w:rPr>
        <w:t>Gerayllo, S., Vakili, M., Jouybari, L., Moghadam, Z., Jafari, A., &amp; Heidari, A. (2025). Using the CIPP Model to elicit perceptions of health professions faculty and students about virtual learning. BMC Medical Education, 25(1), 166.</w:t>
      </w:r>
    </w:p>
    <w:p w14:paraId="21C798B2" w14:textId="77777777" w:rsidR="006C4504" w:rsidRPr="006C4504" w:rsidRDefault="006C4504" w:rsidP="006C4504">
      <w:pPr>
        <w:pStyle w:val="Alishlah21heading1"/>
        <w:numPr>
          <w:ilvl w:val="0"/>
          <w:numId w:val="0"/>
        </w:numPr>
        <w:ind w:left="426" w:hanging="426"/>
        <w:jc w:val="both"/>
        <w:rPr>
          <w:rFonts w:eastAsia="Arial"/>
          <w:b w:val="0"/>
          <w:bCs/>
        </w:rPr>
      </w:pPr>
      <w:r w:rsidRPr="006C4504">
        <w:rPr>
          <w:rFonts w:eastAsia="Arial"/>
          <w:b w:val="0"/>
          <w:bCs/>
        </w:rPr>
        <w:t>Kemendikbud, K. (2021). Regulation of the Minister of Education and Culture (Permendikbud) Number 1 of 2021 concerning the Admission of New Students for Kindergarten, Elementary School, Junior High School, Senior High School and Vocational High School Levels. Permendikbud, 1–25.</w:t>
      </w:r>
    </w:p>
    <w:p w14:paraId="0139B60A" w14:textId="77777777" w:rsidR="006C4504" w:rsidRPr="006C4504" w:rsidRDefault="006C4504" w:rsidP="006C4504">
      <w:pPr>
        <w:pStyle w:val="Alishlah21heading1"/>
        <w:numPr>
          <w:ilvl w:val="0"/>
          <w:numId w:val="0"/>
        </w:numPr>
        <w:ind w:left="426" w:hanging="426"/>
        <w:jc w:val="both"/>
        <w:rPr>
          <w:rFonts w:eastAsia="Arial"/>
          <w:b w:val="0"/>
          <w:bCs/>
        </w:rPr>
      </w:pPr>
      <w:r w:rsidRPr="006C4504">
        <w:rPr>
          <w:rFonts w:eastAsia="Arial"/>
          <w:b w:val="0"/>
          <w:bCs/>
        </w:rPr>
        <w:t>Ministry of National Education and Culture. (2023). Regulation of the Minister of Education and Culture of the Republic of Indonesia Number 1 of 2021 Concerning Admission of New Students in Kindergartens, Elementary Schools, Junior High Schools, Senior High Schools, and Vocational High Schools.</w:t>
      </w:r>
    </w:p>
    <w:p w14:paraId="1E095B27" w14:textId="77777777" w:rsidR="006C4504" w:rsidRPr="006C4504" w:rsidRDefault="006C4504" w:rsidP="006C4504">
      <w:pPr>
        <w:pStyle w:val="Alishlah21heading1"/>
        <w:numPr>
          <w:ilvl w:val="0"/>
          <w:numId w:val="0"/>
        </w:numPr>
        <w:ind w:left="426" w:hanging="426"/>
        <w:jc w:val="both"/>
        <w:rPr>
          <w:rFonts w:eastAsia="Arial"/>
          <w:b w:val="0"/>
          <w:bCs/>
        </w:rPr>
      </w:pPr>
      <w:r w:rsidRPr="006C4504">
        <w:rPr>
          <w:rFonts w:eastAsia="Arial"/>
          <w:b w:val="0"/>
          <w:bCs/>
        </w:rPr>
        <w:t>Kristyaningrum, D. H., Ardiansyah, A., &amp; Fadilah, K. (2019). Evaluation of the new student admission program (ppdb) zoning system in Brebes Regency using the CIPP model: Array. DIALEKTIKA Journal of Elementary Education Thought and Research, 9(2), 186-195.</w:t>
      </w:r>
    </w:p>
    <w:p w14:paraId="67FA9F83" w14:textId="77777777" w:rsidR="006C4504" w:rsidRPr="006C4504" w:rsidRDefault="006C4504" w:rsidP="006C4504">
      <w:pPr>
        <w:pStyle w:val="Alishlah21heading1"/>
        <w:numPr>
          <w:ilvl w:val="0"/>
          <w:numId w:val="0"/>
        </w:numPr>
        <w:ind w:left="426" w:hanging="426"/>
        <w:jc w:val="both"/>
        <w:rPr>
          <w:rFonts w:eastAsia="Arial"/>
          <w:b w:val="0"/>
          <w:bCs/>
        </w:rPr>
      </w:pPr>
      <w:r w:rsidRPr="006C4504">
        <w:rPr>
          <w:rFonts w:eastAsia="Arial"/>
          <w:b w:val="0"/>
          <w:bCs/>
        </w:rPr>
        <w:t>Permendikbud. (2019). Regulation of the Minister of Education and Culture of the Republic of Indonesia Number 20 of 2019 concerning Admission of New Students in Kindergartens, Elementary Schools, Junior High Schools, Senior High Schools, and Vocational High Schools. Jakarta: Ministry of Education and Culture.</w:t>
      </w:r>
    </w:p>
    <w:p w14:paraId="14C660B6" w14:textId="77777777" w:rsidR="006C4504" w:rsidRPr="006C4504" w:rsidRDefault="006C4504" w:rsidP="006C4504">
      <w:pPr>
        <w:pStyle w:val="Alishlah21heading1"/>
        <w:numPr>
          <w:ilvl w:val="0"/>
          <w:numId w:val="0"/>
        </w:numPr>
        <w:ind w:left="426" w:hanging="426"/>
        <w:jc w:val="both"/>
        <w:rPr>
          <w:rFonts w:eastAsia="Arial"/>
          <w:b w:val="0"/>
          <w:bCs/>
        </w:rPr>
      </w:pPr>
      <w:r w:rsidRPr="006C4504">
        <w:rPr>
          <w:rFonts w:eastAsia="Arial"/>
          <w:b w:val="0"/>
          <w:bCs/>
        </w:rPr>
        <w:t>Permendikbud. (2019). Regulation of the Minister of Education and Culture Number 44 of 2019 concerning the Admission of New Students in Kindergartens, Elementary Schools, Middle Schools, High Schools, and Vocational Schools. Regulation of the Minister of Education and Culture, 1–25</w:t>
      </w:r>
    </w:p>
    <w:p w14:paraId="1978E882" w14:textId="77777777" w:rsidR="006C4504" w:rsidRPr="006C4504" w:rsidRDefault="006C4504" w:rsidP="006C4504">
      <w:pPr>
        <w:pStyle w:val="Alishlah21heading1"/>
        <w:numPr>
          <w:ilvl w:val="0"/>
          <w:numId w:val="0"/>
        </w:numPr>
        <w:ind w:left="426" w:hanging="426"/>
        <w:jc w:val="both"/>
        <w:rPr>
          <w:rFonts w:eastAsia="Arial"/>
          <w:b w:val="0"/>
          <w:bCs/>
        </w:rPr>
      </w:pPr>
      <w:r w:rsidRPr="006C4504">
        <w:rPr>
          <w:rFonts w:eastAsia="Arial"/>
          <w:b w:val="0"/>
          <w:bCs/>
        </w:rPr>
        <w:t>Purdon, S. (2001). Research Methods for Policy Evaluation. London: Majesty’s Stationery Office (HMSO). Retrieved from www.hmsogov.uk.</w:t>
      </w:r>
    </w:p>
    <w:p w14:paraId="4E7C7427" w14:textId="77777777" w:rsidR="006C4504" w:rsidRPr="006C4504" w:rsidRDefault="006C4504" w:rsidP="006C4504">
      <w:pPr>
        <w:pStyle w:val="Alishlah21heading1"/>
        <w:numPr>
          <w:ilvl w:val="0"/>
          <w:numId w:val="0"/>
        </w:numPr>
        <w:ind w:left="426" w:hanging="426"/>
        <w:jc w:val="both"/>
        <w:rPr>
          <w:rFonts w:eastAsia="Arial"/>
          <w:b w:val="0"/>
          <w:bCs/>
        </w:rPr>
      </w:pPr>
      <w:r w:rsidRPr="006C4504">
        <w:rPr>
          <w:rFonts w:eastAsia="Arial"/>
          <w:b w:val="0"/>
          <w:bCs/>
        </w:rPr>
        <w:t xml:space="preserve">Putra, C. G. A. K., Sulandari, S., Suastini, N. L. P., Astuti, N. K. S., &amp; Rahayu, L. R. (2023). Implementation of Public Service Policy for Admission of New Students at Elementary School No. </w:t>
      </w:r>
      <w:r w:rsidRPr="006C4504">
        <w:rPr>
          <w:rFonts w:eastAsia="Arial"/>
          <w:b w:val="0"/>
          <w:bCs/>
        </w:rPr>
        <w:lastRenderedPageBreak/>
        <w:t>6 Abiansemal, Badung Regency, Bali Province. Policy: Journal of Administrative Science, 14(1), 73-82.</w:t>
      </w:r>
    </w:p>
    <w:p w14:paraId="1780ED76" w14:textId="77777777" w:rsidR="006C4504" w:rsidRPr="006C4504" w:rsidRDefault="006C4504" w:rsidP="006C4504">
      <w:pPr>
        <w:pStyle w:val="Alishlah21heading1"/>
        <w:numPr>
          <w:ilvl w:val="0"/>
          <w:numId w:val="0"/>
        </w:numPr>
        <w:ind w:left="426" w:hanging="426"/>
        <w:jc w:val="both"/>
        <w:rPr>
          <w:rFonts w:eastAsia="Arial"/>
          <w:b w:val="0"/>
          <w:bCs/>
        </w:rPr>
      </w:pPr>
      <w:r w:rsidRPr="006C4504">
        <w:rPr>
          <w:rFonts w:eastAsia="Arial"/>
          <w:b w:val="0"/>
          <w:bCs/>
        </w:rPr>
        <w:t>Stufflebeam, D. L. (2003). The CIPP Model for Evaluation: The Article Presented at the 2003 Annual Conference of the Oregon Program Evaluators Network (OPEN) 3 October 2003 (online)</w:t>
      </w:r>
    </w:p>
    <w:p w14:paraId="482293EB" w14:textId="77777777" w:rsidR="006C4504" w:rsidRPr="006C4504" w:rsidRDefault="006C4504" w:rsidP="006C4504">
      <w:pPr>
        <w:pStyle w:val="Alishlah21heading1"/>
        <w:numPr>
          <w:ilvl w:val="0"/>
          <w:numId w:val="0"/>
        </w:numPr>
        <w:ind w:left="426" w:hanging="426"/>
        <w:jc w:val="both"/>
        <w:rPr>
          <w:rFonts w:eastAsia="Arial"/>
          <w:b w:val="0"/>
          <w:bCs/>
        </w:rPr>
      </w:pPr>
      <w:r w:rsidRPr="006C4504">
        <w:rPr>
          <w:rFonts w:eastAsia="Arial"/>
          <w:b w:val="0"/>
          <w:bCs/>
        </w:rPr>
        <w:t>Stufflebeam, D. L., &amp; Zhang, G. (2017). The CIPP Evaluation Model: How To Evaluate For Improvement and Accountability. Guilford Publications.</w:t>
      </w:r>
    </w:p>
    <w:p w14:paraId="71918638" w14:textId="77777777" w:rsidR="006C4504" w:rsidRPr="006C4504" w:rsidRDefault="006C4504" w:rsidP="006C4504">
      <w:pPr>
        <w:pStyle w:val="Alishlah21heading1"/>
        <w:numPr>
          <w:ilvl w:val="0"/>
          <w:numId w:val="0"/>
        </w:numPr>
        <w:ind w:left="426" w:hanging="426"/>
        <w:jc w:val="both"/>
        <w:rPr>
          <w:rFonts w:eastAsia="Arial"/>
          <w:b w:val="0"/>
          <w:bCs/>
        </w:rPr>
      </w:pPr>
      <w:r w:rsidRPr="006C4504">
        <w:rPr>
          <w:rFonts w:eastAsia="Arial"/>
          <w:b w:val="0"/>
          <w:bCs/>
        </w:rPr>
        <w:t>Sugiyono, 2013, Quantitative, Qualitative, and R&amp;D Research Methods, Bandung: Alfabeta.</w:t>
      </w:r>
    </w:p>
    <w:p w14:paraId="76D7091A" w14:textId="77777777" w:rsidR="006C4504" w:rsidRPr="006C4504" w:rsidRDefault="006C4504" w:rsidP="006C4504">
      <w:pPr>
        <w:pStyle w:val="Alishlah21heading1"/>
        <w:numPr>
          <w:ilvl w:val="0"/>
          <w:numId w:val="0"/>
        </w:numPr>
        <w:ind w:left="426" w:hanging="426"/>
        <w:jc w:val="both"/>
        <w:rPr>
          <w:rFonts w:eastAsia="Arial"/>
          <w:b w:val="0"/>
          <w:bCs/>
        </w:rPr>
      </w:pPr>
      <w:r w:rsidRPr="006C4504">
        <w:rPr>
          <w:rFonts w:eastAsia="Arial"/>
          <w:b w:val="0"/>
          <w:bCs/>
        </w:rPr>
        <w:t>Winarno, Budi. 2002. Public Policy Theory and ProcessYogyakarta: Media Pressindo.</w:t>
      </w:r>
    </w:p>
    <w:p w14:paraId="08C7879E" w14:textId="5353A1AC" w:rsidR="006C4504" w:rsidRDefault="006C4504" w:rsidP="006C4504">
      <w:pPr>
        <w:pStyle w:val="Alishlah21heading1"/>
        <w:numPr>
          <w:ilvl w:val="0"/>
          <w:numId w:val="0"/>
        </w:numPr>
        <w:ind w:left="426" w:hanging="426"/>
        <w:jc w:val="both"/>
        <w:rPr>
          <w:rFonts w:eastAsia="Arial"/>
          <w:b w:val="0"/>
          <w:bCs/>
        </w:rPr>
      </w:pPr>
      <w:r w:rsidRPr="006C4504">
        <w:rPr>
          <w:rFonts w:eastAsia="Arial"/>
          <w:b w:val="0"/>
          <w:bCs/>
        </w:rPr>
        <w:t>Winarti, N., Rahmi, K., &amp; Charin, R. O. P. (2023). The hope of equality presents inequality: an analysis of the impact of the zoning system policy for new student admissions (ppdb) in Tanjungpinang City. Journal of Government Science Widya Praja, 49(2), 210-225.</w:t>
      </w:r>
    </w:p>
    <w:p w14:paraId="062D0618" w14:textId="77777777" w:rsidR="006C4504" w:rsidRPr="006C4504" w:rsidRDefault="006C4504" w:rsidP="006C4504">
      <w:pPr>
        <w:pStyle w:val="Alishlah21heading1"/>
        <w:numPr>
          <w:ilvl w:val="0"/>
          <w:numId w:val="0"/>
        </w:numPr>
        <w:ind w:left="426" w:hanging="426"/>
        <w:jc w:val="both"/>
        <w:rPr>
          <w:rFonts w:eastAsia="Arial"/>
          <w:b w:val="0"/>
          <w:bCs/>
        </w:rPr>
      </w:pPr>
      <w:r w:rsidRPr="006C4504">
        <w:rPr>
          <w:rFonts w:eastAsia="Arial"/>
          <w:b w:val="0"/>
          <w:bCs/>
        </w:rPr>
        <w:t>Wulandari, D., Hasyim, A., &amp; Nurmalisa, Y. (2018). The Effect of New Student Admissions Through the Zoning System on Student Learning Achievement. Journal of Democracy Culture, 8(1), 165–175. https://core.ac.uk/download/pdf/196255896.pdf</w:t>
      </w:r>
    </w:p>
    <w:p w14:paraId="084F7567" w14:textId="77777777" w:rsidR="006C4504" w:rsidRPr="006C4504" w:rsidRDefault="006C4504" w:rsidP="006C4504">
      <w:pPr>
        <w:pStyle w:val="Alishlah21heading1"/>
        <w:numPr>
          <w:ilvl w:val="0"/>
          <w:numId w:val="0"/>
        </w:numPr>
        <w:ind w:left="426" w:hanging="426"/>
        <w:jc w:val="both"/>
        <w:rPr>
          <w:rFonts w:eastAsia="Arial"/>
          <w:b w:val="0"/>
          <w:bCs/>
        </w:rPr>
      </w:pPr>
      <w:r w:rsidRPr="006C4504">
        <w:rPr>
          <w:rFonts w:eastAsia="Arial"/>
          <w:b w:val="0"/>
          <w:bCs/>
        </w:rPr>
        <w:t>Yuliani N. S. Basic Concepts of Early Childhood Education. Jakarta: PT Indeks, 2009.</w:t>
      </w:r>
    </w:p>
    <w:p w14:paraId="6B57AA1C" w14:textId="77777777" w:rsidR="006C4504" w:rsidRPr="006C4504" w:rsidRDefault="006C4504" w:rsidP="006C4504">
      <w:pPr>
        <w:pStyle w:val="Alishlah21heading1"/>
        <w:numPr>
          <w:ilvl w:val="0"/>
          <w:numId w:val="0"/>
        </w:numPr>
        <w:ind w:left="426" w:hanging="426"/>
        <w:jc w:val="both"/>
        <w:rPr>
          <w:rFonts w:eastAsia="Arial"/>
          <w:b w:val="0"/>
          <w:bCs/>
        </w:rPr>
      </w:pPr>
      <w:r w:rsidRPr="006C4504">
        <w:rPr>
          <w:rFonts w:eastAsia="Arial"/>
          <w:b w:val="0"/>
          <w:bCs/>
        </w:rPr>
        <w:t>Yusran R. 2007. Evaluation of the Impact of Regional Expansion Policy in Indonesia: Study of the Expansion Area of ​​South Solok Regency. Journal of Democracy. Vol. 6 No. 2</w:t>
      </w:r>
    </w:p>
    <w:p w14:paraId="486F73C4" w14:textId="1D25EF22" w:rsidR="006C4504" w:rsidRPr="006C4504" w:rsidRDefault="006C4504" w:rsidP="006C4504">
      <w:pPr>
        <w:pStyle w:val="Alishlah21heading1"/>
        <w:numPr>
          <w:ilvl w:val="0"/>
          <w:numId w:val="0"/>
        </w:numPr>
        <w:ind w:left="426" w:hanging="426"/>
        <w:jc w:val="both"/>
        <w:rPr>
          <w:rFonts w:eastAsia="Arial"/>
          <w:b w:val="0"/>
          <w:bCs/>
        </w:rPr>
      </w:pPr>
      <w:r w:rsidRPr="006C4504">
        <w:rPr>
          <w:rFonts w:eastAsia="Arial"/>
          <w:b w:val="0"/>
          <w:bCs/>
        </w:rPr>
        <w:t>Zen, Zelhendri. 2017. Basics of Educational Science. Depok: Kencana.</w:t>
      </w:r>
    </w:p>
    <w:p w14:paraId="0EB66155" w14:textId="04E02778" w:rsidR="00143989" w:rsidRPr="006C4504" w:rsidRDefault="00143989" w:rsidP="006C4504">
      <w:pPr>
        <w:pStyle w:val="Alishlah71References"/>
        <w:ind w:left="0" w:firstLine="0"/>
        <w:rPr>
          <w:bCs/>
        </w:rPr>
      </w:pPr>
    </w:p>
    <w:sectPr w:rsidR="00143989" w:rsidRPr="006C4504" w:rsidSect="001914CF">
      <w:headerReference w:type="default" r:id="rId13"/>
      <w:footerReference w:type="default" r:id="rId14"/>
      <w:headerReference w:type="first" r:id="rId15"/>
      <w:footerReference w:type="first" r:id="rId16"/>
      <w:pgSz w:w="11906" w:h="16838"/>
      <w:pgMar w:top="1418" w:right="1440" w:bottom="1440" w:left="1440" w:header="851" w:footer="709" w:gutter="0"/>
      <w:pgNumType w:start="6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F87516" w14:textId="77777777" w:rsidR="00A156D0" w:rsidRDefault="00A156D0" w:rsidP="008E64A2">
      <w:pPr>
        <w:spacing w:after="0" w:line="240" w:lineRule="auto"/>
      </w:pPr>
      <w:r>
        <w:separator/>
      </w:r>
    </w:p>
    <w:p w14:paraId="79B0CD44" w14:textId="77777777" w:rsidR="00A156D0" w:rsidRDefault="00A156D0"/>
  </w:endnote>
  <w:endnote w:type="continuationSeparator" w:id="0">
    <w:p w14:paraId="69B7FD18" w14:textId="77777777" w:rsidR="00A156D0" w:rsidRDefault="00A156D0" w:rsidP="008E64A2">
      <w:pPr>
        <w:spacing w:after="0" w:line="240" w:lineRule="auto"/>
      </w:pPr>
      <w:r>
        <w:continuationSeparator/>
      </w:r>
    </w:p>
    <w:p w14:paraId="52757DA6" w14:textId="77777777" w:rsidR="00A156D0" w:rsidRDefault="00A156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9A9CE" w14:textId="77777777" w:rsidR="001C18FA" w:rsidRPr="00727D5A" w:rsidRDefault="00727D5A" w:rsidP="00727D5A">
    <w:pPr>
      <w:pStyle w:val="Footer"/>
    </w:pPr>
    <w:r w:rsidRPr="00727D5A">
      <w:rPr>
        <w:rFonts w:ascii="Palatino Linotype" w:hAnsi="Palatino Linotype"/>
        <w:i/>
        <w:sz w:val="16"/>
      </w:rPr>
      <w:t>Author Name/Title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EB35AC" w14:textId="77777777" w:rsidR="001C18FA" w:rsidRPr="00EE35A7" w:rsidRDefault="001C18FA" w:rsidP="00EE35A7">
    <w:pPr>
      <w:tabs>
        <w:tab w:val="right" w:pos="8844"/>
      </w:tabs>
      <w:adjustRightInd w:val="0"/>
      <w:snapToGrid w:val="0"/>
      <w:spacing w:before="120" w:line="240" w:lineRule="auto"/>
      <w:rPr>
        <w:rFonts w:ascii="Palatino Linotype" w:hAnsi="Palatino Linotype"/>
        <w:sz w:val="16"/>
        <w:szCs w:val="16"/>
        <w:lang w:val="fr-CH"/>
      </w:rPr>
    </w:pPr>
    <w:r>
      <w:rPr>
        <w:rFonts w:ascii="Palatino Linotype" w:hAnsi="Palatino Linotype"/>
        <w:i/>
        <w:sz w:val="16"/>
        <w:szCs w:val="16"/>
        <w:lang w:val="fr-CH"/>
      </w:rPr>
      <w:t xml:space="preserve"> </w:t>
    </w:r>
    <w:r w:rsidRPr="00372FCD">
      <w:rPr>
        <w:rFonts w:ascii="Palatino Linotype" w:hAnsi="Palatino Linotype"/>
        <w:sz w:val="16"/>
        <w:szCs w:val="16"/>
        <w:lang w:val="fr-CH"/>
      </w:rPr>
      <w:tab/>
    </w:r>
    <w:r w:rsidRPr="0048254D">
      <w:rPr>
        <w:rFonts w:ascii="Palatino Linotype" w:hAnsi="Palatino Linotype"/>
        <w:sz w:val="16"/>
        <w:szCs w:val="16"/>
        <w:lang w:val="fr-CH"/>
      </w:rPr>
      <w:t>http://journal.staihubbulwathan.id/index.php/alishlah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4EB24E" w14:textId="77777777" w:rsidR="00A156D0" w:rsidRDefault="00A156D0" w:rsidP="008E64A2">
      <w:pPr>
        <w:spacing w:after="0" w:line="240" w:lineRule="auto"/>
      </w:pPr>
      <w:r>
        <w:separator/>
      </w:r>
    </w:p>
    <w:p w14:paraId="4B1B2304" w14:textId="77777777" w:rsidR="00A156D0" w:rsidRDefault="00A156D0"/>
  </w:footnote>
  <w:footnote w:type="continuationSeparator" w:id="0">
    <w:p w14:paraId="0D4C043F" w14:textId="77777777" w:rsidR="00A156D0" w:rsidRDefault="00A156D0" w:rsidP="008E64A2">
      <w:pPr>
        <w:spacing w:after="0" w:line="240" w:lineRule="auto"/>
      </w:pPr>
      <w:r>
        <w:continuationSeparator/>
      </w:r>
    </w:p>
    <w:p w14:paraId="384BAA0C" w14:textId="77777777" w:rsidR="00A156D0" w:rsidRDefault="00A156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B880D7" w14:textId="77777777" w:rsidR="001C18FA" w:rsidRPr="00EE35A7" w:rsidRDefault="001C18FA" w:rsidP="00EE35A7">
    <w:pPr>
      <w:tabs>
        <w:tab w:val="right" w:pos="8844"/>
      </w:tabs>
      <w:adjustRightInd w:val="0"/>
      <w:snapToGrid w:val="0"/>
      <w:spacing w:after="240" w:line="240" w:lineRule="auto"/>
      <w:rPr>
        <w:rFonts w:ascii="Palatino Linotype" w:hAnsi="Palatino Linotype"/>
        <w:sz w:val="16"/>
      </w:rPr>
    </w:pPr>
    <w:r>
      <w:rPr>
        <w:noProof/>
      </w:rPr>
      <mc:AlternateContent>
        <mc:Choice Requires="wps">
          <w:drawing>
            <wp:anchor distT="0" distB="0" distL="114300" distR="114300" simplePos="0" relativeHeight="251663360" behindDoc="0" locked="0" layoutInCell="1" allowOverlap="1" wp14:anchorId="08C0CD44" wp14:editId="678F5DC7">
              <wp:simplePos x="0" y="0"/>
              <wp:positionH relativeFrom="column">
                <wp:posOffset>8626</wp:posOffset>
              </wp:positionH>
              <wp:positionV relativeFrom="paragraph">
                <wp:posOffset>191135</wp:posOffset>
              </wp:positionV>
              <wp:extent cx="5616000" cy="0"/>
              <wp:effectExtent l="0" t="0" r="0" b="0"/>
              <wp:wrapNone/>
              <wp:docPr id="5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844EA7" id="_x0000_t32" coordsize="21600,21600" o:spt="32" o:oned="t" path="m,l21600,21600e" filled="f">
              <v:path arrowok="t" fillok="f" o:connecttype="none"/>
              <o:lock v:ext="edit" shapetype="t"/>
            </v:shapetype>
            <v:shape id="AutoShape 7" o:spid="_x0000_s1026" type="#_x0000_t32" style="position:absolute;margin-left:.7pt;margin-top:15.05pt;width:442.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"/>
          </w:pict>
        </mc:Fallback>
      </mc:AlternateContent>
    </w:r>
    <w:r w:rsidRPr="0048254D">
      <w:rPr>
        <w:rFonts w:ascii="Palatino Linotype" w:hAnsi="Palatino Linotype"/>
        <w:i/>
        <w:sz w:val="16"/>
      </w:rPr>
      <w:t>Al-Ishlah: Jurnal Pendidikan</w:t>
    </w:r>
    <w:r>
      <w:rPr>
        <w:rFonts w:ascii="Palatino Linotype" w:hAnsi="Palatino Linotype"/>
        <w:i/>
        <w:sz w:val="16"/>
      </w:rPr>
      <w:t>,Vol. 4</w:t>
    </w:r>
    <w:r w:rsidRPr="00EE35A7">
      <w:rPr>
        <w:rFonts w:ascii="Palatino Linotype" w:hAnsi="Palatino Linotype"/>
        <w:i/>
        <w:sz w:val="16"/>
      </w:rPr>
      <w:t xml:space="preserve">, </w:t>
    </w:r>
    <w:r>
      <w:rPr>
        <w:rFonts w:ascii="Palatino Linotype" w:hAnsi="Palatino Linotype"/>
        <w:i/>
        <w:sz w:val="16"/>
      </w:rPr>
      <w:t>1</w:t>
    </w:r>
    <w:r w:rsidRPr="00EE35A7">
      <w:rPr>
        <w:rFonts w:ascii="Palatino Linotype" w:hAnsi="Palatino Linotype"/>
        <w:i/>
        <w:sz w:val="16"/>
      </w:rPr>
      <w:t xml:space="preserve"> (</w:t>
    </w:r>
    <w:r>
      <w:rPr>
        <w:rFonts w:ascii="Palatino Linotype" w:hAnsi="Palatino Linotype"/>
        <w:i/>
        <w:sz w:val="16"/>
      </w:rPr>
      <w:t>April 2022</w:t>
    </w:r>
    <w:r w:rsidRPr="00EE35A7">
      <w:rPr>
        <w:rFonts w:ascii="Palatino Linotype" w:hAnsi="Palatino Linotype"/>
        <w:i/>
        <w:sz w:val="16"/>
      </w:rPr>
      <w:t xml:space="preserve">): </w:t>
    </w:r>
    <w:r w:rsidR="00727D5A">
      <w:rPr>
        <w:rFonts w:ascii="Palatino Linotype" w:hAnsi="Palatino Linotype"/>
        <w:i/>
        <w:sz w:val="16"/>
      </w:rPr>
      <w:t>p</w:t>
    </w:r>
    <w:r w:rsidR="001914CF">
      <w:rPr>
        <w:rFonts w:ascii="Palatino Linotype" w:hAnsi="Palatino Linotype"/>
        <w:i/>
        <w:sz w:val="16"/>
      </w:rPr>
      <w:t>-</w:t>
    </w:r>
    <w:r w:rsidR="00727D5A">
      <w:rPr>
        <w:rFonts w:ascii="Palatino Linotype" w:hAnsi="Palatino Linotype"/>
        <w:i/>
        <w:sz w:val="16"/>
      </w:rPr>
      <w:t>pp</w:t>
    </w:r>
    <w:r>
      <w:rPr>
        <w:rFonts w:ascii="Palatino Linotype" w:hAnsi="Palatino Linotype"/>
        <w:sz w:val="16"/>
      </w:rPr>
      <w:tab/>
    </w:r>
    <w:r>
      <w:rPr>
        <w:rFonts w:ascii="Palatino Linotype" w:hAnsi="Palatino Linotype"/>
        <w:sz w:val="16"/>
      </w:rPr>
      <w:fldChar w:fldCharType="begin"/>
    </w:r>
    <w:r>
      <w:rPr>
        <w:rFonts w:ascii="Palatino Linotype" w:hAnsi="Palatino Linotype"/>
        <w:sz w:val="16"/>
      </w:rPr>
      <w:instrText xml:space="preserve"> PAGE   \* MERGEFORMAT </w:instrText>
    </w:r>
    <w:r>
      <w:rPr>
        <w:rFonts w:ascii="Palatino Linotype" w:hAnsi="Palatino Linotype"/>
        <w:sz w:val="16"/>
      </w:rPr>
      <w:fldChar w:fldCharType="separate"/>
    </w:r>
    <w:r>
      <w:rPr>
        <w:rFonts w:ascii="Palatino Linotype" w:hAnsi="Palatino Linotype"/>
        <w:noProof/>
        <w:sz w:val="16"/>
      </w:rPr>
      <w:t>122</w:t>
    </w:r>
    <w:r>
      <w:rPr>
        <w:rFonts w:ascii="Palatino Linotype" w:hAnsi="Palatino Linotype"/>
        <w:sz w:val="16"/>
      </w:rPr>
      <w:fldChar w:fldCharType="end"/>
    </w:r>
    <w:r>
      <w:rPr>
        <w:rFonts w:ascii="Palatino Linotype" w:hAnsi="Palatino Linotype"/>
        <w:sz w:val="16"/>
      </w:rPr>
      <w:t xml:space="preserve"> of </w:t>
    </w:r>
    <w:r w:rsidR="001914CF">
      <w:rPr>
        <w:rFonts w:ascii="Palatino Linotype" w:hAnsi="Palatino Linotype"/>
        <w:sz w:val="16"/>
      </w:rPr>
      <w:t>70</w:t>
    </w:r>
  </w:p>
  <w:p w14:paraId="4433935E" w14:textId="77777777" w:rsidR="00691A0C" w:rsidRDefault="00691A0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56CF47" w14:textId="77777777" w:rsidR="001C18FA" w:rsidRPr="0048254D" w:rsidRDefault="001C18FA" w:rsidP="0048254D">
    <w:pPr>
      <w:pStyle w:val="Header"/>
      <w:ind w:right="45"/>
      <w:rPr>
        <w:rFonts w:ascii="Palatino Linotype" w:hAnsi="Palatino Linotype"/>
        <w:b/>
        <w:sz w:val="20"/>
      </w:rPr>
    </w:pPr>
    <w:bookmarkStart w:id="1" w:name="_Hlk97159129"/>
    <w:r w:rsidRPr="0048254D">
      <w:rPr>
        <w:rFonts w:ascii="Palatino Linotype" w:hAnsi="Palatino Linotype"/>
        <w:b/>
        <w:sz w:val="20"/>
      </w:rPr>
      <w:t>Al-Ishlah: Jurnal Pendidikan</w:t>
    </w:r>
  </w:p>
  <w:p w14:paraId="645AC144" w14:textId="77777777" w:rsidR="001C18FA" w:rsidRPr="0048254D" w:rsidRDefault="001C18FA" w:rsidP="0048254D">
    <w:pPr>
      <w:tabs>
        <w:tab w:val="left" w:pos="3675"/>
      </w:tabs>
      <w:spacing w:after="0" w:line="240" w:lineRule="auto"/>
      <w:ind w:right="45"/>
      <w:rPr>
        <w:rFonts w:ascii="Palatino Linotype" w:eastAsia="Times New Roman" w:hAnsi="Palatino Linotype" w:cs="Times New Roman"/>
        <w:sz w:val="18"/>
        <w:szCs w:val="18"/>
        <w:lang w:val="en-US"/>
      </w:rPr>
    </w:pPr>
    <w:r w:rsidRPr="0048254D">
      <w:rPr>
        <w:rFonts w:ascii="Palatino Linotype" w:eastAsia="Times New Roman" w:hAnsi="Palatino Linotype" w:cs="Times New Roman"/>
        <w:sz w:val="18"/>
        <w:szCs w:val="18"/>
        <w:lang w:val="en-US"/>
      </w:rPr>
      <w:t xml:space="preserve">Vol.14, 1 (April, 2022), pp. </w:t>
    </w:r>
    <w:r w:rsidR="001914CF">
      <w:rPr>
        <w:rFonts w:ascii="Palatino Linotype" w:eastAsia="Times New Roman" w:hAnsi="Palatino Linotype" w:cs="Times New Roman"/>
        <w:sz w:val="18"/>
        <w:szCs w:val="18"/>
        <w:lang w:val="en-US"/>
      </w:rPr>
      <w:t>61-70</w:t>
    </w:r>
  </w:p>
  <w:p w14:paraId="08B52BE4" w14:textId="77777777" w:rsidR="001C18FA" w:rsidRPr="0048254D" w:rsidRDefault="001C18FA" w:rsidP="0048254D">
    <w:pPr>
      <w:tabs>
        <w:tab w:val="left" w:pos="7938"/>
        <w:tab w:val="right" w:pos="8789"/>
      </w:tabs>
      <w:spacing w:after="0" w:line="240" w:lineRule="auto"/>
      <w:rPr>
        <w:rFonts w:ascii="Times New Roman" w:eastAsia="Times New Roman" w:hAnsi="Times New Roman" w:cs="Times New Roman"/>
        <w:sz w:val="20"/>
        <w:szCs w:val="20"/>
        <w:lang w:val="en-US"/>
      </w:rPr>
    </w:pPr>
    <w:r w:rsidRPr="0048254D">
      <w:rPr>
        <w:rFonts w:ascii="Palatino Linotype" w:eastAsia="Times New Roman" w:hAnsi="Palatino Linotype" w:cs="Times New Roman"/>
        <w:sz w:val="18"/>
        <w:szCs w:val="18"/>
        <w:lang w:val="en-US"/>
      </w:rPr>
      <w:t>ISSN: 2087-9490 EISSN: 2597-940X, DOI: 10.35445/alishlah.v14i1.</w:t>
    </w:r>
    <w:bookmarkEnd w:id="1"/>
    <w:r w:rsidRPr="0048254D">
      <w:rPr>
        <w:rFonts w:ascii="Times New Roman" w:eastAsia="Times New Roman" w:hAnsi="Times New Roman" w:cs="Times New Roman"/>
        <w:noProof/>
        <w:sz w:val="20"/>
        <w:szCs w:val="20"/>
        <w:lang w:val="en-US"/>
      </w:rPr>
      <mc:AlternateContent>
        <mc:Choice Requires="wps">
          <w:drawing>
            <wp:anchor distT="0" distB="0" distL="114300" distR="114300" simplePos="0" relativeHeight="251661312" behindDoc="0" locked="0" layoutInCell="1" allowOverlap="1" wp14:anchorId="020D7E5A" wp14:editId="5AB4FB1D">
              <wp:simplePos x="0" y="0"/>
              <wp:positionH relativeFrom="column">
                <wp:posOffset>-19050</wp:posOffset>
              </wp:positionH>
              <wp:positionV relativeFrom="paragraph">
                <wp:posOffset>180975</wp:posOffset>
              </wp:positionV>
              <wp:extent cx="5616000" cy="0"/>
              <wp:effectExtent l="0" t="0" r="0" b="0"/>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FB741C" id="_x0000_t32" coordsize="21600,21600" o:spt="32" o:oned="t" path="m,l21600,21600e" filled="f">
              <v:path arrowok="t" fillok="f" o:connecttype="none"/>
              <o:lock v:ext="edit" shapetype="t"/>
            </v:shapetype>
            <v:shape id="AutoShape 6" o:spid="_x0000_s1026" type="#_x0000_t32" style="position:absolute;margin-left:-1.5pt;margin-top:14.25pt;width:442.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"/>
          </w:pict>
        </mc:Fallback>
      </mc:AlternateContent>
    </w:r>
    <w:r w:rsidR="009D09F2">
      <w:rPr>
        <w:rFonts w:ascii="Palatino Linotype" w:eastAsia="Times New Roman" w:hAnsi="Palatino Linotype" w:cs="Times New Roman"/>
        <w:sz w:val="18"/>
        <w:szCs w:val="18"/>
        <w:lang w:val="en-US"/>
      </w:rPr>
      <w:t>9</w:t>
    </w:r>
    <w:r w:rsidR="00FA43FF">
      <w:rPr>
        <w:rFonts w:ascii="Palatino Linotype" w:eastAsia="Times New Roman" w:hAnsi="Palatino Linotype" w:cs="Times New Roman"/>
        <w:sz w:val="18"/>
        <w:szCs w:val="18"/>
        <w:lang w:val="en-US"/>
      </w:rPr>
      <w:t>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D3973"/>
    <w:multiLevelType w:val="hybridMultilevel"/>
    <w:tmpl w:val="735299A8"/>
    <w:lvl w:ilvl="0" w:tplc="3809000F">
      <w:start w:val="1"/>
      <w:numFmt w:val="decimal"/>
      <w:lvlText w:val="%1."/>
      <w:lvlJc w:val="left"/>
      <w:pPr>
        <w:ind w:left="2880" w:hanging="360"/>
      </w:p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1" w15:restartNumberingAfterBreak="0">
    <w:nsid w:val="060D52E7"/>
    <w:multiLevelType w:val="hybridMultilevel"/>
    <w:tmpl w:val="4DE6D09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77F5136"/>
    <w:multiLevelType w:val="hybridMultilevel"/>
    <w:tmpl w:val="B03EADE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7EC0F97"/>
    <w:multiLevelType w:val="multilevel"/>
    <w:tmpl w:val="209648C4"/>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 w15:restartNumberingAfterBreak="0">
    <w:nsid w:val="0CCF0137"/>
    <w:multiLevelType w:val="hybridMultilevel"/>
    <w:tmpl w:val="DF72BDB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D98232C"/>
    <w:multiLevelType w:val="hybridMultilevel"/>
    <w:tmpl w:val="F0962FD4"/>
    <w:lvl w:ilvl="0" w:tplc="3809000F">
      <w:start w:val="1"/>
      <w:numFmt w:val="decimal"/>
      <w:lvlText w:val="%1."/>
      <w:lvlJc w:val="left"/>
      <w:pPr>
        <w:ind w:left="767" w:hanging="360"/>
      </w:pPr>
    </w:lvl>
    <w:lvl w:ilvl="1" w:tplc="38090019" w:tentative="1">
      <w:start w:val="1"/>
      <w:numFmt w:val="lowerLetter"/>
      <w:lvlText w:val="%2."/>
      <w:lvlJc w:val="left"/>
      <w:pPr>
        <w:ind w:left="1487" w:hanging="360"/>
      </w:pPr>
    </w:lvl>
    <w:lvl w:ilvl="2" w:tplc="3809001B" w:tentative="1">
      <w:start w:val="1"/>
      <w:numFmt w:val="lowerRoman"/>
      <w:lvlText w:val="%3."/>
      <w:lvlJc w:val="right"/>
      <w:pPr>
        <w:ind w:left="2207" w:hanging="180"/>
      </w:pPr>
    </w:lvl>
    <w:lvl w:ilvl="3" w:tplc="3809000F" w:tentative="1">
      <w:start w:val="1"/>
      <w:numFmt w:val="decimal"/>
      <w:lvlText w:val="%4."/>
      <w:lvlJc w:val="left"/>
      <w:pPr>
        <w:ind w:left="2927" w:hanging="360"/>
      </w:pPr>
    </w:lvl>
    <w:lvl w:ilvl="4" w:tplc="38090019" w:tentative="1">
      <w:start w:val="1"/>
      <w:numFmt w:val="lowerLetter"/>
      <w:lvlText w:val="%5."/>
      <w:lvlJc w:val="left"/>
      <w:pPr>
        <w:ind w:left="3647" w:hanging="360"/>
      </w:pPr>
    </w:lvl>
    <w:lvl w:ilvl="5" w:tplc="3809001B" w:tentative="1">
      <w:start w:val="1"/>
      <w:numFmt w:val="lowerRoman"/>
      <w:lvlText w:val="%6."/>
      <w:lvlJc w:val="right"/>
      <w:pPr>
        <w:ind w:left="4367" w:hanging="180"/>
      </w:pPr>
    </w:lvl>
    <w:lvl w:ilvl="6" w:tplc="3809000F" w:tentative="1">
      <w:start w:val="1"/>
      <w:numFmt w:val="decimal"/>
      <w:lvlText w:val="%7."/>
      <w:lvlJc w:val="left"/>
      <w:pPr>
        <w:ind w:left="5087" w:hanging="360"/>
      </w:pPr>
    </w:lvl>
    <w:lvl w:ilvl="7" w:tplc="38090019" w:tentative="1">
      <w:start w:val="1"/>
      <w:numFmt w:val="lowerLetter"/>
      <w:lvlText w:val="%8."/>
      <w:lvlJc w:val="left"/>
      <w:pPr>
        <w:ind w:left="5807" w:hanging="360"/>
      </w:pPr>
    </w:lvl>
    <w:lvl w:ilvl="8" w:tplc="3809001B" w:tentative="1">
      <w:start w:val="1"/>
      <w:numFmt w:val="lowerRoman"/>
      <w:lvlText w:val="%9."/>
      <w:lvlJc w:val="right"/>
      <w:pPr>
        <w:ind w:left="6527" w:hanging="180"/>
      </w:pPr>
    </w:lvl>
  </w:abstractNum>
  <w:abstractNum w:abstractNumId="6" w15:restartNumberingAfterBreak="0">
    <w:nsid w:val="0F501943"/>
    <w:multiLevelType w:val="hybridMultilevel"/>
    <w:tmpl w:val="9750839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3694B6F"/>
    <w:multiLevelType w:val="hybridMultilevel"/>
    <w:tmpl w:val="2DFED09E"/>
    <w:lvl w:ilvl="0" w:tplc="2C1ECCF4">
      <w:start w:val="1"/>
      <w:numFmt w:val="decimal"/>
      <w:lvlText w:val="3. %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8" w15:restartNumberingAfterBreak="0">
    <w:nsid w:val="19B153B8"/>
    <w:multiLevelType w:val="hybridMultilevel"/>
    <w:tmpl w:val="48B8105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A9B71FF"/>
    <w:multiLevelType w:val="hybridMultilevel"/>
    <w:tmpl w:val="1C46F1E0"/>
    <w:lvl w:ilvl="0" w:tplc="3809000F">
      <w:start w:val="1"/>
      <w:numFmt w:val="decimal"/>
      <w:lvlText w:val="%1."/>
      <w:lvlJc w:val="left"/>
      <w:pPr>
        <w:ind w:left="767" w:hanging="360"/>
      </w:pPr>
    </w:lvl>
    <w:lvl w:ilvl="1" w:tplc="38090019" w:tentative="1">
      <w:start w:val="1"/>
      <w:numFmt w:val="lowerLetter"/>
      <w:lvlText w:val="%2."/>
      <w:lvlJc w:val="left"/>
      <w:pPr>
        <w:ind w:left="1487" w:hanging="360"/>
      </w:pPr>
    </w:lvl>
    <w:lvl w:ilvl="2" w:tplc="3809001B" w:tentative="1">
      <w:start w:val="1"/>
      <w:numFmt w:val="lowerRoman"/>
      <w:lvlText w:val="%3."/>
      <w:lvlJc w:val="right"/>
      <w:pPr>
        <w:ind w:left="2207" w:hanging="180"/>
      </w:pPr>
    </w:lvl>
    <w:lvl w:ilvl="3" w:tplc="3809000F" w:tentative="1">
      <w:start w:val="1"/>
      <w:numFmt w:val="decimal"/>
      <w:lvlText w:val="%4."/>
      <w:lvlJc w:val="left"/>
      <w:pPr>
        <w:ind w:left="2927" w:hanging="360"/>
      </w:pPr>
    </w:lvl>
    <w:lvl w:ilvl="4" w:tplc="38090019" w:tentative="1">
      <w:start w:val="1"/>
      <w:numFmt w:val="lowerLetter"/>
      <w:lvlText w:val="%5."/>
      <w:lvlJc w:val="left"/>
      <w:pPr>
        <w:ind w:left="3647" w:hanging="360"/>
      </w:pPr>
    </w:lvl>
    <w:lvl w:ilvl="5" w:tplc="3809001B" w:tentative="1">
      <w:start w:val="1"/>
      <w:numFmt w:val="lowerRoman"/>
      <w:lvlText w:val="%6."/>
      <w:lvlJc w:val="right"/>
      <w:pPr>
        <w:ind w:left="4367" w:hanging="180"/>
      </w:pPr>
    </w:lvl>
    <w:lvl w:ilvl="6" w:tplc="3809000F" w:tentative="1">
      <w:start w:val="1"/>
      <w:numFmt w:val="decimal"/>
      <w:lvlText w:val="%7."/>
      <w:lvlJc w:val="left"/>
      <w:pPr>
        <w:ind w:left="5087" w:hanging="360"/>
      </w:pPr>
    </w:lvl>
    <w:lvl w:ilvl="7" w:tplc="38090019" w:tentative="1">
      <w:start w:val="1"/>
      <w:numFmt w:val="lowerLetter"/>
      <w:lvlText w:val="%8."/>
      <w:lvlJc w:val="left"/>
      <w:pPr>
        <w:ind w:left="5807" w:hanging="360"/>
      </w:pPr>
    </w:lvl>
    <w:lvl w:ilvl="8" w:tplc="3809001B" w:tentative="1">
      <w:start w:val="1"/>
      <w:numFmt w:val="lowerRoman"/>
      <w:lvlText w:val="%9."/>
      <w:lvlJc w:val="right"/>
      <w:pPr>
        <w:ind w:left="6527" w:hanging="180"/>
      </w:pPr>
    </w:lvl>
  </w:abstractNum>
  <w:abstractNum w:abstractNumId="10" w15:restartNumberingAfterBreak="0">
    <w:nsid w:val="1D8E0A6C"/>
    <w:multiLevelType w:val="hybridMultilevel"/>
    <w:tmpl w:val="119E1AE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09648C4"/>
    <w:multiLevelType w:val="multilevel"/>
    <w:tmpl w:val="666235E8"/>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upperLetter"/>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2" w15:restartNumberingAfterBreak="0">
    <w:nsid w:val="23C73681"/>
    <w:multiLevelType w:val="multilevel"/>
    <w:tmpl w:val="18BE714A"/>
    <w:lvl w:ilvl="0">
      <w:start w:val="1"/>
      <w:numFmt w:val="decimal"/>
      <w:pStyle w:val="Alishlah21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250A245F"/>
    <w:multiLevelType w:val="hybridMultilevel"/>
    <w:tmpl w:val="29E20A30"/>
    <w:lvl w:ilvl="0" w:tplc="1AF444CE">
      <w:start w:val="1"/>
      <w:numFmt w:val="decimal"/>
      <w:lvlText w:val="%1."/>
      <w:lvlJc w:val="left"/>
      <w:pPr>
        <w:ind w:left="420" w:hanging="4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52B2D44"/>
    <w:multiLevelType w:val="hybridMultilevel"/>
    <w:tmpl w:val="E8AA3DE4"/>
    <w:lvl w:ilvl="0" w:tplc="4342A5AA">
      <w:start w:val="1"/>
      <w:numFmt w:val="lowerLetter"/>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15" w15:restartNumberingAfterBreak="0">
    <w:nsid w:val="2805051C"/>
    <w:multiLevelType w:val="hybridMultilevel"/>
    <w:tmpl w:val="D6480D34"/>
    <w:lvl w:ilvl="0" w:tplc="CDCEE7DA">
      <w:start w:val="1"/>
      <w:numFmt w:val="decimal"/>
      <w:pStyle w:val="Alishlah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6" w15:restartNumberingAfterBreak="0">
    <w:nsid w:val="2D956BCD"/>
    <w:multiLevelType w:val="hybridMultilevel"/>
    <w:tmpl w:val="EFA41AC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369A6535"/>
    <w:multiLevelType w:val="hybridMultilevel"/>
    <w:tmpl w:val="3CB68362"/>
    <w:lvl w:ilvl="0" w:tplc="B2367048">
      <w:start w:val="1"/>
      <w:numFmt w:val="bullet"/>
      <w:pStyle w:val="Alishlah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8" w15:restartNumberingAfterBreak="0">
    <w:nsid w:val="3BC36D1C"/>
    <w:multiLevelType w:val="hybridMultilevel"/>
    <w:tmpl w:val="056408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3EC71B74"/>
    <w:multiLevelType w:val="hybridMultilevel"/>
    <w:tmpl w:val="EAAEDA8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49A035D2"/>
    <w:multiLevelType w:val="hybridMultilevel"/>
    <w:tmpl w:val="3506723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500A67B4"/>
    <w:multiLevelType w:val="hybridMultilevel"/>
    <w:tmpl w:val="DAD8524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52234AE9"/>
    <w:multiLevelType w:val="hybridMultilevel"/>
    <w:tmpl w:val="1C5C564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5803366F"/>
    <w:multiLevelType w:val="multilevel"/>
    <w:tmpl w:val="26CE23BE"/>
    <w:lvl w:ilvl="0">
      <w:start w:val="1"/>
      <w:numFmt w:val="decimal"/>
      <w:lvlText w:val="%1)"/>
      <w:lvlJc w:val="left"/>
      <w:pPr>
        <w:ind w:left="2320" w:hanging="360"/>
      </w:pPr>
      <w:rPr>
        <w:rFonts w:hint="default"/>
      </w:rPr>
    </w:lvl>
    <w:lvl w:ilvl="1">
      <w:start w:val="1"/>
      <w:numFmt w:val="lowerLetter"/>
      <w:lvlText w:val="%2."/>
      <w:lvlJc w:val="left"/>
      <w:pPr>
        <w:ind w:left="3040" w:hanging="360"/>
      </w:pPr>
      <w:rPr>
        <w:rFonts w:hint="default"/>
      </w:rPr>
    </w:lvl>
    <w:lvl w:ilvl="2">
      <w:start w:val="1"/>
      <w:numFmt w:val="lowerRoman"/>
      <w:lvlText w:val="%3."/>
      <w:lvlJc w:val="right"/>
      <w:pPr>
        <w:ind w:left="3760" w:hanging="180"/>
      </w:pPr>
      <w:rPr>
        <w:rFonts w:hint="default"/>
      </w:rPr>
    </w:lvl>
    <w:lvl w:ilvl="3">
      <w:start w:val="1"/>
      <w:numFmt w:val="decimal"/>
      <w:lvlText w:val="%4."/>
      <w:lvlJc w:val="left"/>
      <w:pPr>
        <w:ind w:left="4480" w:hanging="360"/>
      </w:pPr>
      <w:rPr>
        <w:rFonts w:hint="default"/>
      </w:rPr>
    </w:lvl>
    <w:lvl w:ilvl="4">
      <w:start w:val="1"/>
      <w:numFmt w:val="lowerLetter"/>
      <w:lvlText w:val="%5."/>
      <w:lvlJc w:val="left"/>
      <w:pPr>
        <w:ind w:left="644" w:hanging="360"/>
      </w:pPr>
      <w:rPr>
        <w:rFonts w:hint="default"/>
      </w:rPr>
    </w:lvl>
    <w:lvl w:ilvl="5">
      <w:start w:val="1"/>
      <w:numFmt w:val="lowerRoman"/>
      <w:lvlText w:val="%6."/>
      <w:lvlJc w:val="right"/>
      <w:pPr>
        <w:ind w:left="5920" w:hanging="180"/>
      </w:pPr>
      <w:rPr>
        <w:rFonts w:hint="default"/>
      </w:rPr>
    </w:lvl>
    <w:lvl w:ilvl="6">
      <w:start w:val="1"/>
      <w:numFmt w:val="decimal"/>
      <w:lvlText w:val="%7."/>
      <w:lvlJc w:val="left"/>
      <w:pPr>
        <w:ind w:left="6640" w:hanging="360"/>
      </w:pPr>
      <w:rPr>
        <w:rFonts w:hint="default"/>
      </w:rPr>
    </w:lvl>
    <w:lvl w:ilvl="7">
      <w:start w:val="1"/>
      <w:numFmt w:val="lowerLetter"/>
      <w:lvlText w:val="%8."/>
      <w:lvlJc w:val="left"/>
      <w:pPr>
        <w:ind w:left="7360" w:hanging="360"/>
      </w:pPr>
      <w:rPr>
        <w:rFonts w:hint="default"/>
      </w:rPr>
    </w:lvl>
    <w:lvl w:ilvl="8">
      <w:start w:val="1"/>
      <w:numFmt w:val="lowerRoman"/>
      <w:lvlText w:val="%9."/>
      <w:lvlJc w:val="right"/>
      <w:pPr>
        <w:ind w:left="8080" w:hanging="180"/>
      </w:pPr>
      <w:rPr>
        <w:rFonts w:hint="default"/>
      </w:rPr>
    </w:lvl>
  </w:abstractNum>
  <w:abstractNum w:abstractNumId="24" w15:restartNumberingAfterBreak="0">
    <w:nsid w:val="5C6736D4"/>
    <w:multiLevelType w:val="hybridMultilevel"/>
    <w:tmpl w:val="55AC0B9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5CB3107E"/>
    <w:multiLevelType w:val="hybridMultilevel"/>
    <w:tmpl w:val="C4C0A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3B49BE"/>
    <w:multiLevelType w:val="hybridMultilevel"/>
    <w:tmpl w:val="3036CE82"/>
    <w:lvl w:ilvl="0" w:tplc="93FCD3C2">
      <w:start w:val="202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4B37DF9"/>
    <w:multiLevelType w:val="hybridMultilevel"/>
    <w:tmpl w:val="A9DE2BC8"/>
    <w:lvl w:ilvl="0" w:tplc="0409000F">
      <w:start w:val="1"/>
      <w:numFmt w:val="decimal"/>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28" w15:restartNumberingAfterBreak="0">
    <w:nsid w:val="72B25978"/>
    <w:multiLevelType w:val="hybridMultilevel"/>
    <w:tmpl w:val="498011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BA66CA"/>
    <w:multiLevelType w:val="hybridMultilevel"/>
    <w:tmpl w:val="2C74AE1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7AB244F0"/>
    <w:multiLevelType w:val="hybridMultilevel"/>
    <w:tmpl w:val="FA3C531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980920522">
    <w:abstractNumId w:val="15"/>
  </w:num>
  <w:num w:numId="2" w16cid:durableId="2044551745">
    <w:abstractNumId w:val="17"/>
  </w:num>
  <w:num w:numId="3" w16cid:durableId="2001931149">
    <w:abstractNumId w:val="12"/>
  </w:num>
  <w:num w:numId="4" w16cid:durableId="1368868661">
    <w:abstractNumId w:val="11"/>
  </w:num>
  <w:num w:numId="5" w16cid:durableId="187721009">
    <w:abstractNumId w:val="25"/>
  </w:num>
  <w:num w:numId="6" w16cid:durableId="113643591">
    <w:abstractNumId w:val="28"/>
  </w:num>
  <w:num w:numId="7" w16cid:durableId="1063413488">
    <w:abstractNumId w:val="3"/>
  </w:num>
  <w:num w:numId="8" w16cid:durableId="1510214427">
    <w:abstractNumId w:val="27"/>
  </w:num>
  <w:num w:numId="9" w16cid:durableId="418210325">
    <w:abstractNumId w:val="14"/>
  </w:num>
  <w:num w:numId="10" w16cid:durableId="2098599318">
    <w:abstractNumId w:val="26"/>
  </w:num>
  <w:num w:numId="11" w16cid:durableId="12725130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55118141">
    <w:abstractNumId w:val="29"/>
  </w:num>
  <w:num w:numId="13" w16cid:durableId="1792700852">
    <w:abstractNumId w:val="4"/>
  </w:num>
  <w:num w:numId="14" w16cid:durableId="1382705693">
    <w:abstractNumId w:val="18"/>
  </w:num>
  <w:num w:numId="15" w16cid:durableId="1918786703">
    <w:abstractNumId w:val="20"/>
  </w:num>
  <w:num w:numId="16" w16cid:durableId="301497075">
    <w:abstractNumId w:val="1"/>
  </w:num>
  <w:num w:numId="17" w16cid:durableId="629748044">
    <w:abstractNumId w:val="8"/>
  </w:num>
  <w:num w:numId="18" w16cid:durableId="1922179326">
    <w:abstractNumId w:val="13"/>
  </w:num>
  <w:num w:numId="19" w16cid:durableId="1873759500">
    <w:abstractNumId w:val="23"/>
  </w:num>
  <w:num w:numId="20" w16cid:durableId="1654289865">
    <w:abstractNumId w:val="0"/>
  </w:num>
  <w:num w:numId="21" w16cid:durableId="1638147260">
    <w:abstractNumId w:val="30"/>
  </w:num>
  <w:num w:numId="22" w16cid:durableId="1279800027">
    <w:abstractNumId w:val="16"/>
  </w:num>
  <w:num w:numId="23" w16cid:durableId="1662082040">
    <w:abstractNumId w:val="6"/>
  </w:num>
  <w:num w:numId="24" w16cid:durableId="1652178431">
    <w:abstractNumId w:val="10"/>
  </w:num>
  <w:num w:numId="25" w16cid:durableId="357316741">
    <w:abstractNumId w:val="2"/>
  </w:num>
  <w:num w:numId="26" w16cid:durableId="1581520350">
    <w:abstractNumId w:val="5"/>
  </w:num>
  <w:num w:numId="27" w16cid:durableId="1802765663">
    <w:abstractNumId w:val="19"/>
  </w:num>
  <w:num w:numId="28" w16cid:durableId="1257206840">
    <w:abstractNumId w:val="24"/>
  </w:num>
  <w:num w:numId="29" w16cid:durableId="668483863">
    <w:abstractNumId w:val="22"/>
  </w:num>
  <w:num w:numId="30" w16cid:durableId="37437798">
    <w:abstractNumId w:val="9"/>
  </w:num>
  <w:num w:numId="31" w16cid:durableId="469518122">
    <w:abstractNumId w:val="2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3"/>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S0MLQ0MDMwNDU1MTdW0lEKTi0uzszPAykwtqwFALZdHHotAAAA"/>
  </w:docVars>
  <w:rsids>
    <w:rsidRoot w:val="00AD669B"/>
    <w:rsid w:val="000061CE"/>
    <w:rsid w:val="00023D17"/>
    <w:rsid w:val="00031DD5"/>
    <w:rsid w:val="000333AC"/>
    <w:rsid w:val="000355EA"/>
    <w:rsid w:val="00035C67"/>
    <w:rsid w:val="00056E9C"/>
    <w:rsid w:val="000735BB"/>
    <w:rsid w:val="00075197"/>
    <w:rsid w:val="00077B6E"/>
    <w:rsid w:val="000831BD"/>
    <w:rsid w:val="000A13A3"/>
    <w:rsid w:val="000A36F0"/>
    <w:rsid w:val="000D5EE8"/>
    <w:rsid w:val="000E2588"/>
    <w:rsid w:val="000E2C60"/>
    <w:rsid w:val="000E7A05"/>
    <w:rsid w:val="000F1812"/>
    <w:rsid w:val="000F3C32"/>
    <w:rsid w:val="000F66B9"/>
    <w:rsid w:val="00114306"/>
    <w:rsid w:val="001244F2"/>
    <w:rsid w:val="001358C8"/>
    <w:rsid w:val="00143989"/>
    <w:rsid w:val="00145F3A"/>
    <w:rsid w:val="00147524"/>
    <w:rsid w:val="00151740"/>
    <w:rsid w:val="001603B5"/>
    <w:rsid w:val="00175AF2"/>
    <w:rsid w:val="00182EA2"/>
    <w:rsid w:val="001914CF"/>
    <w:rsid w:val="001A4292"/>
    <w:rsid w:val="001A581B"/>
    <w:rsid w:val="001C1084"/>
    <w:rsid w:val="001C18FA"/>
    <w:rsid w:val="001C30E8"/>
    <w:rsid w:val="001C582C"/>
    <w:rsid w:val="001C7B8C"/>
    <w:rsid w:val="001E42C1"/>
    <w:rsid w:val="001F4625"/>
    <w:rsid w:val="002001C5"/>
    <w:rsid w:val="00202D95"/>
    <w:rsid w:val="0022427B"/>
    <w:rsid w:val="002263FF"/>
    <w:rsid w:val="00226E30"/>
    <w:rsid w:val="0023514C"/>
    <w:rsid w:val="00245BDA"/>
    <w:rsid w:val="002663A1"/>
    <w:rsid w:val="00270B5A"/>
    <w:rsid w:val="00287854"/>
    <w:rsid w:val="00290481"/>
    <w:rsid w:val="002A02C2"/>
    <w:rsid w:val="002A2BCB"/>
    <w:rsid w:val="002A7ABC"/>
    <w:rsid w:val="002B31FD"/>
    <w:rsid w:val="002B59BA"/>
    <w:rsid w:val="002C57D4"/>
    <w:rsid w:val="003028F3"/>
    <w:rsid w:val="003037AA"/>
    <w:rsid w:val="00307DF5"/>
    <w:rsid w:val="00312FBF"/>
    <w:rsid w:val="0032467B"/>
    <w:rsid w:val="00325B99"/>
    <w:rsid w:val="00330DE2"/>
    <w:rsid w:val="00332A14"/>
    <w:rsid w:val="00340D1C"/>
    <w:rsid w:val="0034182D"/>
    <w:rsid w:val="00351943"/>
    <w:rsid w:val="003538FA"/>
    <w:rsid w:val="00366DA9"/>
    <w:rsid w:val="003670E2"/>
    <w:rsid w:val="00367C25"/>
    <w:rsid w:val="00376360"/>
    <w:rsid w:val="00376B69"/>
    <w:rsid w:val="003807D8"/>
    <w:rsid w:val="003827AC"/>
    <w:rsid w:val="00392773"/>
    <w:rsid w:val="003C3B3B"/>
    <w:rsid w:val="003D061C"/>
    <w:rsid w:val="003E5BB6"/>
    <w:rsid w:val="003F3A9E"/>
    <w:rsid w:val="00423EDA"/>
    <w:rsid w:val="004258A8"/>
    <w:rsid w:val="00432323"/>
    <w:rsid w:val="004333C2"/>
    <w:rsid w:val="00434F97"/>
    <w:rsid w:val="00435996"/>
    <w:rsid w:val="00444B72"/>
    <w:rsid w:val="004521BE"/>
    <w:rsid w:val="00457015"/>
    <w:rsid w:val="00461028"/>
    <w:rsid w:val="004642B9"/>
    <w:rsid w:val="004763B3"/>
    <w:rsid w:val="0048254D"/>
    <w:rsid w:val="004A39B9"/>
    <w:rsid w:val="004A4086"/>
    <w:rsid w:val="004C0229"/>
    <w:rsid w:val="004C2768"/>
    <w:rsid w:val="004C2BBB"/>
    <w:rsid w:val="004C67A3"/>
    <w:rsid w:val="004C700A"/>
    <w:rsid w:val="004D00C2"/>
    <w:rsid w:val="004D0C98"/>
    <w:rsid w:val="004F29DF"/>
    <w:rsid w:val="004F6BCE"/>
    <w:rsid w:val="005041B5"/>
    <w:rsid w:val="0050557B"/>
    <w:rsid w:val="005145F9"/>
    <w:rsid w:val="00526694"/>
    <w:rsid w:val="005340DA"/>
    <w:rsid w:val="0055125A"/>
    <w:rsid w:val="0055535C"/>
    <w:rsid w:val="00561289"/>
    <w:rsid w:val="00566877"/>
    <w:rsid w:val="005710E6"/>
    <w:rsid w:val="005807EE"/>
    <w:rsid w:val="005909CA"/>
    <w:rsid w:val="00590ECF"/>
    <w:rsid w:val="005A0E25"/>
    <w:rsid w:val="005A317A"/>
    <w:rsid w:val="005A7A9C"/>
    <w:rsid w:val="005B0D7F"/>
    <w:rsid w:val="005B4643"/>
    <w:rsid w:val="005B5AEC"/>
    <w:rsid w:val="005C4902"/>
    <w:rsid w:val="005C7EC7"/>
    <w:rsid w:val="005D00BE"/>
    <w:rsid w:val="005D18A2"/>
    <w:rsid w:val="0061136D"/>
    <w:rsid w:val="00617741"/>
    <w:rsid w:val="00626D7A"/>
    <w:rsid w:val="00630559"/>
    <w:rsid w:val="006405DC"/>
    <w:rsid w:val="00642A67"/>
    <w:rsid w:val="00655540"/>
    <w:rsid w:val="006659EC"/>
    <w:rsid w:val="00674F13"/>
    <w:rsid w:val="00675603"/>
    <w:rsid w:val="006802BF"/>
    <w:rsid w:val="00684266"/>
    <w:rsid w:val="00686344"/>
    <w:rsid w:val="006875E7"/>
    <w:rsid w:val="00690C1D"/>
    <w:rsid w:val="00691A0C"/>
    <w:rsid w:val="0069239F"/>
    <w:rsid w:val="006A6719"/>
    <w:rsid w:val="006B3B48"/>
    <w:rsid w:val="006B5DB7"/>
    <w:rsid w:val="006C4504"/>
    <w:rsid w:val="006C79FB"/>
    <w:rsid w:val="006D0B77"/>
    <w:rsid w:val="006E711A"/>
    <w:rsid w:val="006F160B"/>
    <w:rsid w:val="00701A0F"/>
    <w:rsid w:val="0071335B"/>
    <w:rsid w:val="00716FCB"/>
    <w:rsid w:val="00717FE7"/>
    <w:rsid w:val="00721B39"/>
    <w:rsid w:val="00723972"/>
    <w:rsid w:val="00727D5A"/>
    <w:rsid w:val="0073613A"/>
    <w:rsid w:val="0074579B"/>
    <w:rsid w:val="00750180"/>
    <w:rsid w:val="00751F6C"/>
    <w:rsid w:val="007549C7"/>
    <w:rsid w:val="00763D48"/>
    <w:rsid w:val="00767087"/>
    <w:rsid w:val="007706D1"/>
    <w:rsid w:val="00776DFE"/>
    <w:rsid w:val="00784B9B"/>
    <w:rsid w:val="00787398"/>
    <w:rsid w:val="007A2C38"/>
    <w:rsid w:val="007A3330"/>
    <w:rsid w:val="007B2B7A"/>
    <w:rsid w:val="007B716C"/>
    <w:rsid w:val="007E0F04"/>
    <w:rsid w:val="007E5CEF"/>
    <w:rsid w:val="007E6AA6"/>
    <w:rsid w:val="007E6E1C"/>
    <w:rsid w:val="007F0542"/>
    <w:rsid w:val="007F2733"/>
    <w:rsid w:val="00802C6D"/>
    <w:rsid w:val="008036D9"/>
    <w:rsid w:val="008477FA"/>
    <w:rsid w:val="0085156A"/>
    <w:rsid w:val="00863036"/>
    <w:rsid w:val="00873823"/>
    <w:rsid w:val="00874DBD"/>
    <w:rsid w:val="00883EAA"/>
    <w:rsid w:val="008841DF"/>
    <w:rsid w:val="008858AA"/>
    <w:rsid w:val="00887B61"/>
    <w:rsid w:val="0089730B"/>
    <w:rsid w:val="008D0E8E"/>
    <w:rsid w:val="008D272B"/>
    <w:rsid w:val="008D6030"/>
    <w:rsid w:val="008E27C5"/>
    <w:rsid w:val="008E64A2"/>
    <w:rsid w:val="008F618A"/>
    <w:rsid w:val="00917C32"/>
    <w:rsid w:val="00921BF0"/>
    <w:rsid w:val="00922701"/>
    <w:rsid w:val="00926A4F"/>
    <w:rsid w:val="00935589"/>
    <w:rsid w:val="0093774D"/>
    <w:rsid w:val="0093781E"/>
    <w:rsid w:val="00941210"/>
    <w:rsid w:val="009466DD"/>
    <w:rsid w:val="009475BA"/>
    <w:rsid w:val="00961E09"/>
    <w:rsid w:val="00961F83"/>
    <w:rsid w:val="009636A4"/>
    <w:rsid w:val="00964447"/>
    <w:rsid w:val="00966B3D"/>
    <w:rsid w:val="00971961"/>
    <w:rsid w:val="0097215B"/>
    <w:rsid w:val="0098303C"/>
    <w:rsid w:val="00984D8C"/>
    <w:rsid w:val="009B07D9"/>
    <w:rsid w:val="009C1B55"/>
    <w:rsid w:val="009C7544"/>
    <w:rsid w:val="009D09F2"/>
    <w:rsid w:val="009D3532"/>
    <w:rsid w:val="009E52F0"/>
    <w:rsid w:val="009F0C88"/>
    <w:rsid w:val="009F4CD2"/>
    <w:rsid w:val="009F71B3"/>
    <w:rsid w:val="00A00078"/>
    <w:rsid w:val="00A02BB2"/>
    <w:rsid w:val="00A10E86"/>
    <w:rsid w:val="00A156D0"/>
    <w:rsid w:val="00A234A4"/>
    <w:rsid w:val="00A36F58"/>
    <w:rsid w:val="00A414CC"/>
    <w:rsid w:val="00A448B5"/>
    <w:rsid w:val="00A54BE9"/>
    <w:rsid w:val="00A66748"/>
    <w:rsid w:val="00A66A26"/>
    <w:rsid w:val="00A75CB1"/>
    <w:rsid w:val="00A80097"/>
    <w:rsid w:val="00A91453"/>
    <w:rsid w:val="00A96285"/>
    <w:rsid w:val="00A9708A"/>
    <w:rsid w:val="00A97F4A"/>
    <w:rsid w:val="00AA580B"/>
    <w:rsid w:val="00AB2854"/>
    <w:rsid w:val="00AB4892"/>
    <w:rsid w:val="00AB6B7A"/>
    <w:rsid w:val="00AC475D"/>
    <w:rsid w:val="00AC5858"/>
    <w:rsid w:val="00AD26B9"/>
    <w:rsid w:val="00AD669B"/>
    <w:rsid w:val="00AD7FAB"/>
    <w:rsid w:val="00AE2A82"/>
    <w:rsid w:val="00AE7180"/>
    <w:rsid w:val="00AF2F8D"/>
    <w:rsid w:val="00AF6218"/>
    <w:rsid w:val="00B00874"/>
    <w:rsid w:val="00B029BB"/>
    <w:rsid w:val="00B03D8F"/>
    <w:rsid w:val="00B04201"/>
    <w:rsid w:val="00B147E8"/>
    <w:rsid w:val="00B1769F"/>
    <w:rsid w:val="00B232F3"/>
    <w:rsid w:val="00B23D62"/>
    <w:rsid w:val="00B30D46"/>
    <w:rsid w:val="00B34F56"/>
    <w:rsid w:val="00B35AB9"/>
    <w:rsid w:val="00B449B4"/>
    <w:rsid w:val="00B5764F"/>
    <w:rsid w:val="00B67ED6"/>
    <w:rsid w:val="00B7027E"/>
    <w:rsid w:val="00B72F3D"/>
    <w:rsid w:val="00B74337"/>
    <w:rsid w:val="00BA14D2"/>
    <w:rsid w:val="00BA707F"/>
    <w:rsid w:val="00BB2659"/>
    <w:rsid w:val="00BB6E10"/>
    <w:rsid w:val="00BD0A28"/>
    <w:rsid w:val="00BD0ABC"/>
    <w:rsid w:val="00BE398A"/>
    <w:rsid w:val="00BF0A78"/>
    <w:rsid w:val="00BF21AD"/>
    <w:rsid w:val="00BF2297"/>
    <w:rsid w:val="00BF4139"/>
    <w:rsid w:val="00BF4472"/>
    <w:rsid w:val="00BF6007"/>
    <w:rsid w:val="00C1416D"/>
    <w:rsid w:val="00C21EFA"/>
    <w:rsid w:val="00C361A9"/>
    <w:rsid w:val="00C36799"/>
    <w:rsid w:val="00C36B4C"/>
    <w:rsid w:val="00C37B1B"/>
    <w:rsid w:val="00C4224C"/>
    <w:rsid w:val="00C66ECA"/>
    <w:rsid w:val="00C721BA"/>
    <w:rsid w:val="00C8406B"/>
    <w:rsid w:val="00C86B94"/>
    <w:rsid w:val="00C94847"/>
    <w:rsid w:val="00CA3B3C"/>
    <w:rsid w:val="00CC0C2B"/>
    <w:rsid w:val="00CC3DB2"/>
    <w:rsid w:val="00CC7F21"/>
    <w:rsid w:val="00CD3AE9"/>
    <w:rsid w:val="00CE131B"/>
    <w:rsid w:val="00CE242C"/>
    <w:rsid w:val="00CF5425"/>
    <w:rsid w:val="00D13D39"/>
    <w:rsid w:val="00D2296B"/>
    <w:rsid w:val="00D31547"/>
    <w:rsid w:val="00D37209"/>
    <w:rsid w:val="00D51A98"/>
    <w:rsid w:val="00D74358"/>
    <w:rsid w:val="00D75604"/>
    <w:rsid w:val="00D77FAD"/>
    <w:rsid w:val="00D81206"/>
    <w:rsid w:val="00D90DB0"/>
    <w:rsid w:val="00DA0836"/>
    <w:rsid w:val="00DA2631"/>
    <w:rsid w:val="00DA40C1"/>
    <w:rsid w:val="00DD295B"/>
    <w:rsid w:val="00DE2B7D"/>
    <w:rsid w:val="00DF215F"/>
    <w:rsid w:val="00E00922"/>
    <w:rsid w:val="00E05855"/>
    <w:rsid w:val="00E1438C"/>
    <w:rsid w:val="00E22B8E"/>
    <w:rsid w:val="00E45249"/>
    <w:rsid w:val="00E517C5"/>
    <w:rsid w:val="00E56B59"/>
    <w:rsid w:val="00E85AC8"/>
    <w:rsid w:val="00EA7D37"/>
    <w:rsid w:val="00EC2875"/>
    <w:rsid w:val="00EE35A7"/>
    <w:rsid w:val="00EF47B8"/>
    <w:rsid w:val="00F03710"/>
    <w:rsid w:val="00F05579"/>
    <w:rsid w:val="00F15294"/>
    <w:rsid w:val="00F30CBA"/>
    <w:rsid w:val="00F30EA6"/>
    <w:rsid w:val="00F32E8D"/>
    <w:rsid w:val="00F36C4F"/>
    <w:rsid w:val="00F40982"/>
    <w:rsid w:val="00F67706"/>
    <w:rsid w:val="00F6777E"/>
    <w:rsid w:val="00F8776C"/>
    <w:rsid w:val="00F941E4"/>
    <w:rsid w:val="00FA3411"/>
    <w:rsid w:val="00FA43FF"/>
    <w:rsid w:val="00FA57C1"/>
    <w:rsid w:val="00FB7286"/>
    <w:rsid w:val="00FC00CE"/>
    <w:rsid w:val="00FD3643"/>
    <w:rsid w:val="00FD612C"/>
    <w:rsid w:val="00FE1BD7"/>
    <w:rsid w:val="00FE2A5A"/>
    <w:rsid w:val="00FE2F54"/>
    <w:rsid w:val="00FE4EBE"/>
    <w:rsid w:val="00FE5014"/>
    <w:rsid w:val="00FE6068"/>
    <w:rsid w:val="00FF03FB"/>
    <w:rsid w:val="00FF2D21"/>
    <w:rsid w:val="00FF5CD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A3B536"/>
  <w15:chartTrackingRefBased/>
  <w15:docId w15:val="{34D05EDE-C20D-4301-B721-F4C331CB7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858AA"/>
    <w:pPr>
      <w:keepNext/>
      <w:spacing w:before="360" w:after="60" w:line="360" w:lineRule="auto"/>
      <w:ind w:right="567"/>
      <w:contextualSpacing/>
      <w:outlineLvl w:val="0"/>
    </w:pPr>
    <w:rPr>
      <w:rFonts w:ascii="Times New Roman" w:eastAsia="Times New Roman" w:hAnsi="Times New Roman" w:cs="Arial"/>
      <w:b/>
      <w:bCs/>
      <w:kern w:val="32"/>
      <w:sz w:val="24"/>
      <w:szCs w:val="32"/>
      <w:lang w:val="en-GB" w:eastAsia="en-GB"/>
    </w:rPr>
  </w:style>
  <w:style w:type="paragraph" w:styleId="Heading2">
    <w:name w:val="heading 2"/>
    <w:basedOn w:val="Normal"/>
    <w:next w:val="Normal"/>
    <w:link w:val="Heading2Char"/>
    <w:uiPriority w:val="9"/>
    <w:unhideWhenUsed/>
    <w:qFormat/>
    <w:rsid w:val="008858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858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ishlah12title">
    <w:name w:val="Alishlah_1.2_title"/>
    <w:next w:val="Alishlah13authornames"/>
    <w:qFormat/>
    <w:rsid w:val="00727D5A"/>
    <w:pPr>
      <w:adjustRightInd w:val="0"/>
      <w:snapToGrid w:val="0"/>
      <w:spacing w:before="600" w:after="240" w:line="400" w:lineRule="exact"/>
      <w:jc w:val="both"/>
    </w:pPr>
    <w:rPr>
      <w:rFonts w:ascii="Palatino Linotype" w:eastAsia="Times New Roman" w:hAnsi="Palatino Linotype" w:cs="Times New Roman"/>
      <w:b/>
      <w:snapToGrid w:val="0"/>
      <w:color w:val="000000"/>
      <w:sz w:val="28"/>
      <w:szCs w:val="28"/>
      <w:lang w:val="en-GB" w:eastAsia="de-DE" w:bidi="en-US"/>
    </w:rPr>
  </w:style>
  <w:style w:type="paragraph" w:customStyle="1" w:styleId="Alishlah13authornames">
    <w:name w:val="Alishlah_1.3_authornames"/>
    <w:basedOn w:val="Normal"/>
    <w:next w:val="Alishlah14history"/>
    <w:qFormat/>
    <w:rsid w:val="008E64A2"/>
    <w:pPr>
      <w:adjustRightInd w:val="0"/>
      <w:snapToGrid w:val="0"/>
      <w:spacing w:after="120" w:line="260" w:lineRule="atLeast"/>
    </w:pPr>
    <w:rPr>
      <w:rFonts w:ascii="Palatino Linotype" w:eastAsia="Times New Roman" w:hAnsi="Palatino Linotype" w:cs="Times New Roman"/>
      <w:b/>
      <w:color w:val="000000"/>
      <w:sz w:val="20"/>
      <w:lang w:val="en-US" w:eastAsia="de-DE" w:bidi="en-US"/>
    </w:rPr>
  </w:style>
  <w:style w:type="paragraph" w:customStyle="1" w:styleId="Alishlah14history">
    <w:name w:val="Alishlah_1.4_history"/>
    <w:basedOn w:val="Normal"/>
    <w:next w:val="Normal"/>
    <w:qFormat/>
    <w:rsid w:val="00E45249"/>
    <w:pPr>
      <w:adjustRightInd w:val="0"/>
      <w:snapToGrid w:val="0"/>
      <w:spacing w:after="0" w:line="240" w:lineRule="auto"/>
    </w:pPr>
    <w:rPr>
      <w:rFonts w:ascii="Palatino Linotype" w:eastAsia="Times New Roman" w:hAnsi="Palatino Linotype" w:cs="Times New Roman"/>
      <w:color w:val="000000"/>
      <w:sz w:val="18"/>
      <w:szCs w:val="20"/>
      <w:lang w:val="en-US" w:eastAsia="de-DE" w:bidi="en-US"/>
    </w:rPr>
  </w:style>
  <w:style w:type="paragraph" w:customStyle="1" w:styleId="Alishlah16affiliation">
    <w:name w:val="Alishlah_1.6_affiliation"/>
    <w:basedOn w:val="Normal"/>
    <w:qFormat/>
    <w:rsid w:val="008E64A2"/>
    <w:pPr>
      <w:adjustRightInd w:val="0"/>
      <w:snapToGrid w:val="0"/>
      <w:spacing w:after="0" w:line="200" w:lineRule="atLeast"/>
      <w:ind w:left="311" w:hanging="198"/>
    </w:pPr>
    <w:rPr>
      <w:rFonts w:ascii="Palatino Linotype" w:eastAsia="Times New Roman" w:hAnsi="Palatino Linotype" w:cs="Times New Roman"/>
      <w:color w:val="000000"/>
      <w:sz w:val="18"/>
      <w:szCs w:val="18"/>
      <w:lang w:val="en-US" w:eastAsia="de-DE" w:bidi="en-US"/>
    </w:rPr>
  </w:style>
  <w:style w:type="paragraph" w:customStyle="1" w:styleId="Alishlah2authorcorrespondence">
    <w:name w:val="Alishlah_2_author_correspondence"/>
    <w:qFormat/>
    <w:rsid w:val="008E64A2"/>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cs="Times New Roman"/>
      <w:snapToGrid w:val="0"/>
      <w:color w:val="000000"/>
      <w:sz w:val="18"/>
      <w:szCs w:val="20"/>
      <w:lang w:val="en-US" w:eastAsia="de-DE" w:bidi="en-US"/>
    </w:rPr>
  </w:style>
  <w:style w:type="paragraph" w:customStyle="1" w:styleId="Alishlah17abstract">
    <w:name w:val="Alishlah_1.7_abstract"/>
    <w:basedOn w:val="Alishlah31text"/>
    <w:next w:val="Alishlah18keywords"/>
    <w:qFormat/>
    <w:rsid w:val="00E45249"/>
    <w:pPr>
      <w:spacing w:line="240" w:lineRule="auto"/>
      <w:ind w:left="113" w:firstLine="0"/>
    </w:pPr>
    <w:rPr>
      <w:snapToGrid/>
      <w:szCs w:val="20"/>
    </w:rPr>
  </w:style>
  <w:style w:type="paragraph" w:customStyle="1" w:styleId="Alishlah18keywords">
    <w:name w:val="Alishlah_1.8_keywords"/>
    <w:basedOn w:val="Alishlah31text"/>
    <w:next w:val="Normal"/>
    <w:qFormat/>
    <w:rsid w:val="00E45249"/>
    <w:pPr>
      <w:spacing w:line="240" w:lineRule="auto"/>
      <w:ind w:left="37" w:firstLine="0"/>
    </w:pPr>
    <w:rPr>
      <w:sz w:val="18"/>
      <w:szCs w:val="18"/>
    </w:rPr>
  </w:style>
  <w:style w:type="paragraph" w:customStyle="1" w:styleId="Alishlah31text">
    <w:name w:val="Alishlah_3.1_text"/>
    <w:qFormat/>
    <w:rsid w:val="008E64A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Alishlah21heading1">
    <w:name w:val="Alishlah_2.1_heading1"/>
    <w:basedOn w:val="Normal"/>
    <w:qFormat/>
    <w:rsid w:val="008E64A2"/>
    <w:pPr>
      <w:numPr>
        <w:numId w:val="3"/>
      </w:numPr>
      <w:adjustRightInd w:val="0"/>
      <w:snapToGrid w:val="0"/>
      <w:spacing w:before="240" w:after="120" w:line="260" w:lineRule="atLeast"/>
      <w:ind w:left="426" w:hanging="426"/>
      <w:outlineLvl w:val="0"/>
    </w:pPr>
    <w:rPr>
      <w:rFonts w:ascii="Palatino Linotype" w:eastAsia="Times New Roman" w:hAnsi="Palatino Linotype" w:cs="Times New Roman"/>
      <w:b/>
      <w:snapToGrid w:val="0"/>
      <w:color w:val="000000"/>
      <w:sz w:val="20"/>
      <w:lang w:val="en-US" w:eastAsia="zh-CN" w:bidi="en-US"/>
    </w:rPr>
  </w:style>
  <w:style w:type="paragraph" w:customStyle="1" w:styleId="Alishlah32textnoindent">
    <w:name w:val="Alishlah_3.2_text_no_indent"/>
    <w:basedOn w:val="Alishlah31text"/>
    <w:qFormat/>
    <w:rsid w:val="008E64A2"/>
    <w:pPr>
      <w:ind w:firstLine="0"/>
    </w:pPr>
  </w:style>
  <w:style w:type="paragraph" w:customStyle="1" w:styleId="Alishlah33textspaceafter">
    <w:name w:val="Alishlah_3.3_text_space_after"/>
    <w:basedOn w:val="Alishlah31text"/>
    <w:qFormat/>
    <w:rsid w:val="008E64A2"/>
    <w:pPr>
      <w:spacing w:after="240"/>
    </w:pPr>
  </w:style>
  <w:style w:type="paragraph" w:customStyle="1" w:styleId="Alishlah34textspacebefore">
    <w:name w:val="Alishlah_3.4_text_space_before"/>
    <w:basedOn w:val="Alishlah31text"/>
    <w:qFormat/>
    <w:rsid w:val="008E64A2"/>
    <w:pPr>
      <w:spacing w:before="240"/>
    </w:pPr>
  </w:style>
  <w:style w:type="paragraph" w:customStyle="1" w:styleId="Alishlah35textbeforelist">
    <w:name w:val="Alishlah_3.5_text_before_list"/>
    <w:basedOn w:val="Alishlah31text"/>
    <w:qFormat/>
    <w:rsid w:val="008E64A2"/>
    <w:pPr>
      <w:spacing w:after="120"/>
    </w:pPr>
  </w:style>
  <w:style w:type="paragraph" w:customStyle="1" w:styleId="Alishlah36textafterlist">
    <w:name w:val="Alishlah_3.6_text_after_list"/>
    <w:basedOn w:val="Alishlah31text"/>
    <w:qFormat/>
    <w:rsid w:val="008E64A2"/>
    <w:pPr>
      <w:spacing w:before="120"/>
    </w:pPr>
  </w:style>
  <w:style w:type="paragraph" w:customStyle="1" w:styleId="Alishlah37itemize">
    <w:name w:val="Alishlah_3.7_itemize"/>
    <w:basedOn w:val="Alishlah31text"/>
    <w:qFormat/>
    <w:rsid w:val="008E64A2"/>
    <w:pPr>
      <w:numPr>
        <w:numId w:val="1"/>
      </w:numPr>
      <w:ind w:left="425" w:hanging="425"/>
    </w:pPr>
  </w:style>
  <w:style w:type="paragraph" w:customStyle="1" w:styleId="Alishlah38bullet">
    <w:name w:val="Alishlah_3.8_bullet"/>
    <w:basedOn w:val="Alishlah31text"/>
    <w:qFormat/>
    <w:rsid w:val="008E64A2"/>
    <w:pPr>
      <w:numPr>
        <w:numId w:val="2"/>
      </w:numPr>
      <w:ind w:left="425" w:hanging="425"/>
    </w:pPr>
  </w:style>
  <w:style w:type="paragraph" w:customStyle="1" w:styleId="Alishlah39equation">
    <w:name w:val="Alishlah_3.9_equation"/>
    <w:basedOn w:val="Alishlah31text"/>
    <w:qFormat/>
    <w:rsid w:val="008E64A2"/>
    <w:pPr>
      <w:spacing w:before="120" w:after="120"/>
      <w:ind w:left="709" w:firstLine="0"/>
      <w:jc w:val="center"/>
    </w:pPr>
  </w:style>
  <w:style w:type="paragraph" w:customStyle="1" w:styleId="Alishlah3aequationnumber">
    <w:name w:val="Alishlah_3.a_equation_number"/>
    <w:basedOn w:val="Alishlah31text"/>
    <w:qFormat/>
    <w:rsid w:val="008E64A2"/>
    <w:pPr>
      <w:spacing w:before="120" w:after="120" w:line="240" w:lineRule="auto"/>
      <w:ind w:firstLine="0"/>
      <w:jc w:val="right"/>
    </w:pPr>
  </w:style>
  <w:style w:type="paragraph" w:customStyle="1" w:styleId="Alishlah62Acknowledgments">
    <w:name w:val="Alishlah_6.2_Acknowledgments"/>
    <w:qFormat/>
    <w:rsid w:val="008E64A2"/>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val="en-US" w:eastAsia="de-DE" w:bidi="en-US"/>
    </w:rPr>
  </w:style>
  <w:style w:type="paragraph" w:customStyle="1" w:styleId="Alishlah41tablecaption">
    <w:name w:val="Alishlah_4.1_table_caption"/>
    <w:basedOn w:val="Alishlah62Acknowledgments"/>
    <w:qFormat/>
    <w:rsid w:val="0048254D"/>
    <w:pPr>
      <w:spacing w:before="240" w:after="120" w:line="260" w:lineRule="atLeast"/>
      <w:ind w:left="425" w:right="425"/>
      <w:jc w:val="center"/>
    </w:pPr>
    <w:rPr>
      <w:rFonts w:eastAsia="Georgia"/>
      <w:b/>
      <w:bCs/>
      <w:snapToGrid/>
      <w:szCs w:val="22"/>
    </w:rPr>
  </w:style>
  <w:style w:type="paragraph" w:customStyle="1" w:styleId="Alishlah42tablebody">
    <w:name w:val="Alishlah_4.2_table_body"/>
    <w:qFormat/>
    <w:rsid w:val="008E64A2"/>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Alishlah43tablefooter">
    <w:name w:val="Alishlah_4.3_table_footer"/>
    <w:basedOn w:val="Alishlah41tablecaption"/>
    <w:next w:val="Alishlah31text"/>
    <w:qFormat/>
    <w:rsid w:val="002B31FD"/>
    <w:pPr>
      <w:spacing w:before="0"/>
      <w:ind w:left="0" w:right="0"/>
    </w:pPr>
    <w:rPr>
      <w:b w:val="0"/>
      <w:bCs w:val="0"/>
    </w:rPr>
  </w:style>
  <w:style w:type="paragraph" w:customStyle="1" w:styleId="Alishlah51figurecaption">
    <w:name w:val="Alishlah_5.1_figure_caption"/>
    <w:basedOn w:val="Alishlah62Acknowledgments"/>
    <w:qFormat/>
    <w:rsid w:val="008E64A2"/>
    <w:pPr>
      <w:spacing w:after="240" w:line="260" w:lineRule="atLeast"/>
      <w:ind w:left="425" w:right="425"/>
    </w:pPr>
    <w:rPr>
      <w:snapToGrid/>
    </w:rPr>
  </w:style>
  <w:style w:type="paragraph" w:customStyle="1" w:styleId="Alishlah52figure">
    <w:name w:val="Alishlah_5.2_figure"/>
    <w:qFormat/>
    <w:rsid w:val="008E64A2"/>
    <w:pPr>
      <w:spacing w:after="0" w:line="240" w:lineRule="auto"/>
      <w:jc w:val="center"/>
    </w:pPr>
    <w:rPr>
      <w:rFonts w:ascii="Palatino Linotype" w:eastAsia="Times New Roman" w:hAnsi="Palatino Linotype" w:cs="Times New Roman"/>
      <w:snapToGrid w:val="0"/>
      <w:color w:val="000000"/>
      <w:sz w:val="24"/>
      <w:szCs w:val="20"/>
      <w:lang w:val="en-US" w:eastAsia="de-DE" w:bidi="en-US"/>
    </w:rPr>
  </w:style>
  <w:style w:type="paragraph" w:customStyle="1" w:styleId="MDPIheaderjournallogo">
    <w:name w:val="MDPI_header_journal_logo"/>
    <w:qFormat/>
    <w:rsid w:val="00EE35A7"/>
    <w:pPr>
      <w:adjustRightInd w:val="0"/>
      <w:snapToGrid w:val="0"/>
      <w:spacing w:after="0" w:line="240" w:lineRule="auto"/>
    </w:pPr>
    <w:rPr>
      <w:rFonts w:ascii="Palatino Linotype" w:eastAsia="Times New Roman" w:hAnsi="Palatino Linotype" w:cs="Times New Roman"/>
      <w:i/>
      <w:color w:val="000000"/>
      <w:sz w:val="24"/>
      <w:lang w:val="en-US" w:eastAsia="de-CH"/>
    </w:rPr>
  </w:style>
  <w:style w:type="paragraph" w:customStyle="1" w:styleId="Alishlah81Quote">
    <w:name w:val="Alishlah_8.1_Quote"/>
    <w:basedOn w:val="Alishlah32textnoindent"/>
    <w:qFormat/>
    <w:rsid w:val="00056E9C"/>
    <w:pPr>
      <w:ind w:left="426"/>
    </w:pPr>
    <w:rPr>
      <w:iCs/>
    </w:rPr>
  </w:style>
  <w:style w:type="paragraph" w:customStyle="1" w:styleId="Alishlah23heading3">
    <w:name w:val="Alishlah_2.3_heading3"/>
    <w:basedOn w:val="Alishlah31text"/>
    <w:qFormat/>
    <w:rsid w:val="008E64A2"/>
    <w:pPr>
      <w:spacing w:before="240" w:after="120"/>
      <w:ind w:firstLine="0"/>
      <w:jc w:val="left"/>
      <w:outlineLvl w:val="2"/>
    </w:pPr>
  </w:style>
  <w:style w:type="paragraph" w:customStyle="1" w:styleId="Alishlah22heading2">
    <w:name w:val="Alishlah_2.2_heading2"/>
    <w:basedOn w:val="Normal"/>
    <w:qFormat/>
    <w:rsid w:val="00E45249"/>
    <w:pPr>
      <w:kinsoku w:val="0"/>
      <w:overflowPunct w:val="0"/>
      <w:autoSpaceDE w:val="0"/>
      <w:autoSpaceDN w:val="0"/>
      <w:adjustRightInd w:val="0"/>
      <w:snapToGrid w:val="0"/>
      <w:spacing w:before="240" w:after="120" w:line="260" w:lineRule="atLeast"/>
      <w:outlineLvl w:val="1"/>
    </w:pPr>
    <w:rPr>
      <w:rFonts w:ascii="Palatino Linotype" w:eastAsia="Georgia" w:hAnsi="Palatino Linotype" w:cs="Times New Roman"/>
      <w:b/>
      <w:bCs/>
      <w:i/>
      <w:noProof/>
      <w:snapToGrid w:val="0"/>
      <w:color w:val="000000"/>
      <w:sz w:val="20"/>
      <w:lang w:val="en-US" w:eastAsia="de-DE" w:bidi="en-US"/>
    </w:rPr>
  </w:style>
  <w:style w:type="paragraph" w:customStyle="1" w:styleId="Alishlah71References">
    <w:name w:val="Alishlah_7.1_References"/>
    <w:basedOn w:val="Normal"/>
    <w:qFormat/>
    <w:rsid w:val="0048254D"/>
    <w:pPr>
      <w:widowControl w:val="0"/>
      <w:autoSpaceDE w:val="0"/>
      <w:autoSpaceDN w:val="0"/>
      <w:adjustRightInd w:val="0"/>
      <w:spacing w:after="0" w:line="240" w:lineRule="atLeast"/>
      <w:ind w:left="480" w:hanging="480"/>
      <w:jc w:val="both"/>
    </w:pPr>
    <w:rPr>
      <w:rFonts w:ascii="Palatino Linotype" w:hAnsi="Palatino Linotype" w:cs="Times New Roman"/>
      <w:noProof/>
      <w:sz w:val="20"/>
      <w:szCs w:val="20"/>
    </w:rPr>
  </w:style>
  <w:style w:type="character" w:styleId="Hyperlink">
    <w:name w:val="Hyperlink"/>
    <w:uiPriority w:val="99"/>
    <w:unhideWhenUsed/>
    <w:qFormat/>
    <w:rsid w:val="008E64A2"/>
    <w:rPr>
      <w:color w:val="0563C1"/>
      <w:u w:val="single"/>
    </w:rPr>
  </w:style>
  <w:style w:type="paragraph" w:styleId="Header">
    <w:name w:val="header"/>
    <w:basedOn w:val="Normal"/>
    <w:link w:val="HeaderChar"/>
    <w:uiPriority w:val="99"/>
    <w:unhideWhenUsed/>
    <w:qFormat/>
    <w:rsid w:val="008E64A2"/>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8E64A2"/>
  </w:style>
  <w:style w:type="paragraph" w:styleId="Footer">
    <w:name w:val="footer"/>
    <w:basedOn w:val="Normal"/>
    <w:link w:val="FooterChar"/>
    <w:uiPriority w:val="99"/>
    <w:unhideWhenUsed/>
    <w:qFormat/>
    <w:rsid w:val="008E64A2"/>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8E64A2"/>
  </w:style>
  <w:style w:type="paragraph" w:styleId="FootnoteText">
    <w:name w:val="footnote text"/>
    <w:aliases w:val="Char"/>
    <w:basedOn w:val="Normal"/>
    <w:link w:val="FootnoteTextChar"/>
    <w:uiPriority w:val="99"/>
    <w:unhideWhenUsed/>
    <w:qFormat/>
    <w:rsid w:val="00056E9C"/>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qFormat/>
    <w:rsid w:val="00056E9C"/>
    <w:rPr>
      <w:sz w:val="20"/>
      <w:szCs w:val="20"/>
    </w:rPr>
  </w:style>
  <w:style w:type="character" w:styleId="FootnoteReference">
    <w:name w:val="footnote reference"/>
    <w:basedOn w:val="DefaultParagraphFont"/>
    <w:uiPriority w:val="99"/>
    <w:unhideWhenUsed/>
    <w:qFormat/>
    <w:rsid w:val="00056E9C"/>
    <w:rPr>
      <w:vertAlign w:val="superscript"/>
    </w:rPr>
  </w:style>
  <w:style w:type="character" w:customStyle="1" w:styleId="UnresolvedMention1">
    <w:name w:val="Unresolved Mention1"/>
    <w:basedOn w:val="DefaultParagraphFont"/>
    <w:uiPriority w:val="99"/>
    <w:semiHidden/>
    <w:unhideWhenUsed/>
    <w:qFormat/>
    <w:rsid w:val="00BF0A78"/>
    <w:rPr>
      <w:color w:val="605E5C"/>
      <w:shd w:val="clear" w:color="auto" w:fill="E1DFDD"/>
    </w:rPr>
  </w:style>
  <w:style w:type="character" w:customStyle="1" w:styleId="Heading1Char">
    <w:name w:val="Heading 1 Char"/>
    <w:basedOn w:val="DefaultParagraphFont"/>
    <w:link w:val="Heading1"/>
    <w:qFormat/>
    <w:rsid w:val="008858AA"/>
    <w:rPr>
      <w:rFonts w:ascii="Times New Roman" w:eastAsia="Times New Roman" w:hAnsi="Times New Roman" w:cs="Arial"/>
      <w:b/>
      <w:bCs/>
      <w:kern w:val="32"/>
      <w:sz w:val="24"/>
      <w:szCs w:val="32"/>
      <w:lang w:val="en-GB" w:eastAsia="en-GB"/>
    </w:rPr>
  </w:style>
  <w:style w:type="character" w:customStyle="1" w:styleId="Heading2Char">
    <w:name w:val="Heading 2 Char"/>
    <w:basedOn w:val="DefaultParagraphFont"/>
    <w:link w:val="Heading2"/>
    <w:uiPriority w:val="9"/>
    <w:qFormat/>
    <w:rsid w:val="008858A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qFormat/>
    <w:rsid w:val="008858AA"/>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5A7A9C"/>
    <w:rPr>
      <w:b/>
      <w:bCs/>
    </w:rPr>
  </w:style>
  <w:style w:type="paragraph" w:styleId="NormalWeb">
    <w:name w:val="Normal (Web)"/>
    <w:basedOn w:val="Normal"/>
    <w:uiPriority w:val="99"/>
    <w:unhideWhenUsed/>
    <w:qFormat/>
    <w:rsid w:val="00966B3D"/>
    <w:rPr>
      <w:rFonts w:ascii="Times New Roman" w:hAnsi="Times New Roman" w:cs="Times New Roman"/>
      <w:sz w:val="24"/>
      <w:szCs w:val="24"/>
    </w:rPr>
  </w:style>
  <w:style w:type="paragraph" w:styleId="ListParagraph">
    <w:name w:val="List Paragraph"/>
    <w:aliases w:val="Body of text"/>
    <w:basedOn w:val="Normal"/>
    <w:link w:val="ListParagraphChar"/>
    <w:uiPriority w:val="1"/>
    <w:qFormat/>
    <w:rsid w:val="00966B3D"/>
    <w:pPr>
      <w:spacing w:after="200" w:line="276" w:lineRule="auto"/>
      <w:ind w:left="720"/>
      <w:contextualSpacing/>
    </w:pPr>
    <w:rPr>
      <w:rFonts w:eastAsiaTheme="minorEastAsia" w:cs="Arial"/>
      <w:lang w:val="id-ID"/>
    </w:rPr>
  </w:style>
  <w:style w:type="character" w:styleId="CommentReference">
    <w:name w:val="annotation reference"/>
    <w:basedOn w:val="DefaultParagraphFont"/>
    <w:uiPriority w:val="99"/>
    <w:semiHidden/>
    <w:unhideWhenUsed/>
    <w:qFormat/>
    <w:rsid w:val="00366DA9"/>
    <w:rPr>
      <w:sz w:val="16"/>
      <w:szCs w:val="16"/>
    </w:rPr>
  </w:style>
  <w:style w:type="paragraph" w:styleId="CommentText">
    <w:name w:val="annotation text"/>
    <w:basedOn w:val="Normal"/>
    <w:link w:val="CommentTextChar"/>
    <w:uiPriority w:val="99"/>
    <w:semiHidden/>
    <w:unhideWhenUsed/>
    <w:qFormat/>
    <w:rsid w:val="00366DA9"/>
    <w:pPr>
      <w:spacing w:line="240" w:lineRule="auto"/>
    </w:pPr>
    <w:rPr>
      <w:sz w:val="20"/>
      <w:szCs w:val="20"/>
    </w:rPr>
  </w:style>
  <w:style w:type="character" w:customStyle="1" w:styleId="CommentTextChar">
    <w:name w:val="Comment Text Char"/>
    <w:basedOn w:val="DefaultParagraphFont"/>
    <w:link w:val="CommentText"/>
    <w:uiPriority w:val="99"/>
    <w:semiHidden/>
    <w:qFormat/>
    <w:rsid w:val="00366DA9"/>
    <w:rPr>
      <w:sz w:val="20"/>
      <w:szCs w:val="20"/>
    </w:rPr>
  </w:style>
  <w:style w:type="paragraph" w:styleId="CommentSubject">
    <w:name w:val="annotation subject"/>
    <w:basedOn w:val="CommentText"/>
    <w:next w:val="CommentText"/>
    <w:link w:val="CommentSubjectChar"/>
    <w:uiPriority w:val="99"/>
    <w:semiHidden/>
    <w:unhideWhenUsed/>
    <w:qFormat/>
    <w:rsid w:val="00366DA9"/>
    <w:rPr>
      <w:b/>
      <w:bCs/>
    </w:rPr>
  </w:style>
  <w:style w:type="character" w:customStyle="1" w:styleId="CommentSubjectChar">
    <w:name w:val="Comment Subject Char"/>
    <w:basedOn w:val="CommentTextChar"/>
    <w:link w:val="CommentSubject"/>
    <w:uiPriority w:val="99"/>
    <w:semiHidden/>
    <w:qFormat/>
    <w:rsid w:val="00366DA9"/>
    <w:rPr>
      <w:b/>
      <w:bCs/>
      <w:sz w:val="20"/>
      <w:szCs w:val="20"/>
    </w:rPr>
  </w:style>
  <w:style w:type="paragraph" w:styleId="BalloonText">
    <w:name w:val="Balloon Text"/>
    <w:basedOn w:val="Normal"/>
    <w:link w:val="BalloonTextChar"/>
    <w:uiPriority w:val="99"/>
    <w:semiHidden/>
    <w:unhideWhenUsed/>
    <w:qFormat/>
    <w:rsid w:val="00366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366DA9"/>
    <w:rPr>
      <w:rFonts w:ascii="Segoe UI" w:hAnsi="Segoe UI" w:cs="Segoe UI"/>
      <w:sz w:val="18"/>
      <w:szCs w:val="18"/>
    </w:rPr>
  </w:style>
  <w:style w:type="character" w:customStyle="1" w:styleId="tlid-translation">
    <w:name w:val="tlid-translation"/>
    <w:basedOn w:val="DefaultParagraphFont"/>
    <w:rsid w:val="007E0F04"/>
  </w:style>
  <w:style w:type="table" w:styleId="PlainTable2">
    <w:name w:val="Plain Table 2"/>
    <w:basedOn w:val="TableNormal"/>
    <w:uiPriority w:val="42"/>
    <w:rsid w:val="007E0F0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8D272B"/>
    <w:pPr>
      <w:spacing w:after="200" w:line="240" w:lineRule="auto"/>
    </w:pPr>
    <w:rPr>
      <w:i/>
      <w:iCs/>
      <w:color w:val="44546A" w:themeColor="text2"/>
      <w:sz w:val="18"/>
      <w:szCs w:val="18"/>
    </w:rPr>
  </w:style>
  <w:style w:type="character" w:customStyle="1" w:styleId="UnresolvedMention2">
    <w:name w:val="Unresolved Mention2"/>
    <w:basedOn w:val="DefaultParagraphFont"/>
    <w:uiPriority w:val="99"/>
    <w:semiHidden/>
    <w:unhideWhenUsed/>
    <w:rsid w:val="005C4902"/>
    <w:rPr>
      <w:color w:val="605E5C"/>
      <w:shd w:val="clear" w:color="auto" w:fill="E1DFDD"/>
    </w:rPr>
  </w:style>
  <w:style w:type="character" w:customStyle="1" w:styleId="UnresolvedMention3">
    <w:name w:val="Unresolved Mention3"/>
    <w:basedOn w:val="DefaultParagraphFont"/>
    <w:uiPriority w:val="99"/>
    <w:semiHidden/>
    <w:unhideWhenUsed/>
    <w:rsid w:val="00784B9B"/>
    <w:rPr>
      <w:color w:val="605E5C"/>
      <w:shd w:val="clear" w:color="auto" w:fill="E1DFDD"/>
    </w:rPr>
  </w:style>
  <w:style w:type="paragraph" w:styleId="TOC1">
    <w:name w:val="toc 1"/>
    <w:basedOn w:val="Normal"/>
    <w:uiPriority w:val="1"/>
    <w:qFormat/>
    <w:rsid w:val="0061136D"/>
    <w:pPr>
      <w:widowControl w:val="0"/>
      <w:autoSpaceDE w:val="0"/>
      <w:autoSpaceDN w:val="0"/>
      <w:spacing w:before="123" w:after="0" w:line="240" w:lineRule="auto"/>
      <w:ind w:right="983"/>
      <w:jc w:val="right"/>
    </w:pPr>
    <w:rPr>
      <w:rFonts w:ascii="Times New Roman" w:eastAsia="Times New Roman" w:hAnsi="Times New Roman" w:cs="Times New Roman"/>
      <w:b/>
      <w:bCs/>
      <w:sz w:val="24"/>
      <w:szCs w:val="24"/>
      <w:lang w:val="en-US" w:bidi="en-US"/>
    </w:rPr>
  </w:style>
  <w:style w:type="paragraph" w:styleId="TOC2">
    <w:name w:val="toc 2"/>
    <w:basedOn w:val="Normal"/>
    <w:uiPriority w:val="1"/>
    <w:qFormat/>
    <w:rsid w:val="0061136D"/>
    <w:pPr>
      <w:widowControl w:val="0"/>
      <w:autoSpaceDE w:val="0"/>
      <w:autoSpaceDN w:val="0"/>
      <w:spacing w:before="122" w:after="0" w:line="240" w:lineRule="auto"/>
      <w:ind w:right="983"/>
      <w:jc w:val="right"/>
    </w:pPr>
    <w:rPr>
      <w:rFonts w:ascii="Times New Roman" w:eastAsia="Times New Roman" w:hAnsi="Times New Roman" w:cs="Times New Roman"/>
      <w:sz w:val="24"/>
      <w:szCs w:val="24"/>
      <w:lang w:val="en-US" w:bidi="en-US"/>
    </w:rPr>
  </w:style>
  <w:style w:type="paragraph" w:styleId="TOC3">
    <w:name w:val="toc 3"/>
    <w:basedOn w:val="Normal"/>
    <w:uiPriority w:val="1"/>
    <w:qFormat/>
    <w:rsid w:val="0061136D"/>
    <w:pPr>
      <w:widowControl w:val="0"/>
      <w:autoSpaceDE w:val="0"/>
      <w:autoSpaceDN w:val="0"/>
      <w:spacing w:before="122" w:after="0" w:line="240" w:lineRule="auto"/>
      <w:ind w:left="1405" w:right="983" w:hanging="1406"/>
      <w:jc w:val="right"/>
    </w:pPr>
    <w:rPr>
      <w:rFonts w:ascii="Times New Roman" w:eastAsia="Times New Roman" w:hAnsi="Times New Roman" w:cs="Times New Roman"/>
      <w:i/>
      <w:sz w:val="24"/>
      <w:szCs w:val="24"/>
      <w:lang w:val="en-US" w:bidi="en-US"/>
    </w:rPr>
  </w:style>
  <w:style w:type="paragraph" w:styleId="BodyText">
    <w:name w:val="Body Text"/>
    <w:basedOn w:val="Normal"/>
    <w:link w:val="BodyTextChar"/>
    <w:uiPriority w:val="1"/>
    <w:qFormat/>
    <w:rsid w:val="0061136D"/>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61136D"/>
    <w:rPr>
      <w:rFonts w:ascii="Times New Roman" w:eastAsia="Times New Roman" w:hAnsi="Times New Roman" w:cs="Times New Roman"/>
      <w:sz w:val="24"/>
      <w:szCs w:val="24"/>
      <w:lang w:val="en-US" w:bidi="en-US"/>
    </w:rPr>
  </w:style>
  <w:style w:type="paragraph" w:customStyle="1" w:styleId="TableParagraph">
    <w:name w:val="Table Paragraph"/>
    <w:basedOn w:val="Normal"/>
    <w:uiPriority w:val="1"/>
    <w:qFormat/>
    <w:rsid w:val="0061136D"/>
    <w:pPr>
      <w:widowControl w:val="0"/>
      <w:autoSpaceDE w:val="0"/>
      <w:autoSpaceDN w:val="0"/>
      <w:spacing w:after="0" w:line="240" w:lineRule="auto"/>
    </w:pPr>
    <w:rPr>
      <w:rFonts w:ascii="Times New Roman" w:eastAsia="Times New Roman" w:hAnsi="Times New Roman" w:cs="Times New Roman"/>
      <w:lang w:val="en-US" w:bidi="en-US"/>
    </w:rPr>
  </w:style>
  <w:style w:type="character" w:customStyle="1" w:styleId="lc">
    <w:name w:val="lc"/>
    <w:basedOn w:val="DefaultParagraphFont"/>
    <w:rsid w:val="0061136D"/>
  </w:style>
  <w:style w:type="character" w:customStyle="1" w:styleId="kw">
    <w:name w:val="kw"/>
    <w:basedOn w:val="DefaultParagraphFont"/>
    <w:rsid w:val="0061136D"/>
  </w:style>
  <w:style w:type="character" w:customStyle="1" w:styleId="rc">
    <w:name w:val="rc"/>
    <w:basedOn w:val="DefaultParagraphFont"/>
    <w:rsid w:val="0061136D"/>
  </w:style>
  <w:style w:type="character" w:customStyle="1" w:styleId="st">
    <w:name w:val="st"/>
    <w:basedOn w:val="DefaultParagraphFont"/>
    <w:rsid w:val="0061136D"/>
  </w:style>
  <w:style w:type="character" w:styleId="UnresolvedMention">
    <w:name w:val="Unresolved Mention"/>
    <w:basedOn w:val="DefaultParagraphFont"/>
    <w:uiPriority w:val="99"/>
    <w:semiHidden/>
    <w:unhideWhenUsed/>
    <w:rsid w:val="00887B61"/>
    <w:rPr>
      <w:color w:val="605E5C"/>
      <w:shd w:val="clear" w:color="auto" w:fill="E1DFDD"/>
    </w:rPr>
  </w:style>
  <w:style w:type="table" w:styleId="TableGrid">
    <w:name w:val="Table Grid"/>
    <w:basedOn w:val="TableNormal"/>
    <w:uiPriority w:val="99"/>
    <w:qFormat/>
    <w:rsid w:val="00FF5CD8"/>
    <w:pPr>
      <w:spacing w:after="0" w:line="240" w:lineRule="auto"/>
    </w:pPr>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48254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8254D"/>
    <w:rPr>
      <w:sz w:val="16"/>
      <w:szCs w:val="16"/>
    </w:rPr>
  </w:style>
  <w:style w:type="character" w:customStyle="1" w:styleId="ListParagraphChar">
    <w:name w:val="List Paragraph Char"/>
    <w:aliases w:val="Body of text Char"/>
    <w:basedOn w:val="DefaultParagraphFont"/>
    <w:link w:val="ListParagraph"/>
    <w:uiPriority w:val="1"/>
    <w:qFormat/>
    <w:locked/>
    <w:rsid w:val="00C37B1B"/>
    <w:rPr>
      <w:rFonts w:eastAsiaTheme="minorEastAsia" w:cs="Arial"/>
      <w:lang w:val="id-ID"/>
    </w:rPr>
  </w:style>
  <w:style w:type="paragraph" w:styleId="NoSpacing">
    <w:name w:val="No Spacing"/>
    <w:link w:val="NoSpacingChar"/>
    <w:uiPriority w:val="1"/>
    <w:qFormat/>
    <w:rsid w:val="00C37B1B"/>
    <w:pPr>
      <w:spacing w:after="0" w:line="240" w:lineRule="auto"/>
    </w:pPr>
    <w:rPr>
      <w:rFonts w:eastAsiaTheme="minorEastAsia"/>
      <w:lang w:val="id-ID" w:eastAsia="id-ID"/>
    </w:rPr>
  </w:style>
  <w:style w:type="paragraph" w:styleId="HTMLPreformatted">
    <w:name w:val="HTML Preformatted"/>
    <w:basedOn w:val="Normal"/>
    <w:link w:val="HTMLPreformattedChar"/>
    <w:uiPriority w:val="99"/>
    <w:unhideWhenUsed/>
    <w:qFormat/>
    <w:rsid w:val="00C37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37B1B"/>
    <w:rPr>
      <w:rFonts w:ascii="Courier New" w:eastAsia="Times New Roman" w:hAnsi="Courier New" w:cs="Courier New"/>
      <w:sz w:val="20"/>
      <w:szCs w:val="20"/>
      <w:lang w:val="en-US"/>
    </w:rPr>
  </w:style>
  <w:style w:type="table" w:styleId="PlainTable4">
    <w:name w:val="Plain Table 4"/>
    <w:basedOn w:val="TableNormal"/>
    <w:uiPriority w:val="44"/>
    <w:rsid w:val="00C37B1B"/>
    <w:pPr>
      <w:spacing w:after="0" w:line="240" w:lineRule="auto"/>
    </w:pPr>
    <w:rPr>
      <w:rFonts w:eastAsiaTheme="minorHAnsi"/>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921BF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B7027E"/>
    <w:rPr>
      <w:rFonts w:eastAsiaTheme="minorEastAsia"/>
      <w:lang w:val="id-ID" w:eastAsia="id-ID"/>
    </w:rPr>
  </w:style>
  <w:style w:type="paragraph" w:customStyle="1" w:styleId="Alishlah24HEading4">
    <w:name w:val="Alishlah_2.4 HEading4"/>
    <w:basedOn w:val="Heading3"/>
    <w:link w:val="Alishlah24HEading4Char"/>
    <w:qFormat/>
    <w:rsid w:val="002B31FD"/>
    <w:pPr>
      <w:spacing w:before="0"/>
    </w:pPr>
    <w:rPr>
      <w:rFonts w:ascii="Palatino Linotype" w:hAnsi="Palatino Linotype" w:cs="Times New Roman"/>
      <w:i/>
      <w:color w:val="auto"/>
      <w:sz w:val="20"/>
      <w:szCs w:val="20"/>
    </w:rPr>
  </w:style>
  <w:style w:type="character" w:customStyle="1" w:styleId="Alishlah24HEading4Char">
    <w:name w:val="Alishlah_2.4 HEading4 Char"/>
    <w:basedOn w:val="Heading3Char"/>
    <w:link w:val="Alishlah24HEading4"/>
    <w:rsid w:val="002B31FD"/>
    <w:rPr>
      <w:rFonts w:ascii="Palatino Linotype" w:eastAsiaTheme="majorEastAsia" w:hAnsi="Palatino Linotype" w:cs="Times New Roman"/>
      <w:i/>
      <w:color w:val="1F3763" w:themeColor="accent1" w:themeShade="7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738560">
      <w:bodyDiv w:val="1"/>
      <w:marLeft w:val="0"/>
      <w:marRight w:val="0"/>
      <w:marTop w:val="0"/>
      <w:marBottom w:val="0"/>
      <w:divBdr>
        <w:top w:val="none" w:sz="0" w:space="0" w:color="auto"/>
        <w:left w:val="none" w:sz="0" w:space="0" w:color="auto"/>
        <w:bottom w:val="none" w:sz="0" w:space="0" w:color="auto"/>
        <w:right w:val="none" w:sz="0" w:space="0" w:color="auto"/>
      </w:divBdr>
    </w:div>
    <w:div w:id="358700256">
      <w:bodyDiv w:val="1"/>
      <w:marLeft w:val="0"/>
      <w:marRight w:val="0"/>
      <w:marTop w:val="0"/>
      <w:marBottom w:val="0"/>
      <w:divBdr>
        <w:top w:val="none" w:sz="0" w:space="0" w:color="auto"/>
        <w:left w:val="none" w:sz="0" w:space="0" w:color="auto"/>
        <w:bottom w:val="none" w:sz="0" w:space="0" w:color="auto"/>
        <w:right w:val="none" w:sz="0" w:space="0" w:color="auto"/>
      </w:divBdr>
    </w:div>
    <w:div w:id="407534032">
      <w:bodyDiv w:val="1"/>
      <w:marLeft w:val="0"/>
      <w:marRight w:val="0"/>
      <w:marTop w:val="0"/>
      <w:marBottom w:val="0"/>
      <w:divBdr>
        <w:top w:val="none" w:sz="0" w:space="0" w:color="auto"/>
        <w:left w:val="none" w:sz="0" w:space="0" w:color="auto"/>
        <w:bottom w:val="none" w:sz="0" w:space="0" w:color="auto"/>
        <w:right w:val="none" w:sz="0" w:space="0" w:color="auto"/>
      </w:divBdr>
    </w:div>
    <w:div w:id="413010094">
      <w:bodyDiv w:val="1"/>
      <w:marLeft w:val="0"/>
      <w:marRight w:val="0"/>
      <w:marTop w:val="0"/>
      <w:marBottom w:val="0"/>
      <w:divBdr>
        <w:top w:val="none" w:sz="0" w:space="0" w:color="auto"/>
        <w:left w:val="none" w:sz="0" w:space="0" w:color="auto"/>
        <w:bottom w:val="none" w:sz="0" w:space="0" w:color="auto"/>
        <w:right w:val="none" w:sz="0" w:space="0" w:color="auto"/>
      </w:divBdr>
    </w:div>
    <w:div w:id="569851219">
      <w:bodyDiv w:val="1"/>
      <w:marLeft w:val="0"/>
      <w:marRight w:val="0"/>
      <w:marTop w:val="0"/>
      <w:marBottom w:val="0"/>
      <w:divBdr>
        <w:top w:val="none" w:sz="0" w:space="0" w:color="auto"/>
        <w:left w:val="none" w:sz="0" w:space="0" w:color="auto"/>
        <w:bottom w:val="none" w:sz="0" w:space="0" w:color="auto"/>
        <w:right w:val="none" w:sz="0" w:space="0" w:color="auto"/>
      </w:divBdr>
    </w:div>
    <w:div w:id="1571504829">
      <w:bodyDiv w:val="1"/>
      <w:marLeft w:val="0"/>
      <w:marRight w:val="0"/>
      <w:marTop w:val="0"/>
      <w:marBottom w:val="0"/>
      <w:divBdr>
        <w:top w:val="none" w:sz="0" w:space="0" w:color="auto"/>
        <w:left w:val="none" w:sz="0" w:space="0" w:color="auto"/>
        <w:bottom w:val="none" w:sz="0" w:space="0" w:color="auto"/>
        <w:right w:val="none" w:sz="0" w:space="0" w:color="auto"/>
      </w:divBdr>
    </w:div>
    <w:div w:id="1593662021">
      <w:bodyDiv w:val="1"/>
      <w:marLeft w:val="0"/>
      <w:marRight w:val="0"/>
      <w:marTop w:val="0"/>
      <w:marBottom w:val="0"/>
      <w:divBdr>
        <w:top w:val="none" w:sz="0" w:space="0" w:color="auto"/>
        <w:left w:val="none" w:sz="0" w:space="0" w:color="auto"/>
        <w:bottom w:val="none" w:sz="0" w:space="0" w:color="auto"/>
        <w:right w:val="none" w:sz="0" w:space="0" w:color="auto"/>
      </w:divBdr>
    </w:div>
    <w:div w:id="1843012332">
      <w:bodyDiv w:val="1"/>
      <w:marLeft w:val="0"/>
      <w:marRight w:val="0"/>
      <w:marTop w:val="0"/>
      <w:marBottom w:val="0"/>
      <w:divBdr>
        <w:top w:val="none" w:sz="0" w:space="0" w:color="auto"/>
        <w:left w:val="none" w:sz="0" w:space="0" w:color="auto"/>
        <w:bottom w:val="none" w:sz="0" w:space="0" w:color="auto"/>
        <w:right w:val="none" w:sz="0" w:space="0" w:color="auto"/>
      </w:divBdr>
    </w:div>
    <w:div w:id="197578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sa/4.0/"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Downloads\Template-2022%20-%20Copy.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Sangat Setuju</c:v>
                </c:pt>
              </c:strCache>
            </c:strRef>
          </c:tx>
          <c:spPr>
            <a:solidFill>
              <a:schemeClr val="accent1"/>
            </a:solidFill>
            <a:ln>
              <a:noFill/>
            </a:ln>
            <a:effectLst/>
          </c:spPr>
          <c:invertIfNegative val="0"/>
          <c:cat>
            <c:strRef>
              <c:f>Sheet1!$A$2:$A$5</c:f>
              <c:strCache>
                <c:ptCount val="4"/>
                <c:pt idx="0">
                  <c:v>Contexs</c:v>
                </c:pt>
                <c:pt idx="1">
                  <c:v>Input</c:v>
                </c:pt>
                <c:pt idx="2">
                  <c:v>Process</c:v>
                </c:pt>
                <c:pt idx="3">
                  <c:v>Product</c:v>
                </c:pt>
              </c:strCache>
            </c:strRef>
          </c:cat>
          <c:val>
            <c:numRef>
              <c:f>Sheet1!$B$2:$B$5</c:f>
              <c:numCache>
                <c:formatCode>General</c:formatCode>
                <c:ptCount val="4"/>
                <c:pt idx="0">
                  <c:v>129</c:v>
                </c:pt>
              </c:numCache>
            </c:numRef>
          </c:val>
          <c:extLst>
            <c:ext xmlns:c16="http://schemas.microsoft.com/office/drawing/2014/chart" uri="{C3380CC4-5D6E-409C-BE32-E72D297353CC}">
              <c16:uniqueId val="{00000000-3717-450E-82EE-5003CBE80E9E}"/>
            </c:ext>
          </c:extLst>
        </c:ser>
        <c:ser>
          <c:idx val="1"/>
          <c:order val="1"/>
          <c:tx>
            <c:strRef>
              <c:f>Sheet1!$C$1</c:f>
              <c:strCache>
                <c:ptCount val="1"/>
                <c:pt idx="0">
                  <c:v>Setuju</c:v>
                </c:pt>
              </c:strCache>
            </c:strRef>
          </c:tx>
          <c:spPr>
            <a:solidFill>
              <a:schemeClr val="accent2"/>
            </a:solidFill>
            <a:ln>
              <a:noFill/>
            </a:ln>
            <a:effectLst/>
          </c:spPr>
          <c:invertIfNegative val="0"/>
          <c:cat>
            <c:strRef>
              <c:f>Sheet1!$A$2:$A$5</c:f>
              <c:strCache>
                <c:ptCount val="4"/>
                <c:pt idx="0">
                  <c:v>Contexs</c:v>
                </c:pt>
                <c:pt idx="1">
                  <c:v>Input</c:v>
                </c:pt>
                <c:pt idx="2">
                  <c:v>Process</c:v>
                </c:pt>
                <c:pt idx="3">
                  <c:v>Product</c:v>
                </c:pt>
              </c:strCache>
            </c:strRef>
          </c:cat>
          <c:val>
            <c:numRef>
              <c:f>Sheet1!$C$2:$C$5</c:f>
              <c:numCache>
                <c:formatCode>General</c:formatCode>
                <c:ptCount val="4"/>
                <c:pt idx="1">
                  <c:v>112</c:v>
                </c:pt>
                <c:pt idx="3">
                  <c:v>117</c:v>
                </c:pt>
              </c:numCache>
            </c:numRef>
          </c:val>
          <c:extLst>
            <c:ext xmlns:c16="http://schemas.microsoft.com/office/drawing/2014/chart" uri="{C3380CC4-5D6E-409C-BE32-E72D297353CC}">
              <c16:uniqueId val="{00000001-3717-450E-82EE-5003CBE80E9E}"/>
            </c:ext>
          </c:extLst>
        </c:ser>
        <c:ser>
          <c:idx val="2"/>
          <c:order val="2"/>
          <c:tx>
            <c:strRef>
              <c:f>Sheet1!$D$1</c:f>
              <c:strCache>
                <c:ptCount val="1"/>
                <c:pt idx="0">
                  <c:v>Ragu-ragu</c:v>
                </c:pt>
              </c:strCache>
            </c:strRef>
          </c:tx>
          <c:spPr>
            <a:solidFill>
              <a:schemeClr val="accent3"/>
            </a:solidFill>
            <a:ln>
              <a:noFill/>
            </a:ln>
            <a:effectLst/>
          </c:spPr>
          <c:invertIfNegative val="0"/>
          <c:cat>
            <c:strRef>
              <c:f>Sheet1!$A$2:$A$5</c:f>
              <c:strCache>
                <c:ptCount val="4"/>
                <c:pt idx="0">
                  <c:v>Contexs</c:v>
                </c:pt>
                <c:pt idx="1">
                  <c:v>Input</c:v>
                </c:pt>
                <c:pt idx="2">
                  <c:v>Process</c:v>
                </c:pt>
                <c:pt idx="3">
                  <c:v>Product</c:v>
                </c:pt>
              </c:strCache>
            </c:strRef>
          </c:cat>
          <c:val>
            <c:numRef>
              <c:f>Sheet1!$D$2:$D$5</c:f>
              <c:numCache>
                <c:formatCode>General</c:formatCode>
                <c:ptCount val="4"/>
                <c:pt idx="2">
                  <c:v>102</c:v>
                </c:pt>
              </c:numCache>
            </c:numRef>
          </c:val>
          <c:extLst>
            <c:ext xmlns:c16="http://schemas.microsoft.com/office/drawing/2014/chart" uri="{C3380CC4-5D6E-409C-BE32-E72D297353CC}">
              <c16:uniqueId val="{00000002-3717-450E-82EE-5003CBE80E9E}"/>
            </c:ext>
          </c:extLst>
        </c:ser>
        <c:ser>
          <c:idx val="3"/>
          <c:order val="3"/>
          <c:tx>
            <c:strRef>
              <c:f>Sheet1!$E$1</c:f>
              <c:strCache>
                <c:ptCount val="1"/>
                <c:pt idx="0">
                  <c:v>Tidak Setuju</c:v>
                </c:pt>
              </c:strCache>
            </c:strRef>
          </c:tx>
          <c:spPr>
            <a:solidFill>
              <a:schemeClr val="accent4"/>
            </a:solidFill>
            <a:ln>
              <a:noFill/>
            </a:ln>
            <a:effectLst/>
          </c:spPr>
          <c:invertIfNegative val="0"/>
          <c:cat>
            <c:strRef>
              <c:f>Sheet1!$A$2:$A$5</c:f>
              <c:strCache>
                <c:ptCount val="4"/>
                <c:pt idx="0">
                  <c:v>Contexs</c:v>
                </c:pt>
                <c:pt idx="1">
                  <c:v>Input</c:v>
                </c:pt>
                <c:pt idx="2">
                  <c:v>Process</c:v>
                </c:pt>
                <c:pt idx="3">
                  <c:v>Product</c:v>
                </c:pt>
              </c:strCache>
            </c:strRef>
          </c:cat>
          <c:val>
            <c:numRef>
              <c:f>Sheet1!$E$2:$E$5</c:f>
              <c:numCache>
                <c:formatCode>General</c:formatCode>
                <c:ptCount val="4"/>
              </c:numCache>
            </c:numRef>
          </c:val>
          <c:extLst>
            <c:ext xmlns:c16="http://schemas.microsoft.com/office/drawing/2014/chart" uri="{C3380CC4-5D6E-409C-BE32-E72D297353CC}">
              <c16:uniqueId val="{00000003-3717-450E-82EE-5003CBE80E9E}"/>
            </c:ext>
          </c:extLst>
        </c:ser>
        <c:dLbls>
          <c:showLegendKey val="0"/>
          <c:showVal val="0"/>
          <c:showCatName val="0"/>
          <c:showSerName val="0"/>
          <c:showPercent val="0"/>
          <c:showBubbleSize val="0"/>
        </c:dLbls>
        <c:gapWidth val="219"/>
        <c:overlap val="-27"/>
        <c:axId val="1031518256"/>
        <c:axId val="1031517776"/>
      </c:barChart>
      <c:catAx>
        <c:axId val="1031518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1517776"/>
        <c:crosses val="autoZero"/>
        <c:auto val="1"/>
        <c:lblAlgn val="ctr"/>
        <c:lblOffset val="100"/>
        <c:noMultiLvlLbl val="0"/>
      </c:catAx>
      <c:valAx>
        <c:axId val="10315177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15182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Sangat Setuju</c:v>
                </c:pt>
              </c:strCache>
            </c:strRef>
          </c:tx>
          <c:spPr>
            <a:solidFill>
              <a:schemeClr val="accent1"/>
            </a:solidFill>
            <a:ln>
              <a:noFill/>
            </a:ln>
            <a:effectLst/>
          </c:spPr>
          <c:invertIfNegative val="0"/>
          <c:cat>
            <c:strRef>
              <c:f>Sheet1!$A$2:$A$5</c:f>
              <c:strCache>
                <c:ptCount val="4"/>
                <c:pt idx="0">
                  <c:v>Contexs</c:v>
                </c:pt>
                <c:pt idx="1">
                  <c:v>Input</c:v>
                </c:pt>
                <c:pt idx="2">
                  <c:v>Process</c:v>
                </c:pt>
                <c:pt idx="3">
                  <c:v>Product</c:v>
                </c:pt>
              </c:strCache>
            </c:strRef>
          </c:cat>
          <c:val>
            <c:numRef>
              <c:f>Sheet1!$B$2:$B$5</c:f>
              <c:numCache>
                <c:formatCode>General</c:formatCode>
                <c:ptCount val="4"/>
                <c:pt idx="0">
                  <c:v>132</c:v>
                </c:pt>
              </c:numCache>
            </c:numRef>
          </c:val>
          <c:extLst>
            <c:ext xmlns:c16="http://schemas.microsoft.com/office/drawing/2014/chart" uri="{C3380CC4-5D6E-409C-BE32-E72D297353CC}">
              <c16:uniqueId val="{00000000-210D-4DF8-9A68-18AC38E593DE}"/>
            </c:ext>
          </c:extLst>
        </c:ser>
        <c:ser>
          <c:idx val="1"/>
          <c:order val="1"/>
          <c:tx>
            <c:strRef>
              <c:f>Sheet1!$C$1</c:f>
              <c:strCache>
                <c:ptCount val="1"/>
                <c:pt idx="0">
                  <c:v>Setuju</c:v>
                </c:pt>
              </c:strCache>
            </c:strRef>
          </c:tx>
          <c:spPr>
            <a:solidFill>
              <a:schemeClr val="accent2"/>
            </a:solidFill>
            <a:ln>
              <a:noFill/>
            </a:ln>
            <a:effectLst/>
          </c:spPr>
          <c:invertIfNegative val="0"/>
          <c:cat>
            <c:strRef>
              <c:f>Sheet1!$A$2:$A$5</c:f>
              <c:strCache>
                <c:ptCount val="4"/>
                <c:pt idx="0">
                  <c:v>Contexs</c:v>
                </c:pt>
                <c:pt idx="1">
                  <c:v>Input</c:v>
                </c:pt>
                <c:pt idx="2">
                  <c:v>Process</c:v>
                </c:pt>
                <c:pt idx="3">
                  <c:v>Product</c:v>
                </c:pt>
              </c:strCache>
            </c:strRef>
          </c:cat>
          <c:val>
            <c:numRef>
              <c:f>Sheet1!$C$2:$C$5</c:f>
              <c:numCache>
                <c:formatCode>General</c:formatCode>
                <c:ptCount val="4"/>
                <c:pt idx="1">
                  <c:v>112</c:v>
                </c:pt>
                <c:pt idx="3">
                  <c:v>108</c:v>
                </c:pt>
              </c:numCache>
            </c:numRef>
          </c:val>
          <c:extLst>
            <c:ext xmlns:c16="http://schemas.microsoft.com/office/drawing/2014/chart" uri="{C3380CC4-5D6E-409C-BE32-E72D297353CC}">
              <c16:uniqueId val="{00000001-210D-4DF8-9A68-18AC38E593DE}"/>
            </c:ext>
          </c:extLst>
        </c:ser>
        <c:ser>
          <c:idx val="2"/>
          <c:order val="2"/>
          <c:tx>
            <c:strRef>
              <c:f>Sheet1!$D$1</c:f>
              <c:strCache>
                <c:ptCount val="1"/>
                <c:pt idx="0">
                  <c:v>Ragu-ragu</c:v>
                </c:pt>
              </c:strCache>
            </c:strRef>
          </c:tx>
          <c:spPr>
            <a:solidFill>
              <a:schemeClr val="accent3"/>
            </a:solidFill>
            <a:ln>
              <a:noFill/>
            </a:ln>
            <a:effectLst/>
          </c:spPr>
          <c:invertIfNegative val="0"/>
          <c:cat>
            <c:strRef>
              <c:f>Sheet1!$A$2:$A$5</c:f>
              <c:strCache>
                <c:ptCount val="4"/>
                <c:pt idx="0">
                  <c:v>Contexs</c:v>
                </c:pt>
                <c:pt idx="1">
                  <c:v>Input</c:v>
                </c:pt>
                <c:pt idx="2">
                  <c:v>Process</c:v>
                </c:pt>
                <c:pt idx="3">
                  <c:v>Product</c:v>
                </c:pt>
              </c:strCache>
            </c:strRef>
          </c:cat>
          <c:val>
            <c:numRef>
              <c:f>Sheet1!$D$2:$D$5</c:f>
              <c:numCache>
                <c:formatCode>General</c:formatCode>
                <c:ptCount val="4"/>
                <c:pt idx="2">
                  <c:v>98</c:v>
                </c:pt>
              </c:numCache>
            </c:numRef>
          </c:val>
          <c:extLst>
            <c:ext xmlns:c16="http://schemas.microsoft.com/office/drawing/2014/chart" uri="{C3380CC4-5D6E-409C-BE32-E72D297353CC}">
              <c16:uniqueId val="{00000002-210D-4DF8-9A68-18AC38E593DE}"/>
            </c:ext>
          </c:extLst>
        </c:ser>
        <c:ser>
          <c:idx val="3"/>
          <c:order val="3"/>
          <c:tx>
            <c:strRef>
              <c:f>Sheet1!$E$1</c:f>
              <c:strCache>
                <c:ptCount val="1"/>
                <c:pt idx="0">
                  <c:v>Tidak Setuju</c:v>
                </c:pt>
              </c:strCache>
            </c:strRef>
          </c:tx>
          <c:spPr>
            <a:solidFill>
              <a:schemeClr val="accent4"/>
            </a:solidFill>
            <a:ln>
              <a:noFill/>
            </a:ln>
            <a:effectLst/>
          </c:spPr>
          <c:invertIfNegative val="0"/>
          <c:cat>
            <c:strRef>
              <c:f>Sheet1!$A$2:$A$5</c:f>
              <c:strCache>
                <c:ptCount val="4"/>
                <c:pt idx="0">
                  <c:v>Contexs</c:v>
                </c:pt>
                <c:pt idx="1">
                  <c:v>Input</c:v>
                </c:pt>
                <c:pt idx="2">
                  <c:v>Process</c:v>
                </c:pt>
                <c:pt idx="3">
                  <c:v>Product</c:v>
                </c:pt>
              </c:strCache>
            </c:strRef>
          </c:cat>
          <c:val>
            <c:numRef>
              <c:f>Sheet1!$E$2:$E$5</c:f>
              <c:numCache>
                <c:formatCode>General</c:formatCode>
                <c:ptCount val="4"/>
              </c:numCache>
            </c:numRef>
          </c:val>
          <c:extLst>
            <c:ext xmlns:c16="http://schemas.microsoft.com/office/drawing/2014/chart" uri="{C3380CC4-5D6E-409C-BE32-E72D297353CC}">
              <c16:uniqueId val="{00000003-210D-4DF8-9A68-18AC38E593DE}"/>
            </c:ext>
          </c:extLst>
        </c:ser>
        <c:dLbls>
          <c:showLegendKey val="0"/>
          <c:showVal val="0"/>
          <c:showCatName val="0"/>
          <c:showSerName val="0"/>
          <c:showPercent val="0"/>
          <c:showBubbleSize val="0"/>
        </c:dLbls>
        <c:gapWidth val="219"/>
        <c:overlap val="-27"/>
        <c:axId val="1031518256"/>
        <c:axId val="1031517776"/>
      </c:barChart>
      <c:catAx>
        <c:axId val="1031518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1517776"/>
        <c:crosses val="autoZero"/>
        <c:auto val="1"/>
        <c:lblAlgn val="ctr"/>
        <c:lblOffset val="100"/>
        <c:noMultiLvlLbl val="0"/>
      </c:catAx>
      <c:valAx>
        <c:axId val="10315177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15182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Sangat Setuju</c:v>
                </c:pt>
              </c:strCache>
            </c:strRef>
          </c:tx>
          <c:spPr>
            <a:solidFill>
              <a:schemeClr val="accent1"/>
            </a:solidFill>
            <a:ln>
              <a:noFill/>
            </a:ln>
            <a:effectLst/>
          </c:spPr>
          <c:invertIfNegative val="0"/>
          <c:cat>
            <c:strRef>
              <c:f>Sheet1!$A$2:$A$5</c:f>
              <c:strCache>
                <c:ptCount val="4"/>
                <c:pt idx="0">
                  <c:v>Contexs</c:v>
                </c:pt>
                <c:pt idx="1">
                  <c:v>Input</c:v>
                </c:pt>
                <c:pt idx="2">
                  <c:v>Process</c:v>
                </c:pt>
                <c:pt idx="3">
                  <c:v>Product</c:v>
                </c:pt>
              </c:strCache>
            </c:strRef>
          </c:cat>
          <c:val>
            <c:numRef>
              <c:f>Sheet1!$B$2:$B$5</c:f>
              <c:numCache>
                <c:formatCode>General</c:formatCode>
                <c:ptCount val="4"/>
                <c:pt idx="3">
                  <c:v>127</c:v>
                </c:pt>
              </c:numCache>
            </c:numRef>
          </c:val>
          <c:extLst>
            <c:ext xmlns:c16="http://schemas.microsoft.com/office/drawing/2014/chart" uri="{C3380CC4-5D6E-409C-BE32-E72D297353CC}">
              <c16:uniqueId val="{00000000-9501-4E30-ACF1-80FDA7FCCD29}"/>
            </c:ext>
          </c:extLst>
        </c:ser>
        <c:ser>
          <c:idx val="1"/>
          <c:order val="1"/>
          <c:tx>
            <c:strRef>
              <c:f>Sheet1!$C$1</c:f>
              <c:strCache>
                <c:ptCount val="1"/>
                <c:pt idx="0">
                  <c:v>Setuju</c:v>
                </c:pt>
              </c:strCache>
            </c:strRef>
          </c:tx>
          <c:spPr>
            <a:solidFill>
              <a:schemeClr val="accent2"/>
            </a:solidFill>
            <a:ln>
              <a:noFill/>
            </a:ln>
            <a:effectLst/>
          </c:spPr>
          <c:invertIfNegative val="0"/>
          <c:cat>
            <c:strRef>
              <c:f>Sheet1!$A$2:$A$5</c:f>
              <c:strCache>
                <c:ptCount val="4"/>
                <c:pt idx="0">
                  <c:v>Contexs</c:v>
                </c:pt>
                <c:pt idx="1">
                  <c:v>Input</c:v>
                </c:pt>
                <c:pt idx="2">
                  <c:v>Process</c:v>
                </c:pt>
                <c:pt idx="3">
                  <c:v>Product</c:v>
                </c:pt>
              </c:strCache>
            </c:strRef>
          </c:cat>
          <c:val>
            <c:numRef>
              <c:f>Sheet1!$C$2:$C$5</c:f>
              <c:numCache>
                <c:formatCode>General</c:formatCode>
                <c:ptCount val="4"/>
                <c:pt idx="0">
                  <c:v>122</c:v>
                </c:pt>
                <c:pt idx="1">
                  <c:v>121</c:v>
                </c:pt>
                <c:pt idx="2">
                  <c:v>104</c:v>
                </c:pt>
              </c:numCache>
            </c:numRef>
          </c:val>
          <c:extLst>
            <c:ext xmlns:c16="http://schemas.microsoft.com/office/drawing/2014/chart" uri="{C3380CC4-5D6E-409C-BE32-E72D297353CC}">
              <c16:uniqueId val="{00000001-9501-4E30-ACF1-80FDA7FCCD29}"/>
            </c:ext>
          </c:extLst>
        </c:ser>
        <c:ser>
          <c:idx val="2"/>
          <c:order val="2"/>
          <c:tx>
            <c:strRef>
              <c:f>Sheet1!$D$1</c:f>
              <c:strCache>
                <c:ptCount val="1"/>
                <c:pt idx="0">
                  <c:v>Ragu-ragu</c:v>
                </c:pt>
              </c:strCache>
            </c:strRef>
          </c:tx>
          <c:spPr>
            <a:solidFill>
              <a:schemeClr val="accent3"/>
            </a:solidFill>
            <a:ln>
              <a:noFill/>
            </a:ln>
            <a:effectLst/>
          </c:spPr>
          <c:invertIfNegative val="0"/>
          <c:cat>
            <c:strRef>
              <c:f>Sheet1!$A$2:$A$5</c:f>
              <c:strCache>
                <c:ptCount val="4"/>
                <c:pt idx="0">
                  <c:v>Contexs</c:v>
                </c:pt>
                <c:pt idx="1">
                  <c:v>Input</c:v>
                </c:pt>
                <c:pt idx="2">
                  <c:v>Process</c:v>
                </c:pt>
                <c:pt idx="3">
                  <c:v>Product</c:v>
                </c:pt>
              </c:strCache>
            </c:strRef>
          </c:cat>
          <c:val>
            <c:numRef>
              <c:f>Sheet1!$D$2:$D$5</c:f>
              <c:numCache>
                <c:formatCode>General</c:formatCode>
                <c:ptCount val="4"/>
              </c:numCache>
            </c:numRef>
          </c:val>
          <c:extLst>
            <c:ext xmlns:c16="http://schemas.microsoft.com/office/drawing/2014/chart" uri="{C3380CC4-5D6E-409C-BE32-E72D297353CC}">
              <c16:uniqueId val="{00000002-9501-4E30-ACF1-80FDA7FCCD29}"/>
            </c:ext>
          </c:extLst>
        </c:ser>
        <c:ser>
          <c:idx val="3"/>
          <c:order val="3"/>
          <c:tx>
            <c:strRef>
              <c:f>Sheet1!$E$1</c:f>
              <c:strCache>
                <c:ptCount val="1"/>
                <c:pt idx="0">
                  <c:v>Tidak Setuju</c:v>
                </c:pt>
              </c:strCache>
            </c:strRef>
          </c:tx>
          <c:spPr>
            <a:solidFill>
              <a:schemeClr val="accent4"/>
            </a:solidFill>
            <a:ln>
              <a:noFill/>
            </a:ln>
            <a:effectLst/>
          </c:spPr>
          <c:invertIfNegative val="0"/>
          <c:cat>
            <c:strRef>
              <c:f>Sheet1!$A$2:$A$5</c:f>
              <c:strCache>
                <c:ptCount val="4"/>
                <c:pt idx="0">
                  <c:v>Contexs</c:v>
                </c:pt>
                <c:pt idx="1">
                  <c:v>Input</c:v>
                </c:pt>
                <c:pt idx="2">
                  <c:v>Process</c:v>
                </c:pt>
                <c:pt idx="3">
                  <c:v>Product</c:v>
                </c:pt>
              </c:strCache>
            </c:strRef>
          </c:cat>
          <c:val>
            <c:numRef>
              <c:f>Sheet1!$E$2:$E$5</c:f>
              <c:numCache>
                <c:formatCode>General</c:formatCode>
                <c:ptCount val="4"/>
              </c:numCache>
            </c:numRef>
          </c:val>
          <c:extLst>
            <c:ext xmlns:c16="http://schemas.microsoft.com/office/drawing/2014/chart" uri="{C3380CC4-5D6E-409C-BE32-E72D297353CC}">
              <c16:uniqueId val="{00000003-9501-4E30-ACF1-80FDA7FCCD29}"/>
            </c:ext>
          </c:extLst>
        </c:ser>
        <c:dLbls>
          <c:showLegendKey val="0"/>
          <c:showVal val="0"/>
          <c:showCatName val="0"/>
          <c:showSerName val="0"/>
          <c:showPercent val="0"/>
          <c:showBubbleSize val="0"/>
        </c:dLbls>
        <c:gapWidth val="219"/>
        <c:overlap val="-27"/>
        <c:axId val="1031518256"/>
        <c:axId val="1031517776"/>
      </c:barChart>
      <c:catAx>
        <c:axId val="1031518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1517776"/>
        <c:crosses val="autoZero"/>
        <c:auto val="1"/>
        <c:lblAlgn val="ctr"/>
        <c:lblOffset val="100"/>
        <c:noMultiLvlLbl val="0"/>
      </c:catAx>
      <c:valAx>
        <c:axId val="10315177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15182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9790D-0500-48E9-B5AC-43EFB0F3F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Template-2022 - Copy</Template>
  <TotalTime>84</TotalTime>
  <Pages>14</Pages>
  <Words>6016</Words>
  <Characters>34297</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Winda Winastri</cp:lastModifiedBy>
  <cp:revision>17</cp:revision>
  <cp:lastPrinted>2022-03-12T14:54:00Z</cp:lastPrinted>
  <dcterms:created xsi:type="dcterms:W3CDTF">2025-05-06T01:46:00Z</dcterms:created>
  <dcterms:modified xsi:type="dcterms:W3CDTF">2025-05-06T04:50:00Z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http://www.zotero.org/styles/african-online-scientific-information-systems-harvard</vt:lpwstr>
  </property>
  <property fmtid="{D5CDD505-2E9C-101B-9397-08002B2CF9AE}" pid="3" name="Mendeley Recent Style Name 0_1">
    <vt:lpwstr>African Online Scientific Information Systems - Harvard</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https://csl.mendeley.com/styles/454157031/apa-2-tes</vt:lpwstr>
  </property>
  <property fmtid="{D5CDD505-2E9C-101B-9397-08002B2CF9AE}" pid="9" name="Mendeley Recent Style Name 3_1">
    <vt:lpwstr>American Psychological Association 7th edition - B. busro, M.Ag</vt:lpwstr>
  </property>
  <property fmtid="{D5CDD505-2E9C-101B-9397-08002B2CF9AE}" pid="10" name="Mendeley Recent Style Id 4_1">
    <vt:lpwstr>http://csl.mendeley.com/styles/454157031/apa-2-tes</vt:lpwstr>
  </property>
  <property fmtid="{D5CDD505-2E9C-101B-9397-08002B2CF9AE}" pid="11" name="Mendeley Recent Style Name 4_1">
    <vt:lpwstr>American Psychological Association 7th edition - B. busro, M.Ag</vt:lpwstr>
  </property>
  <property fmtid="{D5CDD505-2E9C-101B-9397-08002B2CF9AE}" pid="12" name="Mendeley Recent Style Id 5_1">
    <vt:lpwstr>http://csl.mendeley.com/styles/454157031/american-sociological-association-edit</vt:lpwstr>
  </property>
  <property fmtid="{D5CDD505-2E9C-101B-9397-08002B2CF9AE}" pid="13" name="Mendeley Recent Style Name 5_1">
    <vt:lpwstr>American Sociological Association 6th edition - B. busro</vt:lpwstr>
  </property>
  <property fmtid="{D5CDD505-2E9C-101B-9397-08002B2CF9AE}" pid="14" name="Mendeley Recent Style Id 6_1">
    <vt:lpwstr>http://www.zotero.org/styles/chicago-fullnote-bibliography</vt:lpwstr>
  </property>
  <property fmtid="{D5CDD505-2E9C-101B-9397-08002B2CF9AE}" pid="15" name="Mendeley Recent Style Name 6_1">
    <vt:lpwstr>Chicago Manual of Style 17th edition (full note)</vt:lpwstr>
  </property>
  <property fmtid="{D5CDD505-2E9C-101B-9397-08002B2CF9AE}" pid="16" name="Mendeley Recent Style Id 7_1">
    <vt:lpwstr>http://www.zotero.org/styles/council-of-science-editors-author-date</vt:lpwstr>
  </property>
  <property fmtid="{D5CDD505-2E9C-101B-9397-08002B2CF9AE}" pid="17" name="Mendeley Recent Style Name 7_1">
    <vt:lpwstr>Council of Science Editors, Name-Year (author-date)</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http://www.zotero.org/styles/university-of-south-africa-harvard</vt:lpwstr>
  </property>
  <property fmtid="{D5CDD505-2E9C-101B-9397-08002B2CF9AE}" pid="21" name="Mendeley Recent Style Name 9_1">
    <vt:lpwstr>University of South Africa - Harvard</vt:lpwstr>
  </property>
  <property fmtid="{D5CDD505-2E9C-101B-9397-08002B2CF9AE}" pid="22" name="Mendeley Document_1">
    <vt:lpwstr>True</vt:lpwstr>
  </property>
  <property fmtid="{D5CDD505-2E9C-101B-9397-08002B2CF9AE}" pid="23" name="Mendeley Unique User Id_1">
    <vt:lpwstr>5b27c16e-2bc6-39f0-b10d-71fd29ed368b</vt:lpwstr>
  </property>
  <property fmtid="{D5CDD505-2E9C-101B-9397-08002B2CF9AE}" pid="24" name="Mendeley Citation Style_1">
    <vt:lpwstr>http://www.zotero.org/styles/apa-6th-edition</vt:lpwstr>
  </property>
</Properties>
</file>