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F2D9" w14:textId="784E456A" w:rsidR="008E64A2" w:rsidRPr="00A75CB1" w:rsidRDefault="00F55E2B" w:rsidP="00641A30">
      <w:pPr>
        <w:pStyle w:val="Alishlah12title"/>
        <w:ind w:right="206"/>
      </w:pPr>
      <w:r w:rsidRPr="00F55E2B">
        <w:rPr>
          <w:lang w:val="en-ID"/>
        </w:rPr>
        <w:t>Improving Early Childhood Learning Quality: Teachers' Strategies and Approaches</w:t>
      </w:r>
    </w:p>
    <w:p w14:paraId="63A42A40" w14:textId="5EA27D67" w:rsidR="00BE398A" w:rsidRPr="007E6AA6" w:rsidRDefault="00F55E2B" w:rsidP="002C57D4">
      <w:pPr>
        <w:pStyle w:val="Alishlah13authornames"/>
        <w:rPr>
          <w:vertAlign w:val="superscript"/>
          <w:lang w:val="en-GB"/>
        </w:rPr>
      </w:pPr>
      <w:r>
        <w:rPr>
          <w:lang w:val="en-GB"/>
        </w:rPr>
        <w:t xml:space="preserve">Zamzami </w:t>
      </w:r>
      <w:proofErr w:type="gramStart"/>
      <w:r w:rsidR="007E6AA6">
        <w:rPr>
          <w:vertAlign w:val="superscript"/>
          <w:lang w:val="en-GB"/>
        </w:rPr>
        <w:t xml:space="preserve">1 </w:t>
      </w:r>
      <w:r w:rsidR="007E6AA6" w:rsidRPr="007E6AA6">
        <w:rPr>
          <w:lang w:val="en-GB"/>
        </w:rPr>
        <w:t>,</w:t>
      </w:r>
      <w:proofErr w:type="gramEnd"/>
      <w:r w:rsidR="007E6AA6" w:rsidRPr="007E6AA6">
        <w:rPr>
          <w:lang w:val="en-GB"/>
        </w:rPr>
        <w:t xml:space="preserve"> Sri Wahyuni </w:t>
      </w:r>
      <w:r w:rsidR="007E6AA6">
        <w:rPr>
          <w:vertAlign w:val="superscript"/>
          <w:lang w:val="en-GB"/>
        </w:rPr>
        <w:t>2</w:t>
      </w:r>
      <w:r w:rsidR="00E10CD0" w:rsidRPr="007E6AA6">
        <w:rPr>
          <w:lang w:val="en-GB"/>
        </w:rPr>
        <w:t xml:space="preserve">, </w:t>
      </w:r>
      <w:r w:rsidR="00E10CD0">
        <w:rPr>
          <w:lang w:val="en-GB"/>
        </w:rPr>
        <w:t>Reswita</w:t>
      </w:r>
      <w:r w:rsidR="00E10CD0">
        <w:rPr>
          <w:vertAlign w:val="superscript"/>
          <w:lang w:val="en-GB"/>
        </w:rPr>
        <w:t>3</w:t>
      </w:r>
    </w:p>
    <w:p w14:paraId="2BF5B4AA" w14:textId="1EC11059" w:rsidR="008E64A2" w:rsidRDefault="00BE398A" w:rsidP="00784B9B">
      <w:pPr>
        <w:pStyle w:val="Alishlah16affiliation"/>
        <w:rPr>
          <w:color w:val="auto"/>
          <w:lang w:val="en-GB"/>
        </w:rPr>
      </w:pPr>
      <w:r w:rsidRPr="00A75CB1">
        <w:rPr>
          <w:color w:val="auto"/>
          <w:vertAlign w:val="superscript"/>
          <w:lang w:val="en-GB"/>
        </w:rPr>
        <w:t xml:space="preserve">1 </w:t>
      </w:r>
      <w:r w:rsidRPr="00A75CB1">
        <w:rPr>
          <w:color w:val="auto"/>
          <w:lang w:val="en-GB"/>
        </w:rPr>
        <w:tab/>
      </w:r>
      <w:r w:rsidR="0003149F">
        <w:rPr>
          <w:color w:val="auto"/>
          <w:lang w:val="en-GB"/>
        </w:rPr>
        <w:t xml:space="preserve">Lancang Kuning University; </w:t>
      </w:r>
      <w:hyperlink r:id="rId8" w:history="1">
        <w:r w:rsidR="00E10CD0" w:rsidRPr="00401B14">
          <w:rPr>
            <w:rStyle w:val="Hyperlink"/>
            <w:lang w:val="en-GB"/>
          </w:rPr>
          <w:t>zamzami@unilak.ac.id</w:t>
        </w:r>
      </w:hyperlink>
      <w:r w:rsidR="00E10CD0">
        <w:rPr>
          <w:color w:val="auto"/>
          <w:lang w:val="en-GB"/>
        </w:rPr>
        <w:t xml:space="preserve"> </w:t>
      </w:r>
    </w:p>
    <w:p w14:paraId="5BE5D4A3" w14:textId="74D4B222" w:rsidR="00784B9B" w:rsidRDefault="00B72F3D" w:rsidP="00BE398A">
      <w:pPr>
        <w:pStyle w:val="Alishlah16affiliation"/>
        <w:rPr>
          <w:color w:val="auto"/>
          <w:lang w:val="en-GB"/>
        </w:rPr>
      </w:pPr>
      <w:r>
        <w:rPr>
          <w:color w:val="auto"/>
          <w:vertAlign w:val="superscript"/>
          <w:lang w:val="en-GB"/>
        </w:rPr>
        <w:t xml:space="preserve">2 </w:t>
      </w:r>
      <w:r w:rsidRPr="00A75CB1">
        <w:rPr>
          <w:color w:val="auto"/>
          <w:lang w:val="en-GB"/>
        </w:rPr>
        <w:tab/>
      </w:r>
      <w:r w:rsidR="0003149F">
        <w:rPr>
          <w:color w:val="auto"/>
          <w:lang w:val="en-GB"/>
        </w:rPr>
        <w:t xml:space="preserve">Lancang Kuning University; </w:t>
      </w:r>
      <w:hyperlink r:id="rId9" w:history="1">
        <w:r w:rsidR="00E10CD0" w:rsidRPr="00401B14">
          <w:rPr>
            <w:rStyle w:val="Hyperlink"/>
            <w:lang w:val="en-GB"/>
          </w:rPr>
          <w:t>sriwahyuni91@unilak.ac.id</w:t>
        </w:r>
      </w:hyperlink>
    </w:p>
    <w:p w14:paraId="6EF6B11E" w14:textId="0A31D227" w:rsidR="00E10CD0" w:rsidRPr="00A75CB1" w:rsidRDefault="00E10CD0" w:rsidP="00BE398A">
      <w:pPr>
        <w:pStyle w:val="Alishlah16affiliation"/>
        <w:rPr>
          <w:color w:val="auto"/>
          <w:lang w:val="en-GB"/>
        </w:rPr>
      </w:pPr>
      <w:r>
        <w:rPr>
          <w:color w:val="auto"/>
          <w:vertAlign w:val="superscript"/>
          <w:lang w:val="en-GB"/>
        </w:rPr>
        <w:t>3</w:t>
      </w:r>
      <w:r>
        <w:rPr>
          <w:color w:val="auto"/>
          <w:vertAlign w:val="superscript"/>
          <w:lang w:val="en-GB"/>
        </w:rPr>
        <w:t xml:space="preserve"> </w:t>
      </w:r>
      <w:r w:rsidRPr="00A75CB1">
        <w:rPr>
          <w:color w:val="auto"/>
          <w:lang w:val="en-GB"/>
        </w:rPr>
        <w:tab/>
      </w:r>
      <w:r>
        <w:rPr>
          <w:color w:val="auto"/>
          <w:lang w:val="en-GB"/>
        </w:rPr>
        <w:t xml:space="preserve">Lancang Kuning University; </w:t>
      </w:r>
      <w:hyperlink r:id="rId10" w:history="1">
        <w:r w:rsidRPr="00401B14">
          <w:rPr>
            <w:rStyle w:val="Hyperlink"/>
            <w:lang w:val="en-GB"/>
          </w:rPr>
          <w:t>reswita</w:t>
        </w:r>
        <w:r w:rsidRPr="00401B14">
          <w:rPr>
            <w:rStyle w:val="Hyperlink"/>
            <w:lang w:val="en-GB"/>
          </w:rPr>
          <w:t>@unilak.ac.id</w:t>
        </w:r>
      </w:hyperlink>
      <w:r>
        <w:rPr>
          <w:color w:val="auto"/>
          <w:lang w:val="en-GB"/>
        </w:rPr>
        <w:t xml:space="preserve"> </w:t>
      </w: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0FFAF8BD" w14:textId="77777777" w:rsidTr="0048254D">
        <w:trPr>
          <w:jc w:val="center"/>
        </w:trPr>
        <w:tc>
          <w:tcPr>
            <w:tcW w:w="2787" w:type="dxa"/>
            <w:tcBorders>
              <w:top w:val="double" w:sz="4" w:space="0" w:color="auto"/>
              <w:left w:val="nil"/>
              <w:bottom w:val="single" w:sz="4" w:space="0" w:color="auto"/>
              <w:right w:val="nil"/>
            </w:tcBorders>
          </w:tcPr>
          <w:p w14:paraId="1B1B474F"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008B703A"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005D2256"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1DCA7888" w14:textId="77777777" w:rsidTr="0048254D">
        <w:trPr>
          <w:trHeight w:val="1268"/>
          <w:jc w:val="center"/>
        </w:trPr>
        <w:tc>
          <w:tcPr>
            <w:tcW w:w="2787" w:type="dxa"/>
            <w:tcBorders>
              <w:top w:val="single" w:sz="4" w:space="0" w:color="auto"/>
              <w:left w:val="nil"/>
              <w:bottom w:val="single" w:sz="4" w:space="0" w:color="auto"/>
              <w:right w:val="nil"/>
            </w:tcBorders>
          </w:tcPr>
          <w:p w14:paraId="2A25322E"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7002CFAC" w14:textId="7FD3D000" w:rsidR="002B31FD" w:rsidRDefault="002B31FD" w:rsidP="00290481">
            <w:pPr>
              <w:pStyle w:val="Alishlah18keywords"/>
            </w:pPr>
            <w:r w:rsidRPr="002B31FD">
              <w:t>keyword 1; Learning Strategy</w:t>
            </w:r>
          </w:p>
          <w:p w14:paraId="36E5E5D5" w14:textId="3140A046" w:rsidR="002B31FD" w:rsidRDefault="002B31FD" w:rsidP="0003149F">
            <w:pPr>
              <w:pStyle w:val="Alishlah18keywords"/>
              <w:ind w:right="-375"/>
            </w:pPr>
            <w:r w:rsidRPr="002B31FD">
              <w:t>keyword 2; Learning Approaches</w:t>
            </w:r>
          </w:p>
          <w:p w14:paraId="2CAEE908" w14:textId="255411A4" w:rsidR="002B31FD" w:rsidRDefault="002B31FD" w:rsidP="00290481">
            <w:pPr>
              <w:pStyle w:val="Alishlah18keywords"/>
            </w:pPr>
            <w:r w:rsidRPr="002B31FD">
              <w:t>keyword 3; Learning Quality</w:t>
            </w:r>
          </w:p>
          <w:p w14:paraId="4D2EAAC7" w14:textId="77777777" w:rsidR="002B31FD" w:rsidRDefault="002B31FD" w:rsidP="00290481">
            <w:pPr>
              <w:pStyle w:val="Alishlah18keywords"/>
            </w:pPr>
          </w:p>
          <w:p w14:paraId="125A6A17"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p>
          <w:p w14:paraId="31A4A702"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14A7C97A"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03E90752" w14:textId="558CA529" w:rsidR="0048254D" w:rsidRPr="00E45249" w:rsidRDefault="0003149F" w:rsidP="0003149F">
            <w:pPr>
              <w:pStyle w:val="Alishlah17abstract"/>
            </w:pPr>
            <w:r w:rsidRPr="0003149F">
              <w:t>This research aims to improve the quality of early childhood learning through strategies applied by teachers in the learning process, as well as making it easier for children to receive subject matter in a fun way. This study uses a qualitative approach with a descriptive method. Data was collected through primary and secondary data sources with data collection techniques in the form of interviews, observations, and documentation. The results of the study show that the strategies applied by teachers to improve the quality of early childhood learning include learning methods while playing, storytelling, singing, field trips, and demonstrations. These methods have been proven to be effective in creating a fun learning atmosphere and helping children understand the material better.</w:t>
            </w:r>
          </w:p>
        </w:tc>
      </w:tr>
      <w:tr w:rsidR="0048254D" w:rsidRPr="0048254D" w14:paraId="21EC2849"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7B7EC588"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496CE13A" w14:textId="77777777" w:rsidR="0048254D" w:rsidRPr="006A6719" w:rsidRDefault="0048254D" w:rsidP="00E45249">
            <w:pPr>
              <w:pStyle w:val="Alishlah14history"/>
            </w:pPr>
            <w:r w:rsidRPr="006A6719">
              <w:t>Received 2021-08-14</w:t>
            </w:r>
          </w:p>
          <w:p w14:paraId="71093A6B"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0A131E99" w14:textId="77777777" w:rsidR="0048254D" w:rsidRPr="004A39B9" w:rsidRDefault="0048254D" w:rsidP="004A39B9">
            <w:pPr>
              <w:pStyle w:val="Alishlah14history"/>
              <w:rPr>
                <w:lang w:val="en-AU"/>
              </w:rPr>
            </w:pPr>
            <w:r w:rsidRPr="006A6719">
              <w:t>Accepted 2022-01-17</w:t>
            </w:r>
          </w:p>
        </w:tc>
        <w:tc>
          <w:tcPr>
            <w:tcW w:w="282" w:type="dxa"/>
            <w:vMerge/>
            <w:tcBorders>
              <w:top w:val="nil"/>
              <w:left w:val="nil"/>
              <w:bottom w:val="nil"/>
              <w:right w:val="nil"/>
            </w:tcBorders>
          </w:tcPr>
          <w:p w14:paraId="1A8993A6"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2AF20665"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16F5C79C" w14:textId="77777777" w:rsidTr="0048254D">
        <w:trPr>
          <w:trHeight w:val="70"/>
          <w:jc w:val="center"/>
        </w:trPr>
        <w:tc>
          <w:tcPr>
            <w:tcW w:w="2787" w:type="dxa"/>
            <w:vMerge/>
            <w:tcBorders>
              <w:top w:val="single" w:sz="4" w:space="0" w:color="auto"/>
              <w:left w:val="nil"/>
              <w:bottom w:val="single" w:sz="4" w:space="0" w:color="auto"/>
              <w:right w:val="nil"/>
            </w:tcBorders>
          </w:tcPr>
          <w:p w14:paraId="7BD238F4"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4ADFF0EF"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0C2AEA40"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1" w:history="1">
              <w:r w:rsidRPr="0048254D">
                <w:rPr>
                  <w:rStyle w:val="Hyperlink"/>
                  <w:rFonts w:ascii="Palatino Linotype" w:hAnsi="Palatino Linotype"/>
                  <w:i/>
                  <w:iCs/>
                  <w:sz w:val="18"/>
                  <w:szCs w:val="18"/>
                </w:rPr>
                <w:t xml:space="preserve">CC BY-NC-SA </w:t>
              </w:r>
            </w:hyperlink>
            <w:r w:rsidRPr="0048254D">
              <w:rPr>
                <w:rFonts w:ascii="Palatino Linotype" w:hAnsi="Palatino Linotype"/>
                <w:i/>
                <w:iCs/>
                <w:color w:val="000000"/>
                <w:sz w:val="18"/>
                <w:szCs w:val="18"/>
              </w:rPr>
              <w:t>license.</w:t>
            </w:r>
          </w:p>
          <w:p w14:paraId="65696287"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16592D74" wp14:editId="7631688B">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40DD82D8" w14:textId="77777777" w:rsidTr="0048254D">
        <w:trPr>
          <w:jc w:val="center"/>
        </w:trPr>
        <w:tc>
          <w:tcPr>
            <w:tcW w:w="8845" w:type="dxa"/>
            <w:gridSpan w:val="3"/>
            <w:tcBorders>
              <w:top w:val="nil"/>
              <w:left w:val="nil"/>
              <w:bottom w:val="double" w:sz="4" w:space="0" w:color="auto"/>
              <w:right w:val="nil"/>
            </w:tcBorders>
          </w:tcPr>
          <w:p w14:paraId="6DF77B18" w14:textId="77777777" w:rsidR="0048254D" w:rsidRPr="00E45249" w:rsidRDefault="0048254D" w:rsidP="00E45249">
            <w:pPr>
              <w:pStyle w:val="Alishlah16affiliation"/>
              <w:ind w:left="0" w:firstLine="10"/>
              <w:rPr>
                <w:b/>
                <w:bCs/>
              </w:rPr>
            </w:pPr>
            <w:bookmarkStart w:id="0" w:name="_Hlk97159440"/>
            <w:r w:rsidRPr="00E45249">
              <w:rPr>
                <w:b/>
                <w:bCs/>
              </w:rPr>
              <w:t xml:space="preserve">Corresponding Author </w:t>
            </w:r>
            <w:bookmarkEnd w:id="0"/>
            <w:r w:rsidRPr="00E45249">
              <w:rPr>
                <w:b/>
                <w:bCs/>
              </w:rPr>
              <w:t>:</w:t>
            </w:r>
          </w:p>
          <w:p w14:paraId="4A3A363D" w14:textId="77777777" w:rsidR="00457015" w:rsidRDefault="002B31FD" w:rsidP="00E45249">
            <w:pPr>
              <w:pStyle w:val="Alishlah2authorcorrespondence"/>
            </w:pPr>
            <w:r w:rsidRPr="002B31FD">
              <w:t>First name Last name</w:t>
            </w:r>
          </w:p>
          <w:p w14:paraId="363F9901" w14:textId="77777777" w:rsidR="0048254D" w:rsidRPr="0048254D" w:rsidRDefault="002B31FD" w:rsidP="00E45249">
            <w:pPr>
              <w:pStyle w:val="Alishlah2authorcorrespondence"/>
            </w:pPr>
            <w:r w:rsidRPr="002B31FD">
              <w:rPr>
                <w:color w:val="auto"/>
                <w:lang w:val="en-GB"/>
              </w:rPr>
              <w:t>Affiliation 1; e-mail@e-mail.com</w:t>
            </w:r>
          </w:p>
        </w:tc>
      </w:tr>
    </w:tbl>
    <w:p w14:paraId="0CF17D40" w14:textId="77777777" w:rsidR="008E64A2" w:rsidRPr="00A75CB1" w:rsidRDefault="0048254D" w:rsidP="001F054E">
      <w:pPr>
        <w:pStyle w:val="Alishlah21heading1"/>
        <w:ind w:left="360"/>
        <w:rPr>
          <w:lang w:val="en-GB"/>
        </w:rPr>
      </w:pPr>
      <w:r w:rsidRPr="00A75CB1">
        <w:rPr>
          <w:lang w:val="en-GB"/>
        </w:rPr>
        <w:t>INTRODUCTION</w:t>
      </w:r>
    </w:p>
    <w:p w14:paraId="7A4CCFE0" w14:textId="60690921" w:rsidR="00D80CDF" w:rsidRPr="00D80CDF" w:rsidRDefault="000146A5" w:rsidP="00D80CDF">
      <w:pPr>
        <w:pStyle w:val="Alishlah31text"/>
        <w:rPr>
          <w:rFonts w:eastAsia="SimSun"/>
          <w:spacing w:val="-2"/>
          <w:szCs w:val="20"/>
          <w:lang w:val="en-ID" w:eastAsia="zh-CN"/>
        </w:rPr>
      </w:pPr>
      <w:r w:rsidRPr="000146A5">
        <w:rPr>
          <w:rFonts w:eastAsia="SimSun"/>
          <w:spacing w:val="-2"/>
          <w:szCs w:val="20"/>
          <w:lang w:val="en-ID" w:eastAsia="zh-CN"/>
        </w:rPr>
        <w:t>Education is the most important investment and becomes a bridge connecting children to their future. According to</w:t>
      </w:r>
      <w:r w:rsidR="0085220C">
        <w:rPr>
          <w:rFonts w:eastAsia="SimSun"/>
          <w:spacing w:val="-2"/>
          <w:szCs w:val="20"/>
          <w:lang w:val="en-ID" w:eastAsia="zh-CN"/>
        </w:rPr>
        <w:t xml:space="preserve"> </w:t>
      </w:r>
      <w:r w:rsidR="0085220C">
        <w:rPr>
          <w:rFonts w:eastAsia="SimSun"/>
          <w:spacing w:val="-2"/>
          <w:szCs w:val="20"/>
          <w:lang w:val="en-ID" w:eastAsia="zh-CN"/>
        </w:rPr>
        <w:fldChar w:fldCharType="begin" w:fldLock="1"/>
      </w:r>
      <w:r w:rsidR="0085220C">
        <w:rPr>
          <w:rFonts w:eastAsia="SimSun"/>
          <w:spacing w:val="-2"/>
          <w:szCs w:val="20"/>
          <w:lang w:val="en-ID" w:eastAsia="zh-CN"/>
        </w:rPr>
        <w:instrText>ADDIN CSL_CITATION {"citationItems":[{"id":"ITEM-1","itemData":{"ISSN":"0964-5292","author":[{"dropping-particle":"","family":"Hanushek","given":"Eric A","non-dropping-particle":"","parse-names":false,"suffix":""},{"dropping-particle":"","family":"Woessmann","given":"Ludger","non-dropping-particle":"","parse-names":false,"suffix":""}],"container-title":"Education Economics","id":"ITEM-1","issue":"3","issued":{"date-parts":[["2020"]]},"page":"225-244","publisher":"Taylor &amp; Francis","title":"A quantitative look at the economic impact of the European Union’s educational goals","type":"article-journal","volume":"28"},"uris":["http://www.mendeley.com/documents/?uuid=eb2f9d4d-a86a-4cce-96a9-c126884938f6"]},{"id":"ITEM-2","itemData":{"author":[{"dropping-particle":"","family":"Hanushek","given":"Eric A","non-dropping-particle":"","parse-names":false,"suffix":""},{"dropping-particle":"","family":"Woessmann","given":"Ludger","non-dropping-particle":"","parse-names":false,"suffix":""}],"container-title":"The economics of education","id":"ITEM-2","issued":{"date-parts":[["2020"]]},"page":"171-182","publisher":"Elsevier","title":"Education, knowledge capital, and economic growth","type":"article-journal"},"uris":["http://www.mendeley.com/documents/?uuid=81185ab3-ebcd-40b7-aa18-90b7f90e8b7d"]},{"id":"ITEM-3","itemData":{"author":[{"dropping-particle":"","family":"Hanushek","given":"Eric A","non-dropping-particle":"","parse-names":false,"suffix":""},{"dropping-particle":"","family":"Woessmann","given":"Ludger","non-dropping-particle":"","parse-names":false,"suffix":""}],"id":"ITEM-3","issued":{"date-parts":[["2020"]]},"publisher":"OECD","title":"The economic impacts of learning losses","type":"article-journal"},"uris":["http://www.mendeley.com/documents/?uuid=9eb45b11-a691-46b2-ae0c-f1eee13d738f"]}],"mendeley":{"formattedCitation":"(Hanushek &amp; Woessmann, 2020a, 2020b, 2020c)","plainTextFormattedCitation":"(Hanushek &amp; Woessmann, 2020a, 2020b, 2020c)","previouslyFormattedCitation":"(Hanushek &amp; Woessmann, 2020a, 2020b, 2020c)"},"properties":{"noteIndex":0},"schema":"https://github.com/citation-style-language/schema/raw/master/csl-citation.json"}</w:instrText>
      </w:r>
      <w:r w:rsidR="0085220C">
        <w:rPr>
          <w:rFonts w:eastAsia="SimSun"/>
          <w:spacing w:val="-2"/>
          <w:szCs w:val="20"/>
          <w:lang w:val="en-ID" w:eastAsia="zh-CN"/>
        </w:rPr>
        <w:fldChar w:fldCharType="separate"/>
      </w:r>
      <w:r w:rsidR="0085220C" w:rsidRPr="0085220C">
        <w:rPr>
          <w:rFonts w:eastAsia="SimSun"/>
          <w:noProof/>
          <w:spacing w:val="-2"/>
          <w:szCs w:val="20"/>
          <w:lang w:val="en-ID" w:eastAsia="zh-CN"/>
        </w:rPr>
        <w:t>(Hanushek &amp; Woessmann, 2020a, 2020b, 2020c)</w:t>
      </w:r>
      <w:r w:rsidR="0085220C">
        <w:rPr>
          <w:rFonts w:eastAsia="SimSun"/>
          <w:spacing w:val="-2"/>
          <w:szCs w:val="20"/>
          <w:lang w:val="en-ID" w:eastAsia="zh-CN"/>
        </w:rPr>
        <w:fldChar w:fldCharType="end"/>
      </w:r>
      <w:r w:rsidRPr="000146A5">
        <w:rPr>
          <w:rFonts w:eastAsia="SimSun"/>
          <w:spacing w:val="-2"/>
          <w:szCs w:val="20"/>
          <w:lang w:val="en-ID" w:eastAsia="zh-CN"/>
        </w:rPr>
        <w:t>, investment in quality education can improve individual skills and contribute to a country's economic growth. Education also acts as the main foundation for children in obtaining a better future, because it provides the cognitive and non-cognitive skills needed to face global challenges (Schleicher, 2018). In addition, research by Heckman and Kautz (2013) emphasized that good education not only improves academic intelligence, but also shapes individual character and resilience in facing change. Therefore, increasing access and quality of education must be a top priority in development, so that every child has an equal opportunity to develop and achieve their maximum potential. There are five main aspects of problems that must be faced in the development of education in Indonesia, especially in the regions, namely improving the quality of education, equalizing education, management efficiency, the role of schools and society, and accountability. According to</w:t>
      </w:r>
      <w:r w:rsidR="0085220C">
        <w:rPr>
          <w:rFonts w:eastAsia="SimSun"/>
          <w:spacing w:val="-2"/>
          <w:szCs w:val="20"/>
          <w:lang w:val="en-ID" w:eastAsia="zh-CN"/>
        </w:rPr>
        <w:t xml:space="preserve"> </w:t>
      </w:r>
      <w:r w:rsidR="0085220C">
        <w:rPr>
          <w:rFonts w:eastAsia="SimSun"/>
          <w:spacing w:val="-2"/>
          <w:szCs w:val="20"/>
          <w:lang w:val="en-ID" w:eastAsia="zh-CN"/>
        </w:rPr>
        <w:fldChar w:fldCharType="begin" w:fldLock="1"/>
      </w:r>
      <w:r w:rsidR="0085220C">
        <w:rPr>
          <w:rFonts w:eastAsia="SimSun"/>
          <w:spacing w:val="-2"/>
          <w:szCs w:val="20"/>
          <w:lang w:val="en-ID" w:eastAsia="zh-CN"/>
        </w:rPr>
        <w:instrText>ADDIN CSL_CITATION {"citationItems":[{"id":"ITEM-1","itemData":{"ISBN":"9214030146","author":[{"dropping-particle":"","family":"UNESCO","given":"","non-dropping-particle":"","parse-names":false,"suffix":""}],"id":"ITEM-1","issued":{"date-parts":[["2021"]]},"publisher":"United Nations","title":"The United Nations world water development report 2021: valuing water","type":"book"},"uris":["http://www.mendeley.com/documents/?uuid=6c21e107-6156-48c9-bb57-14fdee57f913"]}],"mendeley":{"formattedCitation":"(UNESCO, 2021)","plainTextFormattedCitation":"(UNESCO, 2021)","previouslyFormattedCitation":"(UNESCO, 2021)"},"properties":{"noteIndex":0},"schema":"https://github.com/citation-style-language/schema/raw/master/csl-citation.json"}</w:instrText>
      </w:r>
      <w:r w:rsidR="0085220C">
        <w:rPr>
          <w:rFonts w:eastAsia="SimSun"/>
          <w:spacing w:val="-2"/>
          <w:szCs w:val="20"/>
          <w:lang w:val="en-ID" w:eastAsia="zh-CN"/>
        </w:rPr>
        <w:fldChar w:fldCharType="separate"/>
      </w:r>
      <w:r w:rsidR="0085220C" w:rsidRPr="0085220C">
        <w:rPr>
          <w:rFonts w:eastAsia="SimSun"/>
          <w:noProof/>
          <w:spacing w:val="-2"/>
          <w:szCs w:val="20"/>
          <w:lang w:val="en-ID" w:eastAsia="zh-CN"/>
        </w:rPr>
        <w:t>(UNESCO, 2021)</w:t>
      </w:r>
      <w:r w:rsidR="0085220C">
        <w:rPr>
          <w:rFonts w:eastAsia="SimSun"/>
          <w:spacing w:val="-2"/>
          <w:szCs w:val="20"/>
          <w:lang w:val="en-ID" w:eastAsia="zh-CN"/>
        </w:rPr>
        <w:fldChar w:fldCharType="end"/>
      </w:r>
      <w:r w:rsidRPr="000146A5">
        <w:rPr>
          <w:rFonts w:eastAsia="SimSun"/>
          <w:spacing w:val="-2"/>
          <w:szCs w:val="20"/>
          <w:lang w:val="en-ID" w:eastAsia="zh-CN"/>
        </w:rPr>
        <w:t xml:space="preserve">, improving the quality of education is highly dependent on the quality of teaching, relevant curriculum, and access to adequate technology and educational resources. In addition, equal education remains a major challenge, especially in remote areas, where limited </w:t>
      </w:r>
      <w:r w:rsidRPr="000146A5">
        <w:rPr>
          <w:rFonts w:eastAsia="SimSun"/>
          <w:spacing w:val="-2"/>
          <w:szCs w:val="20"/>
          <w:lang w:val="en-ID" w:eastAsia="zh-CN"/>
        </w:rPr>
        <w:lastRenderedPageBreak/>
        <w:t xml:space="preserve">educational infrastructure hinders children's access to proper learning </w:t>
      </w:r>
      <w:r w:rsidR="0085220C">
        <w:rPr>
          <w:rFonts w:eastAsia="SimSun"/>
          <w:spacing w:val="-2"/>
          <w:szCs w:val="20"/>
          <w:lang w:val="en-ID" w:eastAsia="zh-CN"/>
        </w:rPr>
        <w:fldChar w:fldCharType="begin" w:fldLock="1"/>
      </w:r>
      <w:r w:rsidR="0085220C">
        <w:rPr>
          <w:rFonts w:eastAsia="SimSun"/>
          <w:spacing w:val="-2"/>
          <w:szCs w:val="20"/>
          <w:lang w:val="en-ID" w:eastAsia="zh-CN"/>
        </w:rPr>
        <w:instrText>ADDIN CSL_CITATION {"citationItems":[{"id":"ITEM-1","itemData":{"ISBN":"1464815704","author":[{"dropping-particle":"","family":"Bank","given":"World","non-dropping-particle":"","parse-names":false,"suffix":""}],"id":"ITEM-1","issued":{"date-parts":[["2020"]]},"publisher":"The World Bank","title":"The economy in the time of COVID-19","type":"book"},"uris":["http://www.mendeley.com/documents/?uuid=c1476578-b8aa-442c-ad16-88e01599a1b8"]}],"mendeley":{"formattedCitation":"(Bank, 2020)","plainTextFormattedCitation":"(Bank, 2020)","previouslyFormattedCitation":"(Bank, 2020)"},"properties":{"noteIndex":0},"schema":"https://github.com/citation-style-language/schema/raw/master/csl-citation.json"}</w:instrText>
      </w:r>
      <w:r w:rsidR="0085220C">
        <w:rPr>
          <w:rFonts w:eastAsia="SimSun"/>
          <w:spacing w:val="-2"/>
          <w:szCs w:val="20"/>
          <w:lang w:val="en-ID" w:eastAsia="zh-CN"/>
        </w:rPr>
        <w:fldChar w:fldCharType="separate"/>
      </w:r>
      <w:r w:rsidR="0085220C" w:rsidRPr="0085220C">
        <w:rPr>
          <w:rFonts w:eastAsia="SimSun"/>
          <w:noProof/>
          <w:spacing w:val="-2"/>
          <w:szCs w:val="20"/>
          <w:lang w:val="en-ID" w:eastAsia="zh-CN"/>
        </w:rPr>
        <w:t>(Bank, 2020)</w:t>
      </w:r>
      <w:r w:rsidR="0085220C">
        <w:rPr>
          <w:rFonts w:eastAsia="SimSun"/>
          <w:spacing w:val="-2"/>
          <w:szCs w:val="20"/>
          <w:lang w:val="en-ID" w:eastAsia="zh-CN"/>
        </w:rPr>
        <w:fldChar w:fldCharType="end"/>
      </w:r>
      <w:r w:rsidRPr="000146A5">
        <w:rPr>
          <w:rFonts w:eastAsia="SimSun"/>
          <w:spacing w:val="-2"/>
          <w:szCs w:val="20"/>
          <w:lang w:val="en-ID" w:eastAsia="zh-CN"/>
        </w:rPr>
        <w:t>. The efficiency of education management is also a crucial factor in ensuring that resources are allocated optimally to support effective learning</w:t>
      </w:r>
      <w:r w:rsidR="0085220C">
        <w:rPr>
          <w:rFonts w:eastAsia="SimSun"/>
          <w:spacing w:val="-2"/>
          <w:szCs w:val="20"/>
          <w:lang w:val="en-ID" w:eastAsia="zh-CN"/>
        </w:rPr>
        <w:t xml:space="preserve"> </w:t>
      </w:r>
      <w:r w:rsidR="0085220C">
        <w:rPr>
          <w:rFonts w:eastAsia="SimSun"/>
          <w:spacing w:val="-2"/>
          <w:szCs w:val="20"/>
          <w:lang w:val="en-ID" w:eastAsia="zh-CN"/>
        </w:rPr>
        <w:fldChar w:fldCharType="begin" w:fldLock="1"/>
      </w:r>
      <w:r w:rsidR="0085220C">
        <w:rPr>
          <w:rFonts w:eastAsia="SimSun"/>
          <w:spacing w:val="-2"/>
          <w:szCs w:val="20"/>
          <w:lang w:val="en-ID" w:eastAsia="zh-CN"/>
        </w:rPr>
        <w:instrText>ADDIN CSL_CITATION {"citationItems":[{"id":"ITEM-1","itemData":{"author":[{"dropping-particle":"","family":"Hanushek","given":"Eric A","non-dropping-particle":"","parse-names":false,"suffix":""},{"dropping-particle":"","family":"Woessmann","given":"Ludger","non-dropping-particle":"","parse-names":false,"suffix":""}],"container-title":"The economics of education","id":"ITEM-1","issued":{"date-parts":[["2020"]]},"page":"171-182","publisher":"Elsevier","title":"Education, knowledge capital, and economic growth","type":"article-journal"},"uris":["http://www.mendeley.com/documents/?uuid=81185ab3-ebcd-40b7-aa18-90b7f90e8b7d"]}],"mendeley":{"formattedCitation":"(Hanushek &amp; Woessmann, 2020b)","plainTextFormattedCitation":"(Hanushek &amp; Woessmann, 2020b)","previouslyFormattedCitation":"(Hanushek &amp; Woessmann, 2020b)"},"properties":{"noteIndex":0},"schema":"https://github.com/citation-style-language/schema/raw/master/csl-citation.json"}</w:instrText>
      </w:r>
      <w:r w:rsidR="0085220C">
        <w:rPr>
          <w:rFonts w:eastAsia="SimSun"/>
          <w:spacing w:val="-2"/>
          <w:szCs w:val="20"/>
          <w:lang w:val="en-ID" w:eastAsia="zh-CN"/>
        </w:rPr>
        <w:fldChar w:fldCharType="separate"/>
      </w:r>
      <w:r w:rsidR="0085220C" w:rsidRPr="0085220C">
        <w:rPr>
          <w:rFonts w:eastAsia="SimSun"/>
          <w:noProof/>
          <w:spacing w:val="-2"/>
          <w:szCs w:val="20"/>
          <w:lang w:val="en-ID" w:eastAsia="zh-CN"/>
        </w:rPr>
        <w:t>(Hanushek &amp; Woessmann, 2020b)</w:t>
      </w:r>
      <w:r w:rsidR="0085220C">
        <w:rPr>
          <w:rFonts w:eastAsia="SimSun"/>
          <w:spacing w:val="-2"/>
          <w:szCs w:val="20"/>
          <w:lang w:val="en-ID" w:eastAsia="zh-CN"/>
        </w:rPr>
        <w:fldChar w:fldCharType="end"/>
      </w:r>
      <w:r w:rsidRPr="000146A5">
        <w:rPr>
          <w:rFonts w:eastAsia="SimSun"/>
          <w:spacing w:val="-2"/>
          <w:szCs w:val="20"/>
          <w:lang w:val="en-ID" w:eastAsia="zh-CN"/>
        </w:rPr>
        <w:t>. Therefore, collaboration between the government, community, and schools is essential to increase accountability and ensure that the education system can run transparently and sustainably.</w:t>
      </w:r>
      <w:r w:rsidR="003D088D">
        <w:rPr>
          <w:rFonts w:eastAsia="SimSun"/>
          <w:spacing w:val="-2"/>
          <w:szCs w:val="20"/>
          <w:lang w:val="en-ID" w:eastAsia="zh-CN"/>
        </w:rPr>
        <w:t xml:space="preserve"> </w:t>
      </w:r>
      <w:r w:rsidR="00D80CDF" w:rsidRPr="00D80CDF">
        <w:rPr>
          <w:rFonts w:eastAsia="SimSun"/>
          <w:spacing w:val="-2"/>
          <w:szCs w:val="20"/>
          <w:lang w:val="en-ID" w:eastAsia="zh-CN"/>
        </w:rPr>
        <w:t xml:space="preserve">Referring to the five things </w:t>
      </w:r>
      <w:proofErr w:type="gramStart"/>
      <w:r w:rsidR="00D80CDF" w:rsidRPr="00D80CDF">
        <w:rPr>
          <w:rFonts w:eastAsia="SimSun"/>
          <w:spacing w:val="-2"/>
          <w:szCs w:val="20"/>
          <w:lang w:val="en-ID" w:eastAsia="zh-CN"/>
        </w:rPr>
        <w:t>above ,</w:t>
      </w:r>
      <w:proofErr w:type="gramEnd"/>
      <w:r w:rsidR="00D80CDF" w:rsidRPr="00D80CDF">
        <w:rPr>
          <w:rFonts w:eastAsia="SimSun"/>
          <w:spacing w:val="-2"/>
          <w:szCs w:val="20"/>
          <w:lang w:val="en-ID" w:eastAsia="zh-CN"/>
        </w:rPr>
        <w:t xml:space="preserve"> it is a tough challenge for the world of education to improve its quality and effectiveness in encouraging the improvement of human resources to be able to prepare themselves to face the changes and developments of culture and society in society. Of course, the results of this education can provide benefits for the present and the future.</w:t>
      </w:r>
    </w:p>
    <w:p w14:paraId="126725E6" w14:textId="498A7254" w:rsidR="007444A5" w:rsidRDefault="00D80CDF" w:rsidP="00D80CDF">
      <w:pPr>
        <w:pStyle w:val="Alishlah31text"/>
        <w:rPr>
          <w:rFonts w:eastAsia="SimSun"/>
          <w:spacing w:val="-2"/>
          <w:szCs w:val="20"/>
          <w:lang w:val="en-ID" w:eastAsia="zh-CN"/>
        </w:rPr>
      </w:pPr>
      <w:r w:rsidRPr="00D80CDF">
        <w:rPr>
          <w:rFonts w:eastAsia="SimSun"/>
          <w:spacing w:val="-2"/>
          <w:szCs w:val="20"/>
          <w:lang w:val="en-ID" w:eastAsia="zh-CN"/>
        </w:rPr>
        <w:tab/>
      </w:r>
      <w:r w:rsidR="007444A5" w:rsidRPr="007444A5">
        <w:rPr>
          <w:rFonts w:eastAsia="SimSun"/>
          <w:spacing w:val="-2"/>
          <w:szCs w:val="20"/>
          <w:lang w:val="en-ID" w:eastAsia="zh-CN"/>
        </w:rPr>
        <w:t>According to Deming and Juran, the failure of educational quality is caused by inappropriate management commitment in managing the education system. Some of the main factors causing this failure include irrelevant curriculum design, poorly maintained school buildings, and systems and procedures that do not comply with applicable educational standards</w:t>
      </w:r>
      <w:r w:rsidR="0085220C">
        <w:rPr>
          <w:rFonts w:eastAsia="SimSun"/>
          <w:spacing w:val="-2"/>
          <w:szCs w:val="20"/>
          <w:lang w:val="en-ID" w:eastAsia="zh-CN"/>
        </w:rPr>
        <w:t xml:space="preserve"> </w:t>
      </w:r>
      <w:r w:rsidR="0085220C">
        <w:rPr>
          <w:rFonts w:eastAsia="SimSun"/>
          <w:spacing w:val="-2"/>
          <w:szCs w:val="20"/>
          <w:lang w:val="en-ID" w:eastAsia="zh-CN"/>
        </w:rPr>
        <w:fldChar w:fldCharType="begin" w:fldLock="1"/>
      </w:r>
      <w:r w:rsidR="0085220C">
        <w:rPr>
          <w:rFonts w:eastAsia="SimSun"/>
          <w:spacing w:val="-2"/>
          <w:szCs w:val="20"/>
          <w:lang w:val="en-ID" w:eastAsia="zh-CN"/>
        </w:rPr>
        <w:instrText>ADDIN CSL_CITATION {"citationItems":[{"id":"ITEM-1","itemData":{"author":[{"dropping-particle":"","family":"Suarez","given":"J Gerald","non-dropping-particle":"","parse-names":false,"suffix":""}],"id":"ITEM-1","issued":{"date-parts":[["1992"]]},"publisher":"Department of the Navy TQL Office","title":"Three Experts on Quality Management: Philip B. Crosby, W. Edwards Deming, Joseph M. Juran","type":"book","volume":"11"},"uris":["http://www.mendeley.com/documents/?uuid=14a5db1c-3628-4163-a414-8b4cf0683d5d"]}],"mendeley":{"formattedCitation":"(Suarez, 1992)","plainTextFormattedCitation":"(Suarez, 1992)","previouslyFormattedCitation":"(Suarez, 1992)"},"properties":{"noteIndex":0},"schema":"https://github.com/citation-style-language/schema/raw/master/csl-citation.json"}</w:instrText>
      </w:r>
      <w:r w:rsidR="0085220C">
        <w:rPr>
          <w:rFonts w:eastAsia="SimSun"/>
          <w:spacing w:val="-2"/>
          <w:szCs w:val="20"/>
          <w:lang w:val="en-ID" w:eastAsia="zh-CN"/>
        </w:rPr>
        <w:fldChar w:fldCharType="separate"/>
      </w:r>
      <w:r w:rsidR="0085220C" w:rsidRPr="0085220C">
        <w:rPr>
          <w:rFonts w:eastAsia="SimSun"/>
          <w:noProof/>
          <w:spacing w:val="-2"/>
          <w:szCs w:val="20"/>
          <w:lang w:val="en-ID" w:eastAsia="zh-CN"/>
        </w:rPr>
        <w:t>(Suarez, 1992)</w:t>
      </w:r>
      <w:r w:rsidR="0085220C">
        <w:rPr>
          <w:rFonts w:eastAsia="SimSun"/>
          <w:spacing w:val="-2"/>
          <w:szCs w:val="20"/>
          <w:lang w:val="en-ID" w:eastAsia="zh-CN"/>
        </w:rPr>
        <w:fldChar w:fldCharType="end"/>
      </w:r>
      <w:r w:rsidR="007444A5" w:rsidRPr="007444A5">
        <w:rPr>
          <w:rFonts w:eastAsia="SimSun"/>
          <w:spacing w:val="-2"/>
          <w:szCs w:val="20"/>
          <w:lang w:val="en-ID" w:eastAsia="zh-CN"/>
        </w:rPr>
        <w:t>. In addition, unclear work planning and the lack of important sources of information also hamper the improvement of educational quality, as revealed in research by</w:t>
      </w:r>
      <w:r w:rsidR="0085220C">
        <w:rPr>
          <w:rFonts w:eastAsia="SimSun"/>
          <w:spacing w:val="-2"/>
          <w:szCs w:val="20"/>
          <w:lang w:val="en-ID" w:eastAsia="zh-CN"/>
        </w:rPr>
        <w:t xml:space="preserve"> </w:t>
      </w:r>
      <w:r w:rsidR="0085220C">
        <w:rPr>
          <w:rFonts w:eastAsia="SimSun"/>
          <w:spacing w:val="-2"/>
          <w:szCs w:val="20"/>
          <w:lang w:val="en-ID" w:eastAsia="zh-CN"/>
        </w:rPr>
        <w:fldChar w:fldCharType="begin" w:fldLock="1"/>
      </w:r>
      <w:r w:rsidR="0085220C">
        <w:rPr>
          <w:rFonts w:eastAsia="SimSun"/>
          <w:spacing w:val="-2"/>
          <w:szCs w:val="20"/>
          <w:lang w:val="en-ID" w:eastAsia="zh-CN"/>
        </w:rPr>
        <w:instrText>ADDIN CSL_CITATION {"citationItems":[{"id":"ITEM-1","itemData":{"ISBN":"0787987662","author":[{"dropping-particle":"","family":"Fullan","given":"Michael","non-dropping-particle":"","parse-names":false,"suffix":""}],"id":"ITEM-1","issued":{"date-parts":[["2007"]]},"publisher":"John Wiley &amp; Sons","title":"Leading in a culture of change","type":"book"},"uris":["http://www.mendeley.com/documents/?uuid=bac07ae1-f001-4c80-892b-98ff1c68da58"]}],"mendeley":{"formattedCitation":"(Fullan, 2007)","plainTextFormattedCitation":"(Fullan, 2007)","previouslyFormattedCitation":"(Fullan, 2007)"},"properties":{"noteIndex":0},"schema":"https://github.com/citation-style-language/schema/raw/master/csl-citation.json"}</w:instrText>
      </w:r>
      <w:r w:rsidR="0085220C">
        <w:rPr>
          <w:rFonts w:eastAsia="SimSun"/>
          <w:spacing w:val="-2"/>
          <w:szCs w:val="20"/>
          <w:lang w:val="en-ID" w:eastAsia="zh-CN"/>
        </w:rPr>
        <w:fldChar w:fldCharType="separate"/>
      </w:r>
      <w:r w:rsidR="0085220C" w:rsidRPr="0085220C">
        <w:rPr>
          <w:rFonts w:eastAsia="SimSun"/>
          <w:noProof/>
          <w:spacing w:val="-2"/>
          <w:szCs w:val="20"/>
          <w:lang w:val="en-ID" w:eastAsia="zh-CN"/>
        </w:rPr>
        <w:t>(Fullan, 2007)</w:t>
      </w:r>
      <w:r w:rsidR="0085220C">
        <w:rPr>
          <w:rFonts w:eastAsia="SimSun"/>
          <w:spacing w:val="-2"/>
          <w:szCs w:val="20"/>
          <w:lang w:val="en-ID" w:eastAsia="zh-CN"/>
        </w:rPr>
        <w:fldChar w:fldCharType="end"/>
      </w:r>
      <w:r w:rsidR="007444A5" w:rsidRPr="007444A5">
        <w:rPr>
          <w:rFonts w:eastAsia="SimSun"/>
          <w:spacing w:val="-2"/>
          <w:szCs w:val="20"/>
          <w:lang w:val="en-ID" w:eastAsia="zh-CN"/>
        </w:rPr>
        <w:t xml:space="preserve"> that poor planning can lead to low effectiveness of educational policy implementation. Suboptimal staff development and lack of motivation among educators are also serious challenges, as stated by Darling-Hammond (2010), that teacher quality has a direct impact on student learning outcomes. Therefore, to improve the quality of education, a strong commitment is needed from educational management in careful planning, provision of adequate facilities, and development of quality educators.</w:t>
      </w:r>
    </w:p>
    <w:p w14:paraId="559E9955" w14:textId="2EB2A5C7" w:rsidR="00D80CDF" w:rsidRPr="00D80CDF" w:rsidRDefault="00D80CDF" w:rsidP="00D80CDF">
      <w:pPr>
        <w:pStyle w:val="Alishlah31text"/>
        <w:rPr>
          <w:rFonts w:eastAsia="SimSun"/>
          <w:spacing w:val="-2"/>
          <w:szCs w:val="20"/>
          <w:lang w:val="en-ID" w:eastAsia="zh-CN"/>
        </w:rPr>
      </w:pPr>
      <w:r w:rsidRPr="00D80CDF">
        <w:rPr>
          <w:rFonts w:eastAsia="SimSun"/>
          <w:spacing w:val="-2"/>
          <w:szCs w:val="20"/>
          <w:lang w:val="en-ID" w:eastAsia="zh-CN"/>
        </w:rPr>
        <w:t>From the various explanations above, it is very reasonable when we question the quality of early childhood education. Coupled with the low understanding of the importance of PAUD for child development, so that the number of early childhood who have not been registered as PAUD students is still very large. In the quality management of early childhood education, there are three factors that are factors in education, including; quality planning, quality control and quality improvement.</w:t>
      </w:r>
      <w:r w:rsidR="003D088D">
        <w:rPr>
          <w:rFonts w:eastAsia="SimSun"/>
          <w:spacing w:val="-2"/>
          <w:szCs w:val="20"/>
          <w:lang w:val="en-ID" w:eastAsia="zh-CN"/>
        </w:rPr>
        <w:t xml:space="preserve"> </w:t>
      </w:r>
      <w:r w:rsidRPr="00D80CDF">
        <w:rPr>
          <w:rFonts w:eastAsia="SimSun"/>
          <w:spacing w:val="-2"/>
          <w:szCs w:val="20"/>
          <w:lang w:val="en-ID" w:eastAsia="zh-CN"/>
        </w:rPr>
        <w:t>In the teacher's strategy, of course, they follow the RPPH, from what the researcher observed before the students entered the room, the children were directed to line up and sing the song "birds fly" while the teacher asked about their physical cleanliness, then explained about cleanliness and discipline to the children, then entered the room one by one by hugging the teacher. This was done to provide a sense of comfort, security, and confidence in the teacher as a teacher.</w:t>
      </w:r>
    </w:p>
    <w:p w14:paraId="4D2A9295" w14:textId="2A630D9A" w:rsidR="008E4D92" w:rsidRPr="008E4D92" w:rsidRDefault="00D80CDF" w:rsidP="008E4D92">
      <w:pPr>
        <w:pStyle w:val="Alishlah31text"/>
        <w:rPr>
          <w:spacing w:val="-2"/>
          <w:szCs w:val="20"/>
          <w:lang w:eastAsia="zh-CN"/>
        </w:rPr>
      </w:pPr>
      <w:r w:rsidRPr="00D80CDF">
        <w:rPr>
          <w:rFonts w:eastAsia="SimSun"/>
          <w:spacing w:val="-2"/>
          <w:szCs w:val="20"/>
          <w:lang w:val="en-ID" w:eastAsia="zh-CN"/>
        </w:rPr>
        <w:t>Cleanliness is also done by teachers such as sweeping the yard, watering and sweeping the room and implementing cleanliness by teaching and directing children to throw trash in the trash can. While in indoor teaching, children are taught according to RPPH and the method they do is playing while learning and involving in providing lessons</w:t>
      </w:r>
      <w:r w:rsidR="0085220C">
        <w:rPr>
          <w:rFonts w:eastAsia="SimSun"/>
          <w:spacing w:val="-2"/>
          <w:szCs w:val="20"/>
          <w:lang w:val="en-ID" w:eastAsia="zh-CN"/>
        </w:rPr>
        <w:t xml:space="preserve"> </w:t>
      </w:r>
      <w:r w:rsidR="0085220C">
        <w:rPr>
          <w:rFonts w:eastAsia="SimSun"/>
          <w:spacing w:val="-2"/>
          <w:szCs w:val="20"/>
          <w:lang w:val="en-ID" w:eastAsia="zh-CN"/>
        </w:rPr>
        <w:fldChar w:fldCharType="begin" w:fldLock="1"/>
      </w:r>
      <w:r w:rsidR="0085220C">
        <w:rPr>
          <w:rFonts w:eastAsia="SimSun"/>
          <w:spacing w:val="-2"/>
          <w:szCs w:val="20"/>
          <w:lang w:val="en-ID" w:eastAsia="zh-CN"/>
        </w:rPr>
        <w:instrText>ADDIN CSL_CITATION {"citationItems":[{"id":"ITEM-1","itemData":{"DOI":"10.1021/acs.orglett.8b00603","ISSN":"1523-7060","author":[{"dropping-particle":"","family":"Kreft","given":"A","non-dropping-particle":"","parse-names":false,"suffix":""}],"container-title":"Organic Letters","id":"ITEM-1","issue":"7","issued":{"date-parts":[["2018"]]},"note":"Cited By (since 2018): 79","page":"2059-2062","title":"The Cyclopropyl Group as a Neglected Donor in Donor-Acceptor Cyclopropane Chemistry","type":"article-journal","volume":"20"},"uris":["http://www.mendeley.com/documents/?uuid=b840b727-b0f3-40eb-89af-caae647a0781"]},{"id":"ITEM-2","itemData":{"ISSN":"2580-7331","author":[{"dropping-particle":"","family":"Palila","given":"Sara","non-dropping-particle":"","parse-names":false,"suffix":""}],"container-title":"Jurnal Psikologi Integratif","id":"ITEM-2","issue":"1","issued":{"date-parts":[["2018"]]},"page":"19-31","title":"Kebermaknaan hidup individu yang pernah mengalami kekerasan pada masa anak (child abuse)","type":"article-journal","volume":"5"},"uris":["http://www.mendeley.com/documents/?uuid=73917d82-aafa-4f37-8691-ed3ecea05063"]},{"id":"ITEM-3","itemData":{"abstract":"… Subjective well being bisa dialami oleh siapa saja tidak terkecuali para penyandang cacat. Namun, tidak jarang para disabilitas tidak mengalami Subjective well being, seperti para …","author":[{"dropping-particle":"","family":"Rachmat","given":"N","non-dropping-particle":"","parse-names":false,"suffix":""}],"id":"ITEM-3","issued":{"date-parts":[["2021"]]},"note":"Cited By (since 2021): 7","publisher":"books.google.com","title":"Optimasi Performa Kualitas Hidup pada Pasien Post Amputasi Transfemoral","type":"book"},"uris":["http://www.mendeley.com/documents/?uuid=5e9560f7-fc21-45e3-8287-e1fcbdf96b88"]}],"mendeley":{"formattedCitation":"(Kreft, 2018; Palila, 2018; Rachmat, 2021)","plainTextFormattedCitation":"(Kreft, 2018; Palila, 2018; Rachmat, 2021)","previouslyFormattedCitation":"(Kreft, 2018; Palila, 2018; Rachmat, 2021)"},"properties":{"noteIndex":0},"schema":"https://github.com/citation-style-language/schema/raw/master/csl-citation.json"}</w:instrText>
      </w:r>
      <w:r w:rsidR="0085220C">
        <w:rPr>
          <w:rFonts w:eastAsia="SimSun"/>
          <w:spacing w:val="-2"/>
          <w:szCs w:val="20"/>
          <w:lang w:val="en-ID" w:eastAsia="zh-CN"/>
        </w:rPr>
        <w:fldChar w:fldCharType="separate"/>
      </w:r>
      <w:r w:rsidR="0085220C" w:rsidRPr="0085220C">
        <w:rPr>
          <w:rFonts w:eastAsia="SimSun"/>
          <w:noProof/>
          <w:spacing w:val="-2"/>
          <w:szCs w:val="20"/>
          <w:lang w:val="en-ID" w:eastAsia="zh-CN"/>
        </w:rPr>
        <w:t>(Kreft, 2018; Palila, 2018; Rachmat, 2021)</w:t>
      </w:r>
      <w:r w:rsidR="0085220C">
        <w:rPr>
          <w:rFonts w:eastAsia="SimSun"/>
          <w:spacing w:val="-2"/>
          <w:szCs w:val="20"/>
          <w:lang w:val="en-ID" w:eastAsia="zh-CN"/>
        </w:rPr>
        <w:fldChar w:fldCharType="end"/>
      </w:r>
      <w:r w:rsidRPr="00D80CDF">
        <w:rPr>
          <w:rFonts w:eastAsia="SimSun"/>
          <w:spacing w:val="-2"/>
          <w:szCs w:val="20"/>
          <w:lang w:val="en-ID" w:eastAsia="zh-CN"/>
        </w:rPr>
        <w:t>.</w:t>
      </w:r>
      <w:r w:rsidR="0085220C">
        <w:rPr>
          <w:rFonts w:eastAsia="SimSun"/>
          <w:spacing w:val="-2"/>
          <w:szCs w:val="20"/>
          <w:lang w:val="en-ID" w:eastAsia="zh-CN"/>
        </w:rPr>
        <w:t xml:space="preserve"> </w:t>
      </w:r>
      <w:r w:rsidR="008E4D92" w:rsidRPr="008E4D92">
        <w:rPr>
          <w:spacing w:val="-2"/>
          <w:szCs w:val="20"/>
          <w:lang w:eastAsia="zh-CN"/>
        </w:rPr>
        <w:t>Early childhood education is an important foundation in a child's intellectual, emotional, and social development. At this stage, the learning received by children greatly influences their ability to understand the subject matter in the future. Therefore, the quality of learning at this stage is crucial to be considered and improved</w:t>
      </w:r>
      <w:r w:rsidR="0085220C">
        <w:rPr>
          <w:spacing w:val="-2"/>
          <w:szCs w:val="20"/>
          <w:lang w:eastAsia="zh-CN"/>
        </w:rPr>
        <w:t xml:space="preserve"> </w:t>
      </w:r>
      <w:r w:rsidR="0085220C">
        <w:rPr>
          <w:spacing w:val="-2"/>
          <w:szCs w:val="20"/>
          <w:lang w:eastAsia="zh-CN"/>
        </w:rPr>
        <w:fldChar w:fldCharType="begin" w:fldLock="1"/>
      </w:r>
      <w:r w:rsidR="0085220C">
        <w:rPr>
          <w:spacing w:val="-2"/>
          <w:szCs w:val="20"/>
          <w:lang w:eastAsia="zh-CN"/>
        </w:rPr>
        <w:instrText>ADDIN CSL_CITATION {"citationItems":[{"id":"ITEM-1","itemData":{"ISSN":"1660-4601","author":[{"dropping-particle":"","family":"Barba-Martín","given":"Raúl A","non-dropping-particle":"","parse-names":false,"suffix":""},{"dropping-particle":"","family":"Bores-García","given":"Daniel","non-dropping-particle":"","parse-names":false,"suffix":""},{"dropping-particle":"","family":"Hortigüela-Alcalá","given":"David","non-dropping-particle":"","parse-names":false,"suffix":""},{"dropping-particle":"","family":"González-Calvo","given":"Gustavo","non-dropping-particle":"","parse-names":false,"suffix":""}],"container-title":"International journal of environmental research and public health","id":"ITEM-1","issue":"9","issued":{"date-parts":[["2020"]]},"page":"3330","publisher":"MDPI","title":"The application of the teaching games for understanding in physical education. Systematic review of the last six years","type":"article-journal","volume":"17"},"uris":["http://www.mendeley.com/documents/?uuid=a0249004-b198-44c9-b681-5b6b48eab26b"]},{"id":"ITEM-2","itemData":{"DOI":"10.7326/0003-4819-133-2-200007180-00018","ISBN":"0003-4819","author":[{"dropping-particle":"","family":"Harris","given":"A","non-dropping-particle":"","parse-names":false,"suffix":""}],"container-title":"Annals of Internal Medicine","id":"ITEM-2","issue":"2","issued":{"date-parts":[["2000"]]},"note":"Cited By (since 2000): 28","page":"159","title":"Control group selection is an important but neglected issue in studies of antibiotic resistance [3]","type":"article","volume":"133"},"uris":["http://www.mendeley.com/documents/?uuid=a2b7bf83-34e8-4b14-a91e-c4a53f370760"]},{"id":"ITEM-3","itemData":{"ISBN":"9794159484","author":[{"dropping-particle":"","family":"Ismail","given":"Andar","non-dropping-particle":"","parse-names":false,"suffix":""}],"id":"ITEM-3","issued":{"date-parts":[["1997"]]},"publisher":"BPK Gunung Mulia","title":"Selamat menabur: 33 renungan tentang didik-mendidik","type":"book","volume":"8"},"uris":["http://www.mendeley.com/documents/?uuid=203ae600-c85c-4ad7-ac1b-35dde6562ab2"]}],"mendeley":{"formattedCitation":"(Barba-Martín, Bores-García, Hortigüela-Alcalá, &amp; González-Calvo, 2020; Harris, 2000; Ismail, 1997)","plainTextFormattedCitation":"(Barba-Martín, Bores-García, Hortigüela-Alcalá, &amp; González-Calvo, 2020; Harris, 2000; Ismail, 1997)","previouslyFormattedCitation":"(Barba-Martín, Bores-García, Hortigüela-Alcalá, &amp; González-Calvo, 2020; Harris, 2000; Ismail, 1997)"},"properties":{"noteIndex":0},"schema":"https://github.com/citation-style-language/schema/raw/master/csl-citation.json"}</w:instrText>
      </w:r>
      <w:r w:rsidR="0085220C">
        <w:rPr>
          <w:spacing w:val="-2"/>
          <w:szCs w:val="20"/>
          <w:lang w:eastAsia="zh-CN"/>
        </w:rPr>
        <w:fldChar w:fldCharType="separate"/>
      </w:r>
      <w:r w:rsidR="0085220C" w:rsidRPr="0085220C">
        <w:rPr>
          <w:noProof/>
          <w:spacing w:val="-2"/>
          <w:szCs w:val="20"/>
          <w:lang w:eastAsia="zh-CN"/>
        </w:rPr>
        <w:t>(Barba-Martín, Bores-García, Hortigüela-Alcalá, &amp; González-Calvo, 2020; Harris, 2000; Ismail, 1997)</w:t>
      </w:r>
      <w:r w:rsidR="0085220C">
        <w:rPr>
          <w:spacing w:val="-2"/>
          <w:szCs w:val="20"/>
          <w:lang w:eastAsia="zh-CN"/>
        </w:rPr>
        <w:fldChar w:fldCharType="end"/>
      </w:r>
      <w:r w:rsidR="008E4D92" w:rsidRPr="008E4D92">
        <w:rPr>
          <w:spacing w:val="-2"/>
          <w:szCs w:val="20"/>
          <w:lang w:eastAsia="zh-CN"/>
        </w:rPr>
        <w:t>. However, although the existence of early childhood education has begun to be noticed, there are still many challenges in the learning process that occurs in the classroom. One of the main challenges is how to teach the material in an interesting and enjoyable way for children, so that they can receive lessons easily and with high enthusiasm. Many teachers still have difficulty in choosing and implementing the right strategies to achieve these goals.</w:t>
      </w:r>
    </w:p>
    <w:p w14:paraId="75462D07" w14:textId="77777777" w:rsidR="008E4D92" w:rsidRPr="008E4D92" w:rsidRDefault="008E4D92" w:rsidP="008E4D92">
      <w:pPr>
        <w:pStyle w:val="Alishlah31text"/>
        <w:rPr>
          <w:spacing w:val="-2"/>
          <w:szCs w:val="20"/>
          <w:lang w:eastAsia="zh-CN"/>
        </w:rPr>
      </w:pPr>
      <w:r w:rsidRPr="008E4D92">
        <w:rPr>
          <w:spacing w:val="-2"/>
          <w:szCs w:val="20"/>
          <w:lang w:eastAsia="zh-CN"/>
        </w:rPr>
        <w:t>This study aims to explore more deeply the strategies implemented by teachers in improving the quality of early childhood learning, and how these strategies can create a fun and effective learning atmosphere. In this study, the main focus is on approaches that can help children understand the material in a more fun and comprehensive way.</w:t>
      </w:r>
    </w:p>
    <w:p w14:paraId="203A60A7" w14:textId="0547D472" w:rsidR="008E4D92" w:rsidRPr="008E4D92" w:rsidRDefault="008E4D92" w:rsidP="008E4D92">
      <w:pPr>
        <w:pStyle w:val="Alishlah31text"/>
        <w:rPr>
          <w:spacing w:val="-2"/>
          <w:szCs w:val="20"/>
          <w:lang w:eastAsia="zh-CN"/>
        </w:rPr>
      </w:pPr>
      <w:r w:rsidRPr="008E4D92">
        <w:rPr>
          <w:spacing w:val="-2"/>
          <w:szCs w:val="20"/>
          <w:lang w:eastAsia="zh-CN"/>
        </w:rPr>
        <w:t xml:space="preserve">Along with the development of educational science and child psychology, various learning methods that can be applied to early childhood have developed rapidly. Various approaches, such as the play-while-learning method, storytelling, singing, and outdoor activities such as field trips, are now </w:t>
      </w:r>
      <w:r w:rsidRPr="008E4D92">
        <w:rPr>
          <w:spacing w:val="-2"/>
          <w:szCs w:val="20"/>
          <w:lang w:eastAsia="zh-CN"/>
        </w:rPr>
        <w:lastRenderedPageBreak/>
        <w:t>increasingly recognized as methods that can enrich children's learning experiences and make the learning process more interesting. However, the success of implementing these methods depends greatly on how teachers are able to apply them appropriately according to the needs and characteristics of each child</w:t>
      </w:r>
      <w:r w:rsidR="0085220C">
        <w:rPr>
          <w:spacing w:val="-2"/>
          <w:szCs w:val="20"/>
          <w:lang w:eastAsia="zh-CN"/>
        </w:rPr>
        <w:t xml:space="preserve"> </w:t>
      </w:r>
      <w:r w:rsidR="0085220C">
        <w:rPr>
          <w:spacing w:val="-2"/>
          <w:szCs w:val="20"/>
          <w:lang w:eastAsia="zh-CN"/>
        </w:rPr>
        <w:fldChar w:fldCharType="begin" w:fldLock="1"/>
      </w:r>
      <w:r w:rsidR="0085220C">
        <w:rPr>
          <w:spacing w:val="-2"/>
          <w:szCs w:val="20"/>
          <w:lang w:eastAsia="zh-CN"/>
        </w:rPr>
        <w:instrText>ADDIN CSL_CITATION {"citationItems":[{"id":"ITEM-1","itemData":{"DOI":"10.1007/s00134-005-2769-z","ISSN":"0342-4642","author":[{"dropping-particle":"","family":"Sluiter","given":"J K","non-dropping-particle":"","parse-names":false,"suffix":""}],"container-title":"Intensive Care Medicine","id":"ITEM-1","issue":"10","issued":{"date-parts":[["2005"]]},"note":"Cited By (since 2005): 34","page":"1409-1414","title":"Is staff well-being and communication enhanced by multidisciplinary work shift evaluations?","type":"article-journal","volume":"31"},"uris":["http://www.mendeley.com/documents/?uuid=9eefde4b-5189-4afe-ac57-da6f9e8df0fd"]}],"mendeley":{"formattedCitation":"(Sluiter, 2005)","plainTextFormattedCitation":"(Sluiter, 2005)","previouslyFormattedCitation":"(Sluiter, 2005)"},"properties":{"noteIndex":0},"schema":"https://github.com/citation-style-language/schema/raw/master/csl-citation.json"}</w:instrText>
      </w:r>
      <w:r w:rsidR="0085220C">
        <w:rPr>
          <w:spacing w:val="-2"/>
          <w:szCs w:val="20"/>
          <w:lang w:eastAsia="zh-CN"/>
        </w:rPr>
        <w:fldChar w:fldCharType="separate"/>
      </w:r>
      <w:r w:rsidR="0085220C" w:rsidRPr="0085220C">
        <w:rPr>
          <w:noProof/>
          <w:spacing w:val="-2"/>
          <w:szCs w:val="20"/>
          <w:lang w:eastAsia="zh-CN"/>
        </w:rPr>
        <w:t>(Sluiter, 2005)</w:t>
      </w:r>
      <w:r w:rsidR="0085220C">
        <w:rPr>
          <w:spacing w:val="-2"/>
          <w:szCs w:val="20"/>
          <w:lang w:eastAsia="zh-CN"/>
        </w:rPr>
        <w:fldChar w:fldCharType="end"/>
      </w:r>
      <w:r w:rsidRPr="008E4D92">
        <w:rPr>
          <w:spacing w:val="-2"/>
          <w:szCs w:val="20"/>
          <w:lang w:eastAsia="zh-CN"/>
        </w:rPr>
        <w:t>.</w:t>
      </w:r>
    </w:p>
    <w:p w14:paraId="7A9AAAED" w14:textId="77777777" w:rsidR="008E4D92" w:rsidRPr="008E4D92" w:rsidRDefault="008E4D92" w:rsidP="008E4D92">
      <w:pPr>
        <w:pStyle w:val="Alishlah31text"/>
        <w:rPr>
          <w:spacing w:val="-2"/>
          <w:szCs w:val="20"/>
          <w:lang w:eastAsia="zh-CN"/>
        </w:rPr>
      </w:pPr>
      <w:r w:rsidRPr="008E4D92">
        <w:rPr>
          <w:spacing w:val="-2"/>
          <w:szCs w:val="20"/>
          <w:lang w:eastAsia="zh-CN"/>
        </w:rPr>
        <w:t>This study uses a qualitative approach with a descriptive method to explore the strategies used by teachers in improving the quality of early childhood learning. By collecting data through interviews, observations, and documentation, this study is expected to provide deeper insight into the implementation of these strategies and their impact on the learning process at the early childhood education level.</w:t>
      </w:r>
    </w:p>
    <w:p w14:paraId="375E2194" w14:textId="6DCCA25B" w:rsidR="00D80CDF" w:rsidRPr="00D80CDF" w:rsidRDefault="008E4D92" w:rsidP="00D80CDF">
      <w:pPr>
        <w:pStyle w:val="Alishlah31text"/>
        <w:rPr>
          <w:rFonts w:eastAsia="SimSun"/>
          <w:spacing w:val="-2"/>
          <w:szCs w:val="20"/>
          <w:lang w:val="en-ID" w:eastAsia="zh-CN"/>
        </w:rPr>
      </w:pPr>
      <w:r w:rsidRPr="008E4D92">
        <w:rPr>
          <w:spacing w:val="-2"/>
          <w:szCs w:val="20"/>
          <w:lang w:eastAsia="zh-CN"/>
        </w:rPr>
        <w:t xml:space="preserve">The results of this study are expected to contribute to the development of more effective and enjoyable learning strategies, as well as being a reference for teachers in improving the quality of early childhood learning. </w:t>
      </w:r>
      <w:r w:rsidR="00D80CDF" w:rsidRPr="00D80CDF">
        <w:rPr>
          <w:rFonts w:eastAsia="SimSun"/>
          <w:spacing w:val="-2"/>
          <w:szCs w:val="20"/>
          <w:lang w:val="en-ID" w:eastAsia="zh-CN"/>
        </w:rPr>
        <w:t>The objectives of this study are: 1) To determine the implementation of early childhood learning, 2) To determine teacher strategies in improving the quality of early childhood learning in TK Negeri 5, 3) To determine the obstacles faced by teachers in improving the quality of early childhood learning.</w:t>
      </w:r>
    </w:p>
    <w:p w14:paraId="78E503EF" w14:textId="77777777" w:rsidR="00727D5A" w:rsidRPr="00D80CDF" w:rsidRDefault="00727D5A" w:rsidP="005B5AEC">
      <w:pPr>
        <w:pStyle w:val="Alishlah31text"/>
        <w:rPr>
          <w:rFonts w:eastAsia="SimSun"/>
          <w:spacing w:val="-2"/>
          <w:szCs w:val="20"/>
          <w:lang w:val="en-ID" w:eastAsia="zh-CN"/>
        </w:rPr>
      </w:pPr>
    </w:p>
    <w:p w14:paraId="04D4ECC0" w14:textId="77777777" w:rsidR="005B5AEC" w:rsidRPr="00D80CDF" w:rsidRDefault="005B5AEC" w:rsidP="001F054E">
      <w:pPr>
        <w:pStyle w:val="Alishlah21heading1"/>
        <w:ind w:left="360"/>
        <w:rPr>
          <w:rFonts w:eastAsia="Arial"/>
          <w:szCs w:val="20"/>
        </w:rPr>
      </w:pPr>
      <w:r w:rsidRPr="001F054E">
        <w:rPr>
          <w:lang w:val="en-GB"/>
        </w:rPr>
        <w:t>METHODS</w:t>
      </w:r>
    </w:p>
    <w:p w14:paraId="7980FAAF" w14:textId="595A5CD3" w:rsidR="007444A5" w:rsidRDefault="007444A5" w:rsidP="007444A5">
      <w:pPr>
        <w:pStyle w:val="Alishlah31text"/>
        <w:rPr>
          <w:rFonts w:eastAsia="Arial"/>
          <w:szCs w:val="20"/>
        </w:rPr>
      </w:pPr>
      <w:r w:rsidRPr="007444A5">
        <w:rPr>
          <w:rFonts w:eastAsia="Arial"/>
          <w:szCs w:val="20"/>
        </w:rPr>
        <w:t xml:space="preserve">This study uses a descriptive qualitative approach, which aims to understand the meaning, experiences, and phenomena that occur in the context of early childhood education </w:t>
      </w:r>
      <w:r w:rsidR="0085220C">
        <w:rPr>
          <w:rFonts w:eastAsia="Arial"/>
          <w:szCs w:val="20"/>
        </w:rPr>
        <w:fldChar w:fldCharType="begin" w:fldLock="1"/>
      </w:r>
      <w:r w:rsidR="0085220C">
        <w:rPr>
          <w:rFonts w:eastAsia="Arial"/>
          <w:szCs w:val="20"/>
        </w:rPr>
        <w:instrText>ADDIN CSL_CITATION {"citationItems":[{"id":"ITEM-1","itemData":{"DOI":"10.1109/ICMTS.2009.4814633","author":[{"dropping-particle":"","family":"Cresswel","given":"M W","non-dropping-particle":"","parse-names":false,"suffix":""}],"container-title":"IEEE International Conference on Microelectronic Test Structures","id":"ITEM-1","issued":{"date-parts":[["2009"]]},"page":"168-173","title":"Mapping the edge roughness of test-structure features for nanometer-level CD reference-materials","type":"article"},"uris":["http://www.mendeley.com/documents/?uuid=46e1aed8-e4ca-4f7a-a06a-58bb4aa10e8c"]}],"mendeley":{"formattedCitation":"(Cresswel, 2009)","plainTextFormattedCitation":"(Cresswel, 2009)","previouslyFormattedCitation":"(Cresswel, 2009)"},"properties":{"noteIndex":0},"schema":"https://github.com/citation-style-language/schema/raw/master/csl-citation.json"}</w:instrText>
      </w:r>
      <w:r w:rsidR="0085220C">
        <w:rPr>
          <w:rFonts w:eastAsia="Arial"/>
          <w:szCs w:val="20"/>
        </w:rPr>
        <w:fldChar w:fldCharType="separate"/>
      </w:r>
      <w:r w:rsidR="0085220C" w:rsidRPr="0085220C">
        <w:rPr>
          <w:rFonts w:eastAsia="Arial"/>
          <w:noProof/>
          <w:szCs w:val="20"/>
        </w:rPr>
        <w:t>(Cresswel, 2009)</w:t>
      </w:r>
      <w:r w:rsidR="0085220C">
        <w:rPr>
          <w:rFonts w:eastAsia="Arial"/>
          <w:szCs w:val="20"/>
        </w:rPr>
        <w:fldChar w:fldCharType="end"/>
      </w:r>
      <w:r w:rsidRPr="007444A5">
        <w:rPr>
          <w:rFonts w:eastAsia="Arial"/>
          <w:szCs w:val="20"/>
        </w:rPr>
        <w:t xml:space="preserve">. Qualitative research is natural, where researchers act as the main instrument in collecting and analyzing data </w:t>
      </w:r>
      <w:r w:rsidR="0085220C">
        <w:rPr>
          <w:rFonts w:eastAsia="Arial"/>
          <w:szCs w:val="20"/>
        </w:rPr>
        <w:fldChar w:fldCharType="begin" w:fldLock="1"/>
      </w:r>
      <w:r w:rsidR="005A42BB">
        <w:rPr>
          <w:rFonts w:eastAsia="Arial"/>
          <w:szCs w:val="20"/>
        </w:rPr>
        <w:instrText>ADDIN CSL_CITATION {"citationItems":[{"id":"ITEM-1","itemData":{"author":[{"dropping-particle":"","family":"Siyoto","given":"Sandu &amp; Ali Sodik","non-dropping-particle":"","parse-names":false,"suffix":""}],"id":"ITEM-1","issued":{"date-parts":[["2015"]]},"publisher":"Yogyakarta:Literasi Media Publishing","publisher-place":"Yogyakarta","title":"Dasar Metodologi Penelitian","type":"book"},"uris":["http://www.mendeley.com/documents/?uuid=47ec6d2b-7c96-44c8-85a5-3e05894ddf23"]}],"mendeley":{"formattedCitation":"(Siyoto, 2015)","plainTextFormattedCitation":"(Siyoto, 2015)","previouslyFormattedCitation":"(Siyoto, 2015)"},"properties":{"noteIndex":0},"schema":"https://github.com/citation-style-language/schema/raw/master/csl-citation.json"}</w:instrText>
      </w:r>
      <w:r w:rsidR="0085220C">
        <w:rPr>
          <w:rFonts w:eastAsia="Arial"/>
          <w:szCs w:val="20"/>
        </w:rPr>
        <w:fldChar w:fldCharType="separate"/>
      </w:r>
      <w:r w:rsidR="0085220C" w:rsidRPr="0085220C">
        <w:rPr>
          <w:rFonts w:eastAsia="Arial"/>
          <w:noProof/>
          <w:szCs w:val="20"/>
        </w:rPr>
        <w:t>(Siyoto, 2015)</w:t>
      </w:r>
      <w:r w:rsidR="0085220C">
        <w:rPr>
          <w:rFonts w:eastAsia="Arial"/>
          <w:szCs w:val="20"/>
        </w:rPr>
        <w:fldChar w:fldCharType="end"/>
      </w:r>
      <w:r w:rsidRPr="007444A5">
        <w:rPr>
          <w:rFonts w:eastAsia="Arial"/>
          <w:szCs w:val="20"/>
        </w:rPr>
        <w:t>. Data sources in this study consist of primary data and secondary data. Primary data were obtained through in-depth interviews with teachers and students, while secondary data came from school principals and related agencies that have documents or reports that support this study. The subjects of the study were teachers and early childhood children who were in early childhood education institutions in Riau, with an age range of children between 0-6 years. The selection of participants was carried out by purposive sampling, namely by selecting informants who had experience and deep understanding of the phenomena being studied.</w:t>
      </w:r>
    </w:p>
    <w:p w14:paraId="6EFA9CBA" w14:textId="151422B9" w:rsidR="007444A5" w:rsidRPr="007444A5" w:rsidRDefault="007444A5" w:rsidP="007444A5">
      <w:pPr>
        <w:pStyle w:val="Alishlah31text"/>
        <w:rPr>
          <w:rFonts w:eastAsia="Arial"/>
          <w:szCs w:val="20"/>
        </w:rPr>
      </w:pPr>
      <w:r w:rsidRPr="007444A5">
        <w:rPr>
          <w:rFonts w:eastAsia="Arial"/>
          <w:szCs w:val="20"/>
        </w:rPr>
        <w:t>Data were collected through method triangulation, namely by combining three main techniques, namely in-depth interviews to explore the experiences and perspectives of teachers and principals regarding the quality of early childhood education. Participatory observation, where researchers directly observe interactions between teachers and students in the learning environment to understand communication patterns and teaching strategies applie</w:t>
      </w:r>
      <w:r w:rsidR="001F054E">
        <w:rPr>
          <w:rFonts w:eastAsia="Arial"/>
          <w:szCs w:val="20"/>
        </w:rPr>
        <w:t>d</w:t>
      </w:r>
      <w:r w:rsidRPr="007444A5">
        <w:rPr>
          <w:rFonts w:eastAsia="Arial"/>
          <w:szCs w:val="20"/>
        </w:rPr>
        <w:t>. Documentation studies, which include analysis of the curriculum, school policies, and student progress reports to strengthen the findings from interviews and observations.</w:t>
      </w:r>
    </w:p>
    <w:p w14:paraId="564837E0" w14:textId="212192D9" w:rsidR="007444A5" w:rsidRPr="007444A5" w:rsidRDefault="007444A5" w:rsidP="007444A5">
      <w:pPr>
        <w:pStyle w:val="Alishlah31text"/>
        <w:rPr>
          <w:rFonts w:eastAsia="Arial"/>
          <w:szCs w:val="20"/>
        </w:rPr>
      </w:pPr>
      <w:r w:rsidRPr="007444A5">
        <w:rPr>
          <w:rFonts w:eastAsia="Arial"/>
          <w:szCs w:val="20"/>
        </w:rPr>
        <w:t>Data analysis was conducted using a thematic analysis approach, as proposed by</w:t>
      </w:r>
      <w:r w:rsidR="001F054E">
        <w:rPr>
          <w:rFonts w:eastAsia="Arial"/>
          <w:szCs w:val="20"/>
        </w:rPr>
        <w:t xml:space="preserve"> (</w:t>
      </w:r>
      <w:r w:rsidRPr="007444A5">
        <w:rPr>
          <w:rFonts w:eastAsia="Arial"/>
          <w:szCs w:val="20"/>
        </w:rPr>
        <w:t>Braun and Clarke</w:t>
      </w:r>
      <w:r w:rsidR="001F054E">
        <w:rPr>
          <w:rFonts w:eastAsia="Arial"/>
          <w:szCs w:val="20"/>
        </w:rPr>
        <w:t xml:space="preserve">, </w:t>
      </w:r>
      <w:r w:rsidRPr="007444A5">
        <w:rPr>
          <w:rFonts w:eastAsia="Arial"/>
          <w:szCs w:val="20"/>
        </w:rPr>
        <w:t xml:space="preserve">2006). The analysis steps include: (1) Transcription of data from interviews and observation notes. (2) Data coding, namely identifying thematic patterns in the data collected. (3) Thematic categorization, where findings are classified based on the main themes that emerge in the research. </w:t>
      </w:r>
      <w:r>
        <w:rPr>
          <w:rFonts w:eastAsia="Arial"/>
          <w:szCs w:val="20"/>
        </w:rPr>
        <w:t>(4) Interpretation and meaning, by connecting the findings with the theory and context of the research.</w:t>
      </w:r>
    </w:p>
    <w:p w14:paraId="2E049E14" w14:textId="49033C06" w:rsidR="007444A5" w:rsidRPr="007444A5" w:rsidRDefault="007444A5" w:rsidP="007444A5">
      <w:pPr>
        <w:pStyle w:val="Alishlah31text"/>
        <w:rPr>
          <w:rFonts w:eastAsia="Arial"/>
          <w:szCs w:val="20"/>
        </w:rPr>
      </w:pPr>
      <w:r w:rsidRPr="007444A5">
        <w:rPr>
          <w:rFonts w:eastAsia="Arial"/>
          <w:szCs w:val="20"/>
        </w:rPr>
        <w:t>To ensure the credibility of the research results, data verification techniques developed by Lincoln &amp; Guba (1985) were used, namely (1) Triangulation: Comparing the results of interviews, observations, and documentation to increase the validity of the findings. (2) Prolonged engagement: Researchers spend sufficient time in the field to deeply understand the phenomena being studied. (3) Diligence in observation by conducting observations systematically and continuously so that the research results are more accurate. (4) Member checking, namely confirming the findings with participants to ensure that the interpretation of the data is in accordance with their experiences. (5) Peer discussion involving fellow researchers in discussing the findings to avoid subjective bias in the analysis.</w:t>
      </w:r>
    </w:p>
    <w:p w14:paraId="41A93D8D" w14:textId="195EDD54" w:rsidR="007444A5" w:rsidRPr="00D80CDF" w:rsidRDefault="007444A5" w:rsidP="007444A5">
      <w:pPr>
        <w:pStyle w:val="Alishlah31text"/>
        <w:rPr>
          <w:rFonts w:eastAsia="Arial"/>
          <w:szCs w:val="20"/>
        </w:rPr>
      </w:pPr>
      <w:r w:rsidRPr="007444A5">
        <w:rPr>
          <w:rFonts w:eastAsia="Arial"/>
          <w:szCs w:val="20"/>
        </w:rPr>
        <w:lastRenderedPageBreak/>
        <w:t>With this approach, this study attempts to provide a comprehensive picture of the problems in early childhood education, as well as ensuring that the research results have a high level of validity and reliability in accordance with qualitative research standards.</w:t>
      </w:r>
    </w:p>
    <w:p w14:paraId="33DEB439" w14:textId="77777777" w:rsidR="005B5AEC" w:rsidRPr="00D80CDF" w:rsidRDefault="005B5AEC" w:rsidP="001F054E">
      <w:pPr>
        <w:pStyle w:val="Alishlah21heading1"/>
        <w:ind w:left="360"/>
        <w:rPr>
          <w:rFonts w:eastAsia="Arial"/>
          <w:szCs w:val="20"/>
        </w:rPr>
      </w:pPr>
      <w:r w:rsidRPr="00D80CDF">
        <w:rPr>
          <w:rFonts w:eastAsia="Arial"/>
          <w:szCs w:val="20"/>
        </w:rPr>
        <w:t xml:space="preserve">FINDINGS </w:t>
      </w:r>
      <w:r w:rsidRPr="001F054E">
        <w:rPr>
          <w:lang w:val="en-GB"/>
        </w:rPr>
        <w:t>AND</w:t>
      </w:r>
      <w:r w:rsidRPr="00D80CDF">
        <w:rPr>
          <w:rFonts w:eastAsia="Arial"/>
          <w:szCs w:val="20"/>
        </w:rPr>
        <w:t xml:space="preserve"> DISCUSSION</w:t>
      </w:r>
    </w:p>
    <w:p w14:paraId="6CB472F6" w14:textId="7DCDC3F0" w:rsidR="00D80CDF" w:rsidRPr="001F054E" w:rsidRDefault="00D80CDF" w:rsidP="001F054E">
      <w:pPr>
        <w:pStyle w:val="ListParagraph"/>
        <w:numPr>
          <w:ilvl w:val="1"/>
          <w:numId w:val="26"/>
        </w:numPr>
        <w:spacing w:after="0" w:line="240" w:lineRule="auto"/>
        <w:ind w:left="360" w:right="-46"/>
        <w:jc w:val="both"/>
        <w:rPr>
          <w:rFonts w:ascii="Palatino Linotype" w:hAnsi="Palatino Linotype" w:cstheme="majorBidi"/>
          <w:b/>
          <w:bCs/>
          <w:sz w:val="20"/>
          <w:szCs w:val="20"/>
        </w:rPr>
      </w:pPr>
      <w:r w:rsidRPr="001F054E">
        <w:rPr>
          <w:rFonts w:ascii="Palatino Linotype" w:hAnsi="Palatino Linotype" w:cstheme="majorBidi"/>
          <w:b/>
          <w:bCs/>
          <w:sz w:val="20"/>
          <w:szCs w:val="20"/>
        </w:rPr>
        <w:t>Implementation of learning for children aged</w:t>
      </w:r>
    </w:p>
    <w:p w14:paraId="61AB447F" w14:textId="0D35DC6E" w:rsidR="00D80CDF" w:rsidRPr="00D80CDF" w:rsidRDefault="00D80CDF" w:rsidP="001F054E">
      <w:pPr>
        <w:pStyle w:val="ListParagraph"/>
        <w:spacing w:after="0" w:line="240" w:lineRule="auto"/>
        <w:ind w:left="0" w:right="-46"/>
        <w:jc w:val="both"/>
        <w:rPr>
          <w:rFonts w:ascii="Palatino Linotype" w:hAnsi="Palatino Linotype" w:cstheme="majorBidi"/>
          <w:sz w:val="20"/>
          <w:szCs w:val="20"/>
        </w:rPr>
      </w:pPr>
      <w:r w:rsidRPr="00D80CDF">
        <w:rPr>
          <w:rFonts w:ascii="Palatino Linotype" w:hAnsi="Palatino Linotype" w:cstheme="majorBidi"/>
          <w:sz w:val="20"/>
          <w:szCs w:val="20"/>
        </w:rPr>
        <w:tab/>
      </w:r>
      <w:r w:rsidRPr="00D80CDF">
        <w:rPr>
          <w:rFonts w:ascii="Palatino Linotype" w:hAnsi="Palatino Linotype" w:cstheme="majorBidi"/>
          <w:color w:val="000000"/>
          <w:sz w:val="20"/>
          <w:szCs w:val="20"/>
        </w:rPr>
        <w:t>In relation to thematic learning that has several sub-themes, teachers must be observant in conducting learning that is appropriate between themes and sub-themes. This is in accordance with what was conveyed by the class teacher, Mrs. "Teacher 1" as follows:</w:t>
      </w:r>
    </w:p>
    <w:p w14:paraId="026FA32B" w14:textId="2F0628AD" w:rsidR="00D80CDF" w:rsidRPr="00D80CDF" w:rsidRDefault="00D80CDF" w:rsidP="001F054E">
      <w:pPr>
        <w:pStyle w:val="ListParagraph"/>
        <w:spacing w:line="240" w:lineRule="auto"/>
        <w:ind w:left="436"/>
        <w:jc w:val="both"/>
        <w:rPr>
          <w:rFonts w:ascii="Palatino Linotype" w:hAnsi="Palatino Linotype" w:cstheme="majorBidi"/>
          <w:color w:val="000000"/>
          <w:sz w:val="20"/>
          <w:szCs w:val="20"/>
        </w:rPr>
      </w:pPr>
      <w:r w:rsidRPr="00D80CDF">
        <w:rPr>
          <w:rFonts w:ascii="Palatino Linotype" w:hAnsi="Palatino Linotype" w:cstheme="majorBidi"/>
          <w:color w:val="000000"/>
          <w:sz w:val="20"/>
          <w:szCs w:val="20"/>
        </w:rPr>
        <w:t>"For the implementation of learning, follow the SOP, the theme is the same as RPPH, Pay Attention to SOP"</w:t>
      </w:r>
    </w:p>
    <w:p w14:paraId="0FD352BC" w14:textId="77777777" w:rsidR="00D80CDF" w:rsidRPr="00D80CDF" w:rsidRDefault="00D80CDF" w:rsidP="001F054E">
      <w:pPr>
        <w:pStyle w:val="ListParagraph"/>
        <w:spacing w:line="240" w:lineRule="auto"/>
        <w:ind w:left="0" w:firstLine="436"/>
        <w:jc w:val="both"/>
        <w:rPr>
          <w:rFonts w:ascii="Palatino Linotype" w:hAnsi="Palatino Linotype" w:cstheme="majorBidi"/>
          <w:sz w:val="20"/>
          <w:szCs w:val="20"/>
          <w:lang w:eastAsia="id-ID"/>
        </w:rPr>
      </w:pPr>
      <w:r w:rsidRPr="00D80CDF">
        <w:rPr>
          <w:rFonts w:ascii="Palatino Linotype" w:hAnsi="Palatino Linotype" w:cstheme="majorBidi"/>
          <w:color w:val="000000"/>
          <w:sz w:val="20"/>
          <w:szCs w:val="20"/>
        </w:rPr>
        <w:t>It is a step-by-step that must be followed as a reference for carrying out activities with guidelines on the objectives in order to realize the vision and mission of the institution. SOP has stages or procedures that are standard and must be passed to complete a certain work process.</w:t>
      </w:r>
      <w:r w:rsidRPr="00D80CDF">
        <w:rPr>
          <w:rFonts w:ascii="Palatino Linotype" w:hAnsi="Palatino Linotype" w:cstheme="majorBidi"/>
          <w:sz w:val="20"/>
          <w:szCs w:val="20"/>
          <w:lang w:eastAsia="id-ID"/>
        </w:rPr>
        <w:t xml:space="preserve"> </w:t>
      </w:r>
    </w:p>
    <w:p w14:paraId="3919ACEC" w14:textId="77777777" w:rsidR="00D80CDF" w:rsidRPr="00D80CDF" w:rsidRDefault="00D80CDF" w:rsidP="001F054E">
      <w:pPr>
        <w:pStyle w:val="ListParagraph"/>
        <w:spacing w:line="240" w:lineRule="auto"/>
        <w:ind w:left="0" w:firstLine="436"/>
        <w:jc w:val="both"/>
        <w:rPr>
          <w:rFonts w:ascii="Palatino Linotype" w:hAnsi="Palatino Linotype" w:cstheme="majorBidi"/>
          <w:sz w:val="20"/>
          <w:szCs w:val="20"/>
          <w:lang w:eastAsia="id-ID"/>
        </w:rPr>
      </w:pPr>
      <w:r w:rsidRPr="00D80CDF">
        <w:rPr>
          <w:rFonts w:ascii="Palatino Linotype" w:hAnsi="Palatino Linotype" w:cstheme="majorBidi"/>
          <w:color w:val="000000"/>
          <w:sz w:val="20"/>
          <w:szCs w:val="20"/>
        </w:rPr>
        <w:t>This SOP is intended so that all learning practices in each PAUD unit can be implemented optimally and with quality.</w:t>
      </w:r>
    </w:p>
    <w:tbl>
      <w:tblPr>
        <w:tblStyle w:val="TableGrid"/>
        <w:tblW w:w="8910"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590"/>
      </w:tblGrid>
      <w:tr w:rsidR="00D80CDF" w:rsidRPr="00D80CDF" w14:paraId="7F78616A" w14:textId="77777777" w:rsidTr="001F054E">
        <w:tc>
          <w:tcPr>
            <w:tcW w:w="4320" w:type="dxa"/>
            <w:tcBorders>
              <w:top w:val="single" w:sz="4" w:space="0" w:color="auto"/>
              <w:bottom w:val="single" w:sz="4" w:space="0" w:color="auto"/>
            </w:tcBorders>
            <w:hideMark/>
          </w:tcPr>
          <w:p w14:paraId="290BB42D" w14:textId="77777777" w:rsidR="00D80CDF" w:rsidRPr="00D80CDF" w:rsidRDefault="00D80CDF" w:rsidP="004D1F04">
            <w:pPr>
              <w:tabs>
                <w:tab w:val="left" w:pos="1230"/>
              </w:tabs>
              <w:jc w:val="both"/>
              <w:rPr>
                <w:rFonts w:ascii="Palatino Linotype" w:hAnsi="Palatino Linotype" w:cstheme="majorBidi"/>
                <w:color w:val="000000"/>
              </w:rPr>
            </w:pPr>
            <w:r w:rsidRPr="00D80CDF">
              <w:rPr>
                <w:rFonts w:ascii="Palatino Linotype" w:hAnsi="Palatino Linotype" w:cstheme="majorBidi"/>
                <w:color w:val="000000"/>
              </w:rPr>
              <w:tab/>
              <w:t>COMPETENCE</w:t>
            </w:r>
          </w:p>
        </w:tc>
        <w:tc>
          <w:tcPr>
            <w:tcW w:w="4590" w:type="dxa"/>
            <w:tcBorders>
              <w:top w:val="single" w:sz="4" w:space="0" w:color="auto"/>
              <w:bottom w:val="single" w:sz="4" w:space="0" w:color="auto"/>
            </w:tcBorders>
            <w:hideMark/>
          </w:tcPr>
          <w:p w14:paraId="410BDF0A" w14:textId="02386720" w:rsidR="00D80CDF" w:rsidRPr="00D80CDF" w:rsidRDefault="007444A5" w:rsidP="004D1F04">
            <w:pPr>
              <w:jc w:val="both"/>
              <w:rPr>
                <w:rFonts w:ascii="Palatino Linotype" w:hAnsi="Palatino Linotype" w:cstheme="majorBidi"/>
                <w:color w:val="000000"/>
              </w:rPr>
            </w:pPr>
            <w:r>
              <w:rPr>
                <w:rFonts w:ascii="Palatino Linotype" w:hAnsi="Palatino Linotype" w:cstheme="majorBidi"/>
                <w:color w:val="000000"/>
              </w:rPr>
              <w:t>ACTIVITY</w:t>
            </w:r>
          </w:p>
        </w:tc>
      </w:tr>
      <w:tr w:rsidR="00D80CDF" w:rsidRPr="00D80CDF" w14:paraId="192D3F59" w14:textId="77777777" w:rsidTr="001F054E">
        <w:tc>
          <w:tcPr>
            <w:tcW w:w="4320" w:type="dxa"/>
            <w:tcBorders>
              <w:top w:val="single" w:sz="4" w:space="0" w:color="auto"/>
            </w:tcBorders>
            <w:hideMark/>
          </w:tcPr>
          <w:p w14:paraId="483E1718" w14:textId="77777777" w:rsidR="00D80CDF" w:rsidRPr="00D80CDF" w:rsidRDefault="00D80CDF" w:rsidP="004D1F04">
            <w:pPr>
              <w:jc w:val="both"/>
              <w:rPr>
                <w:rFonts w:ascii="Palatino Linotype" w:hAnsi="Palatino Linotype" w:cstheme="majorBidi"/>
                <w:color w:val="000000"/>
              </w:rPr>
            </w:pPr>
            <w:r w:rsidRPr="00D80CDF">
              <w:rPr>
                <w:rFonts w:ascii="Palatino Linotype" w:hAnsi="Palatino Linotype" w:cstheme="majorBidi"/>
                <w:color w:val="000000"/>
              </w:rPr>
              <w:t>Development of independent attitude</w:t>
            </w:r>
          </w:p>
        </w:tc>
        <w:tc>
          <w:tcPr>
            <w:tcW w:w="4590" w:type="dxa"/>
            <w:tcBorders>
              <w:top w:val="single" w:sz="4" w:space="0" w:color="auto"/>
            </w:tcBorders>
            <w:hideMark/>
          </w:tcPr>
          <w:p w14:paraId="1108C9AA" w14:textId="77777777" w:rsidR="00D80CDF" w:rsidRPr="00D80CDF" w:rsidRDefault="00D80CDF" w:rsidP="004D1F04">
            <w:pPr>
              <w:jc w:val="both"/>
              <w:rPr>
                <w:rFonts w:ascii="Palatino Linotype" w:hAnsi="Palatino Linotype" w:cstheme="majorBidi"/>
                <w:color w:val="000000"/>
              </w:rPr>
            </w:pPr>
            <w:r w:rsidRPr="00D80CDF">
              <w:rPr>
                <w:rFonts w:ascii="Palatino Linotype" w:hAnsi="Palatino Linotype" w:cstheme="majorBidi"/>
                <w:color w:val="000000"/>
              </w:rPr>
              <w:t>Children go to their own classrooms</w:t>
            </w:r>
          </w:p>
        </w:tc>
      </w:tr>
      <w:tr w:rsidR="00D80CDF" w:rsidRPr="00D80CDF" w14:paraId="1BECEA42" w14:textId="77777777" w:rsidTr="001F054E">
        <w:tc>
          <w:tcPr>
            <w:tcW w:w="4320" w:type="dxa"/>
            <w:hideMark/>
          </w:tcPr>
          <w:p w14:paraId="77E402D5" w14:textId="77777777" w:rsidR="00D80CDF" w:rsidRPr="00D80CDF" w:rsidRDefault="00D80CDF" w:rsidP="004D1F04">
            <w:pPr>
              <w:jc w:val="both"/>
              <w:rPr>
                <w:rFonts w:ascii="Palatino Linotype" w:hAnsi="Palatino Linotype" w:cstheme="majorBidi"/>
                <w:color w:val="000000"/>
              </w:rPr>
            </w:pPr>
            <w:r w:rsidRPr="00D80CDF">
              <w:rPr>
                <w:rFonts w:ascii="Palatino Linotype" w:hAnsi="Palatino Linotype" w:cstheme="majorBidi"/>
                <w:color w:val="000000"/>
              </w:rPr>
              <w:t>Behave in a healthy way</w:t>
            </w:r>
          </w:p>
        </w:tc>
        <w:tc>
          <w:tcPr>
            <w:tcW w:w="4590" w:type="dxa"/>
            <w:hideMark/>
          </w:tcPr>
          <w:p w14:paraId="014DACDA" w14:textId="77777777" w:rsidR="00D80CDF" w:rsidRPr="00D80CDF" w:rsidRDefault="00D80CDF" w:rsidP="004D1F04">
            <w:pPr>
              <w:jc w:val="both"/>
              <w:rPr>
                <w:rFonts w:ascii="Palatino Linotype" w:hAnsi="Palatino Linotype" w:cstheme="majorBidi"/>
                <w:color w:val="000000"/>
              </w:rPr>
            </w:pPr>
            <w:r w:rsidRPr="00D80CDF">
              <w:rPr>
                <w:rFonts w:ascii="Palatino Linotype" w:hAnsi="Palatino Linotype" w:cstheme="majorBidi"/>
                <w:color w:val="000000"/>
              </w:rPr>
              <w:t>Wash your hands before and after doing activities</w:t>
            </w:r>
          </w:p>
        </w:tc>
      </w:tr>
      <w:tr w:rsidR="00D80CDF" w:rsidRPr="00D80CDF" w14:paraId="68224765" w14:textId="77777777" w:rsidTr="001F054E">
        <w:tc>
          <w:tcPr>
            <w:tcW w:w="4320" w:type="dxa"/>
            <w:hideMark/>
          </w:tcPr>
          <w:p w14:paraId="6AE3AF41" w14:textId="77777777" w:rsidR="00D80CDF" w:rsidRPr="00D80CDF" w:rsidRDefault="00D80CDF" w:rsidP="004D1F04">
            <w:pPr>
              <w:jc w:val="both"/>
              <w:rPr>
                <w:rFonts w:ascii="Palatino Linotype" w:hAnsi="Palatino Linotype" w:cstheme="majorBidi"/>
                <w:color w:val="000000"/>
              </w:rPr>
            </w:pPr>
            <w:r w:rsidRPr="00D80CDF">
              <w:rPr>
                <w:rFonts w:ascii="Palatino Linotype" w:hAnsi="Palatino Linotype" w:cstheme="majorBidi"/>
                <w:color w:val="000000"/>
              </w:rPr>
              <w:t>Developing fine motor activities</w:t>
            </w:r>
          </w:p>
        </w:tc>
        <w:tc>
          <w:tcPr>
            <w:tcW w:w="4590" w:type="dxa"/>
            <w:hideMark/>
          </w:tcPr>
          <w:p w14:paraId="3BC74EAE" w14:textId="77777777" w:rsidR="00D80CDF" w:rsidRPr="00D80CDF" w:rsidRDefault="00D80CDF" w:rsidP="004D1F04">
            <w:pPr>
              <w:jc w:val="both"/>
              <w:rPr>
                <w:rFonts w:ascii="Palatino Linotype" w:hAnsi="Palatino Linotype" w:cstheme="majorBidi"/>
                <w:color w:val="000000"/>
              </w:rPr>
            </w:pPr>
            <w:r w:rsidRPr="00D80CDF">
              <w:rPr>
                <w:rFonts w:ascii="Palatino Linotype" w:hAnsi="Palatino Linotype" w:cstheme="majorBidi"/>
                <w:color w:val="000000"/>
              </w:rPr>
              <w:t>Paper folding activities in various shapes</w:t>
            </w:r>
          </w:p>
        </w:tc>
      </w:tr>
    </w:tbl>
    <w:p w14:paraId="0619D3E6" w14:textId="77777777" w:rsidR="00D80CDF" w:rsidRPr="00D80CDF" w:rsidRDefault="00D80CDF" w:rsidP="00D80CDF">
      <w:pPr>
        <w:tabs>
          <w:tab w:val="left" w:pos="1830"/>
        </w:tabs>
        <w:spacing w:line="240" w:lineRule="auto"/>
        <w:jc w:val="both"/>
        <w:rPr>
          <w:rFonts w:ascii="Palatino Linotype" w:hAnsi="Palatino Linotype" w:cstheme="majorBidi"/>
          <w:color w:val="000000"/>
          <w:sz w:val="20"/>
          <w:szCs w:val="20"/>
          <w:lang w:val="en-US"/>
        </w:rPr>
      </w:pPr>
      <w:r w:rsidRPr="00D80CDF">
        <w:rPr>
          <w:rFonts w:ascii="Palatino Linotype" w:hAnsi="Palatino Linotype" w:cstheme="majorBidi"/>
          <w:color w:val="000000"/>
          <w:sz w:val="20"/>
          <w:szCs w:val="20"/>
        </w:rPr>
        <w:tab/>
      </w:r>
    </w:p>
    <w:p w14:paraId="27E2C8BE" w14:textId="77777777" w:rsidR="00D80CDF" w:rsidRPr="00D80CDF" w:rsidRDefault="00D80CDF" w:rsidP="00D80CDF">
      <w:pPr>
        <w:spacing w:line="240" w:lineRule="auto"/>
        <w:ind w:left="1211" w:firstLine="720"/>
        <w:jc w:val="both"/>
        <w:rPr>
          <w:rFonts w:ascii="Palatino Linotype" w:hAnsi="Palatino Linotype" w:cstheme="majorBidi"/>
          <w:color w:val="000000"/>
          <w:sz w:val="20"/>
          <w:szCs w:val="20"/>
        </w:rPr>
      </w:pPr>
      <w:r w:rsidRPr="00D80CDF">
        <w:rPr>
          <w:rFonts w:ascii="Palatino Linotype" w:hAnsi="Palatino Linotype" w:cstheme="majorBidi"/>
          <w:color w:val="000000"/>
          <w:sz w:val="20"/>
          <w:szCs w:val="20"/>
        </w:rPr>
        <w:t>Determine the objectives for each activity that has been selected.</w:t>
      </w:r>
    </w:p>
    <w:tbl>
      <w:tblPr>
        <w:tblStyle w:val="TableGrid"/>
        <w:tblW w:w="9000" w:type="dxa"/>
        <w:tblInd w:w="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970"/>
        <w:gridCol w:w="3060"/>
      </w:tblGrid>
      <w:tr w:rsidR="00D80CDF" w:rsidRPr="00D80CDF" w14:paraId="421AAD79" w14:textId="77777777" w:rsidTr="001F054E">
        <w:tc>
          <w:tcPr>
            <w:tcW w:w="2970" w:type="dxa"/>
            <w:tcBorders>
              <w:top w:val="single" w:sz="4" w:space="0" w:color="auto"/>
              <w:bottom w:val="single" w:sz="4" w:space="0" w:color="auto"/>
            </w:tcBorders>
            <w:hideMark/>
          </w:tcPr>
          <w:p w14:paraId="423BDE9D"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COMPETENCE</w:t>
            </w:r>
          </w:p>
        </w:tc>
        <w:tc>
          <w:tcPr>
            <w:tcW w:w="2970" w:type="dxa"/>
            <w:tcBorders>
              <w:top w:val="single" w:sz="4" w:space="0" w:color="auto"/>
              <w:bottom w:val="single" w:sz="4" w:space="0" w:color="auto"/>
            </w:tcBorders>
            <w:hideMark/>
          </w:tcPr>
          <w:p w14:paraId="0DD812B7"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ACTIVITY</w:t>
            </w:r>
          </w:p>
        </w:tc>
        <w:tc>
          <w:tcPr>
            <w:tcW w:w="3060" w:type="dxa"/>
            <w:tcBorders>
              <w:top w:val="single" w:sz="4" w:space="0" w:color="auto"/>
              <w:bottom w:val="single" w:sz="4" w:space="0" w:color="auto"/>
            </w:tcBorders>
            <w:hideMark/>
          </w:tcPr>
          <w:p w14:paraId="3552BC9D"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OBJECTIVE</w:t>
            </w:r>
          </w:p>
        </w:tc>
      </w:tr>
      <w:tr w:rsidR="00D80CDF" w:rsidRPr="00D80CDF" w14:paraId="14B04C87" w14:textId="77777777" w:rsidTr="001F054E">
        <w:tc>
          <w:tcPr>
            <w:tcW w:w="2970" w:type="dxa"/>
            <w:tcBorders>
              <w:top w:val="single" w:sz="4" w:space="0" w:color="auto"/>
            </w:tcBorders>
            <w:hideMark/>
          </w:tcPr>
          <w:p w14:paraId="147DDE04"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Development of independent attitude</w:t>
            </w:r>
          </w:p>
        </w:tc>
        <w:tc>
          <w:tcPr>
            <w:tcW w:w="2970" w:type="dxa"/>
            <w:tcBorders>
              <w:top w:val="single" w:sz="4" w:space="0" w:color="auto"/>
            </w:tcBorders>
            <w:hideMark/>
          </w:tcPr>
          <w:p w14:paraId="3BBAF7E0"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Children go to their own classrooms</w:t>
            </w:r>
          </w:p>
        </w:tc>
        <w:tc>
          <w:tcPr>
            <w:tcW w:w="3060" w:type="dxa"/>
            <w:tcBorders>
              <w:top w:val="single" w:sz="4" w:space="0" w:color="auto"/>
            </w:tcBorders>
            <w:hideMark/>
          </w:tcPr>
          <w:p w14:paraId="0EC41D9A"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Cultivating an independent attitude in children</w:t>
            </w:r>
          </w:p>
        </w:tc>
      </w:tr>
      <w:tr w:rsidR="00D80CDF" w:rsidRPr="00D80CDF" w14:paraId="7F75ABAE" w14:textId="77777777" w:rsidTr="001F054E">
        <w:tc>
          <w:tcPr>
            <w:tcW w:w="2970" w:type="dxa"/>
            <w:hideMark/>
          </w:tcPr>
          <w:p w14:paraId="4A7497A1"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Behave in a healthy way</w:t>
            </w:r>
          </w:p>
        </w:tc>
        <w:tc>
          <w:tcPr>
            <w:tcW w:w="2970" w:type="dxa"/>
            <w:hideMark/>
          </w:tcPr>
          <w:p w14:paraId="75E9EB5A"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Wash your hands before and after doing activities</w:t>
            </w:r>
          </w:p>
        </w:tc>
        <w:tc>
          <w:tcPr>
            <w:tcW w:w="3060" w:type="dxa"/>
            <w:hideMark/>
          </w:tcPr>
          <w:p w14:paraId="29F6E32B"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Children can wash their hands for a healthy life</w:t>
            </w:r>
          </w:p>
        </w:tc>
      </w:tr>
      <w:tr w:rsidR="00D80CDF" w:rsidRPr="00D80CDF" w14:paraId="28029EA4" w14:textId="77777777" w:rsidTr="001F054E">
        <w:tc>
          <w:tcPr>
            <w:tcW w:w="2970" w:type="dxa"/>
            <w:hideMark/>
          </w:tcPr>
          <w:p w14:paraId="604821DA"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Development of fine motor skills</w:t>
            </w:r>
          </w:p>
        </w:tc>
        <w:tc>
          <w:tcPr>
            <w:tcW w:w="2970" w:type="dxa"/>
            <w:hideMark/>
          </w:tcPr>
          <w:p w14:paraId="4A479AE9"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Paper folding activities in various shapes</w:t>
            </w:r>
          </w:p>
        </w:tc>
        <w:tc>
          <w:tcPr>
            <w:tcW w:w="3060" w:type="dxa"/>
            <w:hideMark/>
          </w:tcPr>
          <w:p w14:paraId="380EBA02" w14:textId="77777777" w:rsidR="00D80CDF" w:rsidRPr="00D80CDF" w:rsidRDefault="00D80CDF" w:rsidP="00985DBD">
            <w:pPr>
              <w:pStyle w:val="ListParagraph"/>
              <w:spacing w:after="0"/>
              <w:ind w:left="0"/>
              <w:jc w:val="both"/>
              <w:rPr>
                <w:rFonts w:ascii="Palatino Linotype" w:hAnsi="Palatino Linotype" w:cstheme="majorBidi"/>
                <w:color w:val="000000"/>
              </w:rPr>
            </w:pPr>
            <w:r w:rsidRPr="00D80CDF">
              <w:rPr>
                <w:rFonts w:ascii="Palatino Linotype" w:hAnsi="Palatino Linotype" w:cstheme="majorBidi"/>
                <w:color w:val="000000"/>
              </w:rPr>
              <w:t>Children develop fine motor skills</w:t>
            </w:r>
          </w:p>
        </w:tc>
      </w:tr>
    </w:tbl>
    <w:p w14:paraId="090D5C39" w14:textId="77777777" w:rsidR="001F054E" w:rsidRDefault="001F054E" w:rsidP="00D80CDF">
      <w:pPr>
        <w:pStyle w:val="ListParagraph"/>
        <w:spacing w:line="240" w:lineRule="auto"/>
        <w:ind w:left="426" w:firstLine="425"/>
        <w:jc w:val="both"/>
        <w:rPr>
          <w:rFonts w:ascii="Palatino Linotype" w:hAnsi="Palatino Linotype" w:cstheme="majorBidi"/>
          <w:sz w:val="20"/>
          <w:szCs w:val="20"/>
        </w:rPr>
      </w:pPr>
    </w:p>
    <w:p w14:paraId="078CD119" w14:textId="4C3ADBC1" w:rsidR="00D80CDF" w:rsidRDefault="00D80CDF" w:rsidP="00D80CDF">
      <w:pPr>
        <w:pStyle w:val="ListParagraph"/>
        <w:spacing w:line="240" w:lineRule="auto"/>
        <w:ind w:left="426" w:firstLine="425"/>
        <w:jc w:val="both"/>
        <w:rPr>
          <w:rFonts w:ascii="Palatino Linotype" w:hAnsi="Palatino Linotype" w:cstheme="majorBidi"/>
          <w:sz w:val="20"/>
          <w:szCs w:val="20"/>
        </w:rPr>
      </w:pPr>
      <w:r w:rsidRPr="00D80CDF">
        <w:rPr>
          <w:rFonts w:ascii="Palatino Linotype" w:hAnsi="Palatino Linotype" w:cstheme="majorBidi"/>
          <w:sz w:val="20"/>
          <w:szCs w:val="20"/>
        </w:rPr>
        <w:t xml:space="preserve">The sequence of steps to be taken for each </w:t>
      </w:r>
      <w:r w:rsidR="007444A5">
        <w:rPr>
          <w:rFonts w:ascii="Palatino Linotype" w:hAnsi="Palatino Linotype" w:cstheme="majorBidi"/>
          <w:sz w:val="20"/>
          <w:szCs w:val="20"/>
        </w:rPr>
        <w:t>type of routine and habitual activity. For each activity, an SOP must be created for its implementation. For example, it can be seen in the following section:</w:t>
      </w:r>
    </w:p>
    <w:p w14:paraId="2118B740" w14:textId="77777777" w:rsidR="001F054E" w:rsidRPr="00D80CDF" w:rsidRDefault="001F054E" w:rsidP="00D80CDF">
      <w:pPr>
        <w:pStyle w:val="ListParagraph"/>
        <w:spacing w:line="240" w:lineRule="auto"/>
        <w:ind w:left="426" w:firstLine="425"/>
        <w:jc w:val="both"/>
        <w:rPr>
          <w:rFonts w:ascii="Palatino Linotype" w:hAnsi="Palatino Linotype" w:cstheme="majorBidi"/>
          <w:sz w:val="20"/>
          <w:szCs w:val="20"/>
        </w:rPr>
      </w:pPr>
    </w:p>
    <w:tbl>
      <w:tblPr>
        <w:tblStyle w:val="TableGrid"/>
        <w:tblW w:w="9000" w:type="dxa"/>
        <w:tblInd w:w="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D80CDF" w:rsidRPr="00D80CDF" w14:paraId="600C3E67" w14:textId="77777777" w:rsidTr="001F054E">
        <w:trPr>
          <w:trHeight w:val="282"/>
        </w:trPr>
        <w:tc>
          <w:tcPr>
            <w:tcW w:w="9000" w:type="dxa"/>
            <w:tcBorders>
              <w:top w:val="single" w:sz="4" w:space="0" w:color="auto"/>
              <w:bottom w:val="single" w:sz="4" w:space="0" w:color="auto"/>
            </w:tcBorders>
            <w:hideMark/>
          </w:tcPr>
          <w:p w14:paraId="34CAB847" w14:textId="2B8554CD" w:rsidR="00D80CDF" w:rsidRPr="00D80CDF" w:rsidRDefault="00D80CDF" w:rsidP="00985DBD">
            <w:pPr>
              <w:pStyle w:val="ListParagraph"/>
              <w:spacing w:after="0" w:line="240" w:lineRule="auto"/>
              <w:ind w:left="0"/>
              <w:jc w:val="both"/>
              <w:rPr>
                <w:rFonts w:ascii="Palatino Linotype" w:hAnsi="Palatino Linotype" w:cstheme="majorBidi"/>
              </w:rPr>
            </w:pPr>
            <w:r w:rsidRPr="00D80CDF">
              <w:rPr>
                <w:rFonts w:ascii="Palatino Linotype" w:hAnsi="Palatino Linotype" w:cstheme="majorBidi"/>
              </w:rPr>
              <w:t>SOP FOR CHILDREN TO GO TO THEIR OWN CLASSROOM</w:t>
            </w:r>
          </w:p>
        </w:tc>
      </w:tr>
      <w:tr w:rsidR="00D80CDF" w:rsidRPr="00D80CDF" w14:paraId="5F5628F6" w14:textId="77777777" w:rsidTr="001F054E">
        <w:trPr>
          <w:trHeight w:val="307"/>
        </w:trPr>
        <w:tc>
          <w:tcPr>
            <w:tcW w:w="9000" w:type="dxa"/>
            <w:tcBorders>
              <w:top w:val="single" w:sz="4" w:space="0" w:color="auto"/>
            </w:tcBorders>
            <w:hideMark/>
          </w:tcPr>
          <w:p w14:paraId="50C2E19D" w14:textId="77777777" w:rsidR="00D80CDF" w:rsidRPr="00D80CDF" w:rsidRDefault="00D80CDF" w:rsidP="00985DBD">
            <w:pPr>
              <w:pStyle w:val="ListParagraph"/>
              <w:spacing w:after="0" w:line="240" w:lineRule="auto"/>
              <w:ind w:left="0"/>
              <w:jc w:val="both"/>
              <w:rPr>
                <w:rFonts w:ascii="Palatino Linotype" w:hAnsi="Palatino Linotype" w:cstheme="majorBidi"/>
              </w:rPr>
            </w:pPr>
            <w:r w:rsidRPr="00D80CDF">
              <w:rPr>
                <w:rFonts w:ascii="Palatino Linotype" w:hAnsi="Palatino Linotype" w:cstheme="majorBidi"/>
              </w:rPr>
              <w:t>set limits for parents to accompany their children</w:t>
            </w:r>
          </w:p>
        </w:tc>
      </w:tr>
      <w:tr w:rsidR="00D80CDF" w:rsidRPr="00D80CDF" w14:paraId="2F559991" w14:textId="77777777" w:rsidTr="001F054E">
        <w:trPr>
          <w:trHeight w:val="276"/>
        </w:trPr>
        <w:tc>
          <w:tcPr>
            <w:tcW w:w="9000" w:type="dxa"/>
            <w:hideMark/>
          </w:tcPr>
          <w:p w14:paraId="076E58E9" w14:textId="77777777" w:rsidR="00D80CDF" w:rsidRPr="00D80CDF" w:rsidRDefault="00D80CDF" w:rsidP="00985DBD">
            <w:pPr>
              <w:pStyle w:val="ListParagraph"/>
              <w:spacing w:after="0" w:line="240" w:lineRule="auto"/>
              <w:ind w:left="0"/>
              <w:jc w:val="both"/>
              <w:rPr>
                <w:rFonts w:ascii="Palatino Linotype" w:hAnsi="Palatino Linotype" w:cstheme="majorBidi"/>
              </w:rPr>
            </w:pPr>
            <w:r w:rsidRPr="00D80CDF">
              <w:rPr>
                <w:rFonts w:ascii="Palatino Linotype" w:hAnsi="Palatino Linotype" w:cstheme="majorBidi"/>
              </w:rPr>
              <w:t>Teacher stands at the boundary of the child's delivery</w:t>
            </w:r>
          </w:p>
        </w:tc>
      </w:tr>
      <w:tr w:rsidR="00D80CDF" w:rsidRPr="00D80CDF" w14:paraId="1CA45530" w14:textId="77777777" w:rsidTr="001F054E">
        <w:trPr>
          <w:trHeight w:val="276"/>
        </w:trPr>
        <w:tc>
          <w:tcPr>
            <w:tcW w:w="9000" w:type="dxa"/>
            <w:hideMark/>
          </w:tcPr>
          <w:p w14:paraId="01F12EFD" w14:textId="77777777" w:rsidR="00D80CDF" w:rsidRPr="001F054E" w:rsidRDefault="00D80CDF" w:rsidP="001F054E">
            <w:pPr>
              <w:jc w:val="both"/>
              <w:rPr>
                <w:rFonts w:ascii="Palatino Linotype" w:hAnsi="Palatino Linotype" w:cstheme="majorBidi"/>
              </w:rPr>
            </w:pPr>
            <w:r w:rsidRPr="001F054E">
              <w:rPr>
                <w:rFonts w:ascii="Palatino Linotype" w:hAnsi="Palatino Linotype" w:cstheme="majorBidi"/>
              </w:rPr>
              <w:t>Children say goodbye to their parents</w:t>
            </w:r>
          </w:p>
        </w:tc>
      </w:tr>
      <w:tr w:rsidR="00D80CDF" w:rsidRPr="00D80CDF" w14:paraId="20E120FC" w14:textId="77777777" w:rsidTr="001F054E">
        <w:trPr>
          <w:trHeight w:val="276"/>
        </w:trPr>
        <w:tc>
          <w:tcPr>
            <w:tcW w:w="9000" w:type="dxa"/>
            <w:hideMark/>
          </w:tcPr>
          <w:p w14:paraId="6764CB88" w14:textId="77777777" w:rsidR="00D80CDF" w:rsidRPr="00D80CDF" w:rsidRDefault="00D80CDF" w:rsidP="00985DBD">
            <w:pPr>
              <w:pStyle w:val="ListParagraph"/>
              <w:spacing w:after="0" w:line="240" w:lineRule="auto"/>
              <w:ind w:left="0"/>
              <w:jc w:val="both"/>
              <w:rPr>
                <w:rFonts w:ascii="Palatino Linotype" w:hAnsi="Palatino Linotype" w:cstheme="majorBidi"/>
              </w:rPr>
            </w:pPr>
            <w:r w:rsidRPr="00D80CDF">
              <w:rPr>
                <w:rFonts w:ascii="Palatino Linotype" w:hAnsi="Palatino Linotype" w:cstheme="majorBidi"/>
              </w:rPr>
              <w:t>Children greet the teacher who is waiting at the drop-off point</w:t>
            </w:r>
          </w:p>
        </w:tc>
      </w:tr>
      <w:tr w:rsidR="00D80CDF" w:rsidRPr="00D80CDF" w14:paraId="636E64CF" w14:textId="77777777" w:rsidTr="001F054E">
        <w:trPr>
          <w:trHeight w:val="276"/>
        </w:trPr>
        <w:tc>
          <w:tcPr>
            <w:tcW w:w="9000" w:type="dxa"/>
            <w:hideMark/>
          </w:tcPr>
          <w:p w14:paraId="77BB31B2" w14:textId="77777777" w:rsidR="00D80CDF" w:rsidRPr="00D80CDF" w:rsidRDefault="00D80CDF" w:rsidP="00985DBD">
            <w:pPr>
              <w:pStyle w:val="ListParagraph"/>
              <w:spacing w:after="0" w:line="240" w:lineRule="auto"/>
              <w:ind w:left="0"/>
              <w:jc w:val="both"/>
              <w:rPr>
                <w:rFonts w:ascii="Palatino Linotype" w:hAnsi="Palatino Linotype" w:cstheme="majorBidi"/>
              </w:rPr>
            </w:pPr>
            <w:r w:rsidRPr="00D80CDF">
              <w:rPr>
                <w:rFonts w:ascii="Palatino Linotype" w:hAnsi="Palatino Linotype" w:cstheme="majorBidi"/>
              </w:rPr>
              <w:t>Child walks alone to classroom</w:t>
            </w:r>
          </w:p>
        </w:tc>
      </w:tr>
      <w:tr w:rsidR="00D80CDF" w:rsidRPr="00D80CDF" w14:paraId="2EE8A6A5" w14:textId="77777777" w:rsidTr="001F054E">
        <w:trPr>
          <w:trHeight w:val="276"/>
        </w:trPr>
        <w:tc>
          <w:tcPr>
            <w:tcW w:w="9000" w:type="dxa"/>
            <w:hideMark/>
          </w:tcPr>
          <w:p w14:paraId="1D1E4FD0" w14:textId="77777777" w:rsidR="00D80CDF" w:rsidRPr="00D80CDF" w:rsidRDefault="00D80CDF" w:rsidP="00985DBD">
            <w:pPr>
              <w:pStyle w:val="ListParagraph"/>
              <w:spacing w:after="0" w:line="240" w:lineRule="auto"/>
              <w:ind w:left="0"/>
              <w:jc w:val="both"/>
              <w:rPr>
                <w:rFonts w:ascii="Palatino Linotype" w:hAnsi="Palatino Linotype" w:cstheme="majorBidi"/>
              </w:rPr>
            </w:pPr>
            <w:r w:rsidRPr="00D80CDF">
              <w:rPr>
                <w:rFonts w:ascii="Palatino Linotype" w:hAnsi="Palatino Linotype" w:cstheme="majorBidi"/>
              </w:rPr>
              <w:t>The child takes off his shoes and puts them on the shoe rack.</w:t>
            </w:r>
          </w:p>
        </w:tc>
      </w:tr>
      <w:tr w:rsidR="00D80CDF" w:rsidRPr="00D80CDF" w14:paraId="7B5A58A8" w14:textId="77777777" w:rsidTr="001F054E">
        <w:trPr>
          <w:trHeight w:val="292"/>
        </w:trPr>
        <w:tc>
          <w:tcPr>
            <w:tcW w:w="9000" w:type="dxa"/>
            <w:hideMark/>
          </w:tcPr>
          <w:p w14:paraId="2E4DD7BE" w14:textId="77777777" w:rsidR="00D80CDF" w:rsidRPr="00D80CDF" w:rsidRDefault="00D80CDF" w:rsidP="00985DBD">
            <w:pPr>
              <w:pStyle w:val="ListParagraph"/>
              <w:spacing w:after="0" w:line="240" w:lineRule="auto"/>
              <w:ind w:left="0"/>
              <w:jc w:val="both"/>
              <w:rPr>
                <w:rFonts w:ascii="Palatino Linotype" w:hAnsi="Palatino Linotype" w:cstheme="majorBidi"/>
              </w:rPr>
            </w:pPr>
            <w:r w:rsidRPr="00D80CDF">
              <w:rPr>
                <w:rFonts w:ascii="Palatino Linotype" w:hAnsi="Palatino Linotype" w:cstheme="majorBidi"/>
              </w:rPr>
              <w:t>Children put their bags in the bag storage area.</w:t>
            </w:r>
          </w:p>
        </w:tc>
      </w:tr>
    </w:tbl>
    <w:p w14:paraId="236519AC" w14:textId="77777777" w:rsidR="001F054E" w:rsidRDefault="001F054E" w:rsidP="00D80CDF">
      <w:pPr>
        <w:pStyle w:val="ListParagraph"/>
        <w:spacing w:line="240" w:lineRule="auto"/>
        <w:ind w:left="284" w:firstLine="436"/>
        <w:jc w:val="both"/>
        <w:rPr>
          <w:rFonts w:ascii="Palatino Linotype" w:hAnsi="Palatino Linotype" w:cstheme="majorBidi"/>
          <w:sz w:val="20"/>
          <w:szCs w:val="20"/>
        </w:rPr>
      </w:pPr>
    </w:p>
    <w:p w14:paraId="54080D8E" w14:textId="6CE835CE" w:rsidR="00D80CDF" w:rsidRPr="00D80CDF" w:rsidRDefault="00D80CDF" w:rsidP="001F054E">
      <w:pPr>
        <w:pStyle w:val="Alishlah31text"/>
        <w:rPr>
          <w:rFonts w:cstheme="majorBidi"/>
          <w:szCs w:val="20"/>
        </w:rPr>
      </w:pPr>
      <w:r w:rsidRPr="00D80CDF">
        <w:rPr>
          <w:rFonts w:cstheme="majorBidi"/>
          <w:szCs w:val="20"/>
        </w:rPr>
        <w:t xml:space="preserve">The 2013 curriculum for early childhood education uses thematic learning that is in accordance with the brain's </w:t>
      </w:r>
      <w:r w:rsidRPr="001F054E">
        <w:rPr>
          <w:rFonts w:eastAsia="Arial"/>
          <w:szCs w:val="20"/>
        </w:rPr>
        <w:t>working</w:t>
      </w:r>
      <w:r w:rsidRPr="00D80CDF">
        <w:rPr>
          <w:rFonts w:cstheme="majorBidi"/>
          <w:szCs w:val="20"/>
        </w:rPr>
        <w:t xml:space="preserve"> patterns. Thematic learning discusses one theme that will be used from </w:t>
      </w:r>
      <w:r w:rsidRPr="00D80CDF">
        <w:rPr>
          <w:rFonts w:cstheme="majorBidi"/>
          <w:szCs w:val="20"/>
        </w:rPr>
        <w:lastRenderedPageBreak/>
        <w:t>various concepts and aspects of development. Determining the theme is very open, early childhood education units can determine the theme that will be used in learning according to the characteristics of the child, the situation and conditions of the environment, and the readiness of teachers to manage activities. Determining the theme is not just easy to apply, but it is necessary to pay attention to several principles so that the learning that is carried out is more interesting and in-depth.</w:t>
      </w:r>
    </w:p>
    <w:p w14:paraId="28933F68" w14:textId="2D12A185" w:rsidR="00D80CDF" w:rsidRDefault="00D80CDF" w:rsidP="001F054E">
      <w:pPr>
        <w:pStyle w:val="Alishlah31text"/>
        <w:rPr>
          <w:rFonts w:cstheme="majorBidi"/>
          <w:szCs w:val="20"/>
        </w:rPr>
      </w:pPr>
      <w:r w:rsidRPr="00D80CDF">
        <w:rPr>
          <w:rFonts w:cstheme="majorBidi"/>
          <w:szCs w:val="20"/>
        </w:rPr>
        <w:t>Then it was reinforced by "Teacher 2" about how to implement learning that follows the RPPH itself.</w:t>
      </w:r>
      <w:r w:rsidR="005A42BB">
        <w:rPr>
          <w:rFonts w:cstheme="majorBidi"/>
          <w:szCs w:val="20"/>
        </w:rPr>
        <w:t xml:space="preserve"> </w:t>
      </w:r>
      <w:r w:rsidRPr="00D80CDF">
        <w:rPr>
          <w:rFonts w:cstheme="majorBidi"/>
          <w:szCs w:val="20"/>
        </w:rPr>
        <w:t xml:space="preserve">"We teach according to the lesson plan, we start with an opening in prayer, then have a conversation according to the theme so that the children are enthusiastic, then move on to the core learning, ask the children to sing according to the theme, at the end they ask questions about the lesson or activity that will be carried out, a song to go home, so that tomorrow </w:t>
      </w:r>
      <w:r w:rsidR="007444A5">
        <w:rPr>
          <w:rFonts w:cstheme="majorBidi"/>
          <w:szCs w:val="20"/>
        </w:rPr>
        <w:t>they will come again, a prayer, and a final greeting."</w:t>
      </w:r>
    </w:p>
    <w:p w14:paraId="51B8B566" w14:textId="5C3CC78A" w:rsidR="001F054E" w:rsidRPr="001F054E" w:rsidRDefault="001F054E" w:rsidP="001F054E">
      <w:pPr>
        <w:pStyle w:val="Alishlah31text"/>
        <w:rPr>
          <w:rFonts w:cstheme="majorBidi"/>
          <w:szCs w:val="20"/>
          <w:lang w:val="en-US"/>
        </w:rPr>
      </w:pPr>
      <w:r w:rsidRPr="001F054E">
        <w:rPr>
          <w:rFonts w:cstheme="majorBidi"/>
          <w:szCs w:val="20"/>
          <w:lang w:val="en-US"/>
        </w:rPr>
        <w:t>The findings from this study highlight the necessity of adhering to standard operating procedures (SOPs) to ensure consistent, high-quality learning experiences. According to "Teacher 1," teachers must follow a step-by-step process, where each activity is conducted in accordance with the established guidelines to achieve the intended educational outcomes. This observation is consistent with research by</w:t>
      </w:r>
      <w:r w:rsidR="005A42BB">
        <w:rPr>
          <w:rFonts w:cstheme="majorBidi"/>
          <w:szCs w:val="20"/>
          <w:lang w:val="en-US"/>
        </w:rPr>
        <w:t xml:space="preserve"> </w:t>
      </w:r>
      <w:r w:rsidR="005A42BB">
        <w:rPr>
          <w:rFonts w:cstheme="majorBidi"/>
          <w:szCs w:val="20"/>
          <w:lang w:val="en-US"/>
        </w:rPr>
        <w:fldChar w:fldCharType="begin" w:fldLock="1"/>
      </w:r>
      <w:r w:rsidR="005A42BB">
        <w:rPr>
          <w:rFonts w:cstheme="majorBidi"/>
          <w:szCs w:val="20"/>
          <w:lang w:val="en-US"/>
        </w:rPr>
        <w:instrText>ADDIN CSL_CITATION {"citationItems":[{"id":"ITEM-1","itemData":{"ISSN":"6029663305","author":[{"dropping-particle":"","family":"Hyoscyamina","given":"Darosy Endah","non-dropping-particle":"","parse-names":false,"suffix":""},{"dropping-particle":"","family":"Dewi","given":"Kartika Sari","non-dropping-particle":"","parse-names":false,"suffix":""}],"id":"ITEM-1","issued":{"date-parts":[["2012"]]},"publisher":"Fak Psikologi UMS","title":"Pengembangan program parenting bagi anak usia dini dengan pendekatan psikologi positif dan karakter Islami","type":"article-journal"},"uris":["http://www.mendeley.com/documents/?uuid=fdc33fa8-4098-4886-a02c-ccc6a92a01ea"]}],"mendeley":{"formattedCitation":"(Hyoscyamina &amp; Dewi, 2012)","plainTextFormattedCitation":"(Hyoscyamina &amp; Dewi, 2012)","previouslyFormattedCitation":"(Hyoscyamina &amp; Dewi, 2012)"},"properties":{"noteIndex":0},"schema":"https://github.com/citation-style-language/schema/raw/master/csl-citation.json"}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(Hyoscyamina &amp; Dewi, 2012)</w:t>
      </w:r>
      <w:r w:rsidR="005A42BB">
        <w:rPr>
          <w:rFonts w:cstheme="majorBidi"/>
          <w:szCs w:val="20"/>
          <w:lang w:val="en-US"/>
        </w:rPr>
        <w:fldChar w:fldCharType="end"/>
      </w:r>
      <w:r w:rsidRPr="001F054E">
        <w:rPr>
          <w:rFonts w:cstheme="majorBidi"/>
          <w:szCs w:val="20"/>
          <w:lang w:val="en-US"/>
        </w:rPr>
        <w:t>, who assert that clear guidelines in early childhood education contribute significantly to the organization of learning activities and ensure that pedagogical practices meet developmental standards.</w:t>
      </w:r>
    </w:p>
    <w:p w14:paraId="3613EC70" w14:textId="02A151C5" w:rsidR="001F054E" w:rsidRPr="001F054E" w:rsidRDefault="001F054E" w:rsidP="001F054E">
      <w:pPr>
        <w:pStyle w:val="Alishlah31text"/>
        <w:rPr>
          <w:rFonts w:cstheme="majorBidi"/>
          <w:szCs w:val="20"/>
          <w:lang w:val="en-US"/>
        </w:rPr>
      </w:pPr>
      <w:r w:rsidRPr="001F054E">
        <w:rPr>
          <w:rFonts w:cstheme="majorBidi"/>
          <w:szCs w:val="20"/>
          <w:lang w:val="en-US"/>
        </w:rPr>
        <w:t xml:space="preserve">The importance of SOPs in early childhood education has been discussed in the context of promoting structured routines that enhance children's learning experiences </w:t>
      </w:r>
      <w:r w:rsidR="005A42BB">
        <w:rPr>
          <w:rFonts w:cstheme="majorBidi"/>
          <w:szCs w:val="20"/>
          <w:lang w:val="en-US"/>
        </w:rPr>
        <w:fldChar w:fldCharType="begin" w:fldLock="1"/>
      </w:r>
      <w:r w:rsidR="005A42BB">
        <w:rPr>
          <w:rFonts w:cstheme="majorBidi"/>
          <w:szCs w:val="20"/>
          <w:lang w:val="en-US"/>
        </w:rPr>
        <w:instrText>ADDIN CSL_CITATION {"citationItems":[{"id":"ITEM-1","itemData":{"DOI":"10.1016/j.appdev.2010.03.005","ISSN":"0193-3973","author":[{"dropping-particle":"","family":"Hughes","given":"J N","non-dropping-particle":"","parse-names":false,"suffix":""}],"container-title":"Journal of Applied Developmental Psychology","id":"ITEM-1","issue":"5","issued":{"date-parts":[["2011"]]},"note":"Cited By (since 2011): 133","page":"278-287","title":"Reciprocal effects of student-teacher and student-peer relatedness: Effects on academic self efficacy","type":"article-journal","volume":"32"},"uris":["http://www.mendeley.com/documents/?uuid=527cc611-5cd2-4519-a9aa-df1ef53b0026"]}],"mendeley":{"formattedCitation":"(Hughes, 2011)","plainTextFormattedCitation":"(Hughes, 2011)","previouslyFormattedCitation":"(Hughes, 2011)"},"properties":{"noteIndex":0},"schema":"https://github.com/citation-style-language/schema/raw/master/csl-citation.json"}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(Hughes, 2011)</w:t>
      </w:r>
      <w:r w:rsidR="005A42BB">
        <w:rPr>
          <w:rFonts w:cstheme="majorBidi"/>
          <w:szCs w:val="20"/>
          <w:lang w:val="en-US"/>
        </w:rPr>
        <w:fldChar w:fldCharType="end"/>
      </w:r>
      <w:r w:rsidRPr="001F054E">
        <w:rPr>
          <w:rFonts w:cstheme="majorBidi"/>
          <w:szCs w:val="20"/>
          <w:lang w:val="en-US"/>
        </w:rPr>
        <w:t xml:space="preserve">. The teachers' adherence to SOPs for everyday routines—such as guiding children to their classrooms or encouraging hygienic practices—ensures that the learning environment remains predictable and secure, which is crucial for young children's emotional and cognitive development </w:t>
      </w:r>
      <w:r w:rsidR="005A42BB">
        <w:rPr>
          <w:rFonts w:cstheme="majorBidi"/>
          <w:szCs w:val="20"/>
          <w:lang w:val="en-US"/>
        </w:rPr>
        <w:fldChar w:fldCharType="begin" w:fldLock="1"/>
      </w:r>
      <w:r w:rsidR="005A42BB">
        <w:rPr>
          <w:rFonts w:cstheme="majorBidi"/>
          <w:szCs w:val="20"/>
          <w:lang w:val="en-US"/>
        </w:rPr>
        <w:instrText>ADDIN CSL_CITATION {"citationItems":[{"id":"ITEM-1","itemData":{"DOI":"10.1371/journal.pone.0264680","ISSN":"1932-6203","author":[{"dropping-particle":"","family":"Jones","given":"M","non-dropping-particle":"","parse-names":false,"suffix":""}],"container-title":"PLoS ONE","id":"ITEM-1","issue":"8","issued":{"date-parts":[["2022"]]},"title":"Passion, commitment, and burnout: Experiences of Black gay men working in HIV/ AIDS treatment and prevention in Atlanta, GA","type":"article-journal","volume":"17"},"uris":["http://www.mendeley.com/documents/?uuid=cd7f4e15-7813-4761-9147-75f7c25f912e"]}],"mendeley":{"formattedCitation":"(Jones, 2022)","plainTextFormattedCitation":"(Jones, 2022)","previouslyFormattedCitation":"(Jones, 2022)"},"properties":{"noteIndex":0},"schema":"https://github.com/citation-style-language/schema/raw/master/csl-citation.json"}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(Jones, 2022)</w:t>
      </w:r>
      <w:r w:rsidR="005A42BB">
        <w:rPr>
          <w:rFonts w:cstheme="majorBidi"/>
          <w:szCs w:val="20"/>
          <w:lang w:val="en-US"/>
        </w:rPr>
        <w:fldChar w:fldCharType="end"/>
      </w:r>
      <w:r w:rsidR="005A42BB">
        <w:rPr>
          <w:rFonts w:cstheme="majorBidi"/>
          <w:szCs w:val="20"/>
          <w:lang w:val="en-US"/>
        </w:rPr>
        <w:t>.</w:t>
      </w:r>
    </w:p>
    <w:p w14:paraId="48FAE6ED" w14:textId="3EE72D73" w:rsidR="001F054E" w:rsidRPr="001F054E" w:rsidRDefault="001F054E" w:rsidP="001F054E">
      <w:pPr>
        <w:pStyle w:val="Alishlah31text"/>
        <w:rPr>
          <w:rFonts w:cstheme="majorBidi"/>
          <w:szCs w:val="20"/>
          <w:lang w:val="en-US"/>
        </w:rPr>
      </w:pPr>
      <w:r w:rsidRPr="001F054E">
        <w:rPr>
          <w:rFonts w:cstheme="majorBidi"/>
          <w:szCs w:val="20"/>
          <w:lang w:val="en-US"/>
        </w:rPr>
        <w:t xml:space="preserve">Teacher competence emerged as a central theme in this study. Both "Teacher 1" and "Teacher 2" emphasized the importance of aligning the activities with developmental objectives. For instance, "Teacher 1" stressed that each activity, from the children's independent movements to their hygiene practices, is aligned with specific competencies aimed at fostering children’s independence, health behaviors, and fine motor skills. Similarly, "Teacher 2" elaborated on the thematic teaching approach, where teachers follow the lesson plan closely, beginning with a prayer, followed by a thematic conversation, core learning activities, and closing rituals. This structure ensures that children remain engaged and that learning is holistic and interconnected, which has been shown to positively impact early childhood development </w:t>
      </w:r>
      <w:r w:rsidR="005A42BB">
        <w:rPr>
          <w:rFonts w:cstheme="majorBidi"/>
          <w:szCs w:val="20"/>
          <w:lang w:val="en-US"/>
        </w:rPr>
        <w:fldChar w:fldCharType="begin" w:fldLock="1"/>
      </w:r>
      <w:r w:rsidR="005A42BB">
        <w:rPr>
          <w:rFonts w:cstheme="majorBidi"/>
          <w:szCs w:val="20"/>
          <w:lang w:val="en-US"/>
        </w:rPr>
        <w:instrText>ADDIN CSL_CITATION {"citationItems":[{"id":"ITEM-1","itemData":{"ISSN":"0309069882","author":[{"dropping-particle":"","family":"Phillips","given":"Deborah A","non-dropping-particle":"","parse-names":false,"suffix":""},{"dropping-particle":"","family":"Shonkoff","given":"Jack P","non-dropping-particle":"","parse-names":false,"suffix":""}],"id":"ITEM-1","issued":{"date-parts":[["2000"]]},"publisher":"National Academies Press","title":"From neurons to neighborhoods: The science of early childhood development","type":"article-journal"},"uris":["http://www.mendeley.com/documents/?uuid=54d8b8c7-8d87-420b-ae7b-60625208edd0"]}],"mendeley":{"formattedCitation":"(Phillips &amp; Shonkoff, 2000)","plainTextFormattedCitation":"(Phillips &amp; Shonkoff, 2000)","previouslyFormattedCitation":"(Phillips &amp; Shonkoff, 2000)"},"properties":{"noteIndex":0},"schema":"https://github.com/citation-style-language/schema/raw/master/csl-citation.json"}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(Phillips &amp; Shonkoff, 2000)</w:t>
      </w:r>
      <w:r w:rsidR="005A42BB">
        <w:rPr>
          <w:rFonts w:cstheme="majorBidi"/>
          <w:szCs w:val="20"/>
          <w:lang w:val="en-US"/>
        </w:rPr>
        <w:fldChar w:fldCharType="end"/>
      </w:r>
      <w:r w:rsidRPr="001F054E">
        <w:rPr>
          <w:rFonts w:cstheme="majorBidi"/>
          <w:szCs w:val="20"/>
          <w:lang w:val="en-US"/>
        </w:rPr>
        <w:t>.</w:t>
      </w:r>
    </w:p>
    <w:p w14:paraId="5C79E5F1" w14:textId="264A1AF3" w:rsidR="001F054E" w:rsidRPr="001F054E" w:rsidRDefault="001F054E" w:rsidP="001F054E">
      <w:pPr>
        <w:pStyle w:val="Alishlah31text"/>
        <w:rPr>
          <w:rFonts w:cstheme="majorBidi"/>
          <w:szCs w:val="20"/>
          <w:lang w:val="en-US"/>
        </w:rPr>
      </w:pPr>
      <w:r w:rsidRPr="001F054E">
        <w:rPr>
          <w:rFonts w:cstheme="majorBidi"/>
          <w:szCs w:val="20"/>
          <w:lang w:val="en-US"/>
        </w:rPr>
        <w:t>Research by</w:t>
      </w:r>
      <w:r w:rsidR="005A42BB">
        <w:rPr>
          <w:rFonts w:cstheme="majorBidi"/>
          <w:szCs w:val="20"/>
          <w:lang w:val="en-US"/>
        </w:rPr>
        <w:t xml:space="preserve"> </w:t>
      </w:r>
      <w:r w:rsidR="005A42BB">
        <w:rPr>
          <w:rFonts w:cstheme="majorBidi"/>
          <w:szCs w:val="20"/>
          <w:lang w:val="en-US"/>
        </w:rPr>
        <w:fldChar w:fldCharType="begin" w:fldLock="1"/>
      </w:r>
      <w:r w:rsidR="005A42BB">
        <w:rPr>
          <w:rFonts w:cstheme="majorBidi"/>
          <w:szCs w:val="20"/>
          <w:lang w:val="en-US"/>
        </w:rPr>
        <w:instrText>ADDIN CSL_CITATION {"citationItems":[{"id":"ITEM-1","itemData":{"author":[{"dropping-particle":"","family":"Whitebook","given":"Marcy","non-dropping-particle":"","parse-names":false,"suffix":""}],"id":"ITEM-1","issued":{"date-parts":[["2003"]]},"publisher":"ERIC","title":"Early Education Quality: Higher Teacher Qualifications for Better Living Environments. A Review of the Literature.","type":"article-journal"},"uris":["http://www.mendeley.com/documents/?uuid=d04332c1-4058-4716-9def-e7fe351c029a"]}],"mendeley":{"formattedCitation":"(Whitebook, 2003)","plainTextFormattedCitation":"(Whitebook, 2003)","previouslyFormattedCitation":"(Whitebook, 2003)"},"properties":{"noteIndex":0},"schema":"https://github.com/citation-style-language/schema/raw/master/csl-citation.json"}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(Whitebook, 2003)</w:t>
      </w:r>
      <w:r w:rsidR="005A42BB">
        <w:rPr>
          <w:rFonts w:cstheme="majorBidi"/>
          <w:szCs w:val="20"/>
          <w:lang w:val="en-US"/>
        </w:rPr>
        <w:fldChar w:fldCharType="end"/>
      </w:r>
      <w:r w:rsidRPr="001F054E">
        <w:rPr>
          <w:rFonts w:cstheme="majorBidi"/>
          <w:szCs w:val="20"/>
          <w:lang w:val="en-US"/>
        </w:rPr>
        <w:t xml:space="preserve"> supports the importance of structured routines and teacher preparedness in promoting developmentally appropriate practices. Their findings indicate that teachers who implement activities that align with children's developmental stages and interests are more likely to foster intrinsic motivation and positive learning outcomes.</w:t>
      </w:r>
    </w:p>
    <w:p w14:paraId="059CA357" w14:textId="2877020F" w:rsidR="001F054E" w:rsidRPr="001F054E" w:rsidRDefault="001F054E" w:rsidP="001F054E">
      <w:pPr>
        <w:pStyle w:val="Alishlah31text"/>
        <w:rPr>
          <w:rFonts w:cstheme="majorBidi"/>
          <w:szCs w:val="20"/>
          <w:lang w:val="en-US"/>
        </w:rPr>
      </w:pPr>
      <w:r w:rsidRPr="001F054E">
        <w:rPr>
          <w:rFonts w:cstheme="majorBidi"/>
          <w:szCs w:val="20"/>
          <w:lang w:val="en-US"/>
        </w:rPr>
        <w:t>The study further revealed that thematic learning is most effective when it is tailored to the children's developmental stages, characteristics, and environmental context. The 2013 curriculum in Indonesia emphasizes thematic learning, which aligns with the brain's natural working patterns by focusing on a single theme across multiple developmental domains. This approach resonates with</w:t>
      </w:r>
      <w:r w:rsidR="005A42BB">
        <w:rPr>
          <w:rFonts w:cstheme="majorBidi"/>
          <w:szCs w:val="20"/>
          <w:lang w:val="en-US"/>
        </w:rPr>
        <w:t xml:space="preserve"> </w:t>
      </w:r>
      <w:r w:rsidR="005A42BB">
        <w:rPr>
          <w:rFonts w:cstheme="majorBidi"/>
          <w:szCs w:val="20"/>
          <w:lang w:val="en-US"/>
        </w:rPr>
        <w:fldChar w:fldCharType="begin" w:fldLock="1"/>
      </w:r>
      <w:r w:rsidR="005A42BB">
        <w:rPr>
          <w:rFonts w:cstheme="majorBidi"/>
          <w:szCs w:val="20"/>
          <w:lang w:val="en-US"/>
        </w:rPr>
        <w:instrText>ADDIN CSL_CITATION {"citationItems":[{"id":"ITEM-1","itemData":{"author":[{"dropping-particle":"","family":"Piaget","given":"John","non-dropping-particle":"","parse-names":false,"suffix":""}],"container-title":"International University","id":"ITEM-1","issued":{"date-parts":[["1952"]]},"title":"The origins of intelligence in children","type":"article-journal"},"uris":["http://www.mendeley.com/documents/?uuid=8cfcf1dc-8587-4e55-987f-94d358f8748b"]}],"mendeley":{"formattedCitation":"(Piaget, 1952)","plainTextFormattedCitation":"(Piaget, 1952)","previouslyFormattedCitation":"(Piaget, 1952)"},"properties":{"noteIndex":0},"schema":"https://github.com/citation-style-language/schema/raw/master/csl-citation.json"}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(Piaget, 1952)</w:t>
      </w:r>
      <w:r w:rsidR="005A42BB">
        <w:rPr>
          <w:rFonts w:cstheme="majorBidi"/>
          <w:szCs w:val="20"/>
          <w:lang w:val="en-US"/>
        </w:rPr>
        <w:fldChar w:fldCharType="end"/>
      </w:r>
      <w:r w:rsidRPr="001F054E">
        <w:rPr>
          <w:rFonts w:cstheme="majorBidi"/>
          <w:szCs w:val="20"/>
          <w:lang w:val="en-US"/>
        </w:rPr>
        <w:t xml:space="preserve"> theory of cognitive development, which emphasizes the importance of providing children with experiences that stimulate both their cognitive and emotional growth in an integrated manner.</w:t>
      </w:r>
    </w:p>
    <w:p w14:paraId="6532F833" w14:textId="657FD7A2" w:rsidR="001F054E" w:rsidRPr="001F054E" w:rsidRDefault="001F054E" w:rsidP="001F054E">
      <w:pPr>
        <w:pStyle w:val="Alishlah31text"/>
        <w:rPr>
          <w:rFonts w:cstheme="majorBidi"/>
          <w:szCs w:val="20"/>
          <w:lang w:val="en-US"/>
        </w:rPr>
      </w:pPr>
      <w:r w:rsidRPr="001F054E">
        <w:rPr>
          <w:rFonts w:cstheme="majorBidi"/>
          <w:szCs w:val="20"/>
          <w:lang w:val="en-US"/>
        </w:rPr>
        <w:t>Moreover, thematic learning allows for flexibility, enabling teachers to adapt the content to suit the needs of individual children. As "Teacher 1" noted, the theme should be chosen based on various factors, including the children’s characteristics and the teacher’s readiness. This principle of customization reflects</w:t>
      </w:r>
      <w:r w:rsidR="005A42BB">
        <w:rPr>
          <w:rFonts w:cstheme="majorBidi"/>
          <w:szCs w:val="20"/>
          <w:lang w:val="en-US"/>
        </w:rPr>
        <w:t xml:space="preserve"> </w:t>
      </w:r>
      <w:r w:rsidR="005A42BB">
        <w:rPr>
          <w:rFonts w:cstheme="majorBidi"/>
          <w:szCs w:val="20"/>
          <w:lang w:val="en-US"/>
        </w:rPr>
        <w:fldChar w:fldCharType="begin" w:fldLock="1"/>
      </w:r>
      <w:r w:rsidR="005A42BB">
        <w:rPr>
          <w:rFonts w:cstheme="majorBidi"/>
          <w:szCs w:val="20"/>
          <w:lang w:val="en-US"/>
        </w:rPr>
        <w:instrText>ADDIN CSL_CITATION {"citationItems":[{"id":"ITEM-1","itemData":{"author":[{"dropping-particle":"","family":"Vygotsky","given":"Lev S","non-dropping-particle":"","parse-names":false,"suffix":""}],"id":"ITEM-1","issued":{"date-parts":[["1978"]]},"publisher":"Harvard university press","title":"Mind in society: The development of higher psychological processes","type":"book","volume":"86"},"uris":["http://www.mendeley.com/documents/?uuid=c06ef10a-5feb-4cb6-93e5-31562909eee3"]}],"mendeley":{"formattedCitation":"(Vygotsky, 1978)","plainTextFormattedCitation":"(Vygotsky, 1978)","previouslyFormattedCitation":"(Vygotsky, 1978)"},"properties":{"noteIndex":0},"schema":"https://github.com/citation-style-language/schema/raw/master/csl-citation.json"}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(Vygotsky, 1978)</w:t>
      </w:r>
      <w:r w:rsidR="005A42BB">
        <w:rPr>
          <w:rFonts w:cstheme="majorBidi"/>
          <w:szCs w:val="20"/>
          <w:lang w:val="en-US"/>
        </w:rPr>
        <w:fldChar w:fldCharType="end"/>
      </w:r>
      <w:r w:rsidRPr="001F054E">
        <w:rPr>
          <w:rFonts w:cstheme="majorBidi"/>
          <w:szCs w:val="20"/>
          <w:lang w:val="en-US"/>
        </w:rPr>
        <w:t xml:space="preserve"> concept of the zone of proximal development, where learning is most effective when it is neither too easy nor too difficult, but instead appropriately challenging for the child's current abilities.</w:t>
      </w:r>
    </w:p>
    <w:p w14:paraId="456978EC" w14:textId="77777777" w:rsidR="001F054E" w:rsidRDefault="001F054E" w:rsidP="001F054E">
      <w:pPr>
        <w:pStyle w:val="Alishlah31text"/>
        <w:rPr>
          <w:rFonts w:cstheme="majorBidi"/>
          <w:szCs w:val="20"/>
        </w:rPr>
      </w:pPr>
    </w:p>
    <w:p w14:paraId="6A6B50E8" w14:textId="77777777" w:rsidR="005A42BB" w:rsidRDefault="005A42BB" w:rsidP="001F054E">
      <w:pPr>
        <w:pStyle w:val="Alishlah31text"/>
        <w:rPr>
          <w:rFonts w:cstheme="majorBidi"/>
          <w:szCs w:val="20"/>
        </w:rPr>
      </w:pPr>
    </w:p>
    <w:p w14:paraId="0AFE37A5" w14:textId="77777777" w:rsidR="001F054E" w:rsidRDefault="001F054E" w:rsidP="001F054E">
      <w:pPr>
        <w:pStyle w:val="Alishlah31text"/>
        <w:rPr>
          <w:rFonts w:cstheme="majorBidi"/>
          <w:szCs w:val="20"/>
        </w:rPr>
      </w:pPr>
    </w:p>
    <w:p w14:paraId="4B8DE4EF" w14:textId="77777777" w:rsidR="001F054E" w:rsidRPr="00D80CDF" w:rsidRDefault="001F054E" w:rsidP="001F054E">
      <w:pPr>
        <w:pStyle w:val="Alishlah31text"/>
        <w:rPr>
          <w:rFonts w:cstheme="majorBidi"/>
          <w:szCs w:val="20"/>
        </w:rPr>
      </w:pPr>
    </w:p>
    <w:p w14:paraId="33F43F97" w14:textId="30D85C0B" w:rsidR="00D80CDF" w:rsidRPr="001F054E" w:rsidRDefault="00D80CDF" w:rsidP="001F054E">
      <w:pPr>
        <w:pStyle w:val="ListParagraph"/>
        <w:numPr>
          <w:ilvl w:val="1"/>
          <w:numId w:val="26"/>
        </w:numPr>
        <w:spacing w:after="0" w:line="240" w:lineRule="auto"/>
        <w:ind w:left="360" w:right="-46"/>
        <w:jc w:val="both"/>
        <w:rPr>
          <w:rFonts w:ascii="Palatino Linotype" w:hAnsi="Palatino Linotype" w:cstheme="majorBidi"/>
          <w:b/>
          <w:bCs/>
          <w:sz w:val="20"/>
          <w:szCs w:val="20"/>
        </w:rPr>
      </w:pPr>
      <w:r w:rsidRPr="001F054E">
        <w:rPr>
          <w:rFonts w:ascii="Palatino Linotype" w:hAnsi="Palatino Linotype" w:cstheme="majorBidi"/>
          <w:b/>
          <w:bCs/>
          <w:sz w:val="20"/>
          <w:szCs w:val="20"/>
        </w:rPr>
        <w:t>Teachers' strategies in improving the quality of learning for early childhood</w:t>
      </w:r>
    </w:p>
    <w:p w14:paraId="3C385048" w14:textId="49376AA2" w:rsidR="00D80CDF" w:rsidRPr="00D80CDF" w:rsidRDefault="00D80CDF" w:rsidP="001F054E">
      <w:pPr>
        <w:pStyle w:val="Alishlah31text"/>
        <w:rPr>
          <w:rFonts w:cstheme="majorBidi"/>
          <w:szCs w:val="20"/>
        </w:rPr>
      </w:pPr>
      <w:r w:rsidRPr="00D80CDF">
        <w:rPr>
          <w:rFonts w:cstheme="majorBidi"/>
          <w:szCs w:val="20"/>
        </w:rPr>
        <w:t>"The strategy is how to make the classroom atmosphere fun, create a calm and relaxed classroom atmosphere, invite students to learn while playing when the atmosphere is on theme, then be patient, sincere, and full of smiles," said Mrs. "Teacher 4" as a teacher at TK Negeri 5.</w:t>
      </w:r>
    </w:p>
    <w:p w14:paraId="576CBE7C" w14:textId="77777777" w:rsidR="00D80CDF" w:rsidRPr="00D80CDF" w:rsidRDefault="00D80CDF" w:rsidP="001F054E">
      <w:pPr>
        <w:pStyle w:val="Alishlah31text"/>
        <w:rPr>
          <w:rFonts w:cstheme="majorBidi"/>
          <w:szCs w:val="20"/>
        </w:rPr>
      </w:pPr>
      <w:r w:rsidRPr="00D80CDF">
        <w:rPr>
          <w:rFonts w:cstheme="majorBidi"/>
          <w:szCs w:val="20"/>
        </w:rPr>
        <w:t>Teachers are required to be able to read the situation and conditions and create a pleasant atmosphere so that children are interested in seeing, paying attention and listening to what the teacher is saying. The strategy used is learning while playing so that children are interested.</w:t>
      </w:r>
    </w:p>
    <w:p w14:paraId="01D47D35" w14:textId="7422C940" w:rsidR="00D80CDF" w:rsidRPr="00D80CDF" w:rsidRDefault="00D80CDF" w:rsidP="001F054E">
      <w:pPr>
        <w:pStyle w:val="Alishlah31text"/>
        <w:rPr>
          <w:rFonts w:cstheme="majorBidi"/>
          <w:szCs w:val="20"/>
        </w:rPr>
      </w:pPr>
      <w:r w:rsidRPr="00D80CDF">
        <w:rPr>
          <w:rFonts w:cstheme="majorBidi"/>
          <w:szCs w:val="20"/>
        </w:rPr>
        <w:t>"If it's a strategy, occasionally take your child to a tourist spot like a zoo, but because there is no zoo, you can also go to the rice fields," said Mrs. "Teacher 4" again.</w:t>
      </w:r>
    </w:p>
    <w:p w14:paraId="4FD40BC8" w14:textId="77777777" w:rsidR="00D80CDF" w:rsidRPr="00D80CDF" w:rsidRDefault="00D80CDF" w:rsidP="001F054E">
      <w:pPr>
        <w:pStyle w:val="Alishlah31text"/>
        <w:rPr>
          <w:rFonts w:cstheme="majorBidi"/>
          <w:szCs w:val="20"/>
        </w:rPr>
      </w:pPr>
      <w:r w:rsidRPr="00D80CDF">
        <w:rPr>
          <w:rFonts w:cstheme="majorBidi"/>
          <w:szCs w:val="20"/>
        </w:rPr>
        <w:tab/>
        <w:t>As a teacher, you must understand the condition of children who are starting to get bored indoors. By taking children to the rice fields or open spaces, you can raise children's enthusiasm and curiosity because what children see and hear is part of the teacher's strategy as well as how to attract children's attention and improve the quality of learning itself.</w:t>
      </w:r>
    </w:p>
    <w:p w14:paraId="14D4D3F9" w14:textId="639515E5" w:rsidR="00D80CDF" w:rsidRPr="00D80CDF" w:rsidRDefault="00D80CDF" w:rsidP="001F054E">
      <w:pPr>
        <w:pStyle w:val="Alishlah31text"/>
        <w:rPr>
          <w:rFonts w:cstheme="majorBidi"/>
          <w:szCs w:val="20"/>
        </w:rPr>
      </w:pPr>
      <w:r w:rsidRPr="00D80CDF">
        <w:rPr>
          <w:rFonts w:cstheme="majorBidi"/>
          <w:szCs w:val="20"/>
        </w:rPr>
        <w:t>"Moreover, singing is very important here. If we don't sing, how would it feel? But it is still accompanied by storytelling and so on," said another teacher, "Teacher 3."</w:t>
      </w:r>
    </w:p>
    <w:p w14:paraId="43D4B98B" w14:textId="77777777" w:rsidR="00D80CDF" w:rsidRPr="00D80CDF" w:rsidRDefault="00D80CDF" w:rsidP="001F054E">
      <w:pPr>
        <w:pStyle w:val="Alishlah31text"/>
        <w:rPr>
          <w:rFonts w:cstheme="majorBidi"/>
          <w:szCs w:val="20"/>
        </w:rPr>
      </w:pPr>
      <w:r w:rsidRPr="00D80CDF">
        <w:rPr>
          <w:rFonts w:cstheme="majorBidi"/>
          <w:szCs w:val="20"/>
        </w:rPr>
        <w:tab/>
        <w:t>Singing is an important part of a child's development. Kindergarten teachers also require children to be taught various songs, this is not to direct children to become singers to children to be enthusiastic about singing because singing is one form of expressing what a child feels and thinks to touch something beautiful and melodious.</w:t>
      </w:r>
    </w:p>
    <w:p w14:paraId="52DEEB47" w14:textId="2CCFA15B" w:rsidR="00D80CDF" w:rsidRPr="00D80CDF" w:rsidRDefault="00D80CDF" w:rsidP="001F054E">
      <w:pPr>
        <w:pStyle w:val="Alishlah31text"/>
        <w:rPr>
          <w:rFonts w:cstheme="majorBidi"/>
          <w:szCs w:val="20"/>
        </w:rPr>
      </w:pPr>
      <w:r w:rsidRPr="00D80CDF">
        <w:rPr>
          <w:rFonts w:cstheme="majorBidi"/>
          <w:szCs w:val="20"/>
        </w:rPr>
        <w:t>"The point is, if we look at the strategy, we look at the condition of the class or room, whether it is conducive or not if we apply it to tell stories or not, whether the child wants to sing a lot or not, whether they want to play but while learning or traveling, from the four points, of course we look at how it is implemented, if the child asks to sing, then sing, if the child wants to listen to a story, then join in as long as it does not deviate from the core material in the RPPH, " said "Teacher 2"</w:t>
      </w:r>
    </w:p>
    <w:p w14:paraId="4CF4DE34" w14:textId="09737B47" w:rsidR="00D80CDF" w:rsidRDefault="00D80CDF" w:rsidP="001F054E">
      <w:pPr>
        <w:pStyle w:val="Alishlah31text"/>
        <w:rPr>
          <w:rFonts w:cstheme="majorBidi"/>
          <w:szCs w:val="20"/>
        </w:rPr>
      </w:pPr>
      <w:r w:rsidRPr="00D80CDF">
        <w:rPr>
          <w:rFonts w:cstheme="majorBidi"/>
          <w:szCs w:val="20"/>
        </w:rPr>
        <w:tab/>
        <w:t>Things that teachers need to know are when they sing and how to develop children's singing activities. Before teachers teach children to sing, they need to know how to help them make singing a fun activity. This is important because children learn to speak and sing by imitating. imitating what they hear and exporting it, then they express it in their own way. In that way, we can find some children who have the ability to catch the song given faster, and vice versa, we will find some children who are lazy to sing. This is not dangerous for children's development because this is the teacher's job to introduce children that singing is an easy and fun activity.</w:t>
      </w:r>
    </w:p>
    <w:p w14:paraId="630E06EE" w14:textId="10DC0A67" w:rsidR="001F054E" w:rsidRPr="001F054E" w:rsidRDefault="001F054E" w:rsidP="001F054E">
      <w:pPr>
        <w:pStyle w:val="Alishlah31text"/>
        <w:rPr>
          <w:rFonts w:cstheme="majorBidi"/>
          <w:szCs w:val="20"/>
          <w:lang w:val="en-US"/>
        </w:rPr>
      </w:pPr>
      <w:r w:rsidRPr="001F054E">
        <w:rPr>
          <w:rFonts w:cstheme="majorBidi"/>
          <w:szCs w:val="20"/>
          <w:lang w:val="en-US"/>
        </w:rPr>
        <w:t>As observed in the statements of "Teacher 4" and "Teacher 2," a central strategy in early childhood education is creating a fun and relaxed classroom atmosphere. This strategy is crucial for establishing an environment where children feel comfortable, allowing them to engage actively with the learning process. According to</w:t>
      </w:r>
      <w:r w:rsidR="005A42BB">
        <w:rPr>
          <w:rFonts w:cstheme="majorBidi"/>
          <w:szCs w:val="20"/>
          <w:lang w:val="en-US"/>
        </w:rPr>
        <w:t xml:space="preserve"> </w:t>
      </w:r>
      <w:r w:rsidR="005A42BB">
        <w:rPr>
          <w:rFonts w:cstheme="majorBidi"/>
          <w:szCs w:val="20"/>
          <w:lang w:val="en-US"/>
        </w:rPr>
        <w:fldChar w:fldCharType="begin" w:fldLock="1"/>
      </w:r>
      <w:r w:rsidR="005A42BB">
        <w:rPr>
          <w:rFonts w:cstheme="majorBidi"/>
          <w:szCs w:val="20"/>
          <w:lang w:val="en-US"/>
        </w:rPr>
        <w:instrText>ADDIN CSL_CITATION {"citationItems":[{"id":"ITEM-1","itemData":{"author":[{"dropping-particle":"","family":"Piaget","given":"John","non-dropping-particle":"","parse-names":false,"suffix":""}],"container-title":"International University","id":"ITEM-1","issued":{"date-parts":[["1952"]]},"title":"The origins of intelligence in children","type":"article-journal"},"uris":["http://www.mendeley.com/documents/?uuid=8cfcf1dc-8587-4e55-987f-94d358f8748b"]}],"mendeley":{"formattedCitation":"(Piaget, 1952)","plainTextFormattedCitation":"(Piaget, 1952)","previouslyFormattedCitation":"(Piaget, 1952)"},"properties":{"noteIndex":0},"schema":"https://github.com/citation-style-language/schema/raw/master/csl-citation.json"}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(Piaget, 1952)</w:t>
      </w:r>
      <w:r w:rsidR="005A42BB">
        <w:rPr>
          <w:rFonts w:cstheme="majorBidi"/>
          <w:szCs w:val="20"/>
          <w:lang w:val="en-US"/>
        </w:rPr>
        <w:fldChar w:fldCharType="end"/>
      </w:r>
      <w:r w:rsidRPr="001F054E">
        <w:rPr>
          <w:rFonts w:cstheme="majorBidi"/>
          <w:szCs w:val="20"/>
          <w:lang w:val="en-US"/>
        </w:rPr>
        <w:t>, a child’s learning is deeply influenced by the environment in which they operate, and a stress-free, engaging atmosphere can foster curiosity and eagerness to learn.</w:t>
      </w:r>
    </w:p>
    <w:p w14:paraId="2C2CB6DF" w14:textId="5BEE6BFC" w:rsidR="001F054E" w:rsidRPr="001F054E" w:rsidRDefault="001F054E" w:rsidP="001F054E">
      <w:pPr>
        <w:pStyle w:val="Alishlah31text"/>
        <w:rPr>
          <w:rFonts w:cstheme="majorBidi"/>
          <w:szCs w:val="20"/>
          <w:lang w:val="en-US"/>
        </w:rPr>
      </w:pPr>
      <w:r w:rsidRPr="001F054E">
        <w:rPr>
          <w:rFonts w:cstheme="majorBidi"/>
          <w:szCs w:val="20"/>
          <w:lang w:val="en-US"/>
        </w:rPr>
        <w:t xml:space="preserve">Research has shown that when teachers create a warm and inviting classroom environment, it not only improves students' emotional well-being but also enhances their cognitive development (Rathbun et al., 2019). This aligns with the teacher's approach of using calm, patient, and positive interactions to promote a welcoming learning environment, which helps in reducing anxiety and increasing children's willingness to participate </w:t>
      </w:r>
      <w:r w:rsidR="005A42BB">
        <w:rPr>
          <w:rFonts w:cstheme="majorBidi"/>
          <w:szCs w:val="20"/>
          <w:lang w:val="en-US"/>
        </w:rPr>
        <w:fldChar w:fldCharType="begin" w:fldLock="1"/>
      </w:r>
      <w:r w:rsidR="005A42BB">
        <w:rPr>
          <w:rFonts w:cstheme="majorBidi"/>
          <w:szCs w:val="20"/>
          <w:lang w:val="en-US"/>
        </w:rPr>
        <w:instrText>ADDIN CSL_CITATION {"citationItems":[{"id":"ITEM-1","itemData":{"ISSN":"0031-4005","author":[{"dropping-particle":"","family":"Ginsburg","given":"Kenneth R","non-dropping-particle":"","parse-names":false,"suffix":""},{"dropping-particle":"","family":"Health","given":"Committee on Psychosocial Aspects of Child and Family","non-dropping-particle":"","parse-names":false,"suffix":""}],"container-title":"Pediatrics","id":"ITEM-1","issue":"1","issued":{"date-parts":[["2007"]]},"page":"182-191","publisher":"American Academy of Pediatrics","title":"The importance of play in promoting healthy child development and maintaining strong parent-child bonds","type":"article-journal","volume":"119"},"uris":["http://www.mendeley.com/documents/?uuid=6e1b4a95-3172-4913-93e9-e4f78c53224a"]}],"mendeley":{"formattedCitation":"(Ginsburg &amp; Health, 2007)","plainTextFormattedCitation":"(Ginsburg &amp; Health, 2007)","previouslyFormattedCitation":"(Ginsburg &amp; Health, 2007)"},"properties":{"noteIndex":0},"schema":"https://github.com/citation-style-language/schema/raw/master/csl-citation.json"}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(Ginsburg &amp; Health, 2007)</w:t>
      </w:r>
      <w:r w:rsidR="005A42BB">
        <w:rPr>
          <w:rFonts w:cstheme="majorBidi"/>
          <w:szCs w:val="20"/>
          <w:lang w:val="en-US"/>
        </w:rPr>
        <w:fldChar w:fldCharType="end"/>
      </w:r>
      <w:r w:rsidRPr="001F054E">
        <w:rPr>
          <w:rFonts w:cstheme="majorBidi"/>
          <w:szCs w:val="20"/>
          <w:lang w:val="en-US"/>
        </w:rPr>
        <w:t>.</w:t>
      </w:r>
    </w:p>
    <w:p w14:paraId="2750455D" w14:textId="751FA596" w:rsidR="001F054E" w:rsidRPr="001F054E" w:rsidRDefault="001F054E" w:rsidP="001F054E">
      <w:pPr>
        <w:pStyle w:val="Alishlah31text"/>
        <w:rPr>
          <w:rFonts w:cstheme="majorBidi"/>
          <w:szCs w:val="20"/>
          <w:lang w:val="en-US"/>
        </w:rPr>
      </w:pPr>
      <w:r w:rsidRPr="001F054E">
        <w:rPr>
          <w:rFonts w:cstheme="majorBidi"/>
          <w:szCs w:val="20"/>
          <w:lang w:val="en-US"/>
        </w:rPr>
        <w:t>The strategy of learning through play, as mentioned by "Teacher 4," is a cornerstone of early childhood pedagogy. Play-based learning has been widely recognized as an effective strategy to enhance children's cognitive, social, and emotional development.</w:t>
      </w:r>
      <w:r w:rsidR="005A42BB">
        <w:rPr>
          <w:rFonts w:cstheme="majorBidi"/>
          <w:szCs w:val="20"/>
          <w:lang w:val="en-US"/>
        </w:rPr>
        <w:t xml:space="preserve"> </w:t>
      </w:r>
      <w:r w:rsidR="005A42BB">
        <w:rPr>
          <w:rFonts w:cstheme="majorBidi"/>
          <w:szCs w:val="20"/>
          <w:lang w:val="en-US"/>
        </w:rPr>
        <w:fldChar w:fldCharType="begin" w:fldLock="1"/>
      </w:r>
      <w:r w:rsidR="005A42BB">
        <w:rPr>
          <w:rFonts w:cstheme="majorBidi"/>
          <w:szCs w:val="20"/>
          <w:lang w:val="en-US"/>
        </w:rPr>
        <w:instrText>ADDIN CSL_CITATION {"citationItems":[{"id":"ITEM-1","itemData":{"author":[{"dropping-particle":"","family":"Vygotsky","given":"Lev S","non-dropping-particle":"","parse-names":false,"suffix":""}],"id":"ITEM-1","issued":{"date-parts":[["1978"]]},"publisher":"Harvard university press","title":"Mind in society: The development of higher psychological processes","type":"book","volume":"86"},"uris":["http://www.mendeley.com/documents/?uuid=c06ef10a-5feb-4cb6-93e5-31562909eee3"]}],"mendeley":{"formattedCitation":"(Vygotsky, 1978)","plainTextFormattedCitation":"(Vygotsky, 1978)","previouslyFormattedCitation":"(Vygotsky, 1978)"},"properties":{"noteIndex":0},"schema":"https://github.com/citation-style-language/schema/raw/master/csl-citation.json"}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(Vygotsky, 1978)</w:t>
      </w:r>
      <w:r w:rsidR="005A42BB">
        <w:rPr>
          <w:rFonts w:cstheme="majorBidi"/>
          <w:szCs w:val="20"/>
          <w:lang w:val="en-US"/>
        </w:rPr>
        <w:fldChar w:fldCharType="end"/>
      </w:r>
      <w:r w:rsidRPr="001F054E">
        <w:rPr>
          <w:rFonts w:cstheme="majorBidi"/>
          <w:szCs w:val="20"/>
          <w:lang w:val="en-US"/>
        </w:rPr>
        <w:t xml:space="preserve"> emphasized the role of play in fostering children’s social interactions and cognitive skills, as it provides opportunities for children to explore, problem-solve, and engage in imaginative scenarios.</w:t>
      </w:r>
    </w:p>
    <w:p w14:paraId="4D81BE3A" w14:textId="72058565" w:rsidR="001F054E" w:rsidRPr="001F054E" w:rsidRDefault="001F054E" w:rsidP="001F054E">
      <w:pPr>
        <w:pStyle w:val="Alishlah31text"/>
        <w:rPr>
          <w:rFonts w:cstheme="majorBidi"/>
          <w:szCs w:val="20"/>
          <w:lang w:val="en-US"/>
        </w:rPr>
      </w:pPr>
      <w:r w:rsidRPr="001F054E">
        <w:rPr>
          <w:rFonts w:cstheme="majorBidi"/>
          <w:szCs w:val="20"/>
          <w:lang w:val="en-US"/>
        </w:rPr>
        <w:lastRenderedPageBreak/>
        <w:t xml:space="preserve">This approach not only keeps children engaged but also nurtures their curiosity and creative thinking </w:t>
      </w:r>
      <w:r w:rsidR="005A42BB">
        <w:rPr>
          <w:rFonts w:cstheme="majorBidi"/>
          <w:szCs w:val="20"/>
          <w:lang w:val="en-US"/>
        </w:rPr>
        <w:fldChar w:fldCharType="begin" w:fldLock="1"/>
      </w:r>
      <w:r w:rsidR="005A42BB">
        <w:rPr>
          <w:rFonts w:cstheme="majorBidi"/>
          <w:szCs w:val="20"/>
          <w:lang w:val="en-US"/>
        </w:rPr>
        <w:instrText>ADDIN CSL_CITATION {"citationItems":[{"id":"ITEM-1","itemData":{"DOI":"10.17977/um031v5i22019p68-73","ISSN":"2355-1143","abstract":"Keberadaan unit layanan disabilitas dalam perguruan tinggi negeri inklusif merupakan hal krusial dalam implementasi inklusivitas di perguruan tinggi negeri. Tujuan peneitian ini adalah menganalisis dan mendeskripsikan urgensi unit layanan disabilitas di perguruan tinggi negeri inklusif. Penelitian ini menggunakan pendekatan penelitian deskriptif kualitatif berjenis studi kasus dan dirancang dengan rancangan multi situs. Penelitian ini menghasilkan data bahwa unit layanan disabilitas penting untuk memberikan layanan dan akomodasi bagi mahasiswa disabilitas sampai proses kelulusan. ","author":[{"dropping-particle":"","family":"Aulia","given":"Nafisa Nurani","non-dropping-particle":"","parse-names":false,"suffix":""},{"dropping-particle":"","family":"Ummah","given":"Umi Safiul","non-dropping-particle":"","parse-names":false,"suffix":""},{"dropping-particle":"","family":"Samawi","given":"Ahmad","non-dropping-particle":"","parse-names":false,"suffix":""}],"container-title":"Jurnal ORTOPEDAGOGIA","id":"ITEM-1","issue":"2","issued":{"date-parts":[["2019"]]},"page":"68","title":"Urgensi Unit Layanan Disabilitas di Perguruan Tinggi Negeri Inklusif","type":"article-journal","volume":"5"},"uris":["http://www.mendeley.com/documents/?uuid=fc9a4888-b2e6-48d8-b68c-33ac994217dc"]}],"mendeley":{"formattedCitation":"(Aulia, Ummah, &amp; Samawi, 2019)","plainTextFormattedCitation":"(Aulia, Ummah, &amp; Samawi, 2019)","previouslyFormattedCitation":"(Aulia, Ummah, &amp; Samawi, 2019)"},"properties":{"noteIndex":0},"schema":"https://github.com/citation-style-language/schema/raw/master/csl-citation.json"}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(Aulia, Ummah, &amp; Samawi, 2019)</w:t>
      </w:r>
      <w:r w:rsidR="005A42BB">
        <w:rPr>
          <w:rFonts w:cstheme="majorBidi"/>
          <w:szCs w:val="20"/>
          <w:lang w:val="en-US"/>
        </w:rPr>
        <w:fldChar w:fldCharType="end"/>
      </w:r>
      <w:r w:rsidRPr="001F054E">
        <w:rPr>
          <w:rFonts w:cstheme="majorBidi"/>
          <w:szCs w:val="20"/>
          <w:lang w:val="en-US"/>
        </w:rPr>
        <w:t>. By taking children to field trips, such as visits to rice fields, teachers can further stimulate children’s curiosity and provide experiential learning that connects classroom concepts to the real world. Research by</w:t>
      </w:r>
      <w:r w:rsidR="005A42BB">
        <w:rPr>
          <w:rFonts w:cstheme="majorBidi"/>
          <w:szCs w:val="20"/>
          <w:lang w:val="en-US"/>
        </w:rPr>
        <w:fldChar w:fldCharType="begin" w:fldLock="1"/>
      </w:r>
      <w:r w:rsidR="005A42BB">
        <w:rPr>
          <w:rFonts w:cstheme="majorBidi"/>
          <w:szCs w:val="20"/>
          <w:lang w:val="en-US"/>
        </w:rPr>
        <w:instrText>ADDIN CSL_CITATION {"citationItems":[{"id":"ITEM-1","itemData":{"author":[{"dropping-particle":"","family":"Powell","given":"L","non-dropping-particle":"","parse-names":false,"suffix":""},{"dropping-particle":"","family":"Spencer","given":"S","non-dropping-particle":"","parse-names":false,"suffix":""},{"dropping-particle":"","family":"Clegg","given":"J","non-dropping-particle":"","parse-names":false,"suffix":""},{"dropping-particle":"","family":"Wood","given":"M","non-dropping-particle":"","parse-names":false,"suffix":""}],"id":"ITEM-1","issued":{"date-parts":[["2024"]]},"publisher":"N8 Research Partnership","title":"A country that works for all children and young people: An evidence-based approach to supporting children in the preschool years","type":"article-journal"},"uris":["http://www.mendeley.com/documents/?uuid=a8395543-3c84-4a96-aef3-160ba3969040"]}],"mendeley":{"formattedCitation":"(Powell, Spencer, Clegg, &amp; Wood, 2024)","plainTextFormattedCitation":"(Powell, Spencer, Clegg, &amp; Wood, 2024)","previouslyFormattedCitation":"(Powell, Spencer, Clegg, &amp; Wood, 2024)"},"properties":{"noteIndex":0},"schema":"https://github.com/citation-style-language/schema/raw/master/csl-citation.json"}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(Powell, Spencer, Clegg, &amp; Wood, 2024)</w:t>
      </w:r>
      <w:r w:rsidR="005A42BB">
        <w:rPr>
          <w:rFonts w:cstheme="majorBidi"/>
          <w:szCs w:val="20"/>
          <w:lang w:val="en-US"/>
        </w:rPr>
        <w:fldChar w:fldCharType="end"/>
      </w:r>
      <w:r w:rsidRPr="001F054E">
        <w:rPr>
          <w:rFonts w:cstheme="majorBidi"/>
          <w:szCs w:val="20"/>
          <w:lang w:val="en-US"/>
        </w:rPr>
        <w:t xml:space="preserve"> underscores that such activities enhance children’s learning outcomes by bridging the gap between theoretical knowledge and practical experiences.</w:t>
      </w:r>
    </w:p>
    <w:p w14:paraId="5E2A2180" w14:textId="1060A87E" w:rsidR="001F054E" w:rsidRPr="001F054E" w:rsidRDefault="001F054E" w:rsidP="001F054E">
      <w:pPr>
        <w:pStyle w:val="Alishlah31text"/>
        <w:rPr>
          <w:rFonts w:cstheme="majorBidi"/>
          <w:szCs w:val="20"/>
          <w:lang w:val="en-US"/>
        </w:rPr>
      </w:pPr>
      <w:r w:rsidRPr="001F054E">
        <w:rPr>
          <w:rFonts w:cstheme="majorBidi"/>
          <w:szCs w:val="20"/>
          <w:lang w:val="en-US"/>
        </w:rPr>
        <w:t>Singing, as emphasized by "Teacher 3" and other educators in the study, is an integral part of early childhood education. Music and singing contribute to language development, emotional expression, and social skills. According to studies by</w:t>
      </w:r>
      <w:r w:rsidR="005A42BB">
        <w:rPr>
          <w:rFonts w:cstheme="majorBidi"/>
          <w:szCs w:val="20"/>
          <w:lang w:val="en-US"/>
        </w:rPr>
        <w:t xml:space="preserve"> </w:t>
      </w:r>
      <w:r w:rsidR="005A42BB">
        <w:rPr>
          <w:rFonts w:cstheme="majorBidi"/>
          <w:szCs w:val="20"/>
          <w:lang w:val="en-US"/>
        </w:rPr>
        <w:fldChar w:fldCharType="begin" w:fldLock="1"/>
      </w:r>
      <w:r w:rsidR="005A42BB">
        <w:rPr>
          <w:rFonts w:cstheme="majorBidi"/>
          <w:szCs w:val="20"/>
          <w:lang w:val="en-US"/>
        </w:rPr>
        <w:instrText>ADDIN CSL_CITATION {"citationItems":[{"id":"ITEM-1","itemData":{"DOI":"10.1016/j.compedu.2006.02.004","ISSN":"0360-1315","author":[{"dropping-particle":"","family":"Hennessy","given":"S","non-dropping-particle":"","parse-names":false,"suffix":""}],"container-title":"Computers and Education","id":"ITEM-1","issue":"1","issued":{"date-parts":[["2007"]]},"note":"Cited By (since 2007): 109","page":"137-152","title":"Pedagogical approaches for technology-integrated science teaching","type":"article-journal","volume":"48"},"uris":["http://www.mendeley.com/documents/?uuid=9715571b-1201-4ef5-bead-7957711174bf"]}],"mendeley":{"formattedCitation":"(Hennessy, 2007)","plainTextFormattedCitation":"(Hennessy, 2007)","previouslyFormattedCitation":"(Hennessy, 2007)"},"properties":{"noteIndex":0},"schema":"https://github.com/citation-style-language/schema/raw/master/csl-citation.json"}</w:instrText>
      </w:r>
      <w:r w:rsidR="005A42BB">
        <w:rPr>
          <w:rFonts w:cstheme="majorBidi"/>
          <w:szCs w:val="20"/>
          <w:lang w:val="en-US"/>
        </w:rPr>
        <w:fldChar w:fldCharType="separate"/>
      </w:r>
      <w:r w:rsidR="005A42BB" w:rsidRPr="005A42BB">
        <w:rPr>
          <w:rFonts w:cstheme="majorBidi"/>
          <w:noProof/>
          <w:szCs w:val="20"/>
          <w:lang w:val="en-US"/>
        </w:rPr>
        <w:t>(Hennessy, 2007)</w:t>
      </w:r>
      <w:r w:rsidR="005A42BB">
        <w:rPr>
          <w:rFonts w:cstheme="majorBidi"/>
          <w:szCs w:val="20"/>
          <w:lang w:val="en-US"/>
        </w:rPr>
        <w:fldChar w:fldCharType="end"/>
      </w:r>
      <w:r w:rsidRPr="001F054E">
        <w:rPr>
          <w:rFonts w:cstheme="majorBidi"/>
          <w:szCs w:val="20"/>
          <w:lang w:val="en-US"/>
        </w:rPr>
        <w:t>, singing helps children improve their vocabulary, phonemic awareness, and even emotional regulation by offering a fun and interactive way to practice speech and listening skills. Moreover, music provides an outlet for emotional expression and can be particularly beneficial for children who may struggle with verbal communication.</w:t>
      </w:r>
    </w:p>
    <w:p w14:paraId="11540917" w14:textId="6E59F6B0" w:rsidR="001F054E" w:rsidRPr="001F054E" w:rsidRDefault="001F054E" w:rsidP="001F054E">
      <w:pPr>
        <w:pStyle w:val="Alishlah31text"/>
        <w:rPr>
          <w:rFonts w:cstheme="majorBidi"/>
          <w:szCs w:val="20"/>
          <w:lang w:val="en-US"/>
        </w:rPr>
      </w:pPr>
      <w:r w:rsidRPr="001F054E">
        <w:rPr>
          <w:rFonts w:cstheme="majorBidi"/>
          <w:szCs w:val="20"/>
          <w:lang w:val="en-US"/>
        </w:rPr>
        <w:t>In the context of this study, the teachers emphasized the importance of making singing a fun and engaging activity rather than focusing solely on teaching technical skills. This aligns with the findings of</w:t>
      </w:r>
      <w:r w:rsidR="005A42BB" w:rsidRPr="00CE2126">
        <w:rPr>
          <w:rFonts w:cstheme="majorBidi"/>
          <w:szCs w:val="20"/>
          <w:lang w:val="en-US"/>
        </w:rPr>
        <w:t xml:space="preserve"> </w:t>
      </w:r>
      <w:r w:rsidR="005A42BB" w:rsidRPr="00CE2126">
        <w:rPr>
          <w:rFonts w:cstheme="majorBidi"/>
          <w:szCs w:val="20"/>
          <w:lang w:val="en-US"/>
        </w:rPr>
        <w:fldChar w:fldCharType="begin" w:fldLock="1"/>
      </w:r>
      <w:r w:rsidR="005A42BB" w:rsidRPr="00CE2126">
        <w:rPr>
          <w:rFonts w:cstheme="majorBidi"/>
          <w:szCs w:val="20"/>
          <w:lang w:val="en-US"/>
        </w:rPr>
        <w:instrText>ADDIN CSL_CITATION {"citationItems":[{"id":"ITEM-1","itemData":{"DOI":"10.1017/CBO9781107415324.004","ISBN":"9788578110796","ISSN":"1098-6596","PMID":"25246403","author":[{"dropping-particle":"","family":"Kauffman","given":"James M.","non-dropping-particle":"","parse-names":false,"suffix":""},{"dropping-particle":"","family":"Hallahan","given":"Daniel P.","non-dropping-particle":"","parse-names":false,"suffix":""}],"id":"ITEM-1","issued":{"date-parts":[["2011"]]},"publisher":"Routledge","publisher-place":"United Kingdom","title":"Handbook of Special Education","type":"book"},"uris":["http://www.mendeley.com/documents/?uuid=987af06a-9437-465a-96ee-7db9b47d0303"]}],"mendeley":{"formattedCitation":"(Kauffman &amp; Hallahan, 2011)","plainTextFormattedCitation":"(Kauffman &amp; Hallahan, 2011)","previouslyFormattedCitation":"(Kauffman &amp; Hallahan, 2011)"},"properties":{"noteIndex":0},"schema":"https://github.com/citation-style-language/schema/raw/master/csl-citation.json"}</w:instrText>
      </w:r>
      <w:r w:rsidR="005A42BB" w:rsidRPr="00CE2126">
        <w:rPr>
          <w:rFonts w:cstheme="majorBidi"/>
          <w:szCs w:val="20"/>
          <w:lang w:val="en-US"/>
        </w:rPr>
        <w:fldChar w:fldCharType="separate"/>
      </w:r>
      <w:r w:rsidR="005A42BB" w:rsidRPr="00CE2126">
        <w:rPr>
          <w:rFonts w:cstheme="majorBidi"/>
          <w:noProof/>
          <w:szCs w:val="20"/>
          <w:lang w:val="en-US"/>
        </w:rPr>
        <w:t>(Kauffman &amp; Hallahan, 2011)</w:t>
      </w:r>
      <w:r w:rsidR="005A42BB" w:rsidRPr="00CE2126">
        <w:rPr>
          <w:rFonts w:cstheme="majorBidi"/>
          <w:szCs w:val="20"/>
          <w:lang w:val="en-US"/>
        </w:rPr>
        <w:fldChar w:fldCharType="end"/>
      </w:r>
      <w:r w:rsidRPr="001F054E">
        <w:rPr>
          <w:rFonts w:cstheme="majorBidi"/>
          <w:szCs w:val="20"/>
          <w:lang w:val="en-US"/>
        </w:rPr>
        <w:t>, who suggests that music activities should be designed to foster creativity and enjoyment, not just musical competence. Teachers' awareness of children's varying responses to singing—whether they eagerly participate or need more encouragement—reflects a thoughtful approach to supporting individual learning styles and interests.</w:t>
      </w:r>
    </w:p>
    <w:p w14:paraId="07C9FD84" w14:textId="0EFBE1F2" w:rsidR="001F054E" w:rsidRPr="001F054E" w:rsidRDefault="001F054E" w:rsidP="001F054E">
      <w:pPr>
        <w:pStyle w:val="Alishlah31text"/>
        <w:rPr>
          <w:rFonts w:cstheme="majorBidi"/>
          <w:szCs w:val="20"/>
          <w:lang w:val="en-US"/>
        </w:rPr>
      </w:pPr>
      <w:r w:rsidRPr="001F054E">
        <w:rPr>
          <w:rFonts w:cstheme="majorBidi"/>
          <w:szCs w:val="20"/>
          <w:lang w:val="en-US"/>
        </w:rPr>
        <w:t>As noted by "Teacher 2," one of the key strategies in this study was balancing structured learning with the flexibility to respond to children's interests and needs. Teachers who observe their students and adapt activities based on the children's engagement and enthusiasm are able to create a more responsive and effective learning environment. This approach mirrors the concept of "scaffolding" proposed by</w:t>
      </w:r>
      <w:r w:rsidR="005A42BB" w:rsidRPr="00CE2126">
        <w:rPr>
          <w:rFonts w:cstheme="majorBidi"/>
          <w:szCs w:val="20"/>
          <w:lang w:val="en-US"/>
        </w:rPr>
        <w:t xml:space="preserve"> </w:t>
      </w:r>
      <w:r w:rsidR="005A42BB" w:rsidRPr="00CE2126">
        <w:rPr>
          <w:rFonts w:cstheme="majorBidi"/>
          <w:szCs w:val="20"/>
          <w:lang w:val="en-US"/>
        </w:rPr>
        <w:fldChar w:fldCharType="begin" w:fldLock="1"/>
      </w:r>
      <w:r w:rsidR="005A42BB" w:rsidRPr="00CE2126">
        <w:rPr>
          <w:rFonts w:cstheme="majorBidi"/>
          <w:szCs w:val="20"/>
          <w:lang w:val="en-US"/>
        </w:rPr>
        <w:instrText>ADDIN CSL_CITATION {"citationItems":[{"id":"ITEM-1","itemData":{"author":[{"dropping-particle":"","family":"Vygotsky","given":"Lev S","non-dropping-particle":"","parse-names":false,"suffix":""}],"id":"ITEM-1","issued":{"date-parts":[["1978"]]},"publisher":"Harvard university press","title":"Mind in society: The development of higher psychological processes","type":"book","volume":"86"},"uris":["http://www.mendeley.com/documents/?uuid=c06ef10a-5feb-4cb6-93e5-31562909eee3"]}],"mendeley":{"formattedCitation":"(Vygotsky, 1978)","plainTextFormattedCitation":"(Vygotsky, 1978)","previouslyFormattedCitation":"(Vygotsky, 1978)"},"properties":{"noteIndex":0},"schema":"https://github.com/citation-style-language/schema/raw/master/csl-citation.json"}</w:instrText>
      </w:r>
      <w:r w:rsidR="005A42BB" w:rsidRPr="00CE2126">
        <w:rPr>
          <w:rFonts w:cstheme="majorBidi"/>
          <w:szCs w:val="20"/>
          <w:lang w:val="en-US"/>
        </w:rPr>
        <w:fldChar w:fldCharType="separate"/>
      </w:r>
      <w:r w:rsidR="005A42BB" w:rsidRPr="00CE2126">
        <w:rPr>
          <w:rFonts w:cstheme="majorBidi"/>
          <w:noProof/>
          <w:szCs w:val="20"/>
          <w:lang w:val="en-US"/>
        </w:rPr>
        <w:t>(Vygotsky, 1978)</w:t>
      </w:r>
      <w:r w:rsidR="005A42BB" w:rsidRPr="00CE2126">
        <w:rPr>
          <w:rFonts w:cstheme="majorBidi"/>
          <w:szCs w:val="20"/>
          <w:lang w:val="en-US"/>
        </w:rPr>
        <w:fldChar w:fldCharType="end"/>
      </w:r>
      <w:r w:rsidRPr="001F054E">
        <w:rPr>
          <w:rFonts w:cstheme="majorBidi"/>
          <w:szCs w:val="20"/>
          <w:lang w:val="en-US"/>
        </w:rPr>
        <w:t>, where the teacher provides support based on the child's current level of development, gradually encouraging more independent learning.</w:t>
      </w:r>
    </w:p>
    <w:p w14:paraId="6B0F5BCF" w14:textId="69FB0600" w:rsidR="001F054E" w:rsidRPr="001F054E" w:rsidRDefault="001F054E" w:rsidP="001F054E">
      <w:pPr>
        <w:pStyle w:val="Alishlah31text"/>
        <w:rPr>
          <w:rFonts w:cstheme="majorBidi"/>
          <w:szCs w:val="20"/>
          <w:lang w:val="en-US"/>
        </w:rPr>
      </w:pPr>
      <w:r w:rsidRPr="001F054E">
        <w:rPr>
          <w:rFonts w:cstheme="majorBidi"/>
          <w:szCs w:val="20"/>
          <w:lang w:val="en-US"/>
        </w:rPr>
        <w:t xml:space="preserve">This flexibility, allowing for spontaneous activities such as singing, storytelling, or even field trips, ensures that children’s natural curiosity is nurtured while still maintaining alignment with the curriculum objectives </w:t>
      </w:r>
      <w:r w:rsidR="005A42BB" w:rsidRPr="00CE2126">
        <w:rPr>
          <w:rFonts w:cstheme="majorBidi"/>
          <w:szCs w:val="20"/>
          <w:lang w:val="en-US"/>
        </w:rPr>
        <w:fldChar w:fldCharType="begin" w:fldLock="1"/>
      </w:r>
      <w:r w:rsidR="00682FA3" w:rsidRPr="00CE2126">
        <w:rPr>
          <w:rFonts w:cstheme="majorBidi"/>
          <w:szCs w:val="20"/>
          <w:lang w:val="en-US"/>
        </w:rPr>
        <w:instrText>ADDIN CSL_CITATION {"citationItems":[{"id":"ITEM-1","itemData":{"ISSN":"0309069882","author":[{"dropping-particle":"","family":"Phillips","given":"Deborah A","non-dropping-particle":"","parse-names":false,"suffix":""},{"dropping-particle":"","family":"Shonkoff","given":"Jack P","non-dropping-particle":"","parse-names":false,"suffix":""}],"id":"ITEM-1","issued":{"date-parts":[["2000"]]},"publisher":"National Academies Press","title":"From neurons to neighborhoods: The science of early childhood development","type":"article-journal"},"uris":["http://www.mendeley.com/documents/?uuid=54d8b8c7-8d87-420b-ae7b-60625208edd0"]}],"mendeley":{"formattedCitation":"(Phillips &amp; Shonkoff, 2000)","plainTextFormattedCitation":"(Phillips &amp; Shonkoff, 2000)","previouslyFormattedCitation":"(Phillips &amp; Shonkoff, 2000)"},"properties":{"noteIndex":0},"schema":"https://github.com/citation-style-language/schema/raw/master/csl-citation.json"}</w:instrText>
      </w:r>
      <w:r w:rsidR="005A42BB" w:rsidRPr="00CE2126">
        <w:rPr>
          <w:rFonts w:cstheme="majorBidi"/>
          <w:szCs w:val="20"/>
          <w:lang w:val="en-US"/>
        </w:rPr>
        <w:fldChar w:fldCharType="separate"/>
      </w:r>
      <w:r w:rsidR="005A42BB" w:rsidRPr="00CE2126">
        <w:rPr>
          <w:rFonts w:cstheme="majorBidi"/>
          <w:noProof/>
          <w:szCs w:val="20"/>
          <w:lang w:val="en-US"/>
        </w:rPr>
        <w:t>(Phillips &amp; Shonkoff, 2000)</w:t>
      </w:r>
      <w:r w:rsidR="005A42BB" w:rsidRPr="00CE2126">
        <w:rPr>
          <w:rFonts w:cstheme="majorBidi"/>
          <w:szCs w:val="20"/>
          <w:lang w:val="en-US"/>
        </w:rPr>
        <w:fldChar w:fldCharType="end"/>
      </w:r>
      <w:r w:rsidRPr="001F054E">
        <w:rPr>
          <w:rFonts w:cstheme="majorBidi"/>
          <w:szCs w:val="20"/>
          <w:lang w:val="en-US"/>
        </w:rPr>
        <w:t>. Furthermore, this adaptability is essential in maintaining children's engagement, as it allows teachers to tune into the specific needs and preferences of the children, enhancing their learning experiences.</w:t>
      </w:r>
    </w:p>
    <w:p w14:paraId="14F97381" w14:textId="77777777" w:rsidR="001F054E" w:rsidRPr="00CE2126" w:rsidRDefault="001F054E" w:rsidP="001F054E">
      <w:pPr>
        <w:pStyle w:val="Alishlah31text"/>
        <w:rPr>
          <w:rFonts w:cstheme="majorBidi"/>
          <w:szCs w:val="20"/>
        </w:rPr>
      </w:pPr>
    </w:p>
    <w:p w14:paraId="29AB805E" w14:textId="77777777" w:rsidR="001F054E" w:rsidRPr="00CE2126" w:rsidRDefault="001F054E" w:rsidP="001F054E">
      <w:pPr>
        <w:pStyle w:val="Alishlah31text"/>
        <w:rPr>
          <w:rFonts w:cstheme="majorBidi"/>
          <w:szCs w:val="20"/>
        </w:rPr>
      </w:pPr>
    </w:p>
    <w:p w14:paraId="68FD61CE" w14:textId="77777777" w:rsidR="00D80CDF" w:rsidRPr="00CE2126" w:rsidRDefault="00D80CDF" w:rsidP="001F054E">
      <w:pPr>
        <w:pStyle w:val="ListParagraph"/>
        <w:numPr>
          <w:ilvl w:val="1"/>
          <w:numId w:val="26"/>
        </w:numPr>
        <w:spacing w:after="0" w:line="240" w:lineRule="auto"/>
        <w:ind w:left="360" w:right="-46"/>
        <w:jc w:val="both"/>
        <w:rPr>
          <w:rFonts w:ascii="Palatino Linotype" w:hAnsi="Palatino Linotype" w:cstheme="majorBidi"/>
          <w:b/>
          <w:bCs/>
          <w:sz w:val="20"/>
          <w:szCs w:val="20"/>
        </w:rPr>
      </w:pPr>
      <w:r w:rsidRPr="00CE2126">
        <w:rPr>
          <w:rFonts w:ascii="Palatino Linotype" w:hAnsi="Palatino Linotype" w:cstheme="majorBidi"/>
          <w:b/>
          <w:bCs/>
          <w:sz w:val="20"/>
          <w:szCs w:val="20"/>
        </w:rPr>
        <w:t>Obstacles faced by teachers in improving the quality of learning for children aged</w:t>
      </w:r>
    </w:p>
    <w:p w14:paraId="5B9E11C6" w14:textId="676EBD16" w:rsidR="00D80CDF" w:rsidRPr="00CE2126" w:rsidRDefault="00D80CDF" w:rsidP="001F054E">
      <w:pPr>
        <w:pStyle w:val="Alishlah31text"/>
        <w:rPr>
          <w:rFonts w:cstheme="majorBidi"/>
          <w:szCs w:val="20"/>
        </w:rPr>
      </w:pPr>
      <w:r w:rsidRPr="00CE2126">
        <w:rPr>
          <w:rFonts w:cstheme="majorBidi"/>
          <w:szCs w:val="20"/>
        </w:rPr>
        <w:t>"The obstacle lies in the child with various characters of the child itself, it is difficult to overcome it, especially for children who are not yet independent in going to the bathroom, we have to be patient and patient and it interferes with learning activities because the teacher has to stop learning for a moment to take the child to the toilet and the teacher often forgets what was conveyed earlier and what is feared is that the things that should be conveyed are not conveyed, that is quite disturbing for me," said the mother of "Teacher 4".</w:t>
      </w:r>
    </w:p>
    <w:p w14:paraId="5A1CAF05" w14:textId="77777777" w:rsidR="00D80CDF" w:rsidRPr="00CE2126" w:rsidRDefault="00D80CDF" w:rsidP="001F054E">
      <w:pPr>
        <w:pStyle w:val="Alishlah31text"/>
        <w:rPr>
          <w:rFonts w:cstheme="majorBidi"/>
          <w:szCs w:val="20"/>
        </w:rPr>
      </w:pPr>
      <w:r w:rsidRPr="00CE2126">
        <w:rPr>
          <w:rFonts w:cstheme="majorBidi"/>
          <w:szCs w:val="20"/>
        </w:rPr>
        <w:t>A preschool teacher is required to be more patient because he has to educate and teach children aged 0-6 years to understand and interpret our goals as educators. However, it is during this period that children are able to be given stimulation and basic education, where this period is the golden age for education and will determine the child's future.</w:t>
      </w:r>
    </w:p>
    <w:p w14:paraId="197347B5" w14:textId="77777777" w:rsidR="00D80CDF" w:rsidRPr="00CE2126" w:rsidRDefault="00D80CDF" w:rsidP="001F054E">
      <w:pPr>
        <w:pStyle w:val="Alishlah31text"/>
        <w:rPr>
          <w:rFonts w:cstheme="majorBidi"/>
          <w:szCs w:val="20"/>
        </w:rPr>
      </w:pPr>
      <w:r w:rsidRPr="00CE2126">
        <w:rPr>
          <w:rFonts w:cstheme="majorBidi"/>
          <w:szCs w:val="20"/>
        </w:rPr>
        <w:t>"There are several types of children who are indeed disturbing, starting from being shy, children who don't want to be separated from their parents, then there are children who like to age, like to lie"</w:t>
      </w:r>
    </w:p>
    <w:p w14:paraId="7692AC03" w14:textId="77777777" w:rsidR="00D80CDF" w:rsidRPr="00CE2126" w:rsidRDefault="00D80CDF" w:rsidP="001F054E">
      <w:pPr>
        <w:pStyle w:val="Alishlah31text"/>
        <w:rPr>
          <w:rFonts w:cstheme="majorBidi"/>
          <w:szCs w:val="20"/>
        </w:rPr>
      </w:pPr>
      <w:r w:rsidRPr="00CE2126">
        <w:rPr>
          <w:rFonts w:cstheme="majorBidi"/>
          <w:szCs w:val="20"/>
        </w:rPr>
        <w:t xml:space="preserve">Lying behavior is a behavior that does not exist in children. In fact, this behavior appears when someone begins to adapt an example outside, hears and understands the words of adults, then slowly interprets it into brain cells and then records it in long-term memory. The child's memory is very </w:t>
      </w:r>
      <w:proofErr w:type="gramStart"/>
      <w:r w:rsidRPr="00CE2126">
        <w:rPr>
          <w:rFonts w:cstheme="majorBidi"/>
          <w:szCs w:val="20"/>
        </w:rPr>
        <w:t>strong,</w:t>
      </w:r>
      <w:proofErr w:type="gramEnd"/>
      <w:r w:rsidRPr="00CE2126">
        <w:rPr>
          <w:rFonts w:cstheme="majorBidi"/>
          <w:szCs w:val="20"/>
        </w:rPr>
        <w:t xml:space="preserve"> therefore it is not recommended to instill a bad attitude, namely lying.</w:t>
      </w:r>
    </w:p>
    <w:p w14:paraId="73DDF74F" w14:textId="77777777" w:rsidR="00D80CDF" w:rsidRPr="00CE2126" w:rsidRDefault="00D80CDF" w:rsidP="001F054E">
      <w:pPr>
        <w:pStyle w:val="Alishlah31text"/>
        <w:rPr>
          <w:rFonts w:cstheme="majorBidi"/>
          <w:szCs w:val="20"/>
        </w:rPr>
      </w:pPr>
      <w:r w:rsidRPr="00CE2126">
        <w:rPr>
          <w:rFonts w:cstheme="majorBidi"/>
          <w:szCs w:val="20"/>
        </w:rPr>
        <w:t xml:space="preserve">When the environment begins to dominate then you must be stricter in providing good moral education to children. Moral education begins by teaching how to behave well to older people, such as </w:t>
      </w:r>
      <w:r w:rsidRPr="00CE2126">
        <w:rPr>
          <w:rFonts w:cstheme="majorBidi"/>
          <w:szCs w:val="20"/>
        </w:rPr>
        <w:lastRenderedPageBreak/>
        <w:t>how to talk, walk, meet, and greet. It seems trivial but children feel appreciated by respecting their elders.</w:t>
      </w:r>
    </w:p>
    <w:p w14:paraId="4028CFE1" w14:textId="7D46A60B" w:rsidR="00D80CDF" w:rsidRPr="00CE2126" w:rsidRDefault="00D80CDF" w:rsidP="001F054E">
      <w:pPr>
        <w:pStyle w:val="Alishlah31text"/>
        <w:rPr>
          <w:rFonts w:cstheme="majorBidi"/>
          <w:szCs w:val="20"/>
        </w:rPr>
      </w:pPr>
      <w:r w:rsidRPr="00CE2126">
        <w:rPr>
          <w:rFonts w:cstheme="majorBidi"/>
          <w:szCs w:val="20"/>
        </w:rPr>
        <w:t>Some children may be afraid of the new environment can also be a trigger for children not to want to be away from their parents in this condition is the child has excessive worry that he will be embarrassed at school. In this situation, children tend to be enthusiastic and diligent in going to school but when in the school environment show physical complaints such as headaches, stomachaches, vomiting, nausea and other complaints, this happens because of excessive anxiety which affects the child's physical condition.</w:t>
      </w:r>
      <w:r w:rsidR="001F054E" w:rsidRPr="00CE2126">
        <w:rPr>
          <w:rFonts w:cstheme="majorBidi"/>
          <w:szCs w:val="20"/>
        </w:rPr>
        <w:t xml:space="preserve"> </w:t>
      </w:r>
      <w:r w:rsidRPr="00CE2126">
        <w:rPr>
          <w:rFonts w:cstheme="majorBidi"/>
          <w:szCs w:val="20"/>
        </w:rPr>
        <w:t>Then there is also another reason why children do not want to be left alone at school because there is trauma at school, maybe not all of the traumatic events are terrible, but there are some incidents that can indeed make children traumatized. For example, being hit by friends or being persecuted by teachers.</w:t>
      </w:r>
    </w:p>
    <w:p w14:paraId="78BBB969" w14:textId="77777777" w:rsidR="00D80CDF" w:rsidRPr="00CE2126" w:rsidRDefault="00D80CDF" w:rsidP="001F054E">
      <w:pPr>
        <w:pStyle w:val="Alishlah31text"/>
        <w:rPr>
          <w:rFonts w:cstheme="majorBidi"/>
          <w:szCs w:val="20"/>
        </w:rPr>
      </w:pPr>
      <w:r w:rsidRPr="00CE2126">
        <w:rPr>
          <w:rFonts w:cstheme="majorBidi"/>
          <w:szCs w:val="20"/>
        </w:rPr>
        <w:t>Children who like to be mischievous or disturb friends are children who are creative in interacting with other people or friends. It's just that children don't understand and are not yet able to measure that their creativity can actually cause discomfort to others.</w:t>
      </w:r>
    </w:p>
    <w:p w14:paraId="54C4E6B5" w14:textId="26F5C9B1" w:rsidR="00D80CDF" w:rsidRPr="00CE2126" w:rsidRDefault="00D80CDF" w:rsidP="001F054E">
      <w:pPr>
        <w:pStyle w:val="Alishlah31text"/>
        <w:rPr>
          <w:rFonts w:cstheme="majorBidi"/>
          <w:szCs w:val="20"/>
        </w:rPr>
      </w:pPr>
      <w:r w:rsidRPr="00CE2126">
        <w:rPr>
          <w:rFonts w:cstheme="majorBidi"/>
          <w:szCs w:val="20"/>
        </w:rPr>
        <w:t>From the observation and interview conducted, PAUD is a process of fostering the growth and development of children aged birth to six years in a more comprehensive manner, covering physical and non-physical aspects. By providing stimulation for the development of physical, spiritual, (moral and spiritual), motoric, physical emotional, social that is right and correct so that children can grow and develop automatically. Therefore, the role of teachers is very important to teach and educate early childhood children, as teachers must understand and understand the understanding of the material that will be taught to children, this understanding is useful for enriching the knowledge of teachers which is implemented into a learning.</w:t>
      </w:r>
    </w:p>
    <w:p w14:paraId="686A92BE" w14:textId="77777777" w:rsidR="001F054E" w:rsidRPr="001F054E" w:rsidRDefault="001F054E" w:rsidP="001F054E">
      <w:pPr>
        <w:pStyle w:val="Alishlah31text"/>
        <w:rPr>
          <w:rFonts w:cstheme="majorBidi"/>
          <w:szCs w:val="20"/>
          <w:lang w:val="en-US"/>
        </w:rPr>
      </w:pPr>
      <w:r w:rsidRPr="001F054E">
        <w:rPr>
          <w:rFonts w:cstheme="majorBidi"/>
          <w:szCs w:val="20"/>
          <w:lang w:val="en-US"/>
        </w:rPr>
        <w:t>One of the primary obstacles reported in this study is the diverse range of children's behaviors and the difficulty teachers face in addressing them. As "Teacher 4" noted, children who are not yet independent, particularly those requiring assistance with basic tasks like using the bathroom, can disrupt the flow of learning activities. This situation is common in early childhood education, where teachers often have to pause lessons to attend to individual needs, potentially resulting in disruptions that may affect the overall learning experience (Berk, 2013). This is especially true for young children who are still mastering self-regulation skills.</w:t>
      </w:r>
    </w:p>
    <w:p w14:paraId="5B8C6DCB" w14:textId="54C1E57F" w:rsidR="001F054E" w:rsidRPr="001F054E" w:rsidRDefault="001F054E" w:rsidP="001F054E">
      <w:pPr>
        <w:pStyle w:val="Alishlah31text"/>
        <w:rPr>
          <w:rFonts w:cstheme="majorBidi"/>
          <w:szCs w:val="20"/>
          <w:lang w:val="en-US"/>
        </w:rPr>
      </w:pPr>
      <w:r w:rsidRPr="001F054E">
        <w:rPr>
          <w:rFonts w:cstheme="majorBidi"/>
          <w:szCs w:val="20"/>
          <w:lang w:val="en-US"/>
        </w:rPr>
        <w:t>Research by</w:t>
      </w:r>
      <w:r w:rsidR="00682FA3" w:rsidRPr="00CE2126">
        <w:rPr>
          <w:rFonts w:cstheme="majorBidi"/>
          <w:szCs w:val="20"/>
          <w:lang w:val="en-US"/>
        </w:rPr>
        <w:t xml:space="preserve"> </w:t>
      </w:r>
      <w:r w:rsidR="00682FA3" w:rsidRPr="00CE2126">
        <w:rPr>
          <w:rFonts w:cstheme="majorBidi"/>
          <w:szCs w:val="20"/>
          <w:lang w:val="en-US"/>
        </w:rPr>
        <w:fldChar w:fldCharType="begin" w:fldLock="1"/>
      </w:r>
      <w:r w:rsidR="00682FA3" w:rsidRPr="00CE2126">
        <w:rPr>
          <w:rFonts w:cstheme="majorBidi"/>
          <w:szCs w:val="20"/>
          <w:lang w:val="en-US"/>
        </w:rPr>
        <w:instrText>ADDIN CSL_CITATION {"citationItems":[{"id":"ITEM-1","itemData":{"ISSN":"0031-4005","author":[{"dropping-particle":"","family":"Ginsburg","given":"Kenneth R","non-dropping-particle":"","parse-names":false,"suffix":""},{"dropping-particle":"","family":"Health","given":"Committee on Psychosocial Aspects of Child and Family","non-dropping-particle":"","parse-names":false,"suffix":""}],"container-title":"Pediatrics","id":"ITEM-1","issue":"1","issued":{"date-parts":[["2007"]]},"page":"182-191","publisher":"American Academy of Pediatrics","title":"The importance of play in promoting healthy child development and maintaining strong parent-child bonds","type":"article-journal","volume":"119"},"uris":["http://www.mendeley.com/documents/?uuid=6e1b4a95-3172-4913-93e9-e4f78c53224a"]}],"mendeley":{"formattedCitation":"(Ginsburg &amp; Health, 2007)","plainTextFormattedCitation":"(Ginsburg &amp; Health, 2007)","previouslyFormattedCitation":"(Ginsburg &amp; Health, 2007)"},"properties":{"noteIndex":0},"schema":"https://github.com/citation-style-language/schema/raw/master/csl-citation.json"}</w:instrText>
      </w:r>
      <w:r w:rsidR="00682FA3" w:rsidRPr="00CE2126">
        <w:rPr>
          <w:rFonts w:cstheme="majorBidi"/>
          <w:szCs w:val="20"/>
          <w:lang w:val="en-US"/>
        </w:rPr>
        <w:fldChar w:fldCharType="separate"/>
      </w:r>
      <w:r w:rsidR="00682FA3" w:rsidRPr="00CE2126">
        <w:rPr>
          <w:rFonts w:cstheme="majorBidi"/>
          <w:noProof/>
          <w:szCs w:val="20"/>
          <w:lang w:val="en-US"/>
        </w:rPr>
        <w:t>(Ginsburg &amp; Health, 2007)</w:t>
      </w:r>
      <w:r w:rsidR="00682FA3" w:rsidRPr="00CE2126">
        <w:rPr>
          <w:rFonts w:cstheme="majorBidi"/>
          <w:szCs w:val="20"/>
          <w:lang w:val="en-US"/>
        </w:rPr>
        <w:fldChar w:fldCharType="end"/>
      </w:r>
      <w:r w:rsidRPr="001F054E">
        <w:rPr>
          <w:rFonts w:cstheme="majorBidi"/>
          <w:szCs w:val="20"/>
          <w:lang w:val="en-US"/>
        </w:rPr>
        <w:t xml:space="preserve"> suggests that children’s developmental stages and individual characteristics—such as shyness, separation anxiety, and varying levels of independence—pose significant challenges for teachers. The emotional and social development of young children can vary widely, and teachers must be prepared to address these challenges with patience and understanding. In this context, the importance of developing strong teacher-student relationships is evident. By fostering a secure and supportive environment, teachers can help children navigate these difficulties and feel more comfortable and engaged in learning </w:t>
      </w:r>
      <w:r w:rsidR="00682FA3" w:rsidRPr="00CE2126">
        <w:rPr>
          <w:rFonts w:cstheme="majorBidi"/>
          <w:szCs w:val="20"/>
          <w:lang w:val="en-US"/>
        </w:rPr>
        <w:fldChar w:fldCharType="begin" w:fldLock="1"/>
      </w:r>
      <w:r w:rsidR="00682FA3" w:rsidRPr="00CE2126">
        <w:rPr>
          <w:rFonts w:cstheme="majorBidi"/>
          <w:szCs w:val="20"/>
          <w:lang w:val="en-US"/>
        </w:rPr>
        <w:instrText>ADDIN CSL_CITATION {"citationItems":[{"id":"ITEM-1","itemData":{"ISSN":"0013-189X","author":[{"dropping-particle":"","family":"Pianta","given":"Robert C","non-dropping-particle":"","parse-names":false,"suffix":""},{"dropping-particle":"","family":"Hamre","given":"Bridget K","non-dropping-particle":"","parse-names":false,"suffix":""}],"container-title":"Educational researcher","id":"ITEM-1","issue":"2","issued":{"date-parts":[["2009"]]},"page":"109-119","publisher":"Sage Publications Sage CA: Los Angeles, CA","title":"Conceptualization, measurement, and improvement of classroom processes: Standardized observation can leverage capacity","type":"article-journal","volume":"38"},"uris":["http://www.mendeley.com/documents/?uuid=03d522a7-fce3-413b-8ae4-1e1f9a404b10"]}],"mendeley":{"formattedCitation":"(Pianta &amp; Hamre, 2009)","plainTextFormattedCitation":"(Pianta &amp; Hamre, 2009)","previouslyFormattedCitation":"(Pianta &amp; Hamre, 2009)"},"properties":{"noteIndex":0},"schema":"https://github.com/citation-style-language/schema/raw/master/csl-citation.json"}</w:instrText>
      </w:r>
      <w:r w:rsidR="00682FA3" w:rsidRPr="00CE2126">
        <w:rPr>
          <w:rFonts w:cstheme="majorBidi"/>
          <w:szCs w:val="20"/>
          <w:lang w:val="en-US"/>
        </w:rPr>
        <w:fldChar w:fldCharType="separate"/>
      </w:r>
      <w:r w:rsidR="00682FA3" w:rsidRPr="00CE2126">
        <w:rPr>
          <w:rFonts w:cstheme="majorBidi"/>
          <w:noProof/>
          <w:szCs w:val="20"/>
          <w:lang w:val="en-US"/>
        </w:rPr>
        <w:t>(Pianta &amp; Hamre, 2009)</w:t>
      </w:r>
      <w:r w:rsidR="00682FA3" w:rsidRPr="00CE2126">
        <w:rPr>
          <w:rFonts w:cstheme="majorBidi"/>
          <w:szCs w:val="20"/>
          <w:lang w:val="en-US"/>
        </w:rPr>
        <w:fldChar w:fldCharType="end"/>
      </w:r>
      <w:r w:rsidRPr="001F054E">
        <w:rPr>
          <w:rFonts w:cstheme="majorBidi"/>
          <w:szCs w:val="20"/>
          <w:lang w:val="en-US"/>
        </w:rPr>
        <w:t>.</w:t>
      </w:r>
    </w:p>
    <w:p w14:paraId="5C73143E" w14:textId="07E61C35" w:rsidR="001F054E" w:rsidRPr="001F054E" w:rsidRDefault="001F054E" w:rsidP="001F054E">
      <w:pPr>
        <w:pStyle w:val="Alishlah31text"/>
        <w:rPr>
          <w:rFonts w:cstheme="majorBidi"/>
          <w:szCs w:val="20"/>
          <w:lang w:val="en-US"/>
        </w:rPr>
      </w:pPr>
      <w:r w:rsidRPr="001F054E">
        <w:rPr>
          <w:rFonts w:cstheme="majorBidi"/>
          <w:szCs w:val="20"/>
          <w:lang w:val="en-US"/>
        </w:rPr>
        <w:t xml:space="preserve">As mentioned by "Teacher 4," the issue of children displaying behaviors such as shyness, separation anxiety, or lying presents additional challenges. The emergence of lying behaviors in children is particularly noteworthy. This behavior, as the study points out, typically arises as children begin to understand and interpret adult behaviors and language. Lying is often a response to external influences or a coping mechanism for anxiety, and addressing it requires a nuanced understanding of child psychology </w:t>
      </w:r>
      <w:r w:rsidR="00682FA3" w:rsidRPr="00CE2126">
        <w:rPr>
          <w:rFonts w:cstheme="majorBidi"/>
          <w:szCs w:val="20"/>
          <w:lang w:val="en-US"/>
        </w:rPr>
        <w:fldChar w:fldCharType="begin" w:fldLock="1"/>
      </w:r>
      <w:r w:rsidR="00682FA3" w:rsidRPr="00CE2126">
        <w:rPr>
          <w:rFonts w:cstheme="majorBidi"/>
          <w:szCs w:val="20"/>
          <w:lang w:val="en-US"/>
        </w:rPr>
        <w:instrText>ADDIN CSL_CITATION {"citationItems":[{"id":"ITEM-1","itemData":{"ISSN":"1939-1854","author":[{"dropping-particle":"","family":"Rhoades","given":"Linda","non-dropping-particle":"","parse-names":false,"suffix":""},{"dropping-particle":"","family":"Eisenberger","given":"Robert","non-dropping-particle":"","parse-names":false,"suffix":""}],"container-title":"Journal of applied psychology","id":"ITEM-1","issue":"4","issued":{"date-parts":[["2002"]]},"page":"698","publisher":"American Psychological Association","title":"Perceived organizational support: a review of the literature.","type":"article-journal","volume":"87"},"uris":["http://www.mendeley.com/documents/?uuid=166653ef-d0e0-42be-97ed-b99504befa2b"]}],"mendeley":{"formattedCitation":"(Rhoades &amp; Eisenberger, 2002)","plainTextFormattedCitation":"(Rhoades &amp; Eisenberger, 2002)","previouslyFormattedCitation":"(Rhoades &amp; Eisenberger, 2002)"},"properties":{"noteIndex":0},"schema":"https://github.com/citation-style-language/schema/raw/master/csl-citation.json"}</w:instrText>
      </w:r>
      <w:r w:rsidR="00682FA3" w:rsidRPr="00CE2126">
        <w:rPr>
          <w:rFonts w:cstheme="majorBidi"/>
          <w:szCs w:val="20"/>
          <w:lang w:val="en-US"/>
        </w:rPr>
        <w:fldChar w:fldCharType="separate"/>
      </w:r>
      <w:r w:rsidR="00682FA3" w:rsidRPr="00CE2126">
        <w:rPr>
          <w:rFonts w:cstheme="majorBidi"/>
          <w:noProof/>
          <w:szCs w:val="20"/>
          <w:lang w:val="en-US"/>
        </w:rPr>
        <w:t>(Rhoades &amp; Eisenberger, 2002)</w:t>
      </w:r>
      <w:r w:rsidR="00682FA3" w:rsidRPr="00CE2126">
        <w:rPr>
          <w:rFonts w:cstheme="majorBidi"/>
          <w:szCs w:val="20"/>
          <w:lang w:val="en-US"/>
        </w:rPr>
        <w:fldChar w:fldCharType="end"/>
      </w:r>
      <w:r w:rsidRPr="001F054E">
        <w:rPr>
          <w:rFonts w:cstheme="majorBidi"/>
          <w:szCs w:val="20"/>
          <w:lang w:val="en-US"/>
        </w:rPr>
        <w:t>. It is crucial for teachers to model appropriate behaviors and provide guidance on moral development at this stage.</w:t>
      </w:r>
    </w:p>
    <w:p w14:paraId="45DC76C0" w14:textId="6076C49F" w:rsidR="001F054E" w:rsidRPr="001F054E" w:rsidRDefault="001F054E" w:rsidP="001F054E">
      <w:pPr>
        <w:pStyle w:val="Alishlah31text"/>
        <w:rPr>
          <w:rFonts w:cstheme="majorBidi"/>
          <w:szCs w:val="20"/>
          <w:lang w:val="en-US"/>
        </w:rPr>
      </w:pPr>
      <w:r w:rsidRPr="001F054E">
        <w:rPr>
          <w:rFonts w:cstheme="majorBidi"/>
          <w:szCs w:val="20"/>
          <w:lang w:val="en-US"/>
        </w:rPr>
        <w:t>The issue of separation anxiety, as described by the teachers in this study, is another common challenge. According to</w:t>
      </w:r>
      <w:r w:rsidR="00682FA3" w:rsidRPr="00CE2126">
        <w:rPr>
          <w:rFonts w:cstheme="majorBidi"/>
          <w:szCs w:val="20"/>
          <w:lang w:val="en-US"/>
        </w:rPr>
        <w:t xml:space="preserve"> </w:t>
      </w:r>
      <w:r w:rsidR="00682FA3" w:rsidRPr="00CE2126">
        <w:rPr>
          <w:rFonts w:cstheme="majorBidi"/>
          <w:szCs w:val="20"/>
          <w:lang w:val="en-US"/>
        </w:rPr>
        <w:fldChar w:fldCharType="begin" w:fldLock="1"/>
      </w:r>
      <w:r w:rsidR="00682FA3" w:rsidRPr="00CE2126">
        <w:rPr>
          <w:rFonts w:cstheme="majorBidi"/>
          <w:szCs w:val="20"/>
          <w:lang w:val="en-US"/>
        </w:rPr>
        <w:instrText>ADDIN CSL_CITATION {"citationItems":[{"id":"ITEM-1","itemData":{"ISBN":"0465048528","author":[{"dropping-particle":"","family":"Kagan","given":"Jerome","non-dropping-particle":"","parse-names":false,"suffix":""}],"id":"ITEM-1","issued":{"date-parts":[["1984"]]},"publisher":"Basic Books","title":"The nature of the child.","type":"book"},"uris":["http://www.mendeley.com/documents/?uuid=601dbed0-49c1-4512-9889-e6f11f0b8a49"]}],"mendeley":{"formattedCitation":"(Kagan, 1984)","plainTextFormattedCitation":"(Kagan, 1984)","previouslyFormattedCitation":"(Kagan, 1984)"},"properties":{"noteIndex":0},"schema":"https://github.com/citation-style-language/schema/raw/master/csl-citation.json"}</w:instrText>
      </w:r>
      <w:r w:rsidR="00682FA3" w:rsidRPr="00CE2126">
        <w:rPr>
          <w:rFonts w:cstheme="majorBidi"/>
          <w:szCs w:val="20"/>
          <w:lang w:val="en-US"/>
        </w:rPr>
        <w:fldChar w:fldCharType="separate"/>
      </w:r>
      <w:r w:rsidR="00682FA3" w:rsidRPr="00CE2126">
        <w:rPr>
          <w:rFonts w:cstheme="majorBidi"/>
          <w:noProof/>
          <w:szCs w:val="20"/>
          <w:lang w:val="en-US"/>
        </w:rPr>
        <w:t>(Kagan, 1984)</w:t>
      </w:r>
      <w:r w:rsidR="00682FA3" w:rsidRPr="00CE2126">
        <w:rPr>
          <w:rFonts w:cstheme="majorBidi"/>
          <w:szCs w:val="20"/>
          <w:lang w:val="en-US"/>
        </w:rPr>
        <w:fldChar w:fldCharType="end"/>
      </w:r>
      <w:r w:rsidRPr="001F054E">
        <w:rPr>
          <w:rFonts w:cstheme="majorBidi"/>
          <w:szCs w:val="20"/>
          <w:lang w:val="en-US"/>
        </w:rPr>
        <w:t>, young children often experience distress when separated from their primary caregivers, especially in new or unfamiliar environments. This emotional response can result in physical symptoms such as headaches, stomachaches, or vomiting, as observed in some children in the study. Understanding these signs of anxiety is essential for teachers in order to provide appropriate emotional support and ensure a smooth transition for children into the school environment.</w:t>
      </w:r>
    </w:p>
    <w:p w14:paraId="5BA66362" w14:textId="0BE225F7" w:rsidR="001F054E" w:rsidRPr="001F054E" w:rsidRDefault="001F054E" w:rsidP="001F054E">
      <w:pPr>
        <w:pStyle w:val="Alishlah31text"/>
        <w:rPr>
          <w:rFonts w:cstheme="majorBidi"/>
          <w:szCs w:val="20"/>
          <w:lang w:val="en-US"/>
        </w:rPr>
      </w:pPr>
      <w:r w:rsidRPr="001F054E">
        <w:rPr>
          <w:rFonts w:cstheme="majorBidi"/>
          <w:szCs w:val="20"/>
          <w:lang w:val="en-US"/>
        </w:rPr>
        <w:lastRenderedPageBreak/>
        <w:t>The study also highlights the need for moral education and the development of social behaviors in young children. As "Teacher 4" emphasized, teaching children how to interact respectfully with adults, as well as guiding them in good moral behavior, is an essential part of early childhood education. This includes teaching children to behave appropriately, communicate politely, and respect others. Research by</w:t>
      </w:r>
      <w:r w:rsidR="00682FA3" w:rsidRPr="00CE2126">
        <w:rPr>
          <w:rFonts w:cstheme="majorBidi"/>
          <w:szCs w:val="20"/>
          <w:lang w:val="en-US"/>
        </w:rPr>
        <w:t xml:space="preserve"> </w:t>
      </w:r>
      <w:r w:rsidR="00682FA3" w:rsidRPr="00CE2126">
        <w:rPr>
          <w:rFonts w:cstheme="majorBidi"/>
          <w:szCs w:val="20"/>
          <w:lang w:val="en-US"/>
        </w:rPr>
        <w:fldChar w:fldCharType="begin" w:fldLock="1"/>
      </w:r>
      <w:r w:rsidR="00682FA3" w:rsidRPr="00CE2126">
        <w:rPr>
          <w:rFonts w:cstheme="majorBidi"/>
          <w:szCs w:val="20"/>
          <w:lang w:val="en-US"/>
        </w:rPr>
        <w:instrText>ADDIN CSL_CITATION {"citationItems":[{"id":"ITEM-1","itemData":{"ISBN":"0465048528","author":[{"dropping-particle":"","family":"Kagan","given":"Jerome","non-dropping-particle":"","parse-names":false,"suffix":""}],"id":"ITEM-1","issued":{"date-parts":[["1984"]]},"publisher":"Basic Books","title":"The nature of the child.","type":"book"},"uris":["http://www.mendeley.com/documents/?uuid=601dbed0-49c1-4512-9889-e6f11f0b8a49"]},{"id":"ITEM-2","itemData":{"ISSN":"0031-4005","author":[{"dropping-particle":"","family":"Ginsburg","given":"Kenneth R","non-dropping-particle":"","parse-names":false,"suffix":""},{"dropping-particle":"","family":"Health","given":"Committee on Psychosocial Aspects of Child and Family","non-dropping-particle":"","parse-names":false,"suffix":""}],"container-title":"Pediatrics","id":"ITEM-2","issue":"1","issued":{"date-parts":[["2007"]]},"page":"182-191","publisher":"American Academy of Pediatrics","title":"The importance of play in promoting healthy child development and maintaining strong parent-child bonds","type":"article-journal","volume":"119"},"uris":["http://www.mendeley.com/documents/?uuid=6e1b4a95-3172-4913-93e9-e4f78c53224a"]},{"id":"ITEM-3","itemData":{"author":[{"dropping-particle":"","family":"O’Sullivan","given":"Lisha","non-dropping-particle":"","parse-names":false,"suffix":""},{"dropping-particle":"","family":"Ring","given":"Emer","non-dropping-particle":"","parse-names":false,"suffix":""}],"container-title":"The Influence of Theorists and Pioneers on Early Childhood Education","id":"ITEM-3","issued":{"date-parts":[["2022"]]},"page":"331-344","publisher":"Routledge","title":"A potpourri of philosophical and child development research-based perspectives as a way forward for early childhood curricula and pedagogy: reconcilable schism or irreconcilable severance?","type":"chapter"},"uris":["http://www.mendeley.com/documents/?uuid=c21d501e-12a1-49d7-a16c-58f03608133e"]}],"mendeley":{"formattedCitation":"(Ginsburg &amp; Health, 2007; Kagan, 1984; O’Sullivan &amp; Ring, 2022)","plainTextFormattedCitation":"(Ginsburg &amp; Health, 2007; Kagan, 1984; O’Sullivan &amp; Ring, 2022)","previouslyFormattedCitation":"(Ginsburg &amp; Health, 2007; Kagan, 1984; O’Sullivan &amp; Ring, 2022)"},"properties":{"noteIndex":0},"schema":"https://github.com/citation-style-language/schema/raw/master/csl-citation.json"}</w:instrText>
      </w:r>
      <w:r w:rsidR="00682FA3" w:rsidRPr="00CE2126">
        <w:rPr>
          <w:rFonts w:cstheme="majorBidi"/>
          <w:szCs w:val="20"/>
          <w:lang w:val="en-US"/>
        </w:rPr>
        <w:fldChar w:fldCharType="separate"/>
      </w:r>
      <w:r w:rsidR="00682FA3" w:rsidRPr="00CE2126">
        <w:rPr>
          <w:rFonts w:cstheme="majorBidi"/>
          <w:noProof/>
          <w:szCs w:val="20"/>
          <w:lang w:val="en-US"/>
        </w:rPr>
        <w:t>(Ginsburg &amp; Health, 2007; Kagan, 1984; O’Sullivan &amp; Ring, 2022)</w:t>
      </w:r>
      <w:r w:rsidR="00682FA3" w:rsidRPr="00CE2126">
        <w:rPr>
          <w:rFonts w:cstheme="majorBidi"/>
          <w:szCs w:val="20"/>
          <w:lang w:val="en-US"/>
        </w:rPr>
        <w:fldChar w:fldCharType="end"/>
      </w:r>
      <w:r w:rsidRPr="001F054E">
        <w:rPr>
          <w:rFonts w:cstheme="majorBidi"/>
          <w:szCs w:val="20"/>
          <w:lang w:val="en-US"/>
        </w:rPr>
        <w:t xml:space="preserve"> underscores that social and moral development is crucial at this stage, as it forms the foundation for future social interactions and contributes to the development of emotional intelligence.</w:t>
      </w:r>
    </w:p>
    <w:p w14:paraId="193F8BD5" w14:textId="1969570C" w:rsidR="001F054E" w:rsidRPr="001F054E" w:rsidRDefault="001F054E" w:rsidP="001F054E">
      <w:pPr>
        <w:pStyle w:val="Alishlah31text"/>
        <w:rPr>
          <w:rFonts w:cstheme="majorBidi"/>
          <w:szCs w:val="20"/>
          <w:lang w:val="en-US"/>
        </w:rPr>
      </w:pPr>
      <w:r w:rsidRPr="001F054E">
        <w:rPr>
          <w:rFonts w:cstheme="majorBidi"/>
          <w:szCs w:val="20"/>
          <w:lang w:val="en-US"/>
        </w:rPr>
        <w:t>Furthermore, the findings suggest that preschool teachers must be aware of the different temperaments and behaviors exhibited by children, including those who may be more mischievous or disruptive. These behaviors, often perceived as problematic, can actually reflect creativity and curiosity, which, if properly guided, can contribute positively to a child’s social development. It is important for teachers to recognize these behaviors as part of the child’s developmental process and provide appropriate guidance and structure to channel this energy into constructive activities</w:t>
      </w:r>
      <w:r w:rsidR="00FC308B">
        <w:rPr>
          <w:rFonts w:cstheme="majorBidi"/>
          <w:szCs w:val="20"/>
          <w:lang w:val="en-US"/>
        </w:rPr>
        <w:t xml:space="preserve"> </w:t>
      </w:r>
      <w:r w:rsidR="00FC308B">
        <w:rPr>
          <w:rFonts w:cstheme="majorBidi"/>
          <w:szCs w:val="20"/>
          <w:lang w:val="en-US"/>
        </w:rPr>
        <w:fldChar w:fldCharType="begin" w:fldLock="1"/>
      </w:r>
      <w:r w:rsidR="00FC308B">
        <w:rPr>
          <w:rFonts w:cstheme="majorBidi"/>
          <w:szCs w:val="20"/>
          <w:lang w:val="en-US"/>
        </w:rPr>
        <w:instrText>ADDIN CSL_CITATION {"citationItems":[{"id":"ITEM-1","itemData":{"ISBN":"0864319126","author":[{"dropping-particle":"","family":"Westwood","given":"Peter S","non-dropping-particle":"","parse-names":false,"suffix":""},{"dropping-particle":"","family":"Westwood","given":"Peter","non-dropping-particle":"","parse-names":false,"suffix":""}],"id":"ITEM-1","issued":{"date-parts":[["2008"]]},"publisher":"Aust Council for Ed Research","title":"What teachers need to know about teaching methods","type":"book"},"uris":["http://www.mendeley.com/documents/?uuid=dfe2ca40-4ca6-4bb7-b414-af6e7bc535d0"]},{"id":"ITEM-2","itemData":{"author":[{"dropping-particle":"","family":"Cohen","given":"Andrew D","non-dropping-particle":"","parse-names":false,"suffix":""},{"dropping-particle":"","family":"Weaver","given":"Susan J","non-dropping-particle":"","parse-names":false,"suffix":""}],"container-title":"Center for Advanced Research on Language Acquisition, University of Minnesota","id":"ITEM-2","issued":{"date-parts":[["2005"]]},"title":"Styles and strategies-based instruction: A teachers’ guide","type":"article-journal"},"uris":["http://www.mendeley.com/documents/?uuid=27743dc5-4a88-4232-8959-dd2bd3ca40ff"]},{"id":"ITEM-3","itemData":{"author":[{"dropping-particle":"","family":"Richards","given":"Jack C","non-dropping-particle":"","parse-names":false,"suffix":""}],"container-title":"Ernst Klett Sprachen","id":"ITEM-3","issued":{"date-parts":[["2005"]]},"title":"Professional development for language teachers: Strategies for teacher learning","type":"article-journal"},"uris":["http://www.mendeley.com/documents/?uuid=d128347c-068d-4eb7-9e9d-446f47e32dff"]}],"mendeley":{"formattedCitation":"(Cohen &amp; Weaver, 2005; Richards, 2005; Westwood &amp; Westwood, 2008)","plainTextFormattedCitation":"(Cohen &amp; Weaver, 2005; Richards, 2005; Westwood &amp; Westwood, 2008)"},"properties":{"noteIndex":0},"schema":"https://github.com/citation-style-language/schema/raw/master/csl-citation.json"}</w:instrText>
      </w:r>
      <w:r w:rsidR="00FC308B">
        <w:rPr>
          <w:rFonts w:cstheme="majorBidi"/>
          <w:szCs w:val="20"/>
          <w:lang w:val="en-US"/>
        </w:rPr>
        <w:fldChar w:fldCharType="separate"/>
      </w:r>
      <w:r w:rsidR="00FC308B" w:rsidRPr="00FC308B">
        <w:rPr>
          <w:rFonts w:cstheme="majorBidi"/>
          <w:noProof/>
          <w:szCs w:val="20"/>
          <w:lang w:val="en-US"/>
        </w:rPr>
        <w:t>(Cohen &amp; Weaver, 2005; Richards, 2005; Westwood &amp; Westwood, 2008)</w:t>
      </w:r>
      <w:r w:rsidR="00FC308B">
        <w:rPr>
          <w:rFonts w:cstheme="majorBidi"/>
          <w:szCs w:val="20"/>
          <w:lang w:val="en-US"/>
        </w:rPr>
        <w:fldChar w:fldCharType="end"/>
      </w:r>
      <w:r w:rsidRPr="001F054E">
        <w:rPr>
          <w:rFonts w:cstheme="majorBidi"/>
          <w:szCs w:val="20"/>
          <w:lang w:val="en-US"/>
        </w:rPr>
        <w:t>.</w:t>
      </w:r>
    </w:p>
    <w:p w14:paraId="03B013C4" w14:textId="77777777" w:rsidR="001F054E" w:rsidRPr="001F054E" w:rsidRDefault="001F054E" w:rsidP="001F054E">
      <w:pPr>
        <w:pStyle w:val="Alishlah31text"/>
        <w:rPr>
          <w:rFonts w:cstheme="majorBidi"/>
          <w:szCs w:val="20"/>
          <w:lang w:val="en-US"/>
        </w:rPr>
      </w:pPr>
      <w:r w:rsidRPr="001F054E">
        <w:rPr>
          <w:rFonts w:cstheme="majorBidi"/>
          <w:szCs w:val="20"/>
          <w:lang w:val="en-US"/>
        </w:rPr>
        <w:t>The role of the teacher in early childhood education is indispensable, as teachers are responsible for stimulating and nurturing children’s physical, emotional, social, and cognitive development. The findings suggest that teachers must possess a deep understanding of child development and the ability to apply this knowledge to their teaching practices. As stated by "Teacher 4," teachers need to understand the specific needs of each child, recognizing that each child has their own pace of development and unique characteristics.</w:t>
      </w:r>
    </w:p>
    <w:p w14:paraId="14F30811" w14:textId="3A5FF257" w:rsidR="001F054E" w:rsidRPr="001F054E" w:rsidRDefault="001F054E" w:rsidP="001F054E">
      <w:pPr>
        <w:pStyle w:val="Alishlah31text"/>
        <w:rPr>
          <w:rFonts w:cstheme="majorBidi"/>
          <w:szCs w:val="20"/>
          <w:lang w:val="en-US"/>
        </w:rPr>
      </w:pPr>
      <w:r w:rsidRPr="001F054E">
        <w:rPr>
          <w:rFonts w:cstheme="majorBidi"/>
          <w:szCs w:val="20"/>
          <w:lang w:val="en-US"/>
        </w:rPr>
        <w:t>Research by</w:t>
      </w:r>
      <w:r w:rsidR="00682FA3" w:rsidRPr="00CE2126">
        <w:rPr>
          <w:rFonts w:cstheme="majorBidi"/>
          <w:szCs w:val="20"/>
          <w:lang w:val="en-US"/>
        </w:rPr>
        <w:t xml:space="preserve"> </w:t>
      </w:r>
      <w:r w:rsidR="00682FA3" w:rsidRPr="00CE2126">
        <w:rPr>
          <w:rFonts w:cstheme="majorBidi"/>
          <w:szCs w:val="20"/>
          <w:lang w:val="en-US"/>
        </w:rPr>
        <w:fldChar w:fldCharType="begin" w:fldLock="1"/>
      </w:r>
      <w:r w:rsidR="00682FA3" w:rsidRPr="00CE2126">
        <w:rPr>
          <w:rFonts w:cstheme="majorBidi"/>
          <w:szCs w:val="20"/>
          <w:lang w:val="en-US"/>
        </w:rPr>
        <w:instrText>ADDIN CSL_CITATION {"citationItems":[{"id":"ITEM-1","itemData":{"ISSN":"0309069882","author":[{"dropping-particle":"","family":"Phillips","given":"Deborah A","non-dropping-particle":"","parse-names":false,"suffix":""},{"dropping-particle":"","family":"Shonkoff","given":"Jack P","non-dropping-particle":"","parse-names":false,"suffix":""}],"id":"ITEM-1","issued":{"date-parts":[["2000"]]},"publisher":"National Academies Press","title":"From neurons to neighborhoods: The science of early childhood development","type":"article-journal"},"uris":["http://www.mendeley.com/documents/?uuid=54d8b8c7-8d87-420b-ae7b-60625208edd0"]}],"mendeley":{"formattedCitation":"(Phillips &amp; Shonkoff, 2000)","plainTextFormattedCitation":"(Phillips &amp; Shonkoff, 2000)","previouslyFormattedCitation":"(Phillips &amp; Shonkoff, 2000)"},"properties":{"noteIndex":0},"schema":"https://github.com/citation-style-language/schema/raw/master/csl-citation.json"}</w:instrText>
      </w:r>
      <w:r w:rsidR="00682FA3" w:rsidRPr="00CE2126">
        <w:rPr>
          <w:rFonts w:cstheme="majorBidi"/>
          <w:szCs w:val="20"/>
          <w:lang w:val="en-US"/>
        </w:rPr>
        <w:fldChar w:fldCharType="separate"/>
      </w:r>
      <w:r w:rsidR="00682FA3" w:rsidRPr="00CE2126">
        <w:rPr>
          <w:rFonts w:cstheme="majorBidi"/>
          <w:noProof/>
          <w:szCs w:val="20"/>
          <w:lang w:val="en-US"/>
        </w:rPr>
        <w:t>(Phillips &amp; Shonkoff, 2000)</w:t>
      </w:r>
      <w:r w:rsidR="00682FA3" w:rsidRPr="00CE2126">
        <w:rPr>
          <w:rFonts w:cstheme="majorBidi"/>
          <w:szCs w:val="20"/>
          <w:lang w:val="en-US"/>
        </w:rPr>
        <w:fldChar w:fldCharType="end"/>
      </w:r>
      <w:r w:rsidRPr="001F054E">
        <w:rPr>
          <w:rFonts w:cstheme="majorBidi"/>
          <w:szCs w:val="20"/>
          <w:lang w:val="en-US"/>
        </w:rPr>
        <w:t xml:space="preserve"> emphasizes the importance of providing appropriate stimulation during the critical early years, as this period has lasting effects on a child's future learning and behavior. Teachers must create an environment that encourages exploration, emotional growth, and social interaction while also addressing individual needs. This approach aligns with Vygotsky’s (1978) concept of the "zone of proximal development," where teachers provide support that helps children achieve </w:t>
      </w:r>
      <w:proofErr w:type="gramStart"/>
      <w:r w:rsidRPr="001F054E">
        <w:rPr>
          <w:rFonts w:cstheme="majorBidi"/>
          <w:szCs w:val="20"/>
          <w:lang w:val="en-US"/>
        </w:rPr>
        <w:t>tasks</w:t>
      </w:r>
      <w:proofErr w:type="gramEnd"/>
      <w:r w:rsidRPr="001F054E">
        <w:rPr>
          <w:rFonts w:cstheme="majorBidi"/>
          <w:szCs w:val="20"/>
          <w:lang w:val="en-US"/>
        </w:rPr>
        <w:t xml:space="preserve"> they may not be able to do independently but can accomplish with guidance.</w:t>
      </w:r>
    </w:p>
    <w:p w14:paraId="102B2078" w14:textId="77777777" w:rsidR="001F054E" w:rsidRPr="00CE2126" w:rsidRDefault="001F054E" w:rsidP="001F054E">
      <w:pPr>
        <w:pStyle w:val="Alishlah31text"/>
        <w:rPr>
          <w:rFonts w:cstheme="majorBidi"/>
          <w:szCs w:val="20"/>
        </w:rPr>
      </w:pPr>
    </w:p>
    <w:p w14:paraId="20D38772" w14:textId="77777777" w:rsidR="00D80CDF" w:rsidRPr="00CE2126" w:rsidRDefault="00D80CDF" w:rsidP="000B2C30">
      <w:pPr>
        <w:pStyle w:val="Alishlah21heading1"/>
        <w:ind w:left="426" w:hanging="426"/>
        <w:rPr>
          <w:rFonts w:cstheme="majorBidi"/>
          <w:szCs w:val="20"/>
          <w:lang w:eastAsia="id-ID"/>
        </w:rPr>
      </w:pPr>
      <w:r w:rsidRPr="00CE2126">
        <w:rPr>
          <w:rFonts w:cstheme="majorBidi"/>
          <w:bCs/>
          <w:szCs w:val="20"/>
          <w:lang w:eastAsia="id-ID"/>
        </w:rPr>
        <w:t>CONCLUSION</w:t>
      </w:r>
    </w:p>
    <w:p w14:paraId="50D033DD" w14:textId="7B8F1E58" w:rsidR="000B2C30" w:rsidRPr="00CE2126" w:rsidRDefault="000B2C30" w:rsidP="000B2C30">
      <w:pPr>
        <w:pStyle w:val="Alishlah31text"/>
        <w:rPr>
          <w:rFonts w:cstheme="majorBidi"/>
          <w:szCs w:val="20"/>
        </w:rPr>
      </w:pPr>
      <w:r w:rsidRPr="00CE2126">
        <w:rPr>
          <w:rFonts w:cstheme="majorBidi"/>
          <w:szCs w:val="20"/>
        </w:rPr>
        <w:t>This study has successfully explored the strategies and approaches employed by teachers to improve the quality of early childhood education. The findings indicate that various interactive and engaging methods, such as learning through play, storytelling, singing, field trips, and demonstrations, significantly enhance children's understanding and enjoyment of the learning process. These strategies create a fun and stimulating learning environment that supports cognitive, emotional, and social development in early childhood.</w:t>
      </w:r>
      <w:r w:rsidR="00682FA3" w:rsidRPr="00CE2126">
        <w:rPr>
          <w:rFonts w:cstheme="majorBidi"/>
          <w:szCs w:val="20"/>
        </w:rPr>
        <w:t xml:space="preserve"> </w:t>
      </w:r>
      <w:r w:rsidRPr="00CE2126">
        <w:rPr>
          <w:rFonts w:cstheme="majorBidi"/>
          <w:szCs w:val="20"/>
        </w:rPr>
        <w:t>Furthermore, the research identifies several challenges faced by teachers, including the diverse characteristics of children, difficulties in maintaining classroom discipline, and logistical constraints in implementing innovative teaching strategies. Addressing these challenges requires continuous teacher training, improved educational infrastructure, and active collaboration between educators, parents, and policymakers.</w:t>
      </w:r>
      <w:r w:rsidR="00682FA3" w:rsidRPr="00CE2126">
        <w:rPr>
          <w:rFonts w:cstheme="majorBidi"/>
          <w:szCs w:val="20"/>
        </w:rPr>
        <w:t xml:space="preserve"> </w:t>
      </w:r>
      <w:r w:rsidRPr="00CE2126">
        <w:rPr>
          <w:rFonts w:cstheme="majorBidi"/>
          <w:szCs w:val="20"/>
        </w:rPr>
        <w:t>Future research should focus on the long-term impact of these teaching strategies on children's overall academic and personal development. Additionally, studies should explore the effectiveness of digital learning tools in early childhood education, particularly in the context of increasing technological integration in the classroom. Ongoing research and development in this field will contribute to further advancements in early childhood education practices and policies, ensuring that children receive the highest quality of learning experiences.</w:t>
      </w:r>
    </w:p>
    <w:p w14:paraId="249762B7" w14:textId="77777777" w:rsidR="00D80CDF" w:rsidRDefault="00D80CDF" w:rsidP="00D80CDF">
      <w:pPr>
        <w:pStyle w:val="Alishlah31text"/>
        <w:rPr>
          <w:rFonts w:cstheme="majorBidi"/>
          <w:sz w:val="24"/>
          <w:szCs w:val="24"/>
        </w:rPr>
      </w:pPr>
    </w:p>
    <w:p w14:paraId="4110701A" w14:textId="65733B16" w:rsidR="002B31FD" w:rsidRPr="00234749" w:rsidRDefault="002B31FD" w:rsidP="00FC308B">
      <w:pPr>
        <w:pStyle w:val="Alishlah31text"/>
        <w:ind w:firstLine="0"/>
      </w:pPr>
      <w:r>
        <w:rPr>
          <w:b/>
        </w:rPr>
        <w:t xml:space="preserve">Acknowledgments: </w:t>
      </w:r>
      <w:r w:rsidR="000B2C30">
        <w:t xml:space="preserve"> </w:t>
      </w:r>
      <w:r w:rsidR="000B2C30">
        <w:t>We would like to express our deepest gratitude to all those who have contributed to the completion of this research. Our sincere thanks to the teachers, principals, and students in early childhood education institutions in Riau, whose cooperation and participation in this study were invaluable. Their willingness to share their experiences and insights has greatly enriched this research.</w:t>
      </w:r>
      <w:r w:rsidR="000B2C30">
        <w:t xml:space="preserve"> </w:t>
      </w:r>
      <w:r w:rsidR="000B2C30">
        <w:lastRenderedPageBreak/>
        <w:t>We are also grateful to the Lancang Kuning University for providing the necessary support and resources, and to our colleagues who helped refine the research methodology and data analysis. Special thanks to the reviewers for their constructive feedback, which has helped to improve the quality of this article.</w:t>
      </w:r>
      <w:r w:rsidR="000B2C30">
        <w:t xml:space="preserve"> </w:t>
      </w:r>
      <w:r w:rsidR="000B2C30">
        <w:t>Lastly, we would like to acknowledge the importance of the guidance and support from our families, whose encouragement has been a source of strength throughout this academic endeavor.</w:t>
      </w:r>
    </w:p>
    <w:p w14:paraId="2EA95AE8" w14:textId="06CDF356" w:rsidR="002B31FD" w:rsidRDefault="002B31FD" w:rsidP="002B31FD">
      <w:pPr>
        <w:pStyle w:val="Alishlah62Acknowledgments"/>
      </w:pPr>
      <w:r w:rsidRPr="004841C5">
        <w:rPr>
          <w:b/>
        </w:rPr>
        <w:t xml:space="preserve">Conflicts of Interest: </w:t>
      </w:r>
      <w:r w:rsidR="000B2C30" w:rsidRPr="000B2C30">
        <w:t>The authors declare that there are no conflicts of interest regarding the publication of this article. The research was conducted with full academic integrity, and all findings and conclusions are based solely on the data collected and the analysis carried out during the study.</w:t>
      </w:r>
    </w:p>
    <w:p w14:paraId="787EEA5F" w14:textId="77777777" w:rsidR="000B2C30" w:rsidRDefault="000B2C30" w:rsidP="002B31FD">
      <w:pPr>
        <w:pStyle w:val="Alishlah62Acknowledgments"/>
        <w:rPr>
          <w:rFonts w:eastAsia="Arial"/>
        </w:rPr>
      </w:pPr>
    </w:p>
    <w:p w14:paraId="3211385F" w14:textId="77777777" w:rsidR="005B5AEC" w:rsidRDefault="005B5AEC" w:rsidP="002A02C2">
      <w:pPr>
        <w:pStyle w:val="Alishlah21heading1"/>
        <w:numPr>
          <w:ilvl w:val="0"/>
          <w:numId w:val="0"/>
        </w:numPr>
        <w:rPr>
          <w:rFonts w:eastAsia="Arial"/>
        </w:rPr>
      </w:pPr>
      <w:r w:rsidRPr="00723B12">
        <w:rPr>
          <w:rFonts w:eastAsia="Arial"/>
        </w:rPr>
        <w:t>REFERENCES</w:t>
      </w:r>
    </w:p>
    <w:p w14:paraId="119D1CC5" w14:textId="4305FC6D" w:rsidR="00FC308B" w:rsidRPr="00FC308B" w:rsidRDefault="00682FA3"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fldChar w:fldCharType="begin" w:fldLock="1"/>
      </w:r>
      <w:r>
        <w:instrText xml:space="preserve">ADDIN Mendeley Bibliography CSL_BIBLIOGRAPHY </w:instrText>
      </w:r>
      <w:r>
        <w:fldChar w:fldCharType="separate"/>
      </w:r>
      <w:r w:rsidR="00FC308B" w:rsidRPr="00FC308B">
        <w:rPr>
          <w:rFonts w:ascii="Palatino Linotype" w:hAnsi="Palatino Linotype" w:cs="Times New Roman"/>
          <w:noProof/>
          <w:sz w:val="20"/>
        </w:rPr>
        <w:t xml:space="preserve">Aulia, N. N., Ummah, U. S., &amp; Samawi, A. (2019). Urgensi Unit Layanan Disabilitas di Perguruan Tinggi Negeri Inklusif. </w:t>
      </w:r>
      <w:r w:rsidR="00FC308B" w:rsidRPr="00FC308B">
        <w:rPr>
          <w:rFonts w:ascii="Palatino Linotype" w:hAnsi="Palatino Linotype" w:cs="Times New Roman"/>
          <w:i/>
          <w:iCs/>
          <w:noProof/>
          <w:sz w:val="20"/>
        </w:rPr>
        <w:t>Jurnal ORTOPEDAGOGIA</w:t>
      </w:r>
      <w:r w:rsidR="00FC308B" w:rsidRPr="00FC308B">
        <w:rPr>
          <w:rFonts w:ascii="Palatino Linotype" w:hAnsi="Palatino Linotype" w:cs="Times New Roman"/>
          <w:noProof/>
          <w:sz w:val="20"/>
        </w:rPr>
        <w:t xml:space="preserve">, </w:t>
      </w:r>
      <w:r w:rsidR="00FC308B" w:rsidRPr="00FC308B">
        <w:rPr>
          <w:rFonts w:ascii="Palatino Linotype" w:hAnsi="Palatino Linotype" w:cs="Times New Roman"/>
          <w:i/>
          <w:iCs/>
          <w:noProof/>
          <w:sz w:val="20"/>
        </w:rPr>
        <w:t>5</w:t>
      </w:r>
      <w:r w:rsidR="00FC308B" w:rsidRPr="00FC308B">
        <w:rPr>
          <w:rFonts w:ascii="Palatino Linotype" w:hAnsi="Palatino Linotype" w:cs="Times New Roman"/>
          <w:noProof/>
          <w:sz w:val="20"/>
        </w:rPr>
        <w:t>(2), 68. https://doi.org/10.17977/um031v5i22019p68-73</w:t>
      </w:r>
    </w:p>
    <w:p w14:paraId="536559BA"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Bank, W. (2020). </w:t>
      </w:r>
      <w:r w:rsidRPr="00FC308B">
        <w:rPr>
          <w:rFonts w:ascii="Palatino Linotype" w:hAnsi="Palatino Linotype" w:cs="Times New Roman"/>
          <w:i/>
          <w:iCs/>
          <w:noProof/>
          <w:sz w:val="20"/>
        </w:rPr>
        <w:t>The economy in the time of COVID-19</w:t>
      </w:r>
      <w:r w:rsidRPr="00FC308B">
        <w:rPr>
          <w:rFonts w:ascii="Palatino Linotype" w:hAnsi="Palatino Linotype" w:cs="Times New Roman"/>
          <w:noProof/>
          <w:sz w:val="20"/>
        </w:rPr>
        <w:t>. The World Bank.</w:t>
      </w:r>
    </w:p>
    <w:p w14:paraId="72301C32"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Barba-Martín, R. A., Bores-García, D., Hortigüela-Alcalá, D., &amp; González-Calvo, G. (2020). The application of the teaching games for understanding in physical education. Systematic review of the last six years. </w:t>
      </w:r>
      <w:r w:rsidRPr="00FC308B">
        <w:rPr>
          <w:rFonts w:ascii="Palatino Linotype" w:hAnsi="Palatino Linotype" w:cs="Times New Roman"/>
          <w:i/>
          <w:iCs/>
          <w:noProof/>
          <w:sz w:val="20"/>
        </w:rPr>
        <w:t>International Journal of Environmental Research and Public Health</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17</w:t>
      </w:r>
      <w:r w:rsidRPr="00FC308B">
        <w:rPr>
          <w:rFonts w:ascii="Palatino Linotype" w:hAnsi="Palatino Linotype" w:cs="Times New Roman"/>
          <w:noProof/>
          <w:sz w:val="20"/>
        </w:rPr>
        <w:t>(9), 3330.</w:t>
      </w:r>
    </w:p>
    <w:p w14:paraId="3AB68C05"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Cohen, A. D., &amp; Weaver, S. J. (2005). Styles and strategies-based instruction: A teachers’ guide. </w:t>
      </w:r>
      <w:r w:rsidRPr="00FC308B">
        <w:rPr>
          <w:rFonts w:ascii="Palatino Linotype" w:hAnsi="Palatino Linotype" w:cs="Times New Roman"/>
          <w:i/>
          <w:iCs/>
          <w:noProof/>
          <w:sz w:val="20"/>
        </w:rPr>
        <w:t>Center for Advanced Research on Language Acquisition, University of Minnesota</w:t>
      </w:r>
      <w:r w:rsidRPr="00FC308B">
        <w:rPr>
          <w:rFonts w:ascii="Palatino Linotype" w:hAnsi="Palatino Linotype" w:cs="Times New Roman"/>
          <w:noProof/>
          <w:sz w:val="20"/>
        </w:rPr>
        <w:t>.</w:t>
      </w:r>
    </w:p>
    <w:p w14:paraId="08267E5A"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Cresswel, M. W. (2009). Mapping the edge roughness of test-structure features for nanometer-level CD reference-materials. </w:t>
      </w:r>
      <w:r w:rsidRPr="00FC308B">
        <w:rPr>
          <w:rFonts w:ascii="Palatino Linotype" w:hAnsi="Palatino Linotype" w:cs="Times New Roman"/>
          <w:i/>
          <w:iCs/>
          <w:noProof/>
          <w:sz w:val="20"/>
        </w:rPr>
        <w:t>IEEE International Conference on Microelectronic Test Structures</w:t>
      </w:r>
      <w:r w:rsidRPr="00FC308B">
        <w:rPr>
          <w:rFonts w:ascii="Palatino Linotype" w:hAnsi="Palatino Linotype" w:cs="Times New Roman"/>
          <w:noProof/>
          <w:sz w:val="20"/>
        </w:rPr>
        <w:t>, pp. 168–173. https://doi.org/10.1109/ICMTS.2009.4814633</w:t>
      </w:r>
    </w:p>
    <w:p w14:paraId="47C9F0B3"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Fullan, M. (2007). </w:t>
      </w:r>
      <w:r w:rsidRPr="00FC308B">
        <w:rPr>
          <w:rFonts w:ascii="Palatino Linotype" w:hAnsi="Palatino Linotype" w:cs="Times New Roman"/>
          <w:i/>
          <w:iCs/>
          <w:noProof/>
          <w:sz w:val="20"/>
        </w:rPr>
        <w:t>Leading in a culture of change</w:t>
      </w:r>
      <w:r w:rsidRPr="00FC308B">
        <w:rPr>
          <w:rFonts w:ascii="Palatino Linotype" w:hAnsi="Palatino Linotype" w:cs="Times New Roman"/>
          <w:noProof/>
          <w:sz w:val="20"/>
        </w:rPr>
        <w:t>. John Wiley &amp; Sons.</w:t>
      </w:r>
    </w:p>
    <w:p w14:paraId="2923F119"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Ginsburg, K. R., &amp; Health, C. on P. A. of C. and F. (2007). The importance of play in promoting healthy child development and maintaining strong parent-child bonds. </w:t>
      </w:r>
      <w:r w:rsidRPr="00FC308B">
        <w:rPr>
          <w:rFonts w:ascii="Palatino Linotype" w:hAnsi="Palatino Linotype" w:cs="Times New Roman"/>
          <w:i/>
          <w:iCs/>
          <w:noProof/>
          <w:sz w:val="20"/>
        </w:rPr>
        <w:t>Pediatrics</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119</w:t>
      </w:r>
      <w:r w:rsidRPr="00FC308B">
        <w:rPr>
          <w:rFonts w:ascii="Palatino Linotype" w:hAnsi="Palatino Linotype" w:cs="Times New Roman"/>
          <w:noProof/>
          <w:sz w:val="20"/>
        </w:rPr>
        <w:t>(1), 182–191.</w:t>
      </w:r>
    </w:p>
    <w:p w14:paraId="62E51F67"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Hanushek, E. A., &amp; Woessmann, L. (2020a). A quantitative look at the economic impact of the European Union’s educational goals. </w:t>
      </w:r>
      <w:r w:rsidRPr="00FC308B">
        <w:rPr>
          <w:rFonts w:ascii="Palatino Linotype" w:hAnsi="Palatino Linotype" w:cs="Times New Roman"/>
          <w:i/>
          <w:iCs/>
          <w:noProof/>
          <w:sz w:val="20"/>
        </w:rPr>
        <w:t>Education Economics</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28</w:t>
      </w:r>
      <w:r w:rsidRPr="00FC308B">
        <w:rPr>
          <w:rFonts w:ascii="Palatino Linotype" w:hAnsi="Palatino Linotype" w:cs="Times New Roman"/>
          <w:noProof/>
          <w:sz w:val="20"/>
        </w:rPr>
        <w:t>(3), 225–244.</w:t>
      </w:r>
    </w:p>
    <w:p w14:paraId="0AF28BA9"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Hanushek, E. A., &amp; Woessmann, L. (2020b). Education, knowledge capital, and economic growth. </w:t>
      </w:r>
      <w:r w:rsidRPr="00FC308B">
        <w:rPr>
          <w:rFonts w:ascii="Palatino Linotype" w:hAnsi="Palatino Linotype" w:cs="Times New Roman"/>
          <w:i/>
          <w:iCs/>
          <w:noProof/>
          <w:sz w:val="20"/>
        </w:rPr>
        <w:t>The Economics of Education</w:t>
      </w:r>
      <w:r w:rsidRPr="00FC308B">
        <w:rPr>
          <w:rFonts w:ascii="Palatino Linotype" w:hAnsi="Palatino Linotype" w:cs="Times New Roman"/>
          <w:noProof/>
          <w:sz w:val="20"/>
        </w:rPr>
        <w:t>, 171–182.</w:t>
      </w:r>
    </w:p>
    <w:p w14:paraId="15E492B0"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Hanushek, E. A., &amp; Woessmann, L. (2020c). </w:t>
      </w:r>
      <w:r w:rsidRPr="00FC308B">
        <w:rPr>
          <w:rFonts w:ascii="Palatino Linotype" w:hAnsi="Palatino Linotype" w:cs="Times New Roman"/>
          <w:i/>
          <w:iCs/>
          <w:noProof/>
          <w:sz w:val="20"/>
        </w:rPr>
        <w:t>The economic impacts of learning losses</w:t>
      </w:r>
      <w:r w:rsidRPr="00FC308B">
        <w:rPr>
          <w:rFonts w:ascii="Palatino Linotype" w:hAnsi="Palatino Linotype" w:cs="Times New Roman"/>
          <w:noProof/>
          <w:sz w:val="20"/>
        </w:rPr>
        <w:t>.</w:t>
      </w:r>
    </w:p>
    <w:p w14:paraId="7CDC1791"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Harris, A. (2000). Control group selection is an important but neglected issue in studies of antibiotic resistance [3]. </w:t>
      </w:r>
      <w:r w:rsidRPr="00FC308B">
        <w:rPr>
          <w:rFonts w:ascii="Palatino Linotype" w:hAnsi="Palatino Linotype" w:cs="Times New Roman"/>
          <w:i/>
          <w:iCs/>
          <w:noProof/>
          <w:sz w:val="20"/>
        </w:rPr>
        <w:t>Annals of Internal Medicine</w:t>
      </w:r>
      <w:r w:rsidRPr="00FC308B">
        <w:rPr>
          <w:rFonts w:ascii="Palatino Linotype" w:hAnsi="Palatino Linotype" w:cs="Times New Roman"/>
          <w:noProof/>
          <w:sz w:val="20"/>
        </w:rPr>
        <w:t>, Vol. 133, p. 159. https://doi.org/10.7326/0003-4819-133-2-200007180-00018</w:t>
      </w:r>
    </w:p>
    <w:p w14:paraId="22810745"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Hennessy, S. (2007). Pedagogical approaches for technology-integrated science teaching. </w:t>
      </w:r>
      <w:r w:rsidRPr="00FC308B">
        <w:rPr>
          <w:rFonts w:ascii="Palatino Linotype" w:hAnsi="Palatino Linotype" w:cs="Times New Roman"/>
          <w:i/>
          <w:iCs/>
          <w:noProof/>
          <w:sz w:val="20"/>
        </w:rPr>
        <w:t>Computers and Education</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48</w:t>
      </w:r>
      <w:r w:rsidRPr="00FC308B">
        <w:rPr>
          <w:rFonts w:ascii="Palatino Linotype" w:hAnsi="Palatino Linotype" w:cs="Times New Roman"/>
          <w:noProof/>
          <w:sz w:val="20"/>
        </w:rPr>
        <w:t>(1), 137–152. https://doi.org/10.1016/j.compedu.2006.02.004</w:t>
      </w:r>
    </w:p>
    <w:p w14:paraId="4B00A3A1"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Hughes, J. N. (2011). Reciprocal effects of student-teacher and student-peer relatedness: Effects on academic self efficacy. </w:t>
      </w:r>
      <w:r w:rsidRPr="00FC308B">
        <w:rPr>
          <w:rFonts w:ascii="Palatino Linotype" w:hAnsi="Palatino Linotype" w:cs="Times New Roman"/>
          <w:i/>
          <w:iCs/>
          <w:noProof/>
          <w:sz w:val="20"/>
        </w:rPr>
        <w:t>Journal of Applied Developmental Psychology</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32</w:t>
      </w:r>
      <w:r w:rsidRPr="00FC308B">
        <w:rPr>
          <w:rFonts w:ascii="Palatino Linotype" w:hAnsi="Palatino Linotype" w:cs="Times New Roman"/>
          <w:noProof/>
          <w:sz w:val="20"/>
        </w:rPr>
        <w:t>(5), 278–287. https://doi.org/10.1016/j.appdev.2010.03.005</w:t>
      </w:r>
    </w:p>
    <w:p w14:paraId="72922EDA"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Hyoscyamina, D. E., &amp; Dewi, K. S. (2012). </w:t>
      </w:r>
      <w:r w:rsidRPr="00FC308B">
        <w:rPr>
          <w:rFonts w:ascii="Palatino Linotype" w:hAnsi="Palatino Linotype" w:cs="Times New Roman"/>
          <w:i/>
          <w:iCs/>
          <w:noProof/>
          <w:sz w:val="20"/>
        </w:rPr>
        <w:t>Pengembangan program parenting bagi anak usia dini dengan pendekatan psikologi positif dan karakter Islami</w:t>
      </w:r>
      <w:r w:rsidRPr="00FC308B">
        <w:rPr>
          <w:rFonts w:ascii="Palatino Linotype" w:hAnsi="Palatino Linotype" w:cs="Times New Roman"/>
          <w:noProof/>
          <w:sz w:val="20"/>
        </w:rPr>
        <w:t>.</w:t>
      </w:r>
    </w:p>
    <w:p w14:paraId="6D1C5974"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Ismail, A. (1997). </w:t>
      </w:r>
      <w:r w:rsidRPr="00FC308B">
        <w:rPr>
          <w:rFonts w:ascii="Palatino Linotype" w:hAnsi="Palatino Linotype" w:cs="Times New Roman"/>
          <w:i/>
          <w:iCs/>
          <w:noProof/>
          <w:sz w:val="20"/>
        </w:rPr>
        <w:t>Selamat menabur: 33 renungan tentang didik-mendidik</w:t>
      </w:r>
      <w:r w:rsidRPr="00FC308B">
        <w:rPr>
          <w:rFonts w:ascii="Palatino Linotype" w:hAnsi="Palatino Linotype" w:cs="Times New Roman"/>
          <w:noProof/>
          <w:sz w:val="20"/>
        </w:rPr>
        <w:t xml:space="preserve"> (Vol. 8). BPK Gunung Mulia.</w:t>
      </w:r>
    </w:p>
    <w:p w14:paraId="73A0A582"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Jones, M. (2022). Passion, commitment, and burnout: Experiences of Black gay men working in HIV/ AIDS treatment and prevention in Atlanta, GA. </w:t>
      </w:r>
      <w:r w:rsidRPr="00FC308B">
        <w:rPr>
          <w:rFonts w:ascii="Palatino Linotype" w:hAnsi="Palatino Linotype" w:cs="Times New Roman"/>
          <w:i/>
          <w:iCs/>
          <w:noProof/>
          <w:sz w:val="20"/>
        </w:rPr>
        <w:t>PLoS ONE</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17</w:t>
      </w:r>
      <w:r w:rsidRPr="00FC308B">
        <w:rPr>
          <w:rFonts w:ascii="Palatino Linotype" w:hAnsi="Palatino Linotype" w:cs="Times New Roman"/>
          <w:noProof/>
          <w:sz w:val="20"/>
        </w:rPr>
        <w:t>(8). https://doi.org/10.1371/journal.pone.0264680</w:t>
      </w:r>
    </w:p>
    <w:p w14:paraId="74FA5B7E"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Kagan, J. (1984). </w:t>
      </w:r>
      <w:r w:rsidRPr="00FC308B">
        <w:rPr>
          <w:rFonts w:ascii="Palatino Linotype" w:hAnsi="Palatino Linotype" w:cs="Times New Roman"/>
          <w:i/>
          <w:iCs/>
          <w:noProof/>
          <w:sz w:val="20"/>
        </w:rPr>
        <w:t>The nature of the child.</w:t>
      </w:r>
      <w:r w:rsidRPr="00FC308B">
        <w:rPr>
          <w:rFonts w:ascii="Palatino Linotype" w:hAnsi="Palatino Linotype" w:cs="Times New Roman"/>
          <w:noProof/>
          <w:sz w:val="20"/>
        </w:rPr>
        <w:t xml:space="preserve"> Basic Books.</w:t>
      </w:r>
    </w:p>
    <w:p w14:paraId="4394E6EF"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Kauffman, J. M., &amp; Hallahan, D. P. (2011). </w:t>
      </w:r>
      <w:r w:rsidRPr="00FC308B">
        <w:rPr>
          <w:rFonts w:ascii="Palatino Linotype" w:hAnsi="Palatino Linotype" w:cs="Times New Roman"/>
          <w:i/>
          <w:iCs/>
          <w:noProof/>
          <w:sz w:val="20"/>
        </w:rPr>
        <w:t>Handbook of Special Education</w:t>
      </w:r>
      <w:r w:rsidRPr="00FC308B">
        <w:rPr>
          <w:rFonts w:ascii="Palatino Linotype" w:hAnsi="Palatino Linotype" w:cs="Times New Roman"/>
          <w:noProof/>
          <w:sz w:val="20"/>
        </w:rPr>
        <w:t>. United Kingdom: Routledge. https://doi.org/10.1017/CBO9781107415324.004</w:t>
      </w:r>
    </w:p>
    <w:p w14:paraId="426C49E6"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lastRenderedPageBreak/>
        <w:t xml:space="preserve">Kreft, A. (2018). The Cyclopropyl Group as a Neglected Donor in Donor-Acceptor Cyclopropane Chemistry. </w:t>
      </w:r>
      <w:r w:rsidRPr="00FC308B">
        <w:rPr>
          <w:rFonts w:ascii="Palatino Linotype" w:hAnsi="Palatino Linotype" w:cs="Times New Roman"/>
          <w:i/>
          <w:iCs/>
          <w:noProof/>
          <w:sz w:val="20"/>
        </w:rPr>
        <w:t>Organic Letters</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20</w:t>
      </w:r>
      <w:r w:rsidRPr="00FC308B">
        <w:rPr>
          <w:rFonts w:ascii="Palatino Linotype" w:hAnsi="Palatino Linotype" w:cs="Times New Roman"/>
          <w:noProof/>
          <w:sz w:val="20"/>
        </w:rPr>
        <w:t>(7), 2059–2062. https://doi.org/10.1021/acs.orglett.8b00603</w:t>
      </w:r>
    </w:p>
    <w:p w14:paraId="4F5BC5AF"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O’Sullivan, L., &amp; Ring, E. (2022). A potpourri of philosophical and child development research-based perspectives as a way forward for early childhood curricula and pedagogy: reconcilable schism or irreconcilable severance? In </w:t>
      </w:r>
      <w:r w:rsidRPr="00FC308B">
        <w:rPr>
          <w:rFonts w:ascii="Palatino Linotype" w:hAnsi="Palatino Linotype" w:cs="Times New Roman"/>
          <w:i/>
          <w:iCs/>
          <w:noProof/>
          <w:sz w:val="20"/>
        </w:rPr>
        <w:t>The Influence of Theorists and Pioneers on Early Childhood Education</w:t>
      </w:r>
      <w:r w:rsidRPr="00FC308B">
        <w:rPr>
          <w:rFonts w:ascii="Palatino Linotype" w:hAnsi="Palatino Linotype" w:cs="Times New Roman"/>
          <w:noProof/>
          <w:sz w:val="20"/>
        </w:rPr>
        <w:t xml:space="preserve"> (pp. 331–344). Routledge.</w:t>
      </w:r>
    </w:p>
    <w:p w14:paraId="0EBBAF35"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Palila, S. (2018). Kebermaknaan hidup individu yang pernah mengalami kekerasan pada masa anak (child abuse). </w:t>
      </w:r>
      <w:r w:rsidRPr="00FC308B">
        <w:rPr>
          <w:rFonts w:ascii="Palatino Linotype" w:hAnsi="Palatino Linotype" w:cs="Times New Roman"/>
          <w:i/>
          <w:iCs/>
          <w:noProof/>
          <w:sz w:val="20"/>
        </w:rPr>
        <w:t>Jurnal Psikologi Integratif</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5</w:t>
      </w:r>
      <w:r w:rsidRPr="00FC308B">
        <w:rPr>
          <w:rFonts w:ascii="Palatino Linotype" w:hAnsi="Palatino Linotype" w:cs="Times New Roman"/>
          <w:noProof/>
          <w:sz w:val="20"/>
        </w:rPr>
        <w:t>(1), 19–31.</w:t>
      </w:r>
    </w:p>
    <w:p w14:paraId="513D358E"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Phillips, D. A., &amp; Shonkoff, J. P. (2000). </w:t>
      </w:r>
      <w:r w:rsidRPr="00FC308B">
        <w:rPr>
          <w:rFonts w:ascii="Palatino Linotype" w:hAnsi="Palatino Linotype" w:cs="Times New Roman"/>
          <w:i/>
          <w:iCs/>
          <w:noProof/>
          <w:sz w:val="20"/>
        </w:rPr>
        <w:t>From neurons to neighborhoods: The science of early childhood development</w:t>
      </w:r>
      <w:r w:rsidRPr="00FC308B">
        <w:rPr>
          <w:rFonts w:ascii="Palatino Linotype" w:hAnsi="Palatino Linotype" w:cs="Times New Roman"/>
          <w:noProof/>
          <w:sz w:val="20"/>
        </w:rPr>
        <w:t>.</w:t>
      </w:r>
    </w:p>
    <w:p w14:paraId="343C765B"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Piaget, J. (1952). The origins of intelligence in children. </w:t>
      </w:r>
      <w:r w:rsidRPr="00FC308B">
        <w:rPr>
          <w:rFonts w:ascii="Palatino Linotype" w:hAnsi="Palatino Linotype" w:cs="Times New Roman"/>
          <w:i/>
          <w:iCs/>
          <w:noProof/>
          <w:sz w:val="20"/>
        </w:rPr>
        <w:t>International University</w:t>
      </w:r>
      <w:r w:rsidRPr="00FC308B">
        <w:rPr>
          <w:rFonts w:ascii="Palatino Linotype" w:hAnsi="Palatino Linotype" w:cs="Times New Roman"/>
          <w:noProof/>
          <w:sz w:val="20"/>
        </w:rPr>
        <w:t>.</w:t>
      </w:r>
    </w:p>
    <w:p w14:paraId="0E955EDF"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Pianta, R. C., &amp; Hamre, B. K. (2009). Conceptualization, measurement, and improvement of classroom processes: Standardized observation can leverage capacity. </w:t>
      </w:r>
      <w:r w:rsidRPr="00FC308B">
        <w:rPr>
          <w:rFonts w:ascii="Palatino Linotype" w:hAnsi="Palatino Linotype" w:cs="Times New Roman"/>
          <w:i/>
          <w:iCs/>
          <w:noProof/>
          <w:sz w:val="20"/>
        </w:rPr>
        <w:t>Educational Researcher</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38</w:t>
      </w:r>
      <w:r w:rsidRPr="00FC308B">
        <w:rPr>
          <w:rFonts w:ascii="Palatino Linotype" w:hAnsi="Palatino Linotype" w:cs="Times New Roman"/>
          <w:noProof/>
          <w:sz w:val="20"/>
        </w:rPr>
        <w:t>(2), 109–119.</w:t>
      </w:r>
    </w:p>
    <w:p w14:paraId="13655460"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Powell, L., Spencer, S., Clegg, J., &amp; Wood, M. (2024). </w:t>
      </w:r>
      <w:r w:rsidRPr="00FC308B">
        <w:rPr>
          <w:rFonts w:ascii="Palatino Linotype" w:hAnsi="Palatino Linotype" w:cs="Times New Roman"/>
          <w:i/>
          <w:iCs/>
          <w:noProof/>
          <w:sz w:val="20"/>
        </w:rPr>
        <w:t>A country that works for all children and young people: An evidence-based approach to supporting children in the preschool years</w:t>
      </w:r>
      <w:r w:rsidRPr="00FC308B">
        <w:rPr>
          <w:rFonts w:ascii="Palatino Linotype" w:hAnsi="Palatino Linotype" w:cs="Times New Roman"/>
          <w:noProof/>
          <w:sz w:val="20"/>
        </w:rPr>
        <w:t>.</w:t>
      </w:r>
    </w:p>
    <w:p w14:paraId="3162A5AB"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Rachmat, N. (2021). </w:t>
      </w:r>
      <w:r w:rsidRPr="00FC308B">
        <w:rPr>
          <w:rFonts w:ascii="Palatino Linotype" w:hAnsi="Palatino Linotype" w:cs="Times New Roman"/>
          <w:i/>
          <w:iCs/>
          <w:noProof/>
          <w:sz w:val="20"/>
        </w:rPr>
        <w:t>Optimasi Performa Kualitas Hidup pada Pasien Post Amputasi Transfemoral</w:t>
      </w:r>
      <w:r w:rsidRPr="00FC308B">
        <w:rPr>
          <w:rFonts w:ascii="Palatino Linotype" w:hAnsi="Palatino Linotype" w:cs="Times New Roman"/>
          <w:noProof/>
          <w:sz w:val="20"/>
        </w:rPr>
        <w:t>. books.google.com. Retrieved from https://books.google.com/books?hl=en&amp;lr=&amp;id=d08aEAAAQBAJ&amp;oi=fnd&amp;pg=PA76&amp;dq=subjective+well+being+penyandang+disabilitas&amp;ots=XWi79Ef4s9&amp;sig=j1_ff6zQ54EPNkrKWec6jQBdqAE</w:t>
      </w:r>
    </w:p>
    <w:p w14:paraId="307A4CD7"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Rhoades, L., &amp; Eisenberger, R. (2002). Perceived organizational support: a review of the literature. </w:t>
      </w:r>
      <w:r w:rsidRPr="00FC308B">
        <w:rPr>
          <w:rFonts w:ascii="Palatino Linotype" w:hAnsi="Palatino Linotype" w:cs="Times New Roman"/>
          <w:i/>
          <w:iCs/>
          <w:noProof/>
          <w:sz w:val="20"/>
        </w:rPr>
        <w:t>Journal of Applied Psychology</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87</w:t>
      </w:r>
      <w:r w:rsidRPr="00FC308B">
        <w:rPr>
          <w:rFonts w:ascii="Palatino Linotype" w:hAnsi="Palatino Linotype" w:cs="Times New Roman"/>
          <w:noProof/>
          <w:sz w:val="20"/>
        </w:rPr>
        <w:t>(4), 698.</w:t>
      </w:r>
    </w:p>
    <w:p w14:paraId="5EE2A507"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Richards, J. C. (2005). Professional development for language teachers: Strategies for teacher learning. </w:t>
      </w:r>
      <w:r w:rsidRPr="00FC308B">
        <w:rPr>
          <w:rFonts w:ascii="Palatino Linotype" w:hAnsi="Palatino Linotype" w:cs="Times New Roman"/>
          <w:i/>
          <w:iCs/>
          <w:noProof/>
          <w:sz w:val="20"/>
        </w:rPr>
        <w:t>Ernst Klett Sprachen</w:t>
      </w:r>
      <w:r w:rsidRPr="00FC308B">
        <w:rPr>
          <w:rFonts w:ascii="Palatino Linotype" w:hAnsi="Palatino Linotype" w:cs="Times New Roman"/>
          <w:noProof/>
          <w:sz w:val="20"/>
        </w:rPr>
        <w:t>.</w:t>
      </w:r>
    </w:p>
    <w:p w14:paraId="37E1DDFA"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Siyoto, S. &amp; A. S. (2015). </w:t>
      </w:r>
      <w:r w:rsidRPr="00FC308B">
        <w:rPr>
          <w:rFonts w:ascii="Palatino Linotype" w:hAnsi="Palatino Linotype" w:cs="Times New Roman"/>
          <w:i/>
          <w:iCs/>
          <w:noProof/>
          <w:sz w:val="20"/>
        </w:rPr>
        <w:t>Dasar Metodologi Penelitian</w:t>
      </w:r>
      <w:r w:rsidRPr="00FC308B">
        <w:rPr>
          <w:rFonts w:ascii="Palatino Linotype" w:hAnsi="Palatino Linotype" w:cs="Times New Roman"/>
          <w:noProof/>
          <w:sz w:val="20"/>
        </w:rPr>
        <w:t>. Yogyakarta: Yogyakarta:Literasi Media Publishing.</w:t>
      </w:r>
    </w:p>
    <w:p w14:paraId="6F0D90E4"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Sluiter, J. K. (2005). Is staff well-being and communication enhanced by multidisciplinary work shift evaluations? </w:t>
      </w:r>
      <w:r w:rsidRPr="00FC308B">
        <w:rPr>
          <w:rFonts w:ascii="Palatino Linotype" w:hAnsi="Palatino Linotype" w:cs="Times New Roman"/>
          <w:i/>
          <w:iCs/>
          <w:noProof/>
          <w:sz w:val="20"/>
        </w:rPr>
        <w:t>Intensive Care Medicine</w:t>
      </w:r>
      <w:r w:rsidRPr="00FC308B">
        <w:rPr>
          <w:rFonts w:ascii="Palatino Linotype" w:hAnsi="Palatino Linotype" w:cs="Times New Roman"/>
          <w:noProof/>
          <w:sz w:val="20"/>
        </w:rPr>
        <w:t xml:space="preserve">, </w:t>
      </w:r>
      <w:r w:rsidRPr="00FC308B">
        <w:rPr>
          <w:rFonts w:ascii="Palatino Linotype" w:hAnsi="Palatino Linotype" w:cs="Times New Roman"/>
          <w:i/>
          <w:iCs/>
          <w:noProof/>
          <w:sz w:val="20"/>
        </w:rPr>
        <w:t>31</w:t>
      </w:r>
      <w:r w:rsidRPr="00FC308B">
        <w:rPr>
          <w:rFonts w:ascii="Palatino Linotype" w:hAnsi="Palatino Linotype" w:cs="Times New Roman"/>
          <w:noProof/>
          <w:sz w:val="20"/>
        </w:rPr>
        <w:t>(10), 1409–1414. https://doi.org/10.1007/s00134-005-2769-z</w:t>
      </w:r>
    </w:p>
    <w:p w14:paraId="767C6932"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Suarez, J. G. (1992). </w:t>
      </w:r>
      <w:r w:rsidRPr="00FC308B">
        <w:rPr>
          <w:rFonts w:ascii="Palatino Linotype" w:hAnsi="Palatino Linotype" w:cs="Times New Roman"/>
          <w:i/>
          <w:iCs/>
          <w:noProof/>
          <w:sz w:val="20"/>
        </w:rPr>
        <w:t>Three Experts on Quality Management: Philip B. Crosby, W. Edwards Deming, Joseph M. Juran</w:t>
      </w:r>
      <w:r w:rsidRPr="00FC308B">
        <w:rPr>
          <w:rFonts w:ascii="Palatino Linotype" w:hAnsi="Palatino Linotype" w:cs="Times New Roman"/>
          <w:noProof/>
          <w:sz w:val="20"/>
        </w:rPr>
        <w:t xml:space="preserve"> (Vol. 11). Department of the Navy TQL Office.</w:t>
      </w:r>
    </w:p>
    <w:p w14:paraId="1DDC926F"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UNESCO. (2021). </w:t>
      </w:r>
      <w:r w:rsidRPr="00FC308B">
        <w:rPr>
          <w:rFonts w:ascii="Palatino Linotype" w:hAnsi="Palatino Linotype" w:cs="Times New Roman"/>
          <w:i/>
          <w:iCs/>
          <w:noProof/>
          <w:sz w:val="20"/>
        </w:rPr>
        <w:t>The United Nations world water development report 2021: valuing water</w:t>
      </w:r>
      <w:r w:rsidRPr="00FC308B">
        <w:rPr>
          <w:rFonts w:ascii="Palatino Linotype" w:hAnsi="Palatino Linotype" w:cs="Times New Roman"/>
          <w:noProof/>
          <w:sz w:val="20"/>
        </w:rPr>
        <w:t>. United Nations.</w:t>
      </w:r>
    </w:p>
    <w:p w14:paraId="31EA7C20"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Vygotsky, L. S. (1978). </w:t>
      </w:r>
      <w:r w:rsidRPr="00FC308B">
        <w:rPr>
          <w:rFonts w:ascii="Palatino Linotype" w:hAnsi="Palatino Linotype" w:cs="Times New Roman"/>
          <w:i/>
          <w:iCs/>
          <w:noProof/>
          <w:sz w:val="20"/>
        </w:rPr>
        <w:t>Mind in society: The development of higher psychological processes</w:t>
      </w:r>
      <w:r w:rsidRPr="00FC308B">
        <w:rPr>
          <w:rFonts w:ascii="Palatino Linotype" w:hAnsi="Palatino Linotype" w:cs="Times New Roman"/>
          <w:noProof/>
          <w:sz w:val="20"/>
        </w:rPr>
        <w:t xml:space="preserve"> (Vol. 86). Harvard university press.</w:t>
      </w:r>
    </w:p>
    <w:p w14:paraId="0BA89C43"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cs="Times New Roman"/>
          <w:noProof/>
          <w:sz w:val="20"/>
        </w:rPr>
      </w:pPr>
      <w:r w:rsidRPr="00FC308B">
        <w:rPr>
          <w:rFonts w:ascii="Palatino Linotype" w:hAnsi="Palatino Linotype" w:cs="Times New Roman"/>
          <w:noProof/>
          <w:sz w:val="20"/>
        </w:rPr>
        <w:t xml:space="preserve">Westwood, P. S., &amp; Westwood, P. (2008). </w:t>
      </w:r>
      <w:r w:rsidRPr="00FC308B">
        <w:rPr>
          <w:rFonts w:ascii="Palatino Linotype" w:hAnsi="Palatino Linotype" w:cs="Times New Roman"/>
          <w:i/>
          <w:iCs/>
          <w:noProof/>
          <w:sz w:val="20"/>
        </w:rPr>
        <w:t>What teachers need to know about teaching methods</w:t>
      </w:r>
      <w:r w:rsidRPr="00FC308B">
        <w:rPr>
          <w:rFonts w:ascii="Palatino Linotype" w:hAnsi="Palatino Linotype" w:cs="Times New Roman"/>
          <w:noProof/>
          <w:sz w:val="20"/>
        </w:rPr>
        <w:t>. Aust Council for Ed Research.</w:t>
      </w:r>
    </w:p>
    <w:p w14:paraId="5E7F7880" w14:textId="77777777" w:rsidR="00FC308B" w:rsidRPr="00FC308B" w:rsidRDefault="00FC308B" w:rsidP="00FC308B">
      <w:pPr>
        <w:widowControl w:val="0"/>
        <w:autoSpaceDE w:val="0"/>
        <w:autoSpaceDN w:val="0"/>
        <w:adjustRightInd w:val="0"/>
        <w:spacing w:after="0" w:line="240" w:lineRule="atLeast"/>
        <w:ind w:left="480" w:hanging="480"/>
        <w:rPr>
          <w:rFonts w:ascii="Palatino Linotype" w:hAnsi="Palatino Linotype"/>
          <w:noProof/>
          <w:sz w:val="20"/>
        </w:rPr>
      </w:pPr>
      <w:r w:rsidRPr="00FC308B">
        <w:rPr>
          <w:rFonts w:ascii="Palatino Linotype" w:hAnsi="Palatino Linotype" w:cs="Times New Roman"/>
          <w:noProof/>
          <w:sz w:val="20"/>
        </w:rPr>
        <w:t xml:space="preserve">Whitebook, M. (2003). </w:t>
      </w:r>
      <w:r w:rsidRPr="00FC308B">
        <w:rPr>
          <w:rFonts w:ascii="Palatino Linotype" w:hAnsi="Palatino Linotype" w:cs="Times New Roman"/>
          <w:i/>
          <w:iCs/>
          <w:noProof/>
          <w:sz w:val="20"/>
        </w:rPr>
        <w:t>Early Education Quality: Higher Teacher Qualifications for Better Living Environments. A Review of the Literature.</w:t>
      </w:r>
    </w:p>
    <w:p w14:paraId="4CEC0A6F" w14:textId="1B8EB9AD" w:rsidR="00143989" w:rsidRPr="00723B12" w:rsidRDefault="00682FA3" w:rsidP="00682FA3">
      <w:pPr>
        <w:pStyle w:val="Alishlah71References"/>
      </w:pPr>
      <w:r>
        <w:fldChar w:fldCharType="end"/>
      </w:r>
    </w:p>
    <w:sectPr w:rsidR="00143989" w:rsidRPr="00723B12"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C520" w14:textId="77777777" w:rsidR="00C95E78" w:rsidRDefault="00C95E78" w:rsidP="008E64A2">
      <w:pPr>
        <w:spacing w:after="0" w:line="240" w:lineRule="auto"/>
      </w:pPr>
      <w:r>
        <w:separator/>
      </w:r>
    </w:p>
    <w:p w14:paraId="201D2250" w14:textId="77777777" w:rsidR="00C95E78" w:rsidRDefault="00C95E78"/>
  </w:endnote>
  <w:endnote w:type="continuationSeparator" w:id="0">
    <w:p w14:paraId="33C5E6B8" w14:textId="77777777" w:rsidR="00C95E78" w:rsidRDefault="00C95E78" w:rsidP="008E64A2">
      <w:pPr>
        <w:spacing w:after="0" w:line="240" w:lineRule="auto"/>
      </w:pPr>
      <w:r>
        <w:continuationSeparator/>
      </w:r>
    </w:p>
    <w:p w14:paraId="4A30FD61" w14:textId="77777777" w:rsidR="00C95E78" w:rsidRDefault="00C95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F796"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3225"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87F6" w14:textId="77777777" w:rsidR="00C95E78" w:rsidRDefault="00C95E78" w:rsidP="008E64A2">
      <w:pPr>
        <w:spacing w:after="0" w:line="240" w:lineRule="auto"/>
      </w:pPr>
      <w:r>
        <w:separator/>
      </w:r>
    </w:p>
    <w:p w14:paraId="1444E799" w14:textId="77777777" w:rsidR="00C95E78" w:rsidRDefault="00C95E78"/>
  </w:footnote>
  <w:footnote w:type="continuationSeparator" w:id="0">
    <w:p w14:paraId="650350AB" w14:textId="77777777" w:rsidR="00C95E78" w:rsidRDefault="00C95E78" w:rsidP="008E64A2">
      <w:pPr>
        <w:spacing w:after="0" w:line="240" w:lineRule="auto"/>
      </w:pPr>
      <w:r>
        <w:continuationSeparator/>
      </w:r>
    </w:p>
    <w:p w14:paraId="4B3A9799" w14:textId="77777777" w:rsidR="00C95E78" w:rsidRDefault="00C95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77E5"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54A6BCA0" wp14:editId="1B9F388B">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D54C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 xml:space="preserve">Al-Ishlah: Journal of Education, Vol. </w:t>
    </w:r>
    <w:r>
      <w:rPr>
        <w:rFonts w:ascii="Palatino Linotype" w:hAnsi="Palatino Linotype"/>
        <w:i/>
        <w:sz w:val="16"/>
      </w:rPr>
      <w:t xml:space="preserve">4, 1 (April 2022): p-pp </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 xml:space="preserve">122 </w:t>
    </w:r>
    <w:r>
      <w:rPr>
        <w:rFonts w:ascii="Palatino Linotype" w:hAnsi="Palatino Linotype"/>
        <w:sz w:val="16"/>
      </w:rPr>
      <w:fldChar w:fldCharType="end"/>
    </w:r>
    <w:r>
      <w:rPr>
        <w:rFonts w:ascii="Palatino Linotype" w:hAnsi="Palatino Linotype"/>
        <w:sz w:val="16"/>
      </w:rPr>
      <w:t>of 70</w:t>
    </w:r>
  </w:p>
  <w:p w14:paraId="2C125C24" w14:textId="77777777" w:rsidR="00452394" w:rsidRDefault="004523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C686"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Al-Ishlah: Journal of Education</w:t>
    </w:r>
  </w:p>
  <w:p w14:paraId="3A07CAC3"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Vol.14, 1 (April, 2022), pp. 61-70</w:t>
    </w:r>
  </w:p>
  <w:p w14:paraId="57FA6AA3"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ISSN: 2087-9490 EISSN: 2597-940X, DOI: 10.35445/ </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 xml:space="preserve"> 14i1. </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4648EDFC" wp14:editId="76DEACF1">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579E0"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373EA878"/>
    <w:lvl w:ilvl="0" w:tplc="1DB62174">
      <w:start w:val="1"/>
      <w:numFmt w:val="lowerLetter"/>
      <w:lvlText w:val="%1)"/>
      <w:lvlJc w:val="left"/>
      <w:pPr>
        <w:ind w:left="2160" w:hanging="360"/>
      </w:pPr>
      <w:rPr>
        <w:rFonts w:ascii="Times New Roman" w:eastAsia="Calibri" w:hAnsi="Times New Roman" w:cs="Times New Roman"/>
      </w:r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5A909CD0">
      <w:start w:val="1"/>
      <w:numFmt w:val="upperLetter"/>
      <w:lvlText w:val="%4."/>
      <w:lvlJc w:val="left"/>
      <w:pPr>
        <w:ind w:left="1800" w:hanging="360"/>
      </w:pPr>
      <w:rPr>
        <w:rFonts w:ascii="Times New Roman" w:eastAsia="Calibri" w:hAnsi="Times New Roman" w:cs="Times New Roman"/>
      </w:rPr>
    </w:lvl>
    <w:lvl w:ilvl="4" w:tplc="B4E09ED4">
      <w:start w:val="1"/>
      <w:numFmt w:val="lowerLetter"/>
      <w:lvlText w:val="%5."/>
      <w:lvlJc w:val="left"/>
      <w:pPr>
        <w:ind w:left="1080" w:hanging="360"/>
      </w:pPr>
      <w:rPr>
        <w:rFonts w:ascii="Times New Roman" w:eastAsia="Calibri" w:hAnsi="Times New Roman" w:cs="Arial"/>
      </w:r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abstractNum w:abstractNumId="1" w15:restartNumberingAfterBreak="0">
    <w:nsid w:val="00000011"/>
    <w:multiLevelType w:val="hybridMultilevel"/>
    <w:tmpl w:val="C9184768"/>
    <w:lvl w:ilvl="0" w:tplc="D8DC2E6A">
      <w:start w:val="1"/>
      <w:numFmt w:val="lowerLetter"/>
      <w:lvlText w:val="%1)"/>
      <w:lvlJc w:val="left"/>
      <w:pPr>
        <w:ind w:left="2160" w:hanging="360"/>
      </w:pPr>
      <w:rPr>
        <w:rFonts w:ascii="Times New Roman" w:eastAsia="Calibri"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153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000001F"/>
    <w:multiLevelType w:val="hybridMultilevel"/>
    <w:tmpl w:val="8FCE5D84"/>
    <w:lvl w:ilvl="0" w:tplc="92E61C1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19446C66"/>
    <w:multiLevelType w:val="hybridMultilevel"/>
    <w:tmpl w:val="BD0AC744"/>
    <w:lvl w:ilvl="0" w:tplc="C2F6F3F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3"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4"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5" w15:restartNumberingAfterBreak="0">
    <w:nsid w:val="370D2183"/>
    <w:multiLevelType w:val="hybridMultilevel"/>
    <w:tmpl w:val="9788D7B0"/>
    <w:lvl w:ilvl="0" w:tplc="2EFCEA2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CD70F28"/>
    <w:multiLevelType w:val="multilevel"/>
    <w:tmpl w:val="254C56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2"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B7A59F4"/>
    <w:multiLevelType w:val="hybridMultilevel"/>
    <w:tmpl w:val="8C7607B0"/>
    <w:lvl w:ilvl="0" w:tplc="A8B2375E">
      <w:start w:val="3"/>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7D3D632E"/>
    <w:multiLevelType w:val="hybridMultilevel"/>
    <w:tmpl w:val="972257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32737420">
    <w:abstractNumId w:val="13"/>
  </w:num>
  <w:num w:numId="2" w16cid:durableId="1547060527">
    <w:abstractNumId w:val="14"/>
  </w:num>
  <w:num w:numId="3" w16cid:durableId="2080595122">
    <w:abstractNumId w:val="10"/>
  </w:num>
  <w:num w:numId="4" w16cid:durableId="805856389">
    <w:abstractNumId w:val="9"/>
  </w:num>
  <w:num w:numId="5" w16cid:durableId="39406906">
    <w:abstractNumId w:val="19"/>
  </w:num>
  <w:num w:numId="6" w16cid:durableId="786705897">
    <w:abstractNumId w:val="22"/>
  </w:num>
  <w:num w:numId="7" w16cid:durableId="333462826">
    <w:abstractNumId w:val="4"/>
  </w:num>
  <w:num w:numId="8" w16cid:durableId="1378353274">
    <w:abstractNumId w:val="21"/>
  </w:num>
  <w:num w:numId="9" w16cid:durableId="757598273">
    <w:abstractNumId w:val="12"/>
  </w:num>
  <w:num w:numId="10" w16cid:durableId="720179551">
    <w:abstractNumId w:val="20"/>
  </w:num>
  <w:num w:numId="11" w16cid:durableId="1979259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9828034">
    <w:abstractNumId w:val="23"/>
  </w:num>
  <w:num w:numId="13" w16cid:durableId="1937639450">
    <w:abstractNumId w:val="5"/>
  </w:num>
  <w:num w:numId="14" w16cid:durableId="1068653824">
    <w:abstractNumId w:val="16"/>
  </w:num>
  <w:num w:numId="15" w16cid:durableId="656763311">
    <w:abstractNumId w:val="17"/>
  </w:num>
  <w:num w:numId="16" w16cid:durableId="381288728">
    <w:abstractNumId w:val="3"/>
  </w:num>
  <w:num w:numId="17" w16cid:durableId="128059234">
    <w:abstractNumId w:val="8"/>
  </w:num>
  <w:num w:numId="18" w16cid:durableId="248126588">
    <w:abstractNumId w:val="11"/>
  </w:num>
  <w:num w:numId="19" w16cid:durableId="7996691">
    <w:abstractNumId w:val="25"/>
  </w:num>
  <w:num w:numId="20" w16cid:durableId="1478914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422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8911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288">
    <w:abstractNumId w:val="15"/>
  </w:num>
  <w:num w:numId="24" w16cid:durableId="1799253538">
    <w:abstractNumId w:val="7"/>
  </w:num>
  <w:num w:numId="25" w16cid:durableId="1330669723">
    <w:abstractNumId w:val="24"/>
  </w:num>
  <w:num w:numId="26" w16cid:durableId="1845196558">
    <w:abstractNumId w:val="18"/>
  </w:num>
  <w:num w:numId="27" w16cid:durableId="713505682">
    <w:abstractNumId w:val="10"/>
  </w:num>
  <w:num w:numId="28" w16cid:durableId="565144786">
    <w:abstractNumId w:val="10"/>
  </w:num>
  <w:num w:numId="29" w16cid:durableId="189897777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F55E2B"/>
    <w:rsid w:val="000061CE"/>
    <w:rsid w:val="000146A5"/>
    <w:rsid w:val="0003149F"/>
    <w:rsid w:val="00031DD5"/>
    <w:rsid w:val="000333AC"/>
    <w:rsid w:val="000355EA"/>
    <w:rsid w:val="00035C67"/>
    <w:rsid w:val="00056E9C"/>
    <w:rsid w:val="000735BB"/>
    <w:rsid w:val="00075197"/>
    <w:rsid w:val="000831BD"/>
    <w:rsid w:val="000A13A3"/>
    <w:rsid w:val="000A36F0"/>
    <w:rsid w:val="000B2C3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D4E88"/>
    <w:rsid w:val="001E42C1"/>
    <w:rsid w:val="001F054E"/>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2527"/>
    <w:rsid w:val="00366DA9"/>
    <w:rsid w:val="003670E2"/>
    <w:rsid w:val="00367C25"/>
    <w:rsid w:val="00376360"/>
    <w:rsid w:val="00376B69"/>
    <w:rsid w:val="003807D8"/>
    <w:rsid w:val="003827AC"/>
    <w:rsid w:val="00392773"/>
    <w:rsid w:val="003B5E0E"/>
    <w:rsid w:val="003C3B3B"/>
    <w:rsid w:val="003D061C"/>
    <w:rsid w:val="003D088D"/>
    <w:rsid w:val="003E5BB6"/>
    <w:rsid w:val="003F3A9E"/>
    <w:rsid w:val="004258A8"/>
    <w:rsid w:val="00432323"/>
    <w:rsid w:val="004333C2"/>
    <w:rsid w:val="00434F97"/>
    <w:rsid w:val="00435996"/>
    <w:rsid w:val="00444B72"/>
    <w:rsid w:val="004521BE"/>
    <w:rsid w:val="00452394"/>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179BD"/>
    <w:rsid w:val="00526694"/>
    <w:rsid w:val="005267D0"/>
    <w:rsid w:val="005340DA"/>
    <w:rsid w:val="0055125A"/>
    <w:rsid w:val="0055535C"/>
    <w:rsid w:val="00561289"/>
    <w:rsid w:val="00566877"/>
    <w:rsid w:val="005710E6"/>
    <w:rsid w:val="005807EE"/>
    <w:rsid w:val="005909CA"/>
    <w:rsid w:val="00590ECF"/>
    <w:rsid w:val="005A0E25"/>
    <w:rsid w:val="005A317A"/>
    <w:rsid w:val="005A42BB"/>
    <w:rsid w:val="005A7A9C"/>
    <w:rsid w:val="005B0D7F"/>
    <w:rsid w:val="005B4643"/>
    <w:rsid w:val="005B5AEC"/>
    <w:rsid w:val="005C4902"/>
    <w:rsid w:val="005C7EC7"/>
    <w:rsid w:val="005D00BE"/>
    <w:rsid w:val="005D18A2"/>
    <w:rsid w:val="0061136D"/>
    <w:rsid w:val="00617741"/>
    <w:rsid w:val="00626D7A"/>
    <w:rsid w:val="00630559"/>
    <w:rsid w:val="006405DC"/>
    <w:rsid w:val="00641A30"/>
    <w:rsid w:val="00642A67"/>
    <w:rsid w:val="00655540"/>
    <w:rsid w:val="006659EC"/>
    <w:rsid w:val="00674F13"/>
    <w:rsid w:val="00675603"/>
    <w:rsid w:val="006802BF"/>
    <w:rsid w:val="00682FA3"/>
    <w:rsid w:val="00684266"/>
    <w:rsid w:val="00686344"/>
    <w:rsid w:val="006875E7"/>
    <w:rsid w:val="00690C1D"/>
    <w:rsid w:val="0069239F"/>
    <w:rsid w:val="00695318"/>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44A5"/>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5220C"/>
    <w:rsid w:val="00863036"/>
    <w:rsid w:val="00873823"/>
    <w:rsid w:val="00874DBD"/>
    <w:rsid w:val="00883EAA"/>
    <w:rsid w:val="008841DF"/>
    <w:rsid w:val="008858AA"/>
    <w:rsid w:val="00887B61"/>
    <w:rsid w:val="0089730B"/>
    <w:rsid w:val="008A783C"/>
    <w:rsid w:val="008D0E8E"/>
    <w:rsid w:val="008D272B"/>
    <w:rsid w:val="008D6030"/>
    <w:rsid w:val="008E27C5"/>
    <w:rsid w:val="008E4D92"/>
    <w:rsid w:val="008E64A2"/>
    <w:rsid w:val="008F618A"/>
    <w:rsid w:val="00902035"/>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85DBD"/>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56D9"/>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53285"/>
    <w:rsid w:val="00C66ECA"/>
    <w:rsid w:val="00C721BA"/>
    <w:rsid w:val="00C8406B"/>
    <w:rsid w:val="00C94847"/>
    <w:rsid w:val="00C955A0"/>
    <w:rsid w:val="00C95E78"/>
    <w:rsid w:val="00CA2144"/>
    <w:rsid w:val="00CA3B3C"/>
    <w:rsid w:val="00CC0C2B"/>
    <w:rsid w:val="00CC3DB2"/>
    <w:rsid w:val="00CC7F21"/>
    <w:rsid w:val="00CD3AE9"/>
    <w:rsid w:val="00CE131B"/>
    <w:rsid w:val="00CE2126"/>
    <w:rsid w:val="00CE242C"/>
    <w:rsid w:val="00CF5425"/>
    <w:rsid w:val="00D13D39"/>
    <w:rsid w:val="00D2296B"/>
    <w:rsid w:val="00D26A59"/>
    <w:rsid w:val="00D31547"/>
    <w:rsid w:val="00D37209"/>
    <w:rsid w:val="00D51A98"/>
    <w:rsid w:val="00D74358"/>
    <w:rsid w:val="00D75604"/>
    <w:rsid w:val="00D77FAD"/>
    <w:rsid w:val="00D80CDF"/>
    <w:rsid w:val="00D81206"/>
    <w:rsid w:val="00D90DB0"/>
    <w:rsid w:val="00DA0836"/>
    <w:rsid w:val="00DA2631"/>
    <w:rsid w:val="00DD295B"/>
    <w:rsid w:val="00DD7E84"/>
    <w:rsid w:val="00DE2B7D"/>
    <w:rsid w:val="00DF215F"/>
    <w:rsid w:val="00E00922"/>
    <w:rsid w:val="00E05855"/>
    <w:rsid w:val="00E10CD0"/>
    <w:rsid w:val="00E1438C"/>
    <w:rsid w:val="00E22B8E"/>
    <w:rsid w:val="00E45249"/>
    <w:rsid w:val="00E517C5"/>
    <w:rsid w:val="00E552B4"/>
    <w:rsid w:val="00E56B59"/>
    <w:rsid w:val="00E85AC8"/>
    <w:rsid w:val="00EA7D37"/>
    <w:rsid w:val="00EE35A7"/>
    <w:rsid w:val="00EF47B8"/>
    <w:rsid w:val="00F03710"/>
    <w:rsid w:val="00F05579"/>
    <w:rsid w:val="00F15294"/>
    <w:rsid w:val="00F30CBA"/>
    <w:rsid w:val="00F30EA6"/>
    <w:rsid w:val="00F36C4F"/>
    <w:rsid w:val="00F40982"/>
    <w:rsid w:val="00F55E2B"/>
    <w:rsid w:val="00F67706"/>
    <w:rsid w:val="00F6777E"/>
    <w:rsid w:val="00F8776C"/>
    <w:rsid w:val="00F941E4"/>
    <w:rsid w:val="00F96F40"/>
    <w:rsid w:val="00FA3411"/>
    <w:rsid w:val="00FA43FF"/>
    <w:rsid w:val="00FA57C1"/>
    <w:rsid w:val="00FB7484"/>
    <w:rsid w:val="00FC00CE"/>
    <w:rsid w:val="00FC308B"/>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DB961"/>
  <w15:chartTrackingRefBased/>
  <w15:docId w15:val="{25EF7B35-4A84-43AF-8A8C-77C982D0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qFormat/>
    <w:rsid w:val="00966B3D"/>
    <w:pPr>
      <w:spacing w:after="200" w:line="276" w:lineRule="auto"/>
      <w:ind w:left="720"/>
      <w:contextualSpacing/>
    </w:pPr>
    <w:rPr>
      <w:rFonts w:eastAsiaTheme="minorEastAsia" w:cs="Arial"/>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locked/>
    <w:rsid w:val="00C37B1B"/>
    <w:rPr>
      <w:rFonts w:eastAsiaTheme="minorEastAsia" w:cs="Arial"/>
      <w:lang w:val="en"/>
    </w:rPr>
  </w:style>
  <w:style w:type="paragraph" w:styleId="NoSpacing">
    <w:name w:val="No Spacing"/>
    <w:link w:val="NoSpacingChar"/>
    <w:uiPriority w:val="1"/>
    <w:qFormat/>
    <w:rsid w:val="00C37B1B"/>
    <w:pPr>
      <w:spacing w:after="0" w:line="240" w:lineRule="auto"/>
    </w:pPr>
    <w:rPr>
      <w:rFonts w:eastAsiaTheme="minorEastAsia"/>
      <w:lang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
    </w:rPr>
  </w:style>
  <w:style w:type="table" w:styleId="PlainTable4">
    <w:name w:val="Plain Table 4"/>
    <w:basedOn w:val="TableNormal"/>
    <w:uiPriority w:val="44"/>
    <w:rsid w:val="00C37B1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en"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69631906">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0210053">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52332196">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92207605">
      <w:bodyDiv w:val="1"/>
      <w:marLeft w:val="0"/>
      <w:marRight w:val="0"/>
      <w:marTop w:val="0"/>
      <w:marBottom w:val="0"/>
      <w:divBdr>
        <w:top w:val="none" w:sz="0" w:space="0" w:color="auto"/>
        <w:left w:val="none" w:sz="0" w:space="0" w:color="auto"/>
        <w:bottom w:val="none" w:sz="0" w:space="0" w:color="auto"/>
        <w:right w:val="none" w:sz="0" w:space="0" w:color="auto"/>
      </w:divBdr>
    </w:div>
    <w:div w:id="716054621">
      <w:bodyDiv w:val="1"/>
      <w:marLeft w:val="0"/>
      <w:marRight w:val="0"/>
      <w:marTop w:val="0"/>
      <w:marBottom w:val="0"/>
      <w:divBdr>
        <w:top w:val="none" w:sz="0" w:space="0" w:color="auto"/>
        <w:left w:val="none" w:sz="0" w:space="0" w:color="auto"/>
        <w:bottom w:val="none" w:sz="0" w:space="0" w:color="auto"/>
        <w:right w:val="none" w:sz="0" w:space="0" w:color="auto"/>
      </w:divBdr>
    </w:div>
    <w:div w:id="890196415">
      <w:bodyDiv w:val="1"/>
      <w:marLeft w:val="0"/>
      <w:marRight w:val="0"/>
      <w:marTop w:val="0"/>
      <w:marBottom w:val="0"/>
      <w:divBdr>
        <w:top w:val="none" w:sz="0" w:space="0" w:color="auto"/>
        <w:left w:val="none" w:sz="0" w:space="0" w:color="auto"/>
        <w:bottom w:val="none" w:sz="0" w:space="0" w:color="auto"/>
        <w:right w:val="none" w:sz="0" w:space="0" w:color="auto"/>
      </w:divBdr>
    </w:div>
    <w:div w:id="911813416">
      <w:bodyDiv w:val="1"/>
      <w:marLeft w:val="0"/>
      <w:marRight w:val="0"/>
      <w:marTop w:val="0"/>
      <w:marBottom w:val="0"/>
      <w:divBdr>
        <w:top w:val="none" w:sz="0" w:space="0" w:color="auto"/>
        <w:left w:val="none" w:sz="0" w:space="0" w:color="auto"/>
        <w:bottom w:val="none" w:sz="0" w:space="0" w:color="auto"/>
        <w:right w:val="none" w:sz="0" w:space="0" w:color="auto"/>
      </w:divBdr>
    </w:div>
    <w:div w:id="974486301">
      <w:bodyDiv w:val="1"/>
      <w:marLeft w:val="0"/>
      <w:marRight w:val="0"/>
      <w:marTop w:val="0"/>
      <w:marBottom w:val="0"/>
      <w:divBdr>
        <w:top w:val="none" w:sz="0" w:space="0" w:color="auto"/>
        <w:left w:val="none" w:sz="0" w:space="0" w:color="auto"/>
        <w:bottom w:val="none" w:sz="0" w:space="0" w:color="auto"/>
        <w:right w:val="none" w:sz="0" w:space="0" w:color="auto"/>
      </w:divBdr>
    </w:div>
    <w:div w:id="1066219367">
      <w:bodyDiv w:val="1"/>
      <w:marLeft w:val="0"/>
      <w:marRight w:val="0"/>
      <w:marTop w:val="0"/>
      <w:marBottom w:val="0"/>
      <w:divBdr>
        <w:top w:val="none" w:sz="0" w:space="0" w:color="auto"/>
        <w:left w:val="none" w:sz="0" w:space="0" w:color="auto"/>
        <w:bottom w:val="none" w:sz="0" w:space="0" w:color="auto"/>
        <w:right w:val="none" w:sz="0" w:space="0" w:color="auto"/>
      </w:divBdr>
    </w:div>
    <w:div w:id="1150975270">
      <w:bodyDiv w:val="1"/>
      <w:marLeft w:val="0"/>
      <w:marRight w:val="0"/>
      <w:marTop w:val="0"/>
      <w:marBottom w:val="0"/>
      <w:divBdr>
        <w:top w:val="none" w:sz="0" w:space="0" w:color="auto"/>
        <w:left w:val="none" w:sz="0" w:space="0" w:color="auto"/>
        <w:bottom w:val="none" w:sz="0" w:space="0" w:color="auto"/>
        <w:right w:val="none" w:sz="0" w:space="0" w:color="auto"/>
      </w:divBdr>
    </w:div>
    <w:div w:id="1340307718">
      <w:bodyDiv w:val="1"/>
      <w:marLeft w:val="0"/>
      <w:marRight w:val="0"/>
      <w:marTop w:val="0"/>
      <w:marBottom w:val="0"/>
      <w:divBdr>
        <w:top w:val="none" w:sz="0" w:space="0" w:color="auto"/>
        <w:left w:val="none" w:sz="0" w:space="0" w:color="auto"/>
        <w:bottom w:val="none" w:sz="0" w:space="0" w:color="auto"/>
        <w:right w:val="none" w:sz="0" w:space="0" w:color="auto"/>
      </w:divBdr>
    </w:div>
    <w:div w:id="1508246440">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31209747">
      <w:bodyDiv w:val="1"/>
      <w:marLeft w:val="0"/>
      <w:marRight w:val="0"/>
      <w:marTop w:val="0"/>
      <w:marBottom w:val="0"/>
      <w:divBdr>
        <w:top w:val="none" w:sz="0" w:space="0" w:color="auto"/>
        <w:left w:val="none" w:sz="0" w:space="0" w:color="auto"/>
        <w:bottom w:val="none" w:sz="0" w:space="0" w:color="auto"/>
        <w:right w:val="none" w:sz="0" w:space="0" w:color="auto"/>
      </w:divBdr>
    </w:div>
    <w:div w:id="1665359593">
      <w:bodyDiv w:val="1"/>
      <w:marLeft w:val="0"/>
      <w:marRight w:val="0"/>
      <w:marTop w:val="0"/>
      <w:marBottom w:val="0"/>
      <w:divBdr>
        <w:top w:val="none" w:sz="0" w:space="0" w:color="auto"/>
        <w:left w:val="none" w:sz="0" w:space="0" w:color="auto"/>
        <w:bottom w:val="none" w:sz="0" w:space="0" w:color="auto"/>
        <w:right w:val="none" w:sz="0" w:space="0" w:color="auto"/>
      </w:divBdr>
    </w:div>
    <w:div w:id="1710378493">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49565198">
      <w:bodyDiv w:val="1"/>
      <w:marLeft w:val="0"/>
      <w:marRight w:val="0"/>
      <w:marTop w:val="0"/>
      <w:marBottom w:val="0"/>
      <w:divBdr>
        <w:top w:val="none" w:sz="0" w:space="0" w:color="auto"/>
        <w:left w:val="none" w:sz="0" w:space="0" w:color="auto"/>
        <w:bottom w:val="none" w:sz="0" w:space="0" w:color="auto"/>
        <w:right w:val="none" w:sz="0" w:space="0" w:color="auto"/>
      </w:divBdr>
    </w:div>
    <w:div w:id="1858349254">
      <w:bodyDiv w:val="1"/>
      <w:marLeft w:val="0"/>
      <w:marRight w:val="0"/>
      <w:marTop w:val="0"/>
      <w:marBottom w:val="0"/>
      <w:divBdr>
        <w:top w:val="none" w:sz="0" w:space="0" w:color="auto"/>
        <w:left w:val="none" w:sz="0" w:space="0" w:color="auto"/>
        <w:bottom w:val="none" w:sz="0" w:space="0" w:color="auto"/>
        <w:right w:val="none" w:sz="0" w:space="0" w:color="auto"/>
      </w:divBdr>
    </w:div>
    <w:div w:id="1864173564">
      <w:bodyDiv w:val="1"/>
      <w:marLeft w:val="0"/>
      <w:marRight w:val="0"/>
      <w:marTop w:val="0"/>
      <w:marBottom w:val="0"/>
      <w:divBdr>
        <w:top w:val="none" w:sz="0" w:space="0" w:color="auto"/>
        <w:left w:val="none" w:sz="0" w:space="0" w:color="auto"/>
        <w:bottom w:val="none" w:sz="0" w:space="0" w:color="auto"/>
        <w:right w:val="none" w:sz="0" w:space="0" w:color="auto"/>
      </w:divBdr>
    </w:div>
    <w:div w:id="1904097103">
      <w:bodyDiv w:val="1"/>
      <w:marLeft w:val="0"/>
      <w:marRight w:val="0"/>
      <w:marTop w:val="0"/>
      <w:marBottom w:val="0"/>
      <w:divBdr>
        <w:top w:val="none" w:sz="0" w:space="0" w:color="auto"/>
        <w:left w:val="none" w:sz="0" w:space="0" w:color="auto"/>
        <w:bottom w:val="none" w:sz="0" w:space="0" w:color="auto"/>
        <w:right w:val="none" w:sz="0" w:space="0" w:color="auto"/>
      </w:divBdr>
    </w:div>
    <w:div w:id="190875967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88590867">
      <w:bodyDiv w:val="1"/>
      <w:marLeft w:val="0"/>
      <w:marRight w:val="0"/>
      <w:marTop w:val="0"/>
      <w:marBottom w:val="0"/>
      <w:divBdr>
        <w:top w:val="none" w:sz="0" w:space="0" w:color="auto"/>
        <w:left w:val="none" w:sz="0" w:space="0" w:color="auto"/>
        <w:bottom w:val="none" w:sz="0" w:space="0" w:color="auto"/>
        <w:right w:val="none" w:sz="0" w:space="0" w:color="auto"/>
      </w:divBdr>
    </w:div>
    <w:div w:id="2025940363">
      <w:bodyDiv w:val="1"/>
      <w:marLeft w:val="0"/>
      <w:marRight w:val="0"/>
      <w:marTop w:val="0"/>
      <w:marBottom w:val="0"/>
      <w:divBdr>
        <w:top w:val="none" w:sz="0" w:space="0" w:color="auto"/>
        <w:left w:val="none" w:sz="0" w:space="0" w:color="auto"/>
        <w:bottom w:val="none" w:sz="0" w:space="0" w:color="auto"/>
        <w:right w:val="none" w:sz="0" w:space="0" w:color="auto"/>
      </w:divBdr>
    </w:div>
    <w:div w:id="2056612459">
      <w:bodyDiv w:val="1"/>
      <w:marLeft w:val="0"/>
      <w:marRight w:val="0"/>
      <w:marTop w:val="0"/>
      <w:marBottom w:val="0"/>
      <w:divBdr>
        <w:top w:val="none" w:sz="0" w:space="0" w:color="auto"/>
        <w:left w:val="none" w:sz="0" w:space="0" w:color="auto"/>
        <w:bottom w:val="none" w:sz="0" w:space="0" w:color="auto"/>
        <w:right w:val="none" w:sz="0" w:space="0" w:color="auto"/>
      </w:divBdr>
    </w:div>
    <w:div w:id="210784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zami@unilak.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swita@unilak.ac.id" TargetMode="External"/><Relationship Id="rId4" Type="http://schemas.openxmlformats.org/officeDocument/2006/relationships/settings" Target="settings.xml"/><Relationship Id="rId9" Type="http://schemas.openxmlformats.org/officeDocument/2006/relationships/hyperlink" Target="mailto:sriwahyuni91@unilak.ac.i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Template-2022%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(8)</Template>
  <TotalTime>1080</TotalTime>
  <Pages>11</Pages>
  <Words>12039</Words>
  <Characters>68628</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dc:creator>
  <cp:keywords/>
  <dc:description/>
  <cp:lastModifiedBy>Rv</cp:lastModifiedBy>
  <cp:revision>18</cp:revision>
  <cp:lastPrinted>2022-03-12T14:54:00Z</cp:lastPrinted>
  <dcterms:created xsi:type="dcterms:W3CDTF">2025-01-31T06:32:00Z</dcterms:created>
  <dcterms:modified xsi:type="dcterms:W3CDTF">2025-02-18T07:40:00Z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http://www.zotero.org/styles/e3s-web-of-conferences</vt:lpwstr>
  </property>
  <property fmtid="{D5CDD505-2E9C-101B-9397-08002B2CF9AE}" pid="13" name="Mendeley Recent Style Name 5_1">
    <vt:lpwstr>E3S Web of Conferences</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79eb6e06-c19e-36be-ad4c-b5cfb37a416f</vt:lpwstr>
  </property>
  <property fmtid="{D5CDD505-2E9C-101B-9397-08002B2CF9AE}" pid="24" name="Mendeley Citation Style_1">
    <vt:lpwstr>http://www.zotero.org/styles/apa-6th-edition</vt:lpwstr>
  </property>
</Properties>
</file>