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FB353" w14:textId="2F3E7A05" w:rsidR="009652E9" w:rsidRPr="00D74CDB" w:rsidRDefault="00171C97" w:rsidP="00E5689E">
      <w:pPr>
        <w:pStyle w:val="Alishlah12title"/>
        <w:rPr>
          <w:color w:val="000000" w:themeColor="text1"/>
        </w:rPr>
      </w:pPr>
      <w:r w:rsidRPr="00D74CDB">
        <w:rPr>
          <w:color w:val="000000" w:themeColor="text1"/>
        </w:rPr>
        <w:t xml:space="preserve">Optimizing </w:t>
      </w:r>
      <w:r w:rsidR="00CE2BFE" w:rsidRPr="00D74CDB">
        <w:rPr>
          <w:color w:val="000000" w:themeColor="text1"/>
        </w:rPr>
        <w:t>Student Learning Outcomes: The Role of School Environment in Islamic Elementary Schools</w:t>
      </w:r>
    </w:p>
    <w:p w14:paraId="7FDCF8B2" w14:textId="77777777" w:rsidR="00CE2BFE" w:rsidRPr="006D4647" w:rsidRDefault="00CE2BFE" w:rsidP="00CE2BFE">
      <w:pPr>
        <w:pStyle w:val="Heading1"/>
        <w:spacing w:before="212"/>
        <w:ind w:right="726"/>
        <w:rPr>
          <w:rFonts w:ascii="Palatino Linotype" w:hAnsi="Palatino Linotype"/>
          <w:color w:val="000000" w:themeColor="text1"/>
          <w:sz w:val="20"/>
          <w:szCs w:val="20"/>
        </w:rPr>
      </w:pPr>
      <w:proofErr w:type="spellStart"/>
      <w:r w:rsidRPr="006D4647">
        <w:rPr>
          <w:rFonts w:ascii="Palatino Linotype" w:hAnsi="Palatino Linotype"/>
          <w:color w:val="000000" w:themeColor="text1"/>
          <w:sz w:val="20"/>
          <w:szCs w:val="20"/>
        </w:rPr>
        <w:t>Dyah</w:t>
      </w:r>
      <w:proofErr w:type="spellEnd"/>
      <w:r w:rsidRPr="006D4647">
        <w:rPr>
          <w:rFonts w:ascii="Palatino Linotype" w:hAnsi="Palatino Linotype"/>
          <w:color w:val="000000" w:themeColor="text1"/>
          <w:sz w:val="20"/>
          <w:szCs w:val="20"/>
        </w:rPr>
        <w:t xml:space="preserve"> </w:t>
      </w:r>
      <w:proofErr w:type="spellStart"/>
      <w:r w:rsidRPr="006D4647">
        <w:rPr>
          <w:rFonts w:ascii="Palatino Linotype" w:hAnsi="Palatino Linotype"/>
          <w:color w:val="000000" w:themeColor="text1"/>
          <w:sz w:val="20"/>
          <w:szCs w:val="20"/>
        </w:rPr>
        <w:t>Arti</w:t>
      </w:r>
      <w:proofErr w:type="spellEnd"/>
      <w:r w:rsidRPr="006D4647">
        <w:rPr>
          <w:rFonts w:ascii="Palatino Linotype" w:hAnsi="Palatino Linotype"/>
          <w:color w:val="000000" w:themeColor="text1"/>
          <w:sz w:val="20"/>
          <w:szCs w:val="20"/>
        </w:rPr>
        <w:t xml:space="preserve"> </w:t>
      </w:r>
      <w:proofErr w:type="spellStart"/>
      <w:r w:rsidRPr="006D4647">
        <w:rPr>
          <w:rFonts w:ascii="Palatino Linotype" w:hAnsi="Palatino Linotype"/>
          <w:color w:val="000000" w:themeColor="text1"/>
          <w:sz w:val="20"/>
          <w:szCs w:val="20"/>
        </w:rPr>
        <w:t>Mumpuni</w:t>
      </w:r>
      <w:proofErr w:type="spellEnd"/>
      <w:r w:rsidRPr="006D4647">
        <w:rPr>
          <w:rFonts w:ascii="Palatino Linotype" w:hAnsi="Palatino Linotype"/>
          <w:color w:val="000000" w:themeColor="text1"/>
          <w:position w:val="5"/>
          <w:sz w:val="20"/>
          <w:szCs w:val="20"/>
          <w:vertAlign w:val="superscript"/>
        </w:rPr>
        <w:t>1</w:t>
      </w:r>
      <w:r w:rsidRPr="006D4647">
        <w:rPr>
          <w:rFonts w:ascii="Palatino Linotype" w:hAnsi="Palatino Linotype"/>
          <w:color w:val="000000" w:themeColor="text1"/>
          <w:sz w:val="20"/>
          <w:szCs w:val="20"/>
        </w:rPr>
        <w:t xml:space="preserve">, </w:t>
      </w:r>
      <w:proofErr w:type="spellStart"/>
      <w:r w:rsidRPr="006D4647">
        <w:rPr>
          <w:rFonts w:ascii="Palatino Linotype" w:hAnsi="Palatino Linotype"/>
          <w:color w:val="000000" w:themeColor="text1"/>
          <w:sz w:val="20"/>
          <w:szCs w:val="20"/>
        </w:rPr>
        <w:t>Harsono</w:t>
      </w:r>
      <w:proofErr w:type="spellEnd"/>
      <w:r w:rsidRPr="006D4647">
        <w:rPr>
          <w:rFonts w:ascii="Palatino Linotype" w:hAnsi="Palatino Linotype"/>
          <w:color w:val="000000" w:themeColor="text1"/>
          <w:position w:val="5"/>
          <w:sz w:val="20"/>
          <w:szCs w:val="20"/>
          <w:vertAlign w:val="superscript"/>
        </w:rPr>
        <w:t>2</w:t>
      </w:r>
      <w:r w:rsidRPr="006D4647">
        <w:rPr>
          <w:rFonts w:ascii="Palatino Linotype" w:hAnsi="Palatino Linotype"/>
          <w:color w:val="000000" w:themeColor="text1"/>
          <w:sz w:val="20"/>
          <w:szCs w:val="20"/>
        </w:rPr>
        <w:t xml:space="preserve">, </w:t>
      </w:r>
      <w:proofErr w:type="spellStart"/>
      <w:r w:rsidRPr="006D4647">
        <w:rPr>
          <w:rFonts w:ascii="Palatino Linotype" w:hAnsi="Palatino Linotype"/>
          <w:color w:val="000000" w:themeColor="text1"/>
          <w:sz w:val="20"/>
          <w:szCs w:val="20"/>
        </w:rPr>
        <w:t>Achmad</w:t>
      </w:r>
      <w:proofErr w:type="spellEnd"/>
      <w:r w:rsidRPr="006D4647">
        <w:rPr>
          <w:rFonts w:ascii="Palatino Linotype" w:hAnsi="Palatino Linotype"/>
          <w:color w:val="000000" w:themeColor="text1"/>
          <w:sz w:val="20"/>
          <w:szCs w:val="20"/>
        </w:rPr>
        <w:t xml:space="preserve"> </w:t>
      </w:r>
      <w:proofErr w:type="spellStart"/>
      <w:r w:rsidRPr="006D4647">
        <w:rPr>
          <w:rFonts w:ascii="Palatino Linotype" w:hAnsi="Palatino Linotype"/>
          <w:color w:val="000000" w:themeColor="text1"/>
          <w:sz w:val="20"/>
          <w:szCs w:val="20"/>
        </w:rPr>
        <w:t>Fathoni</w:t>
      </w:r>
      <w:proofErr w:type="spellEnd"/>
      <w:r w:rsidRPr="006D4647">
        <w:rPr>
          <w:rFonts w:ascii="Palatino Linotype" w:hAnsi="Palatino Linotype"/>
          <w:color w:val="000000" w:themeColor="text1"/>
          <w:position w:val="5"/>
          <w:sz w:val="20"/>
          <w:szCs w:val="20"/>
          <w:vertAlign w:val="superscript"/>
        </w:rPr>
        <w:t>3</w:t>
      </w:r>
    </w:p>
    <w:p w14:paraId="5B3DAFE3" w14:textId="77777777" w:rsidR="00CE2BFE" w:rsidRPr="006D4647" w:rsidRDefault="00CE2BFE" w:rsidP="00CE2BFE">
      <w:pPr>
        <w:spacing w:after="0" w:line="240" w:lineRule="auto"/>
        <w:ind w:left="255" w:hanging="113"/>
        <w:rPr>
          <w:rFonts w:ascii="Palatino Linotype" w:hAnsi="Palatino Linotype"/>
          <w:color w:val="000000" w:themeColor="text1"/>
          <w:sz w:val="18"/>
          <w:szCs w:val="18"/>
        </w:rPr>
      </w:pPr>
      <w:r w:rsidRPr="006D4647">
        <w:rPr>
          <w:rFonts w:ascii="Palatino Linotype" w:hAnsi="Palatino Linotype"/>
          <w:color w:val="000000" w:themeColor="text1"/>
          <w:position w:val="5"/>
          <w:sz w:val="18"/>
          <w:szCs w:val="18"/>
          <w:vertAlign w:val="superscript"/>
        </w:rPr>
        <w:t>1</w:t>
      </w:r>
      <w:r w:rsidRPr="006D4647">
        <w:rPr>
          <w:rFonts w:ascii="Palatino Linotype" w:hAnsi="Palatino Linotype"/>
          <w:color w:val="000000" w:themeColor="text1"/>
          <w:position w:val="5"/>
          <w:sz w:val="18"/>
          <w:szCs w:val="18"/>
        </w:rPr>
        <w:t xml:space="preserve">    </w:t>
      </w:r>
      <w:r w:rsidRPr="006D4647">
        <w:rPr>
          <w:rFonts w:ascii="Palatino Linotype" w:hAnsi="Palatino Linotype"/>
          <w:color w:val="000000" w:themeColor="text1"/>
          <w:spacing w:val="6"/>
          <w:position w:val="5"/>
          <w:sz w:val="18"/>
          <w:szCs w:val="18"/>
        </w:rPr>
        <w:t xml:space="preserve"> </w:t>
      </w:r>
      <w:proofErr w:type="spellStart"/>
      <w:r w:rsidRPr="006D4647">
        <w:rPr>
          <w:rFonts w:ascii="Palatino Linotype" w:hAnsi="Palatino Linotype"/>
          <w:color w:val="000000" w:themeColor="text1"/>
          <w:sz w:val="18"/>
          <w:szCs w:val="18"/>
        </w:rPr>
        <w:t>Universitas</w:t>
      </w:r>
      <w:proofErr w:type="spellEnd"/>
      <w:r w:rsidRPr="006D4647">
        <w:rPr>
          <w:rFonts w:ascii="Palatino Linotype" w:hAnsi="Palatino Linotype"/>
          <w:color w:val="000000" w:themeColor="text1"/>
          <w:spacing w:val="-6"/>
          <w:sz w:val="18"/>
          <w:szCs w:val="18"/>
        </w:rPr>
        <w:t xml:space="preserve"> </w:t>
      </w:r>
      <w:proofErr w:type="spellStart"/>
      <w:r w:rsidRPr="006D4647">
        <w:rPr>
          <w:rFonts w:ascii="Palatino Linotype" w:hAnsi="Palatino Linotype"/>
          <w:color w:val="000000" w:themeColor="text1"/>
          <w:sz w:val="18"/>
          <w:szCs w:val="18"/>
        </w:rPr>
        <w:t>Muhammadiyah</w:t>
      </w:r>
      <w:proofErr w:type="spellEnd"/>
      <w:r w:rsidRPr="006D4647">
        <w:rPr>
          <w:rFonts w:ascii="Palatino Linotype" w:hAnsi="Palatino Linotype"/>
          <w:color w:val="000000" w:themeColor="text1"/>
          <w:spacing w:val="-6"/>
          <w:sz w:val="18"/>
          <w:szCs w:val="18"/>
        </w:rPr>
        <w:t xml:space="preserve"> </w:t>
      </w:r>
      <w:r w:rsidRPr="006D4647">
        <w:rPr>
          <w:rFonts w:ascii="Palatino Linotype" w:hAnsi="Palatino Linotype"/>
          <w:color w:val="000000" w:themeColor="text1"/>
          <w:sz w:val="18"/>
          <w:szCs w:val="18"/>
        </w:rPr>
        <w:t>Surakarta,</w:t>
      </w:r>
      <w:r w:rsidRPr="006D4647">
        <w:rPr>
          <w:rFonts w:ascii="Palatino Linotype" w:hAnsi="Palatino Linotype"/>
          <w:color w:val="000000" w:themeColor="text1"/>
          <w:spacing w:val="-6"/>
          <w:sz w:val="18"/>
          <w:szCs w:val="18"/>
        </w:rPr>
        <w:t xml:space="preserve"> </w:t>
      </w:r>
      <w:r w:rsidRPr="006D4647">
        <w:rPr>
          <w:rFonts w:ascii="Palatino Linotype" w:hAnsi="Palatino Linotype"/>
          <w:color w:val="000000" w:themeColor="text1"/>
          <w:sz w:val="18"/>
          <w:szCs w:val="18"/>
        </w:rPr>
        <w:t>Indonesia;</w:t>
      </w:r>
      <w:r w:rsidRPr="006D4647">
        <w:rPr>
          <w:rFonts w:ascii="Palatino Linotype" w:hAnsi="Palatino Linotype"/>
          <w:color w:val="000000" w:themeColor="text1"/>
          <w:spacing w:val="-4"/>
          <w:sz w:val="18"/>
          <w:szCs w:val="18"/>
        </w:rPr>
        <w:t xml:space="preserve"> </w:t>
      </w:r>
      <w:hyperlink r:id="rId8" w:history="1">
        <w:r w:rsidRPr="006D4647">
          <w:rPr>
            <w:rStyle w:val="Hyperlink"/>
            <w:rFonts w:ascii="Palatino Linotype" w:hAnsi="Palatino Linotype" w:cs="Arial"/>
            <w:color w:val="000000" w:themeColor="text1"/>
            <w:sz w:val="18"/>
            <w:szCs w:val="18"/>
            <w:u w:val="none"/>
          </w:rPr>
          <w:t>q200230047@student.ums.ac.id</w:t>
        </w:r>
      </w:hyperlink>
    </w:p>
    <w:p w14:paraId="68916E9B" w14:textId="77777777" w:rsidR="00CE2BFE" w:rsidRPr="006D4647" w:rsidRDefault="00CE2BFE" w:rsidP="00CE2BFE">
      <w:pPr>
        <w:spacing w:after="0" w:line="240" w:lineRule="auto"/>
        <w:ind w:left="255" w:hanging="113"/>
        <w:rPr>
          <w:rFonts w:ascii="Palatino Linotype" w:hAnsi="Palatino Linotype"/>
          <w:color w:val="000000" w:themeColor="text1"/>
          <w:sz w:val="18"/>
          <w:szCs w:val="18"/>
        </w:rPr>
      </w:pPr>
      <w:r w:rsidRPr="006D4647">
        <w:rPr>
          <w:rFonts w:ascii="Palatino Linotype" w:hAnsi="Palatino Linotype"/>
          <w:color w:val="000000" w:themeColor="text1"/>
          <w:position w:val="5"/>
          <w:sz w:val="18"/>
          <w:szCs w:val="18"/>
          <w:vertAlign w:val="superscript"/>
        </w:rPr>
        <w:t xml:space="preserve">2 </w:t>
      </w:r>
      <w:r w:rsidRPr="006D4647">
        <w:rPr>
          <w:rFonts w:ascii="Palatino Linotype" w:hAnsi="Palatino Linotype"/>
          <w:color w:val="000000" w:themeColor="text1"/>
          <w:position w:val="5"/>
          <w:sz w:val="18"/>
          <w:szCs w:val="18"/>
        </w:rPr>
        <w:t xml:space="preserve">   </w:t>
      </w:r>
      <w:r w:rsidRPr="006D4647">
        <w:rPr>
          <w:rFonts w:ascii="Palatino Linotype" w:hAnsi="Palatino Linotype"/>
          <w:color w:val="000000" w:themeColor="text1"/>
          <w:spacing w:val="6"/>
          <w:position w:val="5"/>
          <w:sz w:val="18"/>
          <w:szCs w:val="18"/>
        </w:rPr>
        <w:t xml:space="preserve"> </w:t>
      </w:r>
      <w:proofErr w:type="spellStart"/>
      <w:r w:rsidRPr="006D4647">
        <w:rPr>
          <w:rFonts w:ascii="Palatino Linotype" w:hAnsi="Palatino Linotype"/>
          <w:color w:val="000000" w:themeColor="text1"/>
          <w:sz w:val="18"/>
          <w:szCs w:val="18"/>
        </w:rPr>
        <w:t>Universitas</w:t>
      </w:r>
      <w:proofErr w:type="spellEnd"/>
      <w:r w:rsidRPr="006D4647">
        <w:rPr>
          <w:rFonts w:ascii="Palatino Linotype" w:hAnsi="Palatino Linotype"/>
          <w:color w:val="000000" w:themeColor="text1"/>
          <w:spacing w:val="-5"/>
          <w:sz w:val="18"/>
          <w:szCs w:val="18"/>
        </w:rPr>
        <w:t xml:space="preserve"> </w:t>
      </w:r>
      <w:proofErr w:type="spellStart"/>
      <w:r w:rsidRPr="006D4647">
        <w:rPr>
          <w:rFonts w:ascii="Palatino Linotype" w:hAnsi="Palatino Linotype"/>
          <w:color w:val="000000" w:themeColor="text1"/>
          <w:sz w:val="18"/>
          <w:szCs w:val="18"/>
        </w:rPr>
        <w:t>Muhammadiyah</w:t>
      </w:r>
      <w:proofErr w:type="spellEnd"/>
      <w:r w:rsidRPr="006D4647">
        <w:rPr>
          <w:rFonts w:ascii="Palatino Linotype" w:hAnsi="Palatino Linotype"/>
          <w:color w:val="000000" w:themeColor="text1"/>
          <w:spacing w:val="-7"/>
          <w:sz w:val="18"/>
          <w:szCs w:val="18"/>
        </w:rPr>
        <w:t xml:space="preserve"> </w:t>
      </w:r>
      <w:r w:rsidRPr="006D4647">
        <w:rPr>
          <w:rFonts w:ascii="Palatino Linotype" w:hAnsi="Palatino Linotype"/>
          <w:color w:val="000000" w:themeColor="text1"/>
          <w:sz w:val="18"/>
          <w:szCs w:val="18"/>
        </w:rPr>
        <w:t>Surakarta,</w:t>
      </w:r>
      <w:r w:rsidRPr="006D4647">
        <w:rPr>
          <w:rFonts w:ascii="Palatino Linotype" w:hAnsi="Palatino Linotype"/>
          <w:color w:val="000000" w:themeColor="text1"/>
          <w:spacing w:val="-2"/>
          <w:sz w:val="18"/>
          <w:szCs w:val="18"/>
        </w:rPr>
        <w:t xml:space="preserve"> </w:t>
      </w:r>
      <w:r w:rsidRPr="006D4647">
        <w:rPr>
          <w:rFonts w:ascii="Palatino Linotype" w:hAnsi="Palatino Linotype"/>
          <w:color w:val="000000" w:themeColor="text1"/>
          <w:sz w:val="18"/>
          <w:szCs w:val="18"/>
        </w:rPr>
        <w:t>Indonesia;</w:t>
      </w:r>
      <w:r w:rsidRPr="006D4647">
        <w:rPr>
          <w:rFonts w:ascii="Palatino Linotype" w:hAnsi="Palatino Linotype"/>
          <w:color w:val="000000" w:themeColor="text1"/>
          <w:spacing w:val="-3"/>
          <w:sz w:val="18"/>
          <w:szCs w:val="18"/>
        </w:rPr>
        <w:t xml:space="preserve"> har152@ums.ac.id</w:t>
      </w:r>
    </w:p>
    <w:p w14:paraId="2E4D13AA" w14:textId="77777777" w:rsidR="00CE2BFE" w:rsidRPr="006D4647" w:rsidRDefault="00CE2BFE" w:rsidP="00CE2BFE">
      <w:pPr>
        <w:spacing w:after="0" w:line="240" w:lineRule="auto"/>
        <w:ind w:left="255" w:hanging="113"/>
        <w:rPr>
          <w:rFonts w:ascii="Palatino Linotype" w:hAnsi="Palatino Linotype"/>
          <w:color w:val="000000" w:themeColor="text1"/>
          <w:sz w:val="18"/>
          <w:szCs w:val="18"/>
        </w:rPr>
      </w:pPr>
      <w:r w:rsidRPr="006D4647">
        <w:rPr>
          <w:rFonts w:ascii="Palatino Linotype" w:hAnsi="Palatino Linotype"/>
          <w:color w:val="000000" w:themeColor="text1"/>
          <w:position w:val="5"/>
          <w:sz w:val="18"/>
          <w:szCs w:val="18"/>
          <w:vertAlign w:val="superscript"/>
        </w:rPr>
        <w:t xml:space="preserve">3 </w:t>
      </w:r>
      <w:r w:rsidRPr="006D4647">
        <w:rPr>
          <w:rFonts w:ascii="Palatino Linotype" w:hAnsi="Palatino Linotype"/>
          <w:color w:val="000000" w:themeColor="text1"/>
          <w:position w:val="5"/>
          <w:sz w:val="18"/>
          <w:szCs w:val="18"/>
        </w:rPr>
        <w:t xml:space="preserve">   </w:t>
      </w:r>
      <w:r w:rsidRPr="006D4647">
        <w:rPr>
          <w:rFonts w:ascii="Palatino Linotype" w:hAnsi="Palatino Linotype"/>
          <w:color w:val="000000" w:themeColor="text1"/>
          <w:spacing w:val="6"/>
          <w:position w:val="5"/>
          <w:sz w:val="18"/>
          <w:szCs w:val="18"/>
        </w:rPr>
        <w:t xml:space="preserve"> </w:t>
      </w:r>
      <w:proofErr w:type="spellStart"/>
      <w:r w:rsidRPr="006D4647">
        <w:rPr>
          <w:rFonts w:ascii="Palatino Linotype" w:hAnsi="Palatino Linotype"/>
          <w:color w:val="000000" w:themeColor="text1"/>
          <w:sz w:val="18"/>
          <w:szCs w:val="18"/>
        </w:rPr>
        <w:t>Universitas</w:t>
      </w:r>
      <w:proofErr w:type="spellEnd"/>
      <w:r w:rsidRPr="006D4647">
        <w:rPr>
          <w:rFonts w:ascii="Palatino Linotype" w:hAnsi="Palatino Linotype"/>
          <w:color w:val="000000" w:themeColor="text1"/>
          <w:spacing w:val="-5"/>
          <w:sz w:val="18"/>
          <w:szCs w:val="18"/>
        </w:rPr>
        <w:t xml:space="preserve"> </w:t>
      </w:r>
      <w:proofErr w:type="spellStart"/>
      <w:r w:rsidRPr="006D4647">
        <w:rPr>
          <w:rFonts w:ascii="Palatino Linotype" w:hAnsi="Palatino Linotype"/>
          <w:color w:val="000000" w:themeColor="text1"/>
          <w:sz w:val="18"/>
          <w:szCs w:val="18"/>
        </w:rPr>
        <w:t>Muhammadiyah</w:t>
      </w:r>
      <w:proofErr w:type="spellEnd"/>
      <w:r w:rsidRPr="006D4647">
        <w:rPr>
          <w:rFonts w:ascii="Palatino Linotype" w:hAnsi="Palatino Linotype"/>
          <w:color w:val="000000" w:themeColor="text1"/>
          <w:spacing w:val="-6"/>
          <w:sz w:val="18"/>
          <w:szCs w:val="18"/>
        </w:rPr>
        <w:t xml:space="preserve"> </w:t>
      </w:r>
      <w:r w:rsidRPr="006D4647">
        <w:rPr>
          <w:rFonts w:ascii="Palatino Linotype" w:hAnsi="Palatino Linotype"/>
          <w:color w:val="000000" w:themeColor="text1"/>
          <w:sz w:val="18"/>
          <w:szCs w:val="18"/>
        </w:rPr>
        <w:t>Surakarta,</w:t>
      </w:r>
      <w:r w:rsidRPr="006D4647">
        <w:rPr>
          <w:rFonts w:ascii="Palatino Linotype" w:hAnsi="Palatino Linotype"/>
          <w:color w:val="000000" w:themeColor="text1"/>
          <w:spacing w:val="-2"/>
          <w:sz w:val="18"/>
          <w:szCs w:val="18"/>
        </w:rPr>
        <w:t xml:space="preserve"> </w:t>
      </w:r>
      <w:r w:rsidRPr="006D4647">
        <w:rPr>
          <w:rFonts w:ascii="Palatino Linotype" w:hAnsi="Palatino Linotype"/>
          <w:color w:val="000000" w:themeColor="text1"/>
          <w:sz w:val="18"/>
          <w:szCs w:val="18"/>
        </w:rPr>
        <w:t>Indonesia;</w:t>
      </w:r>
      <w:r w:rsidRPr="006D4647">
        <w:rPr>
          <w:rFonts w:ascii="Palatino Linotype" w:hAnsi="Palatino Linotype"/>
          <w:color w:val="000000" w:themeColor="text1"/>
          <w:spacing w:val="-7"/>
          <w:sz w:val="18"/>
          <w:szCs w:val="18"/>
        </w:rPr>
        <w:t xml:space="preserve"> af267@ums.ac.id</w:t>
      </w:r>
    </w:p>
    <w:p w14:paraId="35462999" w14:textId="77777777" w:rsidR="00784B9B" w:rsidRPr="006D4647" w:rsidRDefault="00784B9B" w:rsidP="00BE398A">
      <w:pPr>
        <w:pStyle w:val="Alishlah16affiliation"/>
        <w:rPr>
          <w:color w:val="000000" w:themeColor="text1"/>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6D4647" w14:paraId="13753A86" w14:textId="77777777" w:rsidTr="0048254D">
        <w:trPr>
          <w:jc w:val="center"/>
        </w:trPr>
        <w:tc>
          <w:tcPr>
            <w:tcW w:w="2787" w:type="dxa"/>
            <w:tcBorders>
              <w:top w:val="double" w:sz="4" w:space="0" w:color="auto"/>
              <w:left w:val="nil"/>
              <w:bottom w:val="single" w:sz="4" w:space="0" w:color="auto"/>
              <w:right w:val="nil"/>
            </w:tcBorders>
          </w:tcPr>
          <w:p w14:paraId="5FB6950B" w14:textId="77777777" w:rsidR="0048254D" w:rsidRPr="006D4647" w:rsidRDefault="0048254D" w:rsidP="001C18FA">
            <w:pPr>
              <w:spacing w:before="120"/>
              <w:jc w:val="both"/>
              <w:rPr>
                <w:rFonts w:ascii="Palatino Linotype" w:hAnsi="Palatino Linotype"/>
                <w:b/>
                <w:color w:val="000000" w:themeColor="text1"/>
              </w:rPr>
            </w:pPr>
            <w:r w:rsidRPr="006D4647">
              <w:rPr>
                <w:rFonts w:ascii="Palatino Linotype" w:hAnsi="Palatino Linotype"/>
                <w:b/>
                <w:color w:val="000000" w:themeColor="text1"/>
              </w:rPr>
              <w:t>ARTICLE INFO</w:t>
            </w:r>
          </w:p>
        </w:tc>
        <w:tc>
          <w:tcPr>
            <w:tcW w:w="282" w:type="dxa"/>
            <w:tcBorders>
              <w:top w:val="double" w:sz="4" w:space="0" w:color="auto"/>
              <w:left w:val="nil"/>
              <w:bottom w:val="nil"/>
              <w:right w:val="nil"/>
            </w:tcBorders>
          </w:tcPr>
          <w:p w14:paraId="7A80A541" w14:textId="77777777" w:rsidR="0048254D" w:rsidRPr="006D4647" w:rsidRDefault="0048254D" w:rsidP="001C18FA">
            <w:pPr>
              <w:spacing w:before="120"/>
              <w:jc w:val="center"/>
              <w:rPr>
                <w:rFonts w:ascii="Palatino Linotype" w:hAnsi="Palatino Linotype"/>
                <w:color w:val="000000" w:themeColor="text1"/>
              </w:rPr>
            </w:pPr>
          </w:p>
        </w:tc>
        <w:tc>
          <w:tcPr>
            <w:tcW w:w="5776" w:type="dxa"/>
            <w:tcBorders>
              <w:top w:val="double" w:sz="4" w:space="0" w:color="auto"/>
              <w:left w:val="nil"/>
              <w:bottom w:val="single" w:sz="4" w:space="0" w:color="auto"/>
              <w:right w:val="nil"/>
            </w:tcBorders>
          </w:tcPr>
          <w:p w14:paraId="34509BC9" w14:textId="77777777" w:rsidR="0048254D" w:rsidRPr="006D4647" w:rsidRDefault="0048254D" w:rsidP="002663A1">
            <w:pPr>
              <w:spacing w:before="120"/>
              <w:ind w:left="81"/>
              <w:rPr>
                <w:rFonts w:ascii="Palatino Linotype" w:hAnsi="Palatino Linotype"/>
                <w:color w:val="000000" w:themeColor="text1"/>
                <w:sz w:val="24"/>
                <w:szCs w:val="24"/>
              </w:rPr>
            </w:pPr>
            <w:r w:rsidRPr="006D4647">
              <w:rPr>
                <w:rFonts w:ascii="Palatino Linotype" w:hAnsi="Palatino Linotype"/>
                <w:b/>
                <w:bCs/>
                <w:iCs/>
                <w:color w:val="000000" w:themeColor="text1"/>
              </w:rPr>
              <w:t>ABSTRACT</w:t>
            </w:r>
          </w:p>
        </w:tc>
      </w:tr>
      <w:tr w:rsidR="0048254D" w:rsidRPr="006D4647" w14:paraId="4E093549" w14:textId="77777777" w:rsidTr="0048254D">
        <w:trPr>
          <w:trHeight w:val="1268"/>
          <w:jc w:val="center"/>
        </w:trPr>
        <w:tc>
          <w:tcPr>
            <w:tcW w:w="2787" w:type="dxa"/>
            <w:tcBorders>
              <w:top w:val="single" w:sz="4" w:space="0" w:color="auto"/>
              <w:left w:val="nil"/>
              <w:bottom w:val="single" w:sz="4" w:space="0" w:color="auto"/>
              <w:right w:val="nil"/>
            </w:tcBorders>
          </w:tcPr>
          <w:p w14:paraId="1352EB9E" w14:textId="77777777" w:rsidR="0048254D" w:rsidRPr="006D4647" w:rsidRDefault="0048254D" w:rsidP="001C18FA">
            <w:pPr>
              <w:spacing w:before="120" w:after="120"/>
              <w:jc w:val="both"/>
              <w:rPr>
                <w:rFonts w:ascii="Palatino Linotype" w:hAnsi="Palatino Linotype"/>
                <w:b/>
                <w:i/>
                <w:color w:val="000000" w:themeColor="text1"/>
                <w:sz w:val="18"/>
                <w:szCs w:val="18"/>
              </w:rPr>
            </w:pPr>
            <w:r w:rsidRPr="006D4647">
              <w:rPr>
                <w:rFonts w:ascii="Palatino Linotype" w:hAnsi="Palatino Linotype"/>
                <w:b/>
                <w:i/>
                <w:color w:val="000000" w:themeColor="text1"/>
                <w:sz w:val="18"/>
                <w:szCs w:val="18"/>
              </w:rPr>
              <w:t>Keywords:</w:t>
            </w:r>
          </w:p>
          <w:p w14:paraId="6F25C411" w14:textId="33E042CB" w:rsidR="002B31FD" w:rsidRPr="006D4647" w:rsidRDefault="00171C97" w:rsidP="002E5640">
            <w:pPr>
              <w:rPr>
                <w:rFonts w:ascii="Palatino Linotype" w:eastAsia="Times New Roman" w:hAnsi="Palatino Linotype" w:cs="Times New Roman"/>
                <w:color w:val="000000" w:themeColor="text1"/>
                <w:sz w:val="18"/>
                <w:szCs w:val="18"/>
              </w:rPr>
            </w:pPr>
            <w:r>
              <w:rPr>
                <w:rFonts w:ascii="Palatino Linotype" w:eastAsia="Times New Roman" w:hAnsi="Palatino Linotype" w:cs="Times New Roman"/>
                <w:color w:val="000000" w:themeColor="text1"/>
                <w:sz w:val="18"/>
                <w:szCs w:val="18"/>
              </w:rPr>
              <w:t>optimizing</w:t>
            </w:r>
            <w:r w:rsidR="002E5640" w:rsidRPr="006D4647">
              <w:rPr>
                <w:rFonts w:ascii="Palatino Linotype" w:eastAsia="Times New Roman" w:hAnsi="Palatino Linotype" w:cs="Times New Roman"/>
                <w:color w:val="000000" w:themeColor="text1"/>
                <w:sz w:val="18"/>
                <w:szCs w:val="18"/>
              </w:rPr>
              <w:t>;</w:t>
            </w:r>
          </w:p>
          <w:p w14:paraId="7C2A836D" w14:textId="6A757E38" w:rsidR="00171C97" w:rsidRDefault="00171C97" w:rsidP="00B75B92">
            <w:pPr>
              <w:pStyle w:val="Alishlah18keywords"/>
              <w:ind w:left="0"/>
              <w:rPr>
                <w:color w:val="000000" w:themeColor="text1"/>
              </w:rPr>
            </w:pPr>
            <w:r w:rsidRPr="006D4647">
              <w:rPr>
                <w:color w:val="000000" w:themeColor="text1"/>
              </w:rPr>
              <w:t>learning outcomes</w:t>
            </w:r>
            <w:r>
              <w:rPr>
                <w:color w:val="000000" w:themeColor="text1"/>
              </w:rPr>
              <w:t>;</w:t>
            </w:r>
            <w:r w:rsidRPr="006D4647">
              <w:rPr>
                <w:color w:val="000000" w:themeColor="text1"/>
              </w:rPr>
              <w:t xml:space="preserve"> </w:t>
            </w:r>
          </w:p>
          <w:p w14:paraId="16DFBECF" w14:textId="0600DEF1" w:rsidR="00B75B92" w:rsidRPr="006D4647" w:rsidRDefault="00B75B92" w:rsidP="00B75B92">
            <w:pPr>
              <w:pStyle w:val="Alishlah18keywords"/>
              <w:ind w:left="0"/>
              <w:rPr>
                <w:color w:val="000000" w:themeColor="text1"/>
              </w:rPr>
            </w:pPr>
            <w:r w:rsidRPr="006D4647">
              <w:rPr>
                <w:color w:val="000000" w:themeColor="text1"/>
              </w:rPr>
              <w:t xml:space="preserve">school environment; </w:t>
            </w:r>
          </w:p>
          <w:p w14:paraId="5E284612" w14:textId="77777777" w:rsidR="00B75B92" w:rsidRPr="006D4647" w:rsidRDefault="00B75B92" w:rsidP="00B75B92">
            <w:pPr>
              <w:rPr>
                <w:rFonts w:ascii="Palatino Linotype" w:hAnsi="Palatino Linotype"/>
                <w:color w:val="000000" w:themeColor="text1"/>
                <w:lang w:eastAsia="de-DE" w:bidi="en-US"/>
              </w:rPr>
            </w:pPr>
            <w:r w:rsidRPr="006D4647">
              <w:rPr>
                <w:rFonts w:ascii="Palatino Linotype" w:eastAsia="Times New Roman" w:hAnsi="Palatino Linotype" w:cs="Times New Roman"/>
                <w:color w:val="000000" w:themeColor="text1"/>
              </w:rPr>
              <w:t>Islamic elementary school</w:t>
            </w:r>
          </w:p>
          <w:p w14:paraId="4A150505" w14:textId="77777777" w:rsidR="0048254D" w:rsidRPr="006D4647" w:rsidRDefault="0048254D" w:rsidP="00E5689E">
            <w:pPr>
              <w:pStyle w:val="Alishlah18keywords"/>
              <w:rPr>
                <w:color w:val="000000" w:themeColor="text1"/>
              </w:rPr>
            </w:pPr>
          </w:p>
        </w:tc>
        <w:tc>
          <w:tcPr>
            <w:tcW w:w="282" w:type="dxa"/>
            <w:vMerge w:val="restart"/>
            <w:tcBorders>
              <w:top w:val="nil"/>
              <w:left w:val="nil"/>
              <w:bottom w:val="nil"/>
              <w:right w:val="nil"/>
            </w:tcBorders>
          </w:tcPr>
          <w:p w14:paraId="236E5A8C" w14:textId="77777777" w:rsidR="0048254D" w:rsidRPr="008D34DC" w:rsidRDefault="0048254D" w:rsidP="001C18FA">
            <w:pPr>
              <w:spacing w:before="120"/>
              <w:jc w:val="both"/>
              <w:rPr>
                <w:rFonts w:ascii="Palatino Linotype" w:hAnsi="Palatino Linotype"/>
                <w:color w:val="000000" w:themeColor="text1"/>
              </w:rPr>
            </w:pPr>
          </w:p>
        </w:tc>
        <w:tc>
          <w:tcPr>
            <w:tcW w:w="5776" w:type="dxa"/>
            <w:vMerge w:val="restart"/>
            <w:tcBorders>
              <w:top w:val="single" w:sz="4" w:space="0" w:color="auto"/>
              <w:left w:val="nil"/>
              <w:bottom w:val="nil"/>
              <w:right w:val="nil"/>
            </w:tcBorders>
          </w:tcPr>
          <w:p w14:paraId="6B01ED62" w14:textId="7ECAEE7C" w:rsidR="008D34DC" w:rsidRPr="008D34DC" w:rsidRDefault="008D34DC" w:rsidP="008D34DC">
            <w:pPr>
              <w:widowControl w:val="0"/>
              <w:autoSpaceDE w:val="0"/>
              <w:autoSpaceDN w:val="0"/>
              <w:jc w:val="both"/>
              <w:rPr>
                <w:rFonts w:ascii="Times New Roman" w:eastAsia="Times New Roman" w:hAnsi="Times New Roman" w:cs="Times New Roman"/>
                <w:sz w:val="24"/>
                <w:szCs w:val="24"/>
              </w:rPr>
            </w:pPr>
            <w:r w:rsidRPr="008D34DC">
              <w:rPr>
                <w:rFonts w:ascii="Palatino Linotype" w:eastAsia="Times New Roman" w:hAnsi="Palatino Linotype" w:cs="Times New Roman"/>
              </w:rPr>
              <w:t xml:space="preserve">The school environment plays an important role in supporting student learning outcomes, especially in Islamic elementary schools that emphasize a balance between academic, social, and religious values. This study aims to analyze the influence of the school environment on student learning outcomes in Islamic elementary schools. This quantitative study was conducted at </w:t>
            </w:r>
            <w:proofErr w:type="spellStart"/>
            <w:r w:rsidRPr="008D34DC">
              <w:rPr>
                <w:rFonts w:ascii="Palatino Linotype" w:eastAsia="Times New Roman" w:hAnsi="Palatino Linotype" w:cs="Times New Roman"/>
              </w:rPr>
              <w:t>Muhammadiyah</w:t>
            </w:r>
            <w:proofErr w:type="spellEnd"/>
            <w:r w:rsidRPr="008D34DC">
              <w:rPr>
                <w:rFonts w:ascii="Palatino Linotype" w:eastAsia="Times New Roman" w:hAnsi="Palatino Linotype" w:cs="Times New Roman"/>
              </w:rPr>
              <w:t xml:space="preserve"> </w:t>
            </w:r>
            <w:proofErr w:type="spellStart"/>
            <w:r w:rsidRPr="008D34DC">
              <w:rPr>
                <w:rFonts w:ascii="Palatino Linotype" w:eastAsia="Times New Roman" w:hAnsi="Palatino Linotype" w:cs="Times New Roman"/>
              </w:rPr>
              <w:t>Baitul</w:t>
            </w:r>
            <w:proofErr w:type="spellEnd"/>
            <w:r w:rsidRPr="008D34DC">
              <w:rPr>
                <w:rFonts w:ascii="Palatino Linotype" w:eastAsia="Times New Roman" w:hAnsi="Palatino Linotype" w:cs="Times New Roman"/>
              </w:rPr>
              <w:t xml:space="preserve"> </w:t>
            </w:r>
            <w:proofErr w:type="spellStart"/>
            <w:r w:rsidRPr="008D34DC">
              <w:rPr>
                <w:rFonts w:ascii="Palatino Linotype" w:eastAsia="Times New Roman" w:hAnsi="Palatino Linotype" w:cs="Times New Roman"/>
              </w:rPr>
              <w:t>Falah</w:t>
            </w:r>
            <w:proofErr w:type="spellEnd"/>
            <w:r w:rsidRPr="008D34DC">
              <w:rPr>
                <w:rFonts w:ascii="Palatino Linotype" w:eastAsia="Times New Roman" w:hAnsi="Palatino Linotype" w:cs="Times New Roman"/>
              </w:rPr>
              <w:t xml:space="preserve"> Elementary School and involved 135 fourth- to sixth-grade students as respondents. Data were collected through a </w:t>
            </w:r>
            <w:proofErr w:type="spellStart"/>
            <w:r w:rsidRPr="008D34DC">
              <w:rPr>
                <w:rFonts w:ascii="Palatino Linotype" w:eastAsia="Times New Roman" w:hAnsi="Palatino Linotype" w:cs="Times New Roman"/>
              </w:rPr>
              <w:t>Likert</w:t>
            </w:r>
            <w:proofErr w:type="spellEnd"/>
            <w:r w:rsidRPr="008D34DC">
              <w:rPr>
                <w:rFonts w:ascii="Palatino Linotype" w:eastAsia="Times New Roman" w:hAnsi="Palatino Linotype" w:cs="Times New Roman"/>
              </w:rPr>
              <w:t xml:space="preserve"> scale questionnaire and analyzed by linear regression with SPSS 26. The results showed that the school environment had a significant effect on student learning outcomes. The results of the regression analysis showed a significance value of 0.00 &lt; 0.05 and a regression coefficient of 0.570, which means that improving the quality of the school environment can improve student learning outcomes by 0.570 units. A harmonious social environment, supportive academics, and adequate physical facilities have been shown to strengthen students' affective, cognitive, and skill involvement. This study emphasizes the importance of managing a conducive school environment in order to optimize learning outcomes in Islamic elementary schools through improving school physical facilities, building positive interactions between school residents, and creating a student-centered academic environment. However, this study was limited to one Islamic elementary school with 135 respondents, so the results may not necessarily apply to other schools. Further studies with a broader scope are needed to better understand the influence of the school environment on student learning outcomes</w:t>
            </w:r>
            <w:r w:rsidRPr="008D34DC">
              <w:rPr>
                <w:rFonts w:ascii="Times New Roman" w:eastAsia="Times New Roman" w:hAnsi="Times New Roman" w:cs="Times New Roman"/>
                <w:sz w:val="24"/>
                <w:szCs w:val="24"/>
              </w:rPr>
              <w:t>.</w:t>
            </w:r>
          </w:p>
          <w:p w14:paraId="6A796449" w14:textId="68029819" w:rsidR="008D34DC" w:rsidRPr="008D34DC" w:rsidRDefault="008D34DC" w:rsidP="008D34DC">
            <w:pPr>
              <w:widowControl w:val="0"/>
              <w:autoSpaceDE w:val="0"/>
              <w:autoSpaceDN w:val="0"/>
              <w:jc w:val="both"/>
              <w:rPr>
                <w:rFonts w:ascii="Palatino Linotype" w:hAnsi="Palatino Linotype"/>
                <w:color w:val="000000" w:themeColor="text1"/>
              </w:rPr>
            </w:pPr>
          </w:p>
        </w:tc>
      </w:tr>
      <w:tr w:rsidR="0048254D" w:rsidRPr="006D4647" w14:paraId="33CAC16C"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524E1985" w14:textId="77777777" w:rsidR="0048254D" w:rsidRPr="006D4647" w:rsidRDefault="0048254D" w:rsidP="001C18FA">
            <w:pPr>
              <w:spacing w:before="120" w:after="120"/>
              <w:jc w:val="both"/>
              <w:rPr>
                <w:rFonts w:ascii="Palatino Linotype" w:hAnsi="Palatino Linotype"/>
                <w:b/>
                <w:i/>
                <w:color w:val="000000" w:themeColor="text1"/>
                <w:sz w:val="18"/>
                <w:szCs w:val="18"/>
              </w:rPr>
            </w:pPr>
            <w:r w:rsidRPr="006D4647">
              <w:rPr>
                <w:rFonts w:ascii="Palatino Linotype" w:hAnsi="Palatino Linotype"/>
                <w:b/>
                <w:i/>
                <w:color w:val="000000" w:themeColor="text1"/>
                <w:sz w:val="18"/>
                <w:szCs w:val="18"/>
              </w:rPr>
              <w:t>Article history:</w:t>
            </w:r>
          </w:p>
          <w:p w14:paraId="1935E1A7" w14:textId="77777777" w:rsidR="0048254D" w:rsidRPr="006D4647" w:rsidRDefault="0048254D" w:rsidP="00E45249">
            <w:pPr>
              <w:pStyle w:val="Alishlah14history"/>
              <w:rPr>
                <w:color w:val="000000" w:themeColor="text1"/>
              </w:rPr>
            </w:pPr>
            <w:r w:rsidRPr="006D4647">
              <w:rPr>
                <w:color w:val="000000" w:themeColor="text1"/>
              </w:rPr>
              <w:t xml:space="preserve">Received </w:t>
            </w:r>
          </w:p>
          <w:p w14:paraId="431E9172" w14:textId="77777777" w:rsidR="0048254D" w:rsidRPr="006D4647" w:rsidRDefault="0048254D" w:rsidP="00E45249">
            <w:pPr>
              <w:pStyle w:val="Alishlah14history"/>
              <w:rPr>
                <w:color w:val="000000" w:themeColor="text1"/>
              </w:rPr>
            </w:pPr>
            <w:r w:rsidRPr="006D4647">
              <w:rPr>
                <w:color w:val="000000" w:themeColor="text1"/>
              </w:rPr>
              <w:t xml:space="preserve">Revised </w:t>
            </w:r>
          </w:p>
          <w:p w14:paraId="06BE8AB9" w14:textId="77777777" w:rsidR="0048254D" w:rsidRPr="006D4647" w:rsidRDefault="0048254D" w:rsidP="002E5640">
            <w:pPr>
              <w:pStyle w:val="Alishlah14history"/>
              <w:rPr>
                <w:color w:val="000000" w:themeColor="text1"/>
                <w:lang w:val="en-AU"/>
              </w:rPr>
            </w:pPr>
            <w:r w:rsidRPr="006D4647">
              <w:rPr>
                <w:color w:val="000000" w:themeColor="text1"/>
              </w:rPr>
              <w:t xml:space="preserve">Accepted </w:t>
            </w:r>
          </w:p>
        </w:tc>
        <w:tc>
          <w:tcPr>
            <w:tcW w:w="282" w:type="dxa"/>
            <w:vMerge/>
            <w:tcBorders>
              <w:top w:val="nil"/>
              <w:left w:val="nil"/>
              <w:bottom w:val="nil"/>
              <w:right w:val="nil"/>
            </w:tcBorders>
          </w:tcPr>
          <w:p w14:paraId="56DC998C" w14:textId="77777777" w:rsidR="0048254D" w:rsidRPr="006D4647" w:rsidRDefault="0048254D" w:rsidP="001C18FA">
            <w:pPr>
              <w:spacing w:before="120"/>
              <w:jc w:val="both"/>
              <w:rPr>
                <w:rFonts w:ascii="Palatino Linotype" w:hAnsi="Palatino Linotype"/>
                <w:color w:val="000000" w:themeColor="text1"/>
              </w:rPr>
            </w:pPr>
          </w:p>
        </w:tc>
        <w:tc>
          <w:tcPr>
            <w:tcW w:w="5776" w:type="dxa"/>
            <w:vMerge/>
            <w:tcBorders>
              <w:top w:val="nil"/>
              <w:left w:val="nil"/>
              <w:bottom w:val="nil"/>
              <w:right w:val="nil"/>
            </w:tcBorders>
          </w:tcPr>
          <w:p w14:paraId="67FB6E7E" w14:textId="77777777" w:rsidR="0048254D" w:rsidRPr="006D4647" w:rsidRDefault="0048254D" w:rsidP="001C18FA">
            <w:pPr>
              <w:spacing w:before="120"/>
              <w:jc w:val="both"/>
              <w:rPr>
                <w:rFonts w:ascii="Palatino Linotype" w:hAnsi="Palatino Linotype"/>
                <w:iCs/>
                <w:color w:val="000000" w:themeColor="text1"/>
                <w:sz w:val="18"/>
                <w:szCs w:val="18"/>
              </w:rPr>
            </w:pPr>
          </w:p>
        </w:tc>
      </w:tr>
      <w:tr w:rsidR="006D4647" w:rsidRPr="006D4647" w14:paraId="6C70D49C" w14:textId="77777777" w:rsidTr="0048254D">
        <w:trPr>
          <w:trHeight w:val="70"/>
          <w:jc w:val="center"/>
        </w:trPr>
        <w:tc>
          <w:tcPr>
            <w:tcW w:w="2787" w:type="dxa"/>
            <w:vMerge/>
            <w:tcBorders>
              <w:top w:val="single" w:sz="4" w:space="0" w:color="auto"/>
              <w:left w:val="nil"/>
              <w:bottom w:val="single" w:sz="4" w:space="0" w:color="auto"/>
              <w:right w:val="nil"/>
            </w:tcBorders>
          </w:tcPr>
          <w:p w14:paraId="046B2A6C" w14:textId="77777777" w:rsidR="0048254D" w:rsidRPr="006D4647" w:rsidRDefault="0048254D" w:rsidP="001C18FA">
            <w:pPr>
              <w:spacing w:before="120" w:after="120"/>
              <w:jc w:val="both"/>
              <w:rPr>
                <w:rFonts w:ascii="Palatino Linotype" w:hAnsi="Palatino Linotype"/>
                <w:b/>
                <w:i/>
                <w:color w:val="000000" w:themeColor="text1"/>
              </w:rPr>
            </w:pPr>
          </w:p>
        </w:tc>
        <w:tc>
          <w:tcPr>
            <w:tcW w:w="282" w:type="dxa"/>
            <w:vMerge/>
            <w:tcBorders>
              <w:top w:val="nil"/>
              <w:left w:val="nil"/>
              <w:bottom w:val="nil"/>
              <w:right w:val="nil"/>
            </w:tcBorders>
          </w:tcPr>
          <w:p w14:paraId="1E473113" w14:textId="77777777" w:rsidR="0048254D" w:rsidRPr="006D4647" w:rsidRDefault="0048254D" w:rsidP="001C18FA">
            <w:pPr>
              <w:spacing w:before="120"/>
              <w:jc w:val="both"/>
              <w:rPr>
                <w:rFonts w:ascii="Palatino Linotype" w:hAnsi="Palatino Linotype"/>
                <w:color w:val="000000" w:themeColor="text1"/>
              </w:rPr>
            </w:pPr>
          </w:p>
        </w:tc>
        <w:tc>
          <w:tcPr>
            <w:tcW w:w="5776" w:type="dxa"/>
            <w:tcBorders>
              <w:top w:val="nil"/>
              <w:left w:val="nil"/>
              <w:bottom w:val="single" w:sz="4" w:space="0" w:color="auto"/>
              <w:right w:val="nil"/>
            </w:tcBorders>
          </w:tcPr>
          <w:p w14:paraId="2C327674" w14:textId="77777777" w:rsidR="0048254D" w:rsidRPr="006D4647" w:rsidRDefault="0048254D" w:rsidP="001C18FA">
            <w:pPr>
              <w:spacing w:before="120" w:after="120"/>
              <w:jc w:val="right"/>
              <w:rPr>
                <w:rFonts w:ascii="Palatino Linotype" w:hAnsi="Palatino Linotype"/>
                <w:i/>
                <w:iCs/>
                <w:color w:val="000000" w:themeColor="text1"/>
                <w:sz w:val="18"/>
                <w:szCs w:val="18"/>
              </w:rPr>
            </w:pPr>
            <w:r w:rsidRPr="006D4647">
              <w:rPr>
                <w:rFonts w:ascii="Palatino Linotype" w:hAnsi="Palatino Linotype"/>
                <w:i/>
                <w:iCs/>
                <w:color w:val="000000" w:themeColor="text1"/>
                <w:sz w:val="18"/>
                <w:szCs w:val="18"/>
              </w:rPr>
              <w:t xml:space="preserve">This is an open access article under the </w:t>
            </w:r>
            <w:hyperlink r:id="rId9" w:history="1">
              <w:r w:rsidRPr="006D4647">
                <w:rPr>
                  <w:rStyle w:val="Hyperlink"/>
                  <w:rFonts w:ascii="Palatino Linotype" w:hAnsi="Palatino Linotype"/>
                  <w:i/>
                  <w:iCs/>
                  <w:color w:val="000000" w:themeColor="text1"/>
                  <w:sz w:val="18"/>
                  <w:szCs w:val="18"/>
                </w:rPr>
                <w:t>CC BY-NC-SA</w:t>
              </w:r>
            </w:hyperlink>
            <w:r w:rsidRPr="006D4647">
              <w:rPr>
                <w:rFonts w:ascii="Palatino Linotype" w:hAnsi="Palatino Linotype"/>
                <w:i/>
                <w:iCs/>
                <w:color w:val="000000" w:themeColor="text1"/>
                <w:sz w:val="18"/>
                <w:szCs w:val="18"/>
              </w:rPr>
              <w:t xml:space="preserve"> license.</w:t>
            </w:r>
          </w:p>
          <w:p w14:paraId="26F6FDBC" w14:textId="77777777" w:rsidR="0048254D" w:rsidRPr="006D4647" w:rsidRDefault="0048254D" w:rsidP="001C18FA">
            <w:pPr>
              <w:spacing w:before="120" w:after="120"/>
              <w:jc w:val="right"/>
              <w:rPr>
                <w:rFonts w:ascii="Palatino Linotype" w:hAnsi="Palatino Linotype"/>
                <w:i/>
                <w:iCs/>
                <w:color w:val="000000" w:themeColor="text1"/>
                <w:sz w:val="18"/>
                <w:szCs w:val="18"/>
              </w:rPr>
            </w:pPr>
            <w:r w:rsidRPr="006D4647">
              <w:rPr>
                <w:rFonts w:ascii="Palatino Linotype" w:hAnsi="Palatino Linotype"/>
                <w:noProof/>
                <w:color w:val="000000" w:themeColor="text1"/>
              </w:rPr>
              <w:drawing>
                <wp:inline distT="0" distB="0" distL="0" distR="0" wp14:anchorId="0FC3DA76" wp14:editId="67A0AAD2">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6D4647" w:rsidRPr="006D4647" w14:paraId="2C34CECD" w14:textId="77777777" w:rsidTr="0048254D">
        <w:trPr>
          <w:jc w:val="center"/>
        </w:trPr>
        <w:tc>
          <w:tcPr>
            <w:tcW w:w="8845" w:type="dxa"/>
            <w:gridSpan w:val="3"/>
            <w:tcBorders>
              <w:top w:val="nil"/>
              <w:left w:val="nil"/>
              <w:bottom w:val="double" w:sz="4" w:space="0" w:color="auto"/>
              <w:right w:val="nil"/>
            </w:tcBorders>
          </w:tcPr>
          <w:p w14:paraId="3F99512B" w14:textId="77777777" w:rsidR="0048254D" w:rsidRPr="006D4647" w:rsidRDefault="0048254D" w:rsidP="00E45249">
            <w:pPr>
              <w:pStyle w:val="Alishlah16affiliation"/>
              <w:ind w:left="0" w:firstLine="10"/>
              <w:rPr>
                <w:b/>
                <w:bCs/>
                <w:color w:val="000000" w:themeColor="text1"/>
              </w:rPr>
            </w:pPr>
            <w:bookmarkStart w:id="0" w:name="_Hlk97159440"/>
            <w:r w:rsidRPr="006D4647">
              <w:rPr>
                <w:b/>
                <w:bCs/>
                <w:color w:val="000000" w:themeColor="text1"/>
              </w:rPr>
              <w:t>Corresponding Author</w:t>
            </w:r>
            <w:bookmarkEnd w:id="0"/>
            <w:r w:rsidRPr="006D4647">
              <w:rPr>
                <w:b/>
                <w:bCs/>
                <w:color w:val="000000" w:themeColor="text1"/>
              </w:rPr>
              <w:t>:</w:t>
            </w:r>
          </w:p>
          <w:p w14:paraId="77CBB90E" w14:textId="77777777" w:rsidR="002E5640" w:rsidRPr="006D4647" w:rsidRDefault="00A274A8" w:rsidP="002E5640">
            <w:pPr>
              <w:pStyle w:val="TableParagraph"/>
              <w:spacing w:line="243" w:lineRule="exact"/>
              <w:ind w:left="117"/>
              <w:rPr>
                <w:rFonts w:ascii="Palatino Linotype" w:hAnsi="Palatino Linotype"/>
                <w:color w:val="000000" w:themeColor="text1"/>
                <w:sz w:val="18"/>
                <w:szCs w:val="18"/>
              </w:rPr>
            </w:pPr>
            <w:proofErr w:type="spellStart"/>
            <w:r w:rsidRPr="006D4647">
              <w:rPr>
                <w:rFonts w:ascii="Palatino Linotype" w:hAnsi="Palatino Linotype"/>
                <w:color w:val="000000" w:themeColor="text1"/>
                <w:sz w:val="18"/>
                <w:szCs w:val="18"/>
              </w:rPr>
              <w:t>Dy</w:t>
            </w:r>
            <w:r w:rsidR="002E5640" w:rsidRPr="006D4647">
              <w:rPr>
                <w:rFonts w:ascii="Palatino Linotype" w:hAnsi="Palatino Linotype"/>
                <w:color w:val="000000" w:themeColor="text1"/>
                <w:sz w:val="18"/>
                <w:szCs w:val="18"/>
              </w:rPr>
              <w:t>ah</w:t>
            </w:r>
            <w:proofErr w:type="spellEnd"/>
            <w:r w:rsidR="002E5640" w:rsidRPr="006D4647">
              <w:rPr>
                <w:rFonts w:ascii="Palatino Linotype" w:hAnsi="Palatino Linotype"/>
                <w:color w:val="000000" w:themeColor="text1"/>
                <w:sz w:val="18"/>
                <w:szCs w:val="18"/>
              </w:rPr>
              <w:t xml:space="preserve"> </w:t>
            </w:r>
            <w:proofErr w:type="spellStart"/>
            <w:r w:rsidR="002E5640" w:rsidRPr="006D4647">
              <w:rPr>
                <w:rFonts w:ascii="Palatino Linotype" w:hAnsi="Palatino Linotype"/>
                <w:color w:val="000000" w:themeColor="text1"/>
                <w:sz w:val="18"/>
                <w:szCs w:val="18"/>
              </w:rPr>
              <w:t>Arti</w:t>
            </w:r>
            <w:proofErr w:type="spellEnd"/>
            <w:r w:rsidR="002E5640" w:rsidRPr="006D4647">
              <w:rPr>
                <w:rFonts w:ascii="Palatino Linotype" w:hAnsi="Palatino Linotype"/>
                <w:color w:val="000000" w:themeColor="text1"/>
                <w:sz w:val="18"/>
                <w:szCs w:val="18"/>
              </w:rPr>
              <w:t xml:space="preserve"> </w:t>
            </w:r>
            <w:proofErr w:type="spellStart"/>
            <w:r w:rsidR="002E5640" w:rsidRPr="006D4647">
              <w:rPr>
                <w:rFonts w:ascii="Palatino Linotype" w:hAnsi="Palatino Linotype"/>
                <w:color w:val="000000" w:themeColor="text1"/>
                <w:sz w:val="18"/>
                <w:szCs w:val="18"/>
              </w:rPr>
              <w:t>Mumpuni</w:t>
            </w:r>
            <w:proofErr w:type="spellEnd"/>
          </w:p>
          <w:p w14:paraId="5D875781" w14:textId="77777777" w:rsidR="0048254D" w:rsidRPr="006D4647" w:rsidRDefault="002E5640" w:rsidP="002E5640">
            <w:pPr>
              <w:pStyle w:val="TableParagraph"/>
              <w:tabs>
                <w:tab w:val="left" w:pos="8845"/>
              </w:tabs>
              <w:spacing w:line="220" w:lineRule="exact"/>
              <w:ind w:left="-15"/>
              <w:rPr>
                <w:rFonts w:ascii="Palatino Linotype" w:hAnsi="Palatino Linotype"/>
                <w:color w:val="000000" w:themeColor="text1"/>
                <w:sz w:val="18"/>
                <w:szCs w:val="18"/>
              </w:rPr>
            </w:pPr>
            <w:r w:rsidRPr="006D4647">
              <w:rPr>
                <w:rFonts w:ascii="Palatino Linotype" w:hAnsi="Palatino Linotype"/>
                <w:color w:val="000000" w:themeColor="text1"/>
                <w:sz w:val="18"/>
                <w:szCs w:val="18"/>
              </w:rPr>
              <w:t xml:space="preserve">  </w:t>
            </w:r>
            <w:r w:rsidRPr="006D4647">
              <w:rPr>
                <w:rFonts w:ascii="Palatino Linotype" w:hAnsi="Palatino Linotype"/>
                <w:color w:val="000000" w:themeColor="text1"/>
                <w:spacing w:val="-3"/>
                <w:sz w:val="18"/>
                <w:szCs w:val="18"/>
              </w:rPr>
              <w:t xml:space="preserve"> </w:t>
            </w:r>
            <w:proofErr w:type="spellStart"/>
            <w:r w:rsidRPr="006D4647">
              <w:rPr>
                <w:rFonts w:ascii="Palatino Linotype" w:hAnsi="Palatino Linotype"/>
                <w:color w:val="000000" w:themeColor="text1"/>
                <w:sz w:val="18"/>
                <w:szCs w:val="18"/>
              </w:rPr>
              <w:t>Universitas</w:t>
            </w:r>
            <w:proofErr w:type="spellEnd"/>
            <w:r w:rsidRPr="006D4647">
              <w:rPr>
                <w:rFonts w:ascii="Palatino Linotype" w:hAnsi="Palatino Linotype"/>
                <w:color w:val="000000" w:themeColor="text1"/>
                <w:spacing w:val="-5"/>
                <w:sz w:val="18"/>
                <w:szCs w:val="18"/>
              </w:rPr>
              <w:t xml:space="preserve"> </w:t>
            </w:r>
            <w:proofErr w:type="spellStart"/>
            <w:r w:rsidRPr="006D4647">
              <w:rPr>
                <w:rFonts w:ascii="Palatino Linotype" w:hAnsi="Palatino Linotype"/>
                <w:color w:val="000000" w:themeColor="text1"/>
                <w:sz w:val="18"/>
                <w:szCs w:val="18"/>
              </w:rPr>
              <w:t>Muhammadiyah</w:t>
            </w:r>
            <w:proofErr w:type="spellEnd"/>
            <w:r w:rsidRPr="006D4647">
              <w:rPr>
                <w:rFonts w:ascii="Palatino Linotype" w:hAnsi="Palatino Linotype"/>
                <w:color w:val="000000" w:themeColor="text1"/>
                <w:spacing w:val="-7"/>
                <w:sz w:val="18"/>
                <w:szCs w:val="18"/>
              </w:rPr>
              <w:t xml:space="preserve"> </w:t>
            </w:r>
            <w:r w:rsidRPr="006D4647">
              <w:rPr>
                <w:rFonts w:ascii="Palatino Linotype" w:hAnsi="Palatino Linotype"/>
                <w:color w:val="000000" w:themeColor="text1"/>
                <w:sz w:val="18"/>
                <w:szCs w:val="18"/>
              </w:rPr>
              <w:t>Surakarta,</w:t>
            </w:r>
            <w:r w:rsidRPr="006D4647">
              <w:rPr>
                <w:rFonts w:ascii="Palatino Linotype" w:hAnsi="Palatino Linotype"/>
                <w:color w:val="000000" w:themeColor="text1"/>
                <w:spacing w:val="-4"/>
                <w:sz w:val="18"/>
                <w:szCs w:val="18"/>
              </w:rPr>
              <w:t xml:space="preserve"> </w:t>
            </w:r>
            <w:r w:rsidRPr="006D4647">
              <w:rPr>
                <w:rFonts w:ascii="Palatino Linotype" w:hAnsi="Palatino Linotype"/>
                <w:color w:val="000000" w:themeColor="text1"/>
                <w:sz w:val="18"/>
                <w:szCs w:val="18"/>
              </w:rPr>
              <w:t>Indonesia;</w:t>
            </w:r>
            <w:r w:rsidRPr="006D4647">
              <w:rPr>
                <w:rFonts w:ascii="Palatino Linotype" w:hAnsi="Palatino Linotype"/>
                <w:color w:val="000000" w:themeColor="text1"/>
                <w:spacing w:val="-4"/>
                <w:sz w:val="18"/>
                <w:szCs w:val="18"/>
              </w:rPr>
              <w:t xml:space="preserve"> </w:t>
            </w:r>
            <w:hyperlink r:id="rId11" w:history="1">
              <w:r w:rsidRPr="006D4647">
                <w:rPr>
                  <w:rStyle w:val="Hyperlink"/>
                  <w:rFonts w:ascii="Palatino Linotype" w:hAnsi="Palatino Linotype" w:cs="Arial"/>
                  <w:color w:val="000000" w:themeColor="text1"/>
                  <w:sz w:val="18"/>
                  <w:szCs w:val="18"/>
                </w:rPr>
                <w:t>q200230047@student.ums.ac.id</w:t>
              </w:r>
            </w:hyperlink>
          </w:p>
        </w:tc>
      </w:tr>
    </w:tbl>
    <w:p w14:paraId="1C35C221" w14:textId="77777777" w:rsidR="008D34DC" w:rsidRDefault="008D34DC" w:rsidP="008D34DC">
      <w:pPr>
        <w:pStyle w:val="Alishlah21heading1"/>
        <w:numPr>
          <w:ilvl w:val="0"/>
          <w:numId w:val="0"/>
        </w:numPr>
        <w:spacing w:before="0" w:after="0"/>
        <w:ind w:left="426"/>
        <w:rPr>
          <w:color w:val="000000" w:themeColor="text1"/>
          <w:lang w:val="en-GB"/>
        </w:rPr>
      </w:pPr>
    </w:p>
    <w:p w14:paraId="5030EFC4" w14:textId="77777777" w:rsidR="008E64A2" w:rsidRPr="006D4647" w:rsidRDefault="0048254D" w:rsidP="00A549C7">
      <w:pPr>
        <w:pStyle w:val="Alishlah21heading1"/>
        <w:spacing w:before="0" w:after="0"/>
        <w:rPr>
          <w:color w:val="000000" w:themeColor="text1"/>
          <w:lang w:val="en-GB"/>
        </w:rPr>
      </w:pPr>
      <w:r w:rsidRPr="006D4647">
        <w:rPr>
          <w:color w:val="000000" w:themeColor="text1"/>
          <w:lang w:val="en-GB"/>
        </w:rPr>
        <w:lastRenderedPageBreak/>
        <w:t>INTRODUCTION</w:t>
      </w:r>
    </w:p>
    <w:p w14:paraId="47A90CFF" w14:textId="77777777" w:rsidR="008469AB" w:rsidRPr="006D4647" w:rsidRDefault="008469AB" w:rsidP="00A549C7">
      <w:pPr>
        <w:pStyle w:val="Alishlah31text"/>
        <w:rPr>
          <w:color w:val="000000" w:themeColor="text1"/>
          <w:szCs w:val="20"/>
        </w:rPr>
      </w:pPr>
      <w:r w:rsidRPr="006D4647">
        <w:rPr>
          <w:color w:val="000000" w:themeColor="text1"/>
          <w:szCs w:val="20"/>
        </w:rPr>
        <w:t xml:space="preserve">A conducive school environment plays an important role in supporting student development and improving overall learning outcomes. In terms of physical conditions, adequate facilities, such as clean and comfortable classrooms, help improve students' concentration and learning comfort </w:t>
      </w:r>
      <w:r w:rsidR="003A0C45" w:rsidRPr="006D4647">
        <w:rPr>
          <w:color w:val="000000" w:themeColor="text1"/>
          <w:spacing w:val="-2"/>
        </w:rPr>
        <w:fldChar w:fldCharType="begin" w:fldLock="1"/>
      </w:r>
      <w:r w:rsidR="003A0C45" w:rsidRPr="006D4647">
        <w:rPr>
          <w:color w:val="000000" w:themeColor="text1"/>
          <w:spacing w:val="-2"/>
        </w:rPr>
        <w:instrText>ADDIN CSL_CITATION {"citationItems":[{"id":"ITEM-1","itemData":{"ISSN":"0022-4545","author":[{"dropping-particle":"","family":"Marchlewska","given":"Marta","non-dropping-particle":"","parse-names":false,"suffix":""},{"dropping-particle":"","family":"Cichocka","given":"Aleksandra","non-dropping-particle":"","parse-names":false,"suffix":""},{"dropping-particle":"","family":"Łozowski","given":"Filip","non-dropping-particle":"","parse-names":false,"suffix":""},{"dropping-particle":"","family":"Górska","given":"Paulina","non-dropping-particle":"","parse-names":false,"suffix":""},{"dropping-particle":"","family":"Winiewski","given":"Mikołaj","non-dropping-particle":"","parse-names":false,"suffix":""}],"container-title":"The Journal of social psychology","id":"ITEM-1","issue":"6","issued":{"date-parts":[["2019"]]},"page":"766--779","publisher":"Taylor &amp; Francis","title":"In search of an imaginary enemy: Catholic collective narcissism and the endorsement of gender conspiracy beliefs","type":"article-journal","volume":"159"},"uris":["http://www.mendeley.com/documents/?uuid=8c3e5bef-3ca2-4289-bfab-ab4daf9d2165"]}],"mendeley":{"formattedCitation":"(Marchlewska et al., 2019)","plainTextFormattedCitation":"(Marchlewska et al., 2019)","previouslyFormattedCitation":"(Marchlewska et al., 2019)"},"properties":{"noteIndex":0},"schema":"https://github.com/citation-style-language/schema/raw/master/csl-citation.json"}</w:instrText>
      </w:r>
      <w:r w:rsidR="003A0C45" w:rsidRPr="006D4647">
        <w:rPr>
          <w:color w:val="000000" w:themeColor="text1"/>
          <w:spacing w:val="-2"/>
        </w:rPr>
        <w:fldChar w:fldCharType="separate"/>
      </w:r>
      <w:r w:rsidR="003A0C45" w:rsidRPr="006D4647">
        <w:rPr>
          <w:noProof/>
          <w:color w:val="000000" w:themeColor="text1"/>
          <w:spacing w:val="-2"/>
        </w:rPr>
        <w:t>(Nurastanti et al., 2019; Martini et al., 2019; Rani et al., 2022; Ansor &amp; Pratiwi, 2022)</w:t>
      </w:r>
      <w:r w:rsidR="003A0C45" w:rsidRPr="006D4647">
        <w:rPr>
          <w:color w:val="000000" w:themeColor="text1"/>
          <w:spacing w:val="-2"/>
        </w:rPr>
        <w:fldChar w:fldCharType="end"/>
      </w:r>
      <w:r w:rsidR="003A0C45" w:rsidRPr="006D4647">
        <w:rPr>
          <w:color w:val="000000" w:themeColor="text1"/>
          <w:szCs w:val="20"/>
        </w:rPr>
        <w:t xml:space="preserve">. </w:t>
      </w:r>
      <w:r w:rsidRPr="006D4647">
        <w:rPr>
          <w:color w:val="000000" w:themeColor="text1"/>
          <w:szCs w:val="20"/>
        </w:rPr>
        <w:t>In addition, positive social interactions between students, teachers, and peers create a pleasant learning atmosphere and strengthen character and emotional development</w:t>
      </w:r>
      <w:r w:rsidR="003A0C45" w:rsidRPr="006D4647">
        <w:rPr>
          <w:color w:val="000000" w:themeColor="text1"/>
          <w:szCs w:val="20"/>
        </w:rPr>
        <w:t xml:space="preserve"> </w:t>
      </w:r>
      <w:r w:rsidR="003A0C45" w:rsidRPr="006D4647">
        <w:rPr>
          <w:color w:val="000000" w:themeColor="text1"/>
          <w:spacing w:val="-2"/>
        </w:rPr>
        <w:fldChar w:fldCharType="begin" w:fldLock="1"/>
      </w:r>
      <w:r w:rsidR="003A0C45" w:rsidRPr="006D4647">
        <w:rPr>
          <w:color w:val="000000" w:themeColor="text1"/>
          <w:spacing w:val="-2"/>
        </w:rPr>
        <w:instrText>ADDIN CSL_CITATION {"citationItems":[{"id":"ITEM-1","itemData":{"ISSN":"0022-4545","author":[{"dropping-particle":"","family":"Marchlewska","given":"Marta","non-dropping-particle":"","parse-names":false,"suffix":""},{"dropping-particle":"","family":"Cichocka","given":"Aleksandra","non-dropping-particle":"","parse-names":false,"suffix":""},{"dropping-particle":"","family":"Łozowski","given":"Filip","non-dropping-particle":"","parse-names":false,"suffix":""},{"dropping-particle":"","family":"Górska","given":"Paulina","non-dropping-particle":"","parse-names":false,"suffix":""},{"dropping-particle":"","family":"Winiewski","given":"Mikołaj","non-dropping-particle":"","parse-names":false,"suffix":""}],"container-title":"The Journal of social psychology","id":"ITEM-1","issue":"6","issued":{"date-parts":[["2019"]]},"page":"766--779","publisher":"Taylor &amp; Francis","title":"In search of an imaginary enemy: Catholic collective narcissism and the endorsement of gender conspiracy beliefs","type":"article-journal","volume":"159"},"uris":["http://www.mendeley.com/documents/?uuid=8c3e5bef-3ca2-4289-bfab-ab4daf9d2165"]}],"mendeley":{"formattedCitation":"(Marchlewska et al., 2019)","plainTextFormattedCitation":"(Marchlewska et al., 2019)","previouslyFormattedCitation":"(Marchlewska et al., 2019)"},"properties":{"noteIndex":0},"schema":"https://github.com/citation-style-language/schema/raw/master/csl-citation.json"}</w:instrText>
      </w:r>
      <w:r w:rsidR="003A0C45" w:rsidRPr="006D4647">
        <w:rPr>
          <w:color w:val="000000" w:themeColor="text1"/>
          <w:spacing w:val="-2"/>
        </w:rPr>
        <w:fldChar w:fldCharType="separate"/>
      </w:r>
      <w:r w:rsidR="003A0C45" w:rsidRPr="006D4647">
        <w:rPr>
          <w:noProof/>
          <w:color w:val="000000" w:themeColor="text1"/>
          <w:spacing w:val="-2"/>
        </w:rPr>
        <w:t>(</w:t>
      </w:r>
      <w:r w:rsidRPr="006D4647">
        <w:rPr>
          <w:noProof/>
          <w:color w:val="000000" w:themeColor="text1"/>
          <w:spacing w:val="-2"/>
        </w:rPr>
        <w:t>L</w:t>
      </w:r>
      <w:r w:rsidRPr="006D4647">
        <w:rPr>
          <w:color w:val="000000" w:themeColor="text1"/>
          <w:szCs w:val="20"/>
        </w:rPr>
        <w:t xml:space="preserve">atief, 2016; Tamara, 2016; </w:t>
      </w:r>
      <w:r w:rsidRPr="006D4647">
        <w:rPr>
          <w:noProof/>
          <w:color w:val="000000" w:themeColor="text1"/>
          <w:spacing w:val="-2"/>
        </w:rPr>
        <w:t xml:space="preserve">Sari et al., 2017; </w:t>
      </w:r>
      <w:r w:rsidRPr="006D4647">
        <w:rPr>
          <w:color w:val="000000" w:themeColor="text1"/>
          <w:szCs w:val="20"/>
        </w:rPr>
        <w:t xml:space="preserve">Hermawan, 2020; </w:t>
      </w:r>
      <w:r w:rsidR="004E2701" w:rsidRPr="006D4647">
        <w:rPr>
          <w:noProof/>
          <w:color w:val="000000" w:themeColor="text1"/>
          <w:spacing w:val="-2"/>
        </w:rPr>
        <w:t>Kurniawan, 2022; Khairunnisa &amp; Rigianti, 2023; Ambarawani et al., 2024</w:t>
      </w:r>
      <w:r w:rsidR="003A0C45" w:rsidRPr="006D4647">
        <w:rPr>
          <w:noProof/>
          <w:color w:val="000000" w:themeColor="text1"/>
          <w:spacing w:val="-2"/>
        </w:rPr>
        <w:t>)</w:t>
      </w:r>
      <w:r w:rsidR="003A0C45" w:rsidRPr="006D4647">
        <w:rPr>
          <w:color w:val="000000" w:themeColor="text1"/>
          <w:spacing w:val="-2"/>
        </w:rPr>
        <w:fldChar w:fldCharType="end"/>
      </w:r>
      <w:r w:rsidR="004E2701" w:rsidRPr="006D4647">
        <w:rPr>
          <w:color w:val="000000" w:themeColor="text1"/>
          <w:szCs w:val="20"/>
        </w:rPr>
        <w:t xml:space="preserve">. </w:t>
      </w:r>
      <w:r w:rsidRPr="006D4647">
        <w:rPr>
          <w:color w:val="000000" w:themeColor="text1"/>
          <w:szCs w:val="20"/>
        </w:rPr>
        <w:t>On the other hand, academic support through appropriate teaching methods and relevant curriculum encourages active participation of students and improves their understanding, especially at the elementary school level</w:t>
      </w:r>
      <w:r w:rsidR="003A0C45" w:rsidRPr="006D4647">
        <w:rPr>
          <w:color w:val="000000" w:themeColor="text1"/>
          <w:szCs w:val="20"/>
        </w:rPr>
        <w:t xml:space="preserve"> </w:t>
      </w:r>
      <w:r w:rsidR="003A0C45" w:rsidRPr="006D4647">
        <w:rPr>
          <w:color w:val="000000" w:themeColor="text1"/>
          <w:spacing w:val="-2"/>
        </w:rPr>
        <w:fldChar w:fldCharType="begin" w:fldLock="1"/>
      </w:r>
      <w:r w:rsidR="003A0C45" w:rsidRPr="006D4647">
        <w:rPr>
          <w:color w:val="000000" w:themeColor="text1"/>
          <w:spacing w:val="-2"/>
        </w:rPr>
        <w:instrText>ADDIN CSL_CITATION {"citationItems":[{"id":"ITEM-1","itemData":{"ISSN":"0022-4545","author":[{"dropping-particle":"","family":"Marchlewska","given":"Marta","non-dropping-particle":"","parse-names":false,"suffix":""},{"dropping-particle":"","family":"Cichocka","given":"Aleksandra","non-dropping-particle":"","parse-names":false,"suffix":""},{"dropping-particle":"","family":"Łozowski","given":"Filip","non-dropping-particle":"","parse-names":false,"suffix":""},{"dropping-particle":"","family":"Górska","given":"Paulina","non-dropping-particle":"","parse-names":false,"suffix":""},{"dropping-particle":"","family":"Winiewski","given":"Mikołaj","non-dropping-particle":"","parse-names":false,"suffix":""}],"container-title":"The Journal of social psychology","id":"ITEM-1","issue":"6","issued":{"date-parts":[["2019"]]},"page":"766--779","publisher":"Taylor &amp; Francis","title":"In search of an imaginary enemy: Catholic collective narcissism and the endorsement of gender conspiracy beliefs","type":"article-journal","volume":"159"},"uris":["http://www.mendeley.com/documents/?uuid=8c3e5bef-3ca2-4289-bfab-ab4daf9d2165"]}],"mendeley":{"formattedCitation":"(Marchlewska et al., 2019)","plainTextFormattedCitation":"(Marchlewska et al., 2019)","previouslyFormattedCitation":"(Marchlewska et al., 2019)"},"properties":{"noteIndex":0},"schema":"https://github.com/citation-style-language/schema/raw/master/csl-citation.json"}</w:instrText>
      </w:r>
      <w:r w:rsidR="003A0C45" w:rsidRPr="006D4647">
        <w:rPr>
          <w:color w:val="000000" w:themeColor="text1"/>
          <w:spacing w:val="-2"/>
        </w:rPr>
        <w:fldChar w:fldCharType="separate"/>
      </w:r>
      <w:r w:rsidR="003A0C45" w:rsidRPr="006D4647">
        <w:rPr>
          <w:noProof/>
          <w:color w:val="000000" w:themeColor="text1"/>
          <w:spacing w:val="-2"/>
        </w:rPr>
        <w:t>(</w:t>
      </w:r>
      <w:r w:rsidRPr="006D4647">
        <w:rPr>
          <w:color w:val="000000" w:themeColor="text1"/>
          <w:szCs w:val="20"/>
        </w:rPr>
        <w:t xml:space="preserve">Muslih, 2016; Fadhilaturrahmi, 2018; Hikmawati et al., 2022; </w:t>
      </w:r>
      <w:r w:rsidR="003A0C45" w:rsidRPr="006D4647">
        <w:rPr>
          <w:noProof/>
          <w:color w:val="000000" w:themeColor="text1"/>
          <w:spacing w:val="-2"/>
        </w:rPr>
        <w:t>Winie et al., 2023; Soraya &amp; Alizza, 2023)</w:t>
      </w:r>
      <w:r w:rsidR="003A0C45" w:rsidRPr="006D4647">
        <w:rPr>
          <w:color w:val="000000" w:themeColor="text1"/>
          <w:spacing w:val="-2"/>
        </w:rPr>
        <w:fldChar w:fldCharType="end"/>
      </w:r>
      <w:r w:rsidR="003A0C45" w:rsidRPr="006D4647">
        <w:rPr>
          <w:color w:val="000000" w:themeColor="text1"/>
          <w:szCs w:val="20"/>
        </w:rPr>
        <w:t xml:space="preserve">. </w:t>
      </w:r>
      <w:r w:rsidRPr="006D4647">
        <w:rPr>
          <w:color w:val="000000" w:themeColor="text1"/>
          <w:szCs w:val="20"/>
        </w:rPr>
        <w:t>Thus, creating an optimal school environment in physical, social, and academic aspects is a strategic step to achieve maximum learning outcomes.</w:t>
      </w:r>
    </w:p>
    <w:p w14:paraId="47299480" w14:textId="77777777" w:rsidR="008469AB" w:rsidRPr="006D4647" w:rsidRDefault="008469AB" w:rsidP="008469AB">
      <w:pPr>
        <w:pStyle w:val="Alishlah31text"/>
        <w:rPr>
          <w:color w:val="000000" w:themeColor="text1"/>
          <w:szCs w:val="20"/>
        </w:rPr>
      </w:pPr>
      <w:r w:rsidRPr="006D4647">
        <w:rPr>
          <w:color w:val="000000" w:themeColor="text1"/>
          <w:szCs w:val="20"/>
        </w:rPr>
        <w:t xml:space="preserve">Although the ideal school environment can support student learning outcomes, there is often a gap between expectations and reality in the field. Factors such as limited facilities, lack of adequate learning resources, and social dynamics that are not always harmonious can be obstacles to achieving optimal academic achievement </w:t>
      </w:r>
      <w:r w:rsidR="004E2701" w:rsidRPr="006D4647">
        <w:rPr>
          <w:color w:val="000000" w:themeColor="text1"/>
          <w:spacing w:val="-2"/>
          <w:szCs w:val="20"/>
        </w:rPr>
        <w:fldChar w:fldCharType="begin" w:fldLock="1"/>
      </w:r>
      <w:r w:rsidR="004E2701" w:rsidRPr="006D4647">
        <w:rPr>
          <w:color w:val="000000" w:themeColor="text1"/>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4E2701" w:rsidRPr="006D4647">
        <w:rPr>
          <w:color w:val="000000" w:themeColor="text1"/>
          <w:spacing w:val="-2"/>
          <w:szCs w:val="20"/>
        </w:rPr>
        <w:fldChar w:fldCharType="separate"/>
      </w:r>
      <w:r w:rsidR="004E2701" w:rsidRPr="006D4647">
        <w:rPr>
          <w:noProof/>
          <w:color w:val="000000" w:themeColor="text1"/>
          <w:spacing w:val="-2"/>
          <w:szCs w:val="20"/>
        </w:rPr>
        <w:t>(Putriana, 2015</w:t>
      </w:r>
      <w:r w:rsidRPr="006D4647">
        <w:rPr>
          <w:noProof/>
          <w:color w:val="000000" w:themeColor="text1"/>
          <w:spacing w:val="-2"/>
          <w:szCs w:val="20"/>
        </w:rPr>
        <w:t xml:space="preserve">; </w:t>
      </w:r>
      <w:r w:rsidRPr="006D4647">
        <w:rPr>
          <w:color w:val="000000" w:themeColor="text1"/>
          <w:szCs w:val="20"/>
        </w:rPr>
        <w:t>Fadhilaturrahmi, 2018</w:t>
      </w:r>
      <w:r w:rsidR="004E2701" w:rsidRPr="006D4647">
        <w:rPr>
          <w:noProof/>
          <w:color w:val="000000" w:themeColor="text1"/>
          <w:spacing w:val="-2"/>
          <w:szCs w:val="20"/>
        </w:rPr>
        <w:t>)</w:t>
      </w:r>
      <w:r w:rsidR="004E2701" w:rsidRPr="006D4647">
        <w:rPr>
          <w:color w:val="000000" w:themeColor="text1"/>
          <w:spacing w:val="-2"/>
          <w:szCs w:val="20"/>
        </w:rPr>
        <w:fldChar w:fldCharType="end"/>
      </w:r>
      <w:r w:rsidR="004E2701" w:rsidRPr="006D4647">
        <w:rPr>
          <w:color w:val="000000" w:themeColor="text1"/>
          <w:spacing w:val="-2"/>
          <w:szCs w:val="20"/>
        </w:rPr>
        <w:t xml:space="preserve">. </w:t>
      </w:r>
      <w:r w:rsidRPr="006D4647">
        <w:rPr>
          <w:color w:val="000000" w:themeColor="text1"/>
          <w:szCs w:val="20"/>
        </w:rPr>
        <w:t xml:space="preserve">In addition, the lack of synergy between teachers, students, and parents also contributes to low learning outcomes </w:t>
      </w:r>
      <w:r w:rsidR="004E2701" w:rsidRPr="006D4647">
        <w:rPr>
          <w:color w:val="000000" w:themeColor="text1"/>
          <w:spacing w:val="-2"/>
          <w:szCs w:val="20"/>
        </w:rPr>
        <w:fldChar w:fldCharType="begin" w:fldLock="1"/>
      </w:r>
      <w:r w:rsidR="004E2701" w:rsidRPr="006D4647">
        <w:rPr>
          <w:color w:val="000000" w:themeColor="text1"/>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4E2701" w:rsidRPr="006D4647">
        <w:rPr>
          <w:color w:val="000000" w:themeColor="text1"/>
          <w:spacing w:val="-2"/>
          <w:szCs w:val="20"/>
        </w:rPr>
        <w:fldChar w:fldCharType="separate"/>
      </w:r>
      <w:r w:rsidR="00330261" w:rsidRPr="006D4647">
        <w:rPr>
          <w:noProof/>
          <w:color w:val="000000" w:themeColor="text1"/>
          <w:spacing w:val="-2"/>
          <w:szCs w:val="20"/>
        </w:rPr>
        <w:t>(Muslih, 2016; Efendi, 2020</w:t>
      </w:r>
      <w:r w:rsidR="004E2701" w:rsidRPr="006D4647">
        <w:rPr>
          <w:noProof/>
          <w:color w:val="000000" w:themeColor="text1"/>
          <w:spacing w:val="-2"/>
          <w:szCs w:val="20"/>
        </w:rPr>
        <w:t>)</w:t>
      </w:r>
      <w:r w:rsidR="004E2701" w:rsidRPr="006D4647">
        <w:rPr>
          <w:color w:val="000000" w:themeColor="text1"/>
          <w:spacing w:val="-2"/>
          <w:szCs w:val="20"/>
        </w:rPr>
        <w:fldChar w:fldCharType="end"/>
      </w:r>
      <w:r w:rsidR="00330261" w:rsidRPr="006D4647">
        <w:rPr>
          <w:color w:val="000000" w:themeColor="text1"/>
          <w:spacing w:val="-2"/>
          <w:szCs w:val="20"/>
        </w:rPr>
        <w:t xml:space="preserve">. </w:t>
      </w:r>
      <w:r w:rsidRPr="006D4647">
        <w:rPr>
          <w:color w:val="000000" w:themeColor="text1"/>
          <w:szCs w:val="20"/>
        </w:rPr>
        <w:t xml:space="preserve">In Madrasah </w:t>
      </w:r>
      <w:proofErr w:type="spellStart"/>
      <w:r w:rsidRPr="006D4647">
        <w:rPr>
          <w:color w:val="000000" w:themeColor="text1"/>
          <w:szCs w:val="20"/>
        </w:rPr>
        <w:t>Ibtidaiyah</w:t>
      </w:r>
      <w:proofErr w:type="spellEnd"/>
      <w:r w:rsidRPr="006D4647">
        <w:rPr>
          <w:color w:val="000000" w:themeColor="text1"/>
          <w:szCs w:val="20"/>
        </w:rPr>
        <w:t>, this challenge is increasingly complex because schools do not only focus on academic achievement but also on character formation based on Islamic values. Without the support of a conducive school environment, both physically and socially, students' academic potential and character are difficult to develop optimally.</w:t>
      </w:r>
    </w:p>
    <w:p w14:paraId="3286ACFF" w14:textId="77777777" w:rsidR="00796496" w:rsidRPr="006D4647" w:rsidRDefault="008469AB" w:rsidP="00796496">
      <w:pPr>
        <w:pStyle w:val="Alishlah31text"/>
        <w:rPr>
          <w:color w:val="000000" w:themeColor="text1"/>
          <w:szCs w:val="20"/>
        </w:rPr>
      </w:pPr>
      <w:r w:rsidRPr="006D4647">
        <w:rPr>
          <w:color w:val="000000" w:themeColor="text1"/>
          <w:szCs w:val="20"/>
        </w:rPr>
        <w:t xml:space="preserve">Islamic elementary schools, or Madrasah </w:t>
      </w:r>
      <w:proofErr w:type="spellStart"/>
      <w:r w:rsidRPr="006D4647">
        <w:rPr>
          <w:color w:val="000000" w:themeColor="text1"/>
          <w:szCs w:val="20"/>
        </w:rPr>
        <w:t>Ibtidaiyah</w:t>
      </w:r>
      <w:proofErr w:type="spellEnd"/>
      <w:r w:rsidRPr="006D4647">
        <w:rPr>
          <w:color w:val="000000" w:themeColor="text1"/>
          <w:szCs w:val="20"/>
        </w:rPr>
        <w:t xml:space="preserve">, are unique in combining the national curriculum with Islamic religious education. The main goal is not only to equip students with knowledge but also to form Islamic character in everyday life </w:t>
      </w:r>
      <w:r w:rsidRPr="006D4647">
        <w:rPr>
          <w:color w:val="000000" w:themeColor="text1"/>
          <w:spacing w:val="-2"/>
          <w:szCs w:val="20"/>
        </w:rPr>
        <w:fldChar w:fldCharType="begin" w:fldLock="1"/>
      </w:r>
      <w:r w:rsidRPr="006D4647">
        <w:rPr>
          <w:color w:val="000000" w:themeColor="text1"/>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Pr="006D4647">
        <w:rPr>
          <w:color w:val="000000" w:themeColor="text1"/>
          <w:spacing w:val="-2"/>
          <w:szCs w:val="20"/>
        </w:rPr>
        <w:fldChar w:fldCharType="separate"/>
      </w:r>
      <w:r w:rsidRPr="006D4647">
        <w:rPr>
          <w:color w:val="000000" w:themeColor="text1"/>
          <w:szCs w:val="20"/>
        </w:rPr>
        <w:t xml:space="preserve"> Taufiqurrahman, 2023; Akhmadi, 2023</w:t>
      </w:r>
      <w:r w:rsidRPr="006D4647">
        <w:rPr>
          <w:noProof/>
          <w:color w:val="000000" w:themeColor="text1"/>
          <w:spacing w:val="-2"/>
          <w:szCs w:val="20"/>
        </w:rPr>
        <w:t>)</w:t>
      </w:r>
      <w:r w:rsidRPr="006D4647">
        <w:rPr>
          <w:color w:val="000000" w:themeColor="text1"/>
          <w:spacing w:val="-2"/>
          <w:szCs w:val="20"/>
        </w:rPr>
        <w:fldChar w:fldCharType="end"/>
      </w:r>
      <w:r w:rsidRPr="006D4647">
        <w:rPr>
          <w:color w:val="000000" w:themeColor="text1"/>
          <w:szCs w:val="20"/>
        </w:rPr>
        <w:t xml:space="preserve">. Programs such as strengthening religious character through the Al-Qur'an Education Park and a multicultural Islamic education approach further enrich students' learning experiences </w:t>
      </w:r>
      <w:r w:rsidRPr="006D4647">
        <w:rPr>
          <w:color w:val="000000" w:themeColor="text1"/>
          <w:spacing w:val="-2"/>
          <w:szCs w:val="20"/>
        </w:rPr>
        <w:fldChar w:fldCharType="begin" w:fldLock="1"/>
      </w:r>
      <w:r w:rsidRPr="006D4647">
        <w:rPr>
          <w:color w:val="000000" w:themeColor="text1"/>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Pr="006D4647">
        <w:rPr>
          <w:color w:val="000000" w:themeColor="text1"/>
          <w:spacing w:val="-2"/>
          <w:szCs w:val="20"/>
        </w:rPr>
        <w:fldChar w:fldCharType="separate"/>
      </w:r>
      <w:r w:rsidRPr="006D4647">
        <w:rPr>
          <w:noProof/>
          <w:color w:val="000000" w:themeColor="text1"/>
          <w:spacing w:val="-2"/>
          <w:szCs w:val="20"/>
        </w:rPr>
        <w:t>(</w:t>
      </w:r>
      <w:r w:rsidRPr="006D4647">
        <w:rPr>
          <w:color w:val="000000" w:themeColor="text1"/>
          <w:szCs w:val="20"/>
        </w:rPr>
        <w:t>Mida &amp; Maunah, 2023; Mubin &amp; Aryanto, 2022</w:t>
      </w:r>
      <w:r w:rsidRPr="006D4647">
        <w:rPr>
          <w:noProof/>
          <w:color w:val="000000" w:themeColor="text1"/>
          <w:spacing w:val="-2"/>
          <w:szCs w:val="20"/>
        </w:rPr>
        <w:t>)</w:t>
      </w:r>
      <w:r w:rsidRPr="006D4647">
        <w:rPr>
          <w:color w:val="000000" w:themeColor="text1"/>
          <w:spacing w:val="-2"/>
          <w:szCs w:val="20"/>
        </w:rPr>
        <w:fldChar w:fldCharType="end"/>
      </w:r>
      <w:r w:rsidRPr="006D4647">
        <w:rPr>
          <w:color w:val="000000" w:themeColor="text1"/>
          <w:szCs w:val="20"/>
        </w:rPr>
        <w:t xml:space="preserve">. In addition, a conducive learning environment also plays an important role in improving students' academic achievement. Several studies have shown a positive relationship between the school environment, learning interest, and student learning outcomes in various Islamic elementary schools </w:t>
      </w:r>
      <w:r w:rsidRPr="006D4647">
        <w:rPr>
          <w:color w:val="000000" w:themeColor="text1"/>
          <w:spacing w:val="-2"/>
          <w:szCs w:val="20"/>
        </w:rPr>
        <w:fldChar w:fldCharType="begin" w:fldLock="1"/>
      </w:r>
      <w:r w:rsidRPr="006D4647">
        <w:rPr>
          <w:color w:val="000000" w:themeColor="text1"/>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Pr="006D4647">
        <w:rPr>
          <w:color w:val="000000" w:themeColor="text1"/>
          <w:spacing w:val="-2"/>
          <w:szCs w:val="20"/>
        </w:rPr>
        <w:fldChar w:fldCharType="separate"/>
      </w:r>
      <w:r w:rsidRPr="006D4647">
        <w:rPr>
          <w:noProof/>
          <w:color w:val="000000" w:themeColor="text1"/>
          <w:spacing w:val="-2"/>
          <w:szCs w:val="20"/>
        </w:rPr>
        <w:t>(</w:t>
      </w:r>
      <w:r w:rsidRPr="006D4647">
        <w:rPr>
          <w:color w:val="000000" w:themeColor="text1"/>
          <w:szCs w:val="20"/>
        </w:rPr>
        <w:t>Ansor &amp; Pratiwi, 2022; Tunnisa et al., 2025; Yunita, 2018</w:t>
      </w:r>
      <w:r w:rsidRPr="006D4647">
        <w:rPr>
          <w:noProof/>
          <w:color w:val="000000" w:themeColor="text1"/>
          <w:spacing w:val="-2"/>
          <w:szCs w:val="20"/>
        </w:rPr>
        <w:t>)</w:t>
      </w:r>
      <w:r w:rsidRPr="006D4647">
        <w:rPr>
          <w:color w:val="000000" w:themeColor="text1"/>
          <w:spacing w:val="-2"/>
          <w:szCs w:val="20"/>
        </w:rPr>
        <w:fldChar w:fldCharType="end"/>
      </w:r>
      <w:r w:rsidRPr="006D4647">
        <w:rPr>
          <w:color w:val="000000" w:themeColor="text1"/>
          <w:spacing w:val="-2"/>
          <w:szCs w:val="20"/>
        </w:rPr>
        <w:t>.</w:t>
      </w:r>
      <w:r w:rsidRPr="006D4647">
        <w:rPr>
          <w:color w:val="000000" w:themeColor="text1"/>
          <w:szCs w:val="20"/>
        </w:rPr>
        <w:t xml:space="preserve"> Therefore, the balance between academic aspects and character building must continue to be considered so that Islamic elementary schools can produce a generation that is not only intellectually intelligent but also has noble morals </w:t>
      </w:r>
      <w:r w:rsidRPr="006D4647">
        <w:rPr>
          <w:color w:val="000000" w:themeColor="text1"/>
          <w:spacing w:val="-2"/>
          <w:szCs w:val="20"/>
        </w:rPr>
        <w:fldChar w:fldCharType="begin" w:fldLock="1"/>
      </w:r>
      <w:r w:rsidRPr="006D4647">
        <w:rPr>
          <w:color w:val="000000" w:themeColor="text1"/>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Pr="006D4647">
        <w:rPr>
          <w:color w:val="000000" w:themeColor="text1"/>
          <w:spacing w:val="-2"/>
          <w:szCs w:val="20"/>
        </w:rPr>
        <w:fldChar w:fldCharType="separate"/>
      </w:r>
      <w:r w:rsidRPr="006D4647">
        <w:rPr>
          <w:noProof/>
          <w:color w:val="000000" w:themeColor="text1"/>
          <w:spacing w:val="-2"/>
          <w:szCs w:val="20"/>
        </w:rPr>
        <w:t>(</w:t>
      </w:r>
      <w:r w:rsidRPr="006D4647">
        <w:rPr>
          <w:color w:val="000000" w:themeColor="text1"/>
          <w:szCs w:val="20"/>
        </w:rPr>
        <w:t>Suttrisno &amp; Rofi'ah, 2023; Wahyudi, 2024)</w:t>
      </w:r>
      <w:r w:rsidRPr="006D4647">
        <w:rPr>
          <w:color w:val="000000" w:themeColor="text1"/>
          <w:spacing w:val="-2"/>
          <w:szCs w:val="20"/>
        </w:rPr>
        <w:fldChar w:fldCharType="end"/>
      </w:r>
      <w:r w:rsidRPr="006D4647">
        <w:rPr>
          <w:color w:val="000000" w:themeColor="text1"/>
          <w:szCs w:val="20"/>
        </w:rPr>
        <w:t>. Education in Islamic elementary schools is not just a process of transferring knowledge but also an effort to form individuals who are knowledgeable and have noble morals.</w:t>
      </w:r>
    </w:p>
    <w:p w14:paraId="209EF3F7" w14:textId="14573F75" w:rsidR="00796496" w:rsidRPr="006D4647" w:rsidRDefault="00796496" w:rsidP="00796496">
      <w:pPr>
        <w:pStyle w:val="Alishlah31text"/>
        <w:rPr>
          <w:color w:val="000000" w:themeColor="text1"/>
          <w:szCs w:val="20"/>
        </w:rPr>
      </w:pPr>
      <w:r w:rsidRPr="006D4647">
        <w:rPr>
          <w:color w:val="000000" w:themeColor="text1"/>
          <w:szCs w:val="20"/>
        </w:rPr>
        <w:t xml:space="preserve">This study builds on the findings of previous studies that examined the influence of the school environment on student learning outcomes in several Islamic schools. </w:t>
      </w:r>
      <w:r w:rsidRPr="006D4647">
        <w:rPr>
          <w:color w:val="000000" w:themeColor="text1"/>
          <w:spacing w:val="-2"/>
          <w:szCs w:val="20"/>
        </w:rPr>
        <w:fldChar w:fldCharType="begin" w:fldLock="1"/>
      </w:r>
      <w:r w:rsidRPr="006D4647">
        <w:rPr>
          <w:color w:val="000000" w:themeColor="text1"/>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Pr="006D4647">
        <w:rPr>
          <w:color w:val="000000" w:themeColor="text1"/>
          <w:spacing w:val="-2"/>
          <w:szCs w:val="20"/>
        </w:rPr>
        <w:fldChar w:fldCharType="separate"/>
      </w:r>
      <w:r w:rsidRPr="006D4647">
        <w:rPr>
          <w:noProof/>
          <w:color w:val="000000" w:themeColor="text1"/>
          <w:spacing w:val="-2"/>
          <w:szCs w:val="20"/>
        </w:rPr>
        <w:t>(Ansor &amp; Pratiwi (2022)</w:t>
      </w:r>
      <w:r w:rsidRPr="006D4647">
        <w:rPr>
          <w:color w:val="000000" w:themeColor="text1"/>
          <w:spacing w:val="-2"/>
          <w:szCs w:val="20"/>
        </w:rPr>
        <w:fldChar w:fldCharType="end"/>
      </w:r>
      <w:r w:rsidRPr="006D4647">
        <w:rPr>
          <w:color w:val="000000" w:themeColor="text1"/>
          <w:spacing w:val="-2"/>
          <w:szCs w:val="20"/>
        </w:rPr>
        <w:t xml:space="preserve"> </w:t>
      </w:r>
      <w:r w:rsidRPr="006D4647">
        <w:rPr>
          <w:color w:val="000000" w:themeColor="text1"/>
          <w:szCs w:val="20"/>
        </w:rPr>
        <w:t xml:space="preserve">found that the school environment influenced science learning outcomes in Madrasah </w:t>
      </w:r>
      <w:proofErr w:type="spellStart"/>
      <w:r w:rsidRPr="006D4647">
        <w:rPr>
          <w:color w:val="000000" w:themeColor="text1"/>
          <w:szCs w:val="20"/>
        </w:rPr>
        <w:t>Ibtidaiyah</w:t>
      </w:r>
      <w:proofErr w:type="spellEnd"/>
      <w:r w:rsidRPr="006D4647">
        <w:rPr>
          <w:color w:val="000000" w:themeColor="text1"/>
          <w:szCs w:val="20"/>
        </w:rPr>
        <w:t xml:space="preserve">. </w:t>
      </w:r>
      <w:r w:rsidRPr="006D4647">
        <w:rPr>
          <w:color w:val="000000" w:themeColor="text1"/>
          <w:spacing w:val="-2"/>
          <w:szCs w:val="20"/>
        </w:rPr>
        <w:fldChar w:fldCharType="begin" w:fldLock="1"/>
      </w:r>
      <w:r w:rsidRPr="006D4647">
        <w:rPr>
          <w:color w:val="000000" w:themeColor="text1"/>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Pr="006D4647">
        <w:rPr>
          <w:color w:val="000000" w:themeColor="text1"/>
          <w:spacing w:val="-2"/>
          <w:szCs w:val="20"/>
        </w:rPr>
        <w:fldChar w:fldCharType="separate"/>
      </w:r>
      <w:r w:rsidRPr="006D4647">
        <w:rPr>
          <w:noProof/>
          <w:color w:val="000000" w:themeColor="text1"/>
          <w:spacing w:val="-2"/>
          <w:szCs w:val="20"/>
        </w:rPr>
        <w:t>Nurastanti et al. (2019)</w:t>
      </w:r>
      <w:r w:rsidRPr="006D4647">
        <w:rPr>
          <w:color w:val="000000" w:themeColor="text1"/>
          <w:spacing w:val="-2"/>
          <w:szCs w:val="20"/>
        </w:rPr>
        <w:fldChar w:fldCharType="end"/>
      </w:r>
      <w:r w:rsidRPr="006D4647">
        <w:rPr>
          <w:color w:val="000000" w:themeColor="text1"/>
          <w:spacing w:val="-2"/>
          <w:szCs w:val="20"/>
        </w:rPr>
        <w:t xml:space="preserve"> </w:t>
      </w:r>
      <w:r w:rsidRPr="006D4647">
        <w:rPr>
          <w:color w:val="000000" w:themeColor="text1"/>
          <w:szCs w:val="20"/>
        </w:rPr>
        <w:t xml:space="preserve">showed a relationship between the school environment and </w:t>
      </w:r>
      <w:proofErr w:type="spellStart"/>
      <w:r w:rsidRPr="006D4647">
        <w:rPr>
          <w:color w:val="000000" w:themeColor="text1"/>
          <w:szCs w:val="20"/>
        </w:rPr>
        <w:t>fiqh</w:t>
      </w:r>
      <w:proofErr w:type="spellEnd"/>
      <w:r w:rsidRPr="006D4647">
        <w:rPr>
          <w:color w:val="000000" w:themeColor="text1"/>
          <w:szCs w:val="20"/>
        </w:rPr>
        <w:t xml:space="preserve"> learning outcomes in Madrasah Aliyah. </w:t>
      </w:r>
      <w:r w:rsidRPr="006D4647">
        <w:rPr>
          <w:color w:val="000000" w:themeColor="text1"/>
          <w:spacing w:val="-2"/>
          <w:szCs w:val="20"/>
        </w:rPr>
        <w:fldChar w:fldCharType="begin" w:fldLock="1"/>
      </w:r>
      <w:r w:rsidRPr="006D4647">
        <w:rPr>
          <w:color w:val="000000" w:themeColor="text1"/>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Pr="006D4647">
        <w:rPr>
          <w:color w:val="000000" w:themeColor="text1"/>
          <w:spacing w:val="-2"/>
          <w:szCs w:val="20"/>
        </w:rPr>
        <w:fldChar w:fldCharType="separate"/>
      </w:r>
      <w:r w:rsidRPr="006D4647">
        <w:rPr>
          <w:color w:val="000000" w:themeColor="text1"/>
          <w:szCs w:val="20"/>
        </w:rPr>
        <w:t>Yunita (2018)</w:t>
      </w:r>
      <w:r w:rsidRPr="006D4647">
        <w:rPr>
          <w:color w:val="000000" w:themeColor="text1"/>
          <w:spacing w:val="-2"/>
          <w:szCs w:val="20"/>
        </w:rPr>
        <w:fldChar w:fldCharType="end"/>
      </w:r>
      <w:r w:rsidRPr="006D4647">
        <w:rPr>
          <w:color w:val="000000" w:themeColor="text1"/>
          <w:spacing w:val="-2"/>
          <w:szCs w:val="20"/>
        </w:rPr>
        <w:t xml:space="preserve"> </w:t>
      </w:r>
      <w:r w:rsidRPr="006D4647">
        <w:rPr>
          <w:color w:val="000000" w:themeColor="text1"/>
          <w:szCs w:val="20"/>
        </w:rPr>
        <w:t xml:space="preserve">revealed that the school environment and learning interests contributed to student achievement in Madrasah </w:t>
      </w:r>
      <w:proofErr w:type="spellStart"/>
      <w:r w:rsidRPr="006D4647">
        <w:rPr>
          <w:color w:val="000000" w:themeColor="text1"/>
          <w:szCs w:val="20"/>
        </w:rPr>
        <w:t>Ibtidaiyah</w:t>
      </w:r>
      <w:proofErr w:type="spellEnd"/>
      <w:r w:rsidRPr="006D4647">
        <w:rPr>
          <w:color w:val="000000" w:themeColor="text1"/>
          <w:szCs w:val="20"/>
        </w:rPr>
        <w:t xml:space="preserve">. </w:t>
      </w:r>
      <w:r w:rsidRPr="006D4647">
        <w:rPr>
          <w:color w:val="000000" w:themeColor="text1"/>
          <w:spacing w:val="-2"/>
          <w:szCs w:val="20"/>
        </w:rPr>
        <w:fldChar w:fldCharType="begin" w:fldLock="1"/>
      </w:r>
      <w:r w:rsidRPr="006D4647">
        <w:rPr>
          <w:color w:val="000000" w:themeColor="text1"/>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Pr="006D4647">
        <w:rPr>
          <w:color w:val="000000" w:themeColor="text1"/>
          <w:spacing w:val="-2"/>
          <w:szCs w:val="20"/>
        </w:rPr>
        <w:fldChar w:fldCharType="separate"/>
      </w:r>
      <w:r w:rsidRPr="006D4647">
        <w:rPr>
          <w:color w:val="000000" w:themeColor="text1"/>
          <w:szCs w:val="20"/>
        </w:rPr>
        <w:t>Soraya &amp; Alizza (2023)</w:t>
      </w:r>
      <w:r w:rsidRPr="006D4647">
        <w:rPr>
          <w:color w:val="000000" w:themeColor="text1"/>
          <w:spacing w:val="-2"/>
          <w:szCs w:val="20"/>
        </w:rPr>
        <w:fldChar w:fldCharType="end"/>
      </w:r>
      <w:r w:rsidRPr="006D4647">
        <w:rPr>
          <w:color w:val="000000" w:themeColor="text1"/>
          <w:spacing w:val="-2"/>
          <w:szCs w:val="20"/>
        </w:rPr>
        <w:t xml:space="preserve">  </w:t>
      </w:r>
      <w:r w:rsidRPr="006D4647">
        <w:rPr>
          <w:color w:val="000000" w:themeColor="text1"/>
          <w:szCs w:val="20"/>
        </w:rPr>
        <w:t xml:space="preserve">proved that the school environment influenced Islamic religious education learning outcomes in Islamic junior high schools. </w:t>
      </w:r>
      <w:r w:rsidRPr="006D4647">
        <w:rPr>
          <w:color w:val="000000" w:themeColor="text1"/>
          <w:spacing w:val="-2"/>
          <w:szCs w:val="20"/>
        </w:rPr>
        <w:fldChar w:fldCharType="begin" w:fldLock="1"/>
      </w:r>
      <w:r w:rsidRPr="006D4647">
        <w:rPr>
          <w:color w:val="000000" w:themeColor="text1"/>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Pr="006D4647">
        <w:rPr>
          <w:color w:val="000000" w:themeColor="text1"/>
          <w:spacing w:val="-2"/>
          <w:szCs w:val="20"/>
        </w:rPr>
        <w:fldChar w:fldCharType="separate"/>
      </w:r>
      <w:r w:rsidRPr="006D4647">
        <w:rPr>
          <w:color w:val="000000" w:themeColor="text1"/>
          <w:szCs w:val="20"/>
        </w:rPr>
        <w:t>Tunnisa et al. (2025)</w:t>
      </w:r>
      <w:r w:rsidRPr="006D4647">
        <w:rPr>
          <w:color w:val="000000" w:themeColor="text1"/>
          <w:spacing w:val="-2"/>
          <w:szCs w:val="20"/>
        </w:rPr>
        <w:fldChar w:fldCharType="end"/>
      </w:r>
      <w:r w:rsidRPr="006D4647">
        <w:rPr>
          <w:color w:val="000000" w:themeColor="text1"/>
          <w:szCs w:val="20"/>
        </w:rPr>
        <w:t xml:space="preserve"> found that the learning environment had an impact on the achievement of high-class students in Madrasah </w:t>
      </w:r>
      <w:proofErr w:type="spellStart"/>
      <w:r w:rsidRPr="006D4647">
        <w:rPr>
          <w:color w:val="000000" w:themeColor="text1"/>
          <w:szCs w:val="20"/>
        </w:rPr>
        <w:t>Ibtidaiyah</w:t>
      </w:r>
      <w:proofErr w:type="spellEnd"/>
      <w:r w:rsidRPr="006D4647">
        <w:rPr>
          <w:color w:val="000000" w:themeColor="text1"/>
          <w:szCs w:val="20"/>
        </w:rPr>
        <w:t xml:space="preserve">. Although these studies have proven a positive relationship between the school environment and learning outcomes, their studies are still limited to certain levels of education or subjects. </w:t>
      </w:r>
    </w:p>
    <w:p w14:paraId="0CFBBEDF" w14:textId="76502C88" w:rsidR="00796496" w:rsidRPr="006D4647" w:rsidRDefault="00796496" w:rsidP="00796496">
      <w:pPr>
        <w:pStyle w:val="Alishlah31text"/>
        <w:rPr>
          <w:color w:val="000000" w:themeColor="text1"/>
          <w:szCs w:val="20"/>
        </w:rPr>
      </w:pPr>
      <w:r w:rsidRPr="006D4647">
        <w:rPr>
          <w:color w:val="000000" w:themeColor="text1"/>
          <w:szCs w:val="20"/>
        </w:rPr>
        <w:lastRenderedPageBreak/>
        <w:t xml:space="preserve">Unlike previous studies that tend to focus on one particular aspect, this study examines the school environment through three main indicators, namely the physical, social, and academic environments, and how these three factors simultaneously influence student learning outcomes more comprehensively by covering three main domains: attitudes, knowledge, and skills. The subjects of the study involved fourth to sixth grade students in Islamic elementary schools, with learning outcome data obtained from semester 1 report card scores for the 2024/2025 academic year. </w:t>
      </w:r>
      <w:r w:rsidR="003E6A66" w:rsidRPr="006D4647">
        <w:rPr>
          <w:color w:val="000000" w:themeColor="text1"/>
          <w:szCs w:val="20"/>
        </w:rPr>
        <w:t>This study provides a more comprehensive picture of how the school environment influences student learning outcomes in various aspects of learning in Islamic schools.</w:t>
      </w:r>
      <w:r w:rsidRPr="006D4647">
        <w:rPr>
          <w:color w:val="000000" w:themeColor="text1"/>
          <w:szCs w:val="20"/>
        </w:rPr>
        <w:t xml:space="preserve"> Based on this framework, this study aims to answer the question: Does the school environment, consisting of physical, social, and academic factors, significantly influence the learning outcomes (attitudes, knowledge, and skills) of students in Islamic elementary schools?</w:t>
      </w:r>
    </w:p>
    <w:p w14:paraId="477A58F6" w14:textId="77777777" w:rsidR="00A549C7" w:rsidRPr="006D4647" w:rsidRDefault="00A549C7" w:rsidP="00796496">
      <w:pPr>
        <w:pStyle w:val="Alishlah31text"/>
        <w:rPr>
          <w:color w:val="000000" w:themeColor="text1"/>
          <w:szCs w:val="20"/>
        </w:rPr>
      </w:pPr>
    </w:p>
    <w:p w14:paraId="3F07BE8E" w14:textId="77777777" w:rsidR="005B5AEC" w:rsidRPr="006D4647" w:rsidRDefault="005B5AEC" w:rsidP="00A549C7">
      <w:pPr>
        <w:pStyle w:val="Alishlah21heading1"/>
        <w:spacing w:before="0" w:after="0"/>
        <w:rPr>
          <w:rFonts w:eastAsia="Arial"/>
          <w:color w:val="000000" w:themeColor="text1"/>
        </w:rPr>
      </w:pPr>
      <w:r w:rsidRPr="006D4647">
        <w:rPr>
          <w:rFonts w:eastAsia="Arial"/>
          <w:color w:val="000000" w:themeColor="text1"/>
        </w:rPr>
        <w:t xml:space="preserve">METHODS </w:t>
      </w:r>
    </w:p>
    <w:p w14:paraId="4B1B71C0" w14:textId="21D3FCB1" w:rsidR="00A549C7" w:rsidRPr="006D4647" w:rsidRDefault="00A549C7" w:rsidP="00A549C7">
      <w:pPr>
        <w:pStyle w:val="Alishlah31text"/>
        <w:rPr>
          <w:color w:val="000000" w:themeColor="text1"/>
          <w:szCs w:val="20"/>
        </w:rPr>
      </w:pPr>
      <w:r w:rsidRPr="006D4647">
        <w:rPr>
          <w:color w:val="000000" w:themeColor="text1"/>
          <w:szCs w:val="20"/>
        </w:rPr>
        <w:t xml:space="preserve">This study was conducted using quantitative methods and survey design to analyze the influence of the school environment on student learning outcomes without direct intervention. According to </w:t>
      </w:r>
      <w:r w:rsidRPr="006D4647">
        <w:rPr>
          <w:color w:val="000000" w:themeColor="text1"/>
          <w:spacing w:val="-2"/>
          <w:szCs w:val="20"/>
        </w:rPr>
        <w:fldChar w:fldCharType="begin" w:fldLock="1"/>
      </w:r>
      <w:r w:rsidRPr="006D4647">
        <w:rPr>
          <w:color w:val="000000" w:themeColor="text1"/>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Pr="006D4647">
        <w:rPr>
          <w:color w:val="000000" w:themeColor="text1"/>
          <w:spacing w:val="-2"/>
          <w:szCs w:val="20"/>
        </w:rPr>
        <w:fldChar w:fldCharType="separate"/>
      </w:r>
      <w:r w:rsidR="008866F9">
        <w:rPr>
          <w:color w:val="000000" w:themeColor="text1"/>
          <w:szCs w:val="20"/>
        </w:rPr>
        <w:t>Sutrisno (2014</w:t>
      </w:r>
      <w:r w:rsidRPr="006D4647">
        <w:rPr>
          <w:color w:val="000000" w:themeColor="text1"/>
          <w:szCs w:val="20"/>
        </w:rPr>
        <w:t>)</w:t>
      </w:r>
      <w:r w:rsidRPr="006D4647">
        <w:rPr>
          <w:color w:val="000000" w:themeColor="text1"/>
          <w:spacing w:val="-2"/>
          <w:szCs w:val="20"/>
        </w:rPr>
        <w:fldChar w:fldCharType="end"/>
      </w:r>
      <w:r w:rsidRPr="006D4647">
        <w:rPr>
          <w:color w:val="000000" w:themeColor="text1"/>
          <w:szCs w:val="20"/>
        </w:rPr>
        <w:t xml:space="preserve">, the survey method is used to collect data directly from respondents with tested instruments so that educational conditions can be described in real terms. To complement the quantitative data, qualitative methods were also applied through interviews with principals and teachers and observations of the school environment. This approach allows for a deeper understanding of the influence of school environmental factors on student learning outcomes. In line with </w:t>
      </w:r>
      <w:r w:rsidRPr="006D4647">
        <w:rPr>
          <w:color w:val="000000" w:themeColor="text1"/>
          <w:spacing w:val="-2"/>
          <w:szCs w:val="20"/>
        </w:rPr>
        <w:fldChar w:fldCharType="begin" w:fldLock="1"/>
      </w:r>
      <w:r w:rsidRPr="006D4647">
        <w:rPr>
          <w:color w:val="000000" w:themeColor="text1"/>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Pr="006D4647">
        <w:rPr>
          <w:color w:val="000000" w:themeColor="text1"/>
          <w:spacing w:val="-2"/>
          <w:szCs w:val="20"/>
        </w:rPr>
        <w:fldChar w:fldCharType="separate"/>
      </w:r>
      <w:r w:rsidRPr="006D4647">
        <w:rPr>
          <w:color w:val="000000" w:themeColor="text1"/>
          <w:szCs w:val="20"/>
        </w:rPr>
        <w:t>Sutama (2019)</w:t>
      </w:r>
      <w:r w:rsidRPr="006D4647">
        <w:rPr>
          <w:color w:val="000000" w:themeColor="text1"/>
          <w:spacing w:val="-2"/>
          <w:szCs w:val="20"/>
        </w:rPr>
        <w:fldChar w:fldCharType="end"/>
      </w:r>
      <w:r w:rsidRPr="006D4647">
        <w:rPr>
          <w:color w:val="000000" w:themeColor="text1"/>
          <w:szCs w:val="20"/>
        </w:rPr>
        <w:t xml:space="preserve">, qualitative methods are applied to reveal aspects that cannot be measured only with numbers so that a more complete and contextual picture can be obtained. </w:t>
      </w:r>
    </w:p>
    <w:p w14:paraId="5576B23F" w14:textId="34197E9C" w:rsidR="00A549C7" w:rsidRPr="006D4647" w:rsidRDefault="00A549C7" w:rsidP="002E12AA">
      <w:pPr>
        <w:pStyle w:val="Alishlah31text"/>
        <w:rPr>
          <w:color w:val="000000" w:themeColor="text1"/>
          <w:szCs w:val="20"/>
        </w:rPr>
      </w:pPr>
      <w:r w:rsidRPr="006D4647">
        <w:rPr>
          <w:color w:val="000000" w:themeColor="text1"/>
          <w:szCs w:val="20"/>
        </w:rPr>
        <w:t xml:space="preserve">This study was conducted in semester 1 of the 2024/2025 academic year, namely from August to December 2024, involving all students in </w:t>
      </w:r>
      <w:r w:rsidR="00290ACF" w:rsidRPr="006D4647">
        <w:rPr>
          <w:color w:val="000000" w:themeColor="text1"/>
          <w:szCs w:val="20"/>
        </w:rPr>
        <w:t xml:space="preserve">involving all fourth to sixth grade students </w:t>
      </w:r>
      <w:r w:rsidRPr="006D4647">
        <w:rPr>
          <w:color w:val="000000" w:themeColor="text1"/>
          <w:szCs w:val="20"/>
        </w:rPr>
        <w:t xml:space="preserve">of SD </w:t>
      </w:r>
      <w:proofErr w:type="spellStart"/>
      <w:r w:rsidRPr="006D4647">
        <w:rPr>
          <w:color w:val="000000" w:themeColor="text1"/>
          <w:szCs w:val="20"/>
        </w:rPr>
        <w:t>Muhammadiyah</w:t>
      </w:r>
      <w:proofErr w:type="spellEnd"/>
      <w:r w:rsidRPr="006D4647">
        <w:rPr>
          <w:color w:val="000000" w:themeColor="text1"/>
          <w:szCs w:val="20"/>
        </w:rPr>
        <w:t xml:space="preserve"> </w:t>
      </w:r>
      <w:proofErr w:type="spellStart"/>
      <w:r w:rsidRPr="006D4647">
        <w:rPr>
          <w:color w:val="000000" w:themeColor="text1"/>
          <w:szCs w:val="20"/>
        </w:rPr>
        <w:t>Baitul</w:t>
      </w:r>
      <w:proofErr w:type="spellEnd"/>
      <w:r w:rsidRPr="006D4647">
        <w:rPr>
          <w:color w:val="000000" w:themeColor="text1"/>
          <w:szCs w:val="20"/>
        </w:rPr>
        <w:t xml:space="preserve"> </w:t>
      </w:r>
      <w:proofErr w:type="spellStart"/>
      <w:r w:rsidRPr="006D4647">
        <w:rPr>
          <w:color w:val="000000" w:themeColor="text1"/>
          <w:szCs w:val="20"/>
        </w:rPr>
        <w:t>Falah</w:t>
      </w:r>
      <w:proofErr w:type="spellEnd"/>
      <w:r w:rsidRPr="006D4647">
        <w:rPr>
          <w:color w:val="000000" w:themeColor="text1"/>
          <w:szCs w:val="20"/>
        </w:rPr>
        <w:t>, totaling 135 students as respondents. The selection of this period was based on the consideration that the beginning of the school year is an important phase for students to adjust to the learning environment, thus allowing for a more comprehensive analysis of the influence of the school environment on learning outcomes. In addition, semester 1 report card scores are used as learning outcome data because they reflect students' academic achievements after going through a stable learning process for a full semester.</w:t>
      </w:r>
    </w:p>
    <w:p w14:paraId="3D5C5487" w14:textId="39341045" w:rsidR="00A549C7" w:rsidRPr="006D4647" w:rsidRDefault="00A549C7" w:rsidP="00A549C7">
      <w:pPr>
        <w:pStyle w:val="Alishlah31text"/>
        <w:rPr>
          <w:color w:val="000000" w:themeColor="text1"/>
          <w:szCs w:val="20"/>
        </w:rPr>
      </w:pPr>
      <w:r w:rsidRPr="006D4647">
        <w:rPr>
          <w:color w:val="000000" w:themeColor="text1"/>
          <w:szCs w:val="20"/>
        </w:rPr>
        <w:t xml:space="preserve">Data collection was conducted through a </w:t>
      </w:r>
      <w:proofErr w:type="spellStart"/>
      <w:r w:rsidRPr="006D4647">
        <w:rPr>
          <w:color w:val="000000" w:themeColor="text1"/>
          <w:szCs w:val="20"/>
        </w:rPr>
        <w:t>Likert</w:t>
      </w:r>
      <w:proofErr w:type="spellEnd"/>
      <w:r w:rsidRPr="006D4647">
        <w:rPr>
          <w:color w:val="000000" w:themeColor="text1"/>
          <w:szCs w:val="20"/>
        </w:rPr>
        <w:t xml:space="preserve"> scale questionnaire covering two variables, namely the school environment (independent variable) and learning outcomes (dependent variable). The questionnaire was compiled based on the grid of school environment indicators, namely the physical environment (facilities, learning resources, and learning media), social (interaction between students </w:t>
      </w:r>
      <w:r w:rsidR="00D5334F" w:rsidRPr="006D4647">
        <w:rPr>
          <w:color w:val="000000" w:themeColor="text1"/>
          <w:szCs w:val="20"/>
        </w:rPr>
        <w:t>with</w:t>
      </w:r>
      <w:r w:rsidRPr="006D4647">
        <w:rPr>
          <w:color w:val="000000" w:themeColor="text1"/>
          <w:szCs w:val="20"/>
        </w:rPr>
        <w:t xml:space="preserve"> teachers and education personnel, students with students), and academic (school atmosphere, teaching methods, and curriculum). The learning outcome indicators in this study were affective, cognitive (knowledge and verbal information), and skills (intellectual skills and motor skills). Before being used, the questionnaire was validated by an education expert and tested on a small group of students to ensure its clarity and relevance. Research permission was submitted to the school, while parents were given a letter of consent explaining the purpose and the student's right to participate or refuse. Students were also given a simple explanation of the study. Respondent data was kept confidential, and participation was voluntary without any consequences.</w:t>
      </w:r>
    </w:p>
    <w:p w14:paraId="31D65E3B" w14:textId="3F2067CB" w:rsidR="00A549C7" w:rsidRPr="006D4647" w:rsidRDefault="00A549C7" w:rsidP="00A549C7">
      <w:pPr>
        <w:pStyle w:val="Alishlah31text"/>
        <w:rPr>
          <w:color w:val="000000" w:themeColor="text1"/>
          <w:szCs w:val="20"/>
        </w:rPr>
      </w:pPr>
      <w:r w:rsidRPr="006D4647">
        <w:rPr>
          <w:color w:val="000000" w:themeColor="text1"/>
          <w:szCs w:val="20"/>
        </w:rPr>
        <w:t xml:space="preserve">This study used various statistical techniques to analyze the data. Instrument validation was carried out with a validity test using Pearson Product-Moment correlation to ensure that each indicator correlates with the measured variable, as well as a reliability test with </w:t>
      </w:r>
      <w:proofErr w:type="spellStart"/>
      <w:r w:rsidRPr="006D4647">
        <w:rPr>
          <w:color w:val="000000" w:themeColor="text1"/>
          <w:szCs w:val="20"/>
        </w:rPr>
        <w:t>Cronbach's</w:t>
      </w:r>
      <w:proofErr w:type="spellEnd"/>
      <w:r w:rsidRPr="006D4647">
        <w:rPr>
          <w:color w:val="000000" w:themeColor="text1"/>
          <w:szCs w:val="20"/>
        </w:rPr>
        <w:t xml:space="preserve"> Alpha, where a value above 0.6 indicates measurement consistency </w:t>
      </w:r>
      <w:r w:rsidRPr="006D4647">
        <w:rPr>
          <w:color w:val="000000" w:themeColor="text1"/>
          <w:spacing w:val="-2"/>
          <w:szCs w:val="20"/>
        </w:rPr>
        <w:fldChar w:fldCharType="begin" w:fldLock="1"/>
      </w:r>
      <w:r w:rsidRPr="006D4647">
        <w:rPr>
          <w:color w:val="000000" w:themeColor="text1"/>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Pr="006D4647">
        <w:rPr>
          <w:color w:val="000000" w:themeColor="text1"/>
          <w:spacing w:val="-2"/>
          <w:szCs w:val="20"/>
        </w:rPr>
        <w:fldChar w:fldCharType="separate"/>
      </w:r>
      <w:r w:rsidRPr="006D4647">
        <w:rPr>
          <w:color w:val="000000" w:themeColor="text1"/>
          <w:szCs w:val="20"/>
        </w:rPr>
        <w:t>(Sugiyono, 2019)</w:t>
      </w:r>
      <w:r w:rsidRPr="006D4647">
        <w:rPr>
          <w:color w:val="000000" w:themeColor="text1"/>
          <w:spacing w:val="-2"/>
          <w:szCs w:val="20"/>
        </w:rPr>
        <w:fldChar w:fldCharType="end"/>
      </w:r>
      <w:r w:rsidRPr="006D4647">
        <w:rPr>
          <w:color w:val="000000" w:themeColor="text1"/>
          <w:szCs w:val="20"/>
        </w:rPr>
        <w:t xml:space="preserve">  Assumption testing includes a normality test with Kolmogorov-Smirnov to ensure normal data distribution and a linearity test with ANOVA to see the linear relationship between variables. The main analysis used simple linear </w:t>
      </w:r>
      <w:r w:rsidRPr="006D4647">
        <w:rPr>
          <w:color w:val="000000" w:themeColor="text1"/>
          <w:szCs w:val="20"/>
        </w:rPr>
        <w:lastRenderedPageBreak/>
        <w:t>regression to measure the effect of the school environment on student learning outcomes, supported by the coefficient of determination (R²), F test, and t test to test the significance of the relationship. All analyses were conducted using SPSS version 26, with descriptive statistics used to describe the condition of the school environment and student learning outcomes.</w:t>
      </w:r>
    </w:p>
    <w:p w14:paraId="3BB39DE6" w14:textId="77777777" w:rsidR="00A549C7" w:rsidRPr="006D4647" w:rsidRDefault="00A549C7" w:rsidP="00A549C7">
      <w:pPr>
        <w:pStyle w:val="Alishlah31text"/>
        <w:rPr>
          <w:color w:val="000000" w:themeColor="text1"/>
          <w:szCs w:val="20"/>
        </w:rPr>
      </w:pPr>
    </w:p>
    <w:p w14:paraId="75E9E8AC" w14:textId="77777777" w:rsidR="005B5AEC" w:rsidRPr="006D4647" w:rsidRDefault="005B5AEC" w:rsidP="00A549C7">
      <w:pPr>
        <w:pStyle w:val="Alishlah21heading1"/>
        <w:spacing w:before="0" w:after="0"/>
        <w:rPr>
          <w:rFonts w:eastAsia="Arial"/>
          <w:color w:val="000000" w:themeColor="text1"/>
        </w:rPr>
      </w:pPr>
      <w:r w:rsidRPr="006D4647">
        <w:rPr>
          <w:rFonts w:eastAsia="Arial"/>
          <w:color w:val="000000" w:themeColor="text1"/>
        </w:rPr>
        <w:t>FINDINGS AND DISCUSSION</w:t>
      </w:r>
    </w:p>
    <w:p w14:paraId="782D2F0B" w14:textId="77777777" w:rsidR="00315232" w:rsidRDefault="003E6A66" w:rsidP="003E6A66">
      <w:pPr>
        <w:pStyle w:val="Alishlah31text"/>
        <w:rPr>
          <w:color w:val="000000" w:themeColor="text1"/>
          <w:szCs w:val="20"/>
        </w:rPr>
      </w:pPr>
      <w:r w:rsidRPr="006D4647">
        <w:rPr>
          <w:color w:val="000000" w:themeColor="text1"/>
          <w:szCs w:val="20"/>
        </w:rPr>
        <w:t xml:space="preserve">The purpose </w:t>
      </w:r>
      <w:r w:rsidR="00315232" w:rsidRPr="00315232">
        <w:rPr>
          <w:szCs w:val="20"/>
        </w:rPr>
        <w:t>of this study was to analyze the influence of the school environment on student learning outcomes in Islamic elementary schools. Indicators of the school environment in this study include physical environment (school facilities, school infrastructure, learning resources, and learning media), social environment (interaction between students and teachers and education personnel and students with students), and academic environment (school atmosphere, learning methods, and curriculum).</w:t>
      </w:r>
      <w:r w:rsidR="00315232">
        <w:rPr>
          <w:szCs w:val="20"/>
        </w:rPr>
        <w:t xml:space="preserve"> </w:t>
      </w:r>
      <w:r w:rsidRPr="006D4647">
        <w:rPr>
          <w:color w:val="000000" w:themeColor="text1"/>
          <w:szCs w:val="20"/>
        </w:rPr>
        <w:t xml:space="preserve">These indicators refer to </w:t>
      </w:r>
      <w:r w:rsidRPr="006D4647">
        <w:rPr>
          <w:color w:val="000000" w:themeColor="text1"/>
          <w:spacing w:val="-2"/>
          <w:szCs w:val="20"/>
        </w:rPr>
        <w:t xml:space="preserve"> </w:t>
      </w:r>
      <w:r w:rsidRPr="006D4647">
        <w:rPr>
          <w:color w:val="000000" w:themeColor="text1"/>
          <w:spacing w:val="-2"/>
          <w:szCs w:val="20"/>
        </w:rPr>
        <w:fldChar w:fldCharType="begin" w:fldLock="1"/>
      </w:r>
      <w:r w:rsidRPr="006D4647">
        <w:rPr>
          <w:color w:val="000000" w:themeColor="text1"/>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Pr="006D4647">
        <w:rPr>
          <w:color w:val="000000" w:themeColor="text1"/>
          <w:spacing w:val="-2"/>
          <w:szCs w:val="20"/>
        </w:rPr>
        <w:fldChar w:fldCharType="separate"/>
      </w:r>
      <w:r w:rsidRPr="006D4647">
        <w:rPr>
          <w:noProof/>
          <w:color w:val="000000" w:themeColor="text1"/>
          <w:spacing w:val="-2"/>
          <w:szCs w:val="20"/>
        </w:rPr>
        <w:t>Slameto (2015)</w:t>
      </w:r>
      <w:r w:rsidRPr="006D4647">
        <w:rPr>
          <w:color w:val="000000" w:themeColor="text1"/>
          <w:spacing w:val="-2"/>
          <w:szCs w:val="20"/>
        </w:rPr>
        <w:fldChar w:fldCharType="end"/>
      </w:r>
      <w:r w:rsidRPr="006D4647">
        <w:rPr>
          <w:color w:val="000000" w:themeColor="text1"/>
          <w:spacing w:val="-2"/>
          <w:szCs w:val="20"/>
        </w:rPr>
        <w:t xml:space="preserve"> </w:t>
      </w:r>
      <w:r w:rsidRPr="006D4647">
        <w:rPr>
          <w:color w:val="000000" w:themeColor="text1"/>
          <w:szCs w:val="20"/>
        </w:rPr>
        <w:t xml:space="preserve">indicators of the school environment that affect learning outcomes, namely school facilities and infrastructure, learning resources, learning media, student interaction with teachers, student interaction with students, school atmosphere, learning methods, and curriculum. </w:t>
      </w:r>
    </w:p>
    <w:p w14:paraId="287DE353" w14:textId="7872BD04" w:rsidR="003E6A66" w:rsidRPr="006D4647" w:rsidRDefault="003E6A66" w:rsidP="003E6A66">
      <w:pPr>
        <w:pStyle w:val="Alishlah31text"/>
        <w:rPr>
          <w:color w:val="000000" w:themeColor="text1"/>
          <w:szCs w:val="20"/>
        </w:rPr>
      </w:pPr>
      <w:r w:rsidRPr="006D4647">
        <w:rPr>
          <w:color w:val="000000" w:themeColor="text1"/>
          <w:szCs w:val="20"/>
        </w:rPr>
        <w:t xml:space="preserve">The indicators of learning outcomes in this study are affective, cognitive (knowledge and verbal information), and skills (intellectual skills and motor skills). In accordance with </w:t>
      </w:r>
      <w:r w:rsidR="00D5334F" w:rsidRPr="006D4647">
        <w:rPr>
          <w:color w:val="000000" w:themeColor="text1"/>
          <w:szCs w:val="20"/>
        </w:rPr>
        <w:t xml:space="preserve">Gagne's theory in </w:t>
      </w:r>
      <w:r w:rsidR="00D5334F" w:rsidRPr="006D4647">
        <w:rPr>
          <w:color w:val="000000" w:themeColor="text1"/>
          <w:spacing w:val="-2"/>
          <w:szCs w:val="20"/>
        </w:rPr>
        <w:fldChar w:fldCharType="begin" w:fldLock="1"/>
      </w:r>
      <w:r w:rsidR="00D5334F" w:rsidRPr="006D4647">
        <w:rPr>
          <w:color w:val="000000" w:themeColor="text1"/>
          <w:spacing w:val="-2"/>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D5334F" w:rsidRPr="006D4647">
        <w:rPr>
          <w:color w:val="000000" w:themeColor="text1"/>
          <w:spacing w:val="-2"/>
          <w:szCs w:val="20"/>
        </w:rPr>
        <w:fldChar w:fldCharType="separate"/>
      </w:r>
      <w:r w:rsidR="00D5334F" w:rsidRPr="006D4647">
        <w:rPr>
          <w:noProof/>
          <w:color w:val="000000" w:themeColor="text1"/>
          <w:spacing w:val="-2"/>
          <w:szCs w:val="20"/>
        </w:rPr>
        <w:t>Nasution (2018)</w:t>
      </w:r>
      <w:r w:rsidR="00D5334F" w:rsidRPr="006D4647">
        <w:rPr>
          <w:color w:val="000000" w:themeColor="text1"/>
          <w:spacing w:val="-2"/>
          <w:szCs w:val="20"/>
        </w:rPr>
        <w:fldChar w:fldCharType="end"/>
      </w:r>
      <w:r w:rsidR="00D5334F" w:rsidRPr="006D4647">
        <w:rPr>
          <w:color w:val="000000" w:themeColor="text1"/>
          <w:spacing w:val="-2"/>
          <w:szCs w:val="20"/>
        </w:rPr>
        <w:t xml:space="preserve"> </w:t>
      </w:r>
      <w:r w:rsidRPr="006D4647">
        <w:rPr>
          <w:color w:val="000000" w:themeColor="text1"/>
          <w:szCs w:val="20"/>
        </w:rPr>
        <w:t>that learning outcome indicators consist of affective and cognitive, verbal information, intellectual skills, and motor skills.</w:t>
      </w:r>
    </w:p>
    <w:p w14:paraId="1ECA6A4C" w14:textId="77777777" w:rsidR="00A97F47" w:rsidRPr="006D4647" w:rsidRDefault="0051099A" w:rsidP="0051099A">
      <w:pPr>
        <w:pStyle w:val="Alishlah31text"/>
        <w:spacing w:line="240" w:lineRule="auto"/>
        <w:ind w:firstLine="0"/>
        <w:rPr>
          <w:b/>
          <w:color w:val="000000" w:themeColor="text1"/>
          <w:szCs w:val="20"/>
        </w:rPr>
      </w:pPr>
      <w:r w:rsidRPr="006D4647">
        <w:rPr>
          <w:b/>
          <w:color w:val="000000" w:themeColor="text1"/>
          <w:szCs w:val="20"/>
        </w:rPr>
        <w:t>Validity Test of School Environment (X)</w:t>
      </w:r>
    </w:p>
    <w:p w14:paraId="565CAEF7" w14:textId="77777777" w:rsidR="0051099A" w:rsidRPr="006D4647" w:rsidRDefault="0058194D" w:rsidP="0051099A">
      <w:pPr>
        <w:spacing w:after="0" w:line="240" w:lineRule="auto"/>
        <w:ind w:firstLine="720"/>
        <w:rPr>
          <w:rFonts w:ascii="Palatino Linotype" w:eastAsiaTheme="minorEastAsia" w:hAnsi="Palatino Linotype" w:cs="Times New Roman"/>
          <w:b/>
          <w:color w:val="000000" w:themeColor="text1"/>
          <w:sz w:val="20"/>
          <w:szCs w:val="20"/>
        </w:rPr>
      </w:pPr>
      <m:oMathPara>
        <m:oMathParaPr>
          <m:jc m:val="left"/>
        </m:oMathParaP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r</m:t>
              </m:r>
            </m:e>
            <m:sub>
              <m:r>
                <w:rPr>
                  <w:rFonts w:ascii="Cambria Math" w:eastAsiaTheme="minorEastAsia" w:hAnsi="Cambria Math" w:cs="Times New Roman"/>
                  <w:color w:val="000000" w:themeColor="text1"/>
                  <w:sz w:val="20"/>
                  <w:szCs w:val="20"/>
                </w:rPr>
                <m:t>table</m:t>
              </m:r>
            </m:sub>
          </m:sSub>
          <m:r>
            <w:rPr>
              <w:rFonts w:ascii="Cambria Math" w:eastAsiaTheme="minorEastAsia" w:hAnsi="Cambria Math" w:cs="Times New Roman"/>
              <w:color w:val="000000" w:themeColor="text1"/>
              <w:sz w:val="20"/>
              <w:szCs w:val="20"/>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r</m:t>
              </m:r>
            </m:e>
            <m:sub>
              <m:r>
                <w:rPr>
                  <w:rFonts w:ascii="Cambria Math" w:eastAsiaTheme="minorEastAsia" w:hAnsi="Cambria Math" w:cs="Times New Roman"/>
                  <w:color w:val="000000" w:themeColor="text1"/>
                  <w:sz w:val="20"/>
                  <w:szCs w:val="20"/>
                </w:rPr>
                <m:t>(N-2)</m:t>
              </m:r>
            </m:sub>
          </m:sSub>
          <m:r>
            <w:rPr>
              <w:rFonts w:ascii="Cambria Math" w:eastAsiaTheme="minorEastAsia" w:hAnsi="Cambria Math" w:cs="Times New Roman"/>
              <w:color w:val="000000" w:themeColor="text1"/>
              <w:sz w:val="20"/>
              <w:szCs w:val="20"/>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r</m:t>
              </m:r>
            </m:e>
            <m:sub>
              <m:r>
                <w:rPr>
                  <w:rFonts w:ascii="Cambria Math" w:eastAsiaTheme="minorEastAsia" w:hAnsi="Cambria Math" w:cs="Times New Roman"/>
                  <w:color w:val="000000" w:themeColor="text1"/>
                  <w:sz w:val="20"/>
                  <w:szCs w:val="20"/>
                </w:rPr>
                <m:t>133</m:t>
              </m:r>
            </m:sub>
          </m:sSub>
          <m:r>
            <w:rPr>
              <w:rFonts w:ascii="Cambria Math" w:eastAsiaTheme="minorEastAsia" w:hAnsi="Cambria Math" w:cs="Times New Roman"/>
              <w:color w:val="000000" w:themeColor="text1"/>
              <w:sz w:val="20"/>
              <w:szCs w:val="20"/>
            </w:rPr>
            <m:t xml:space="preserve">=0,1678 </m:t>
          </m:r>
        </m:oMath>
      </m:oMathPara>
    </w:p>
    <w:p w14:paraId="3CB10CE7" w14:textId="2EC493E5" w:rsidR="0051099A" w:rsidRPr="006D4647" w:rsidRDefault="0051099A" w:rsidP="00F364F8">
      <w:pPr>
        <w:spacing w:after="0" w:line="240" w:lineRule="auto"/>
        <w:jc w:val="center"/>
        <w:rPr>
          <w:rFonts w:ascii="Palatino Linotype" w:eastAsiaTheme="minorEastAsia" w:hAnsi="Palatino Linotype" w:cs="Times New Roman"/>
          <w:color w:val="000000" w:themeColor="text1"/>
          <w:sz w:val="20"/>
          <w:szCs w:val="20"/>
        </w:rPr>
      </w:pPr>
      <w:r w:rsidRPr="006D4647">
        <w:rPr>
          <w:rFonts w:ascii="Palatino Linotype" w:eastAsiaTheme="minorEastAsia" w:hAnsi="Palatino Linotype" w:cs="Times New Roman"/>
          <w:color w:val="000000" w:themeColor="text1"/>
          <w:sz w:val="20"/>
          <w:szCs w:val="20"/>
        </w:rPr>
        <w:t xml:space="preserve">Table 1. </w:t>
      </w:r>
      <w:r w:rsidR="0058194D">
        <w:rPr>
          <w:rFonts w:ascii="Palatino Linotype" w:eastAsiaTheme="minorEastAsia" w:hAnsi="Palatino Linotype" w:cs="Times New Roman"/>
          <w:color w:val="000000" w:themeColor="text1"/>
          <w:sz w:val="20"/>
          <w:szCs w:val="20"/>
        </w:rPr>
        <w:t>Validity Test</w:t>
      </w:r>
      <w:r w:rsidRPr="006D4647">
        <w:rPr>
          <w:rFonts w:ascii="Palatino Linotype" w:eastAsiaTheme="minorEastAsia" w:hAnsi="Palatino Linotype" w:cs="Times New Roman"/>
          <w:color w:val="000000" w:themeColor="text1"/>
          <w:sz w:val="20"/>
          <w:szCs w:val="20"/>
        </w:rPr>
        <w:t xml:space="preserve"> of School Environment</w:t>
      </w:r>
      <w:r w:rsidR="0058194D">
        <w:rPr>
          <w:rFonts w:ascii="Palatino Linotype" w:eastAsiaTheme="minorEastAsia" w:hAnsi="Palatino Linotype" w:cs="Times New Roman"/>
          <w:color w:val="000000" w:themeColor="text1"/>
          <w:sz w:val="20"/>
          <w:szCs w:val="20"/>
        </w:rPr>
        <w:t xml:space="preserve"> (X)</w:t>
      </w:r>
    </w:p>
    <w:tbl>
      <w:tblPr>
        <w:tblW w:w="8364" w:type="dxa"/>
        <w:jc w:val="center"/>
        <w:tblLook w:val="04A0" w:firstRow="1" w:lastRow="0" w:firstColumn="1" w:lastColumn="0" w:noHBand="0" w:noVBand="1"/>
      </w:tblPr>
      <w:tblGrid>
        <w:gridCol w:w="3544"/>
        <w:gridCol w:w="2410"/>
        <w:gridCol w:w="2410"/>
      </w:tblGrid>
      <w:tr w:rsidR="0051099A" w:rsidRPr="006D4647" w14:paraId="091A270E" w14:textId="77777777" w:rsidTr="00231E2A">
        <w:trPr>
          <w:trHeight w:val="155"/>
          <w:jc w:val="center"/>
        </w:trPr>
        <w:tc>
          <w:tcPr>
            <w:tcW w:w="3544" w:type="dxa"/>
            <w:tcBorders>
              <w:top w:val="single" w:sz="4" w:space="0" w:color="auto"/>
              <w:left w:val="nil"/>
              <w:bottom w:val="single" w:sz="4" w:space="0" w:color="auto"/>
            </w:tcBorders>
            <w:shd w:val="clear" w:color="auto" w:fill="FFFFFF" w:themeFill="background1"/>
            <w:vAlign w:val="bottom"/>
            <w:hideMark/>
          </w:tcPr>
          <w:p w14:paraId="6F48C538"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r w:rsidR="0085681B" w:rsidRPr="006D4647">
              <w:rPr>
                <w:rFonts w:ascii="Palatino Linotype" w:eastAsia="Times New Roman" w:hAnsi="Palatino Linotype" w:cs="Times New Roman"/>
                <w:color w:val="000000" w:themeColor="text1"/>
                <w:sz w:val="20"/>
                <w:szCs w:val="20"/>
                <w:lang w:eastAsia="id-ID"/>
              </w:rPr>
              <w:t>Indicator</w:t>
            </w:r>
          </w:p>
        </w:tc>
        <w:tc>
          <w:tcPr>
            <w:tcW w:w="2410" w:type="dxa"/>
            <w:tcBorders>
              <w:top w:val="single" w:sz="4" w:space="0" w:color="auto"/>
              <w:bottom w:val="single" w:sz="4" w:space="0" w:color="auto"/>
            </w:tcBorders>
            <w:shd w:val="clear" w:color="auto" w:fill="FFFFFF" w:themeFill="background1"/>
            <w:vAlign w:val="bottom"/>
            <w:hideMark/>
          </w:tcPr>
          <w:p w14:paraId="55C2E43D" w14:textId="77777777" w:rsidR="0051099A" w:rsidRPr="006D4647" w:rsidRDefault="0085681B"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heme="minorEastAsia" w:hAnsi="Palatino Linotype" w:cs="Times New Roman"/>
                <w:color w:val="000000" w:themeColor="text1"/>
                <w:sz w:val="20"/>
                <w:szCs w:val="20"/>
              </w:rPr>
              <w:t>Correlation</w:t>
            </w:r>
          </w:p>
        </w:tc>
        <w:tc>
          <w:tcPr>
            <w:tcW w:w="2410" w:type="dxa"/>
            <w:tcBorders>
              <w:top w:val="single" w:sz="4" w:space="0" w:color="auto"/>
              <w:bottom w:val="single" w:sz="4" w:space="0" w:color="auto"/>
              <w:right w:val="nil"/>
            </w:tcBorders>
            <w:shd w:val="clear" w:color="auto" w:fill="FFFFFF" w:themeFill="background1"/>
            <w:vAlign w:val="bottom"/>
            <w:hideMark/>
          </w:tcPr>
          <w:p w14:paraId="30BACB68" w14:textId="77777777" w:rsidR="0051099A" w:rsidRPr="006D4647" w:rsidRDefault="0051099A" w:rsidP="00290ACF">
            <w:pPr>
              <w:spacing w:after="0" w:line="240" w:lineRule="auto"/>
              <w:jc w:val="center"/>
              <w:rPr>
                <w:rFonts w:ascii="Palatino Linotype" w:eastAsia="Times New Roman" w:hAnsi="Palatino Linotype" w:cs="Times New Roman"/>
                <w:color w:val="000000" w:themeColor="text1"/>
                <w:sz w:val="20"/>
                <w:szCs w:val="20"/>
                <w:lang w:eastAsia="id-ID"/>
              </w:rPr>
            </w:pPr>
            <w:r w:rsidRPr="006D4647">
              <w:rPr>
                <w:rFonts w:ascii="Palatino Linotype" w:eastAsiaTheme="minorEastAsia" w:hAnsi="Palatino Linotype" w:cs="Times New Roman"/>
                <w:color w:val="000000" w:themeColor="text1"/>
                <w:sz w:val="20"/>
                <w:szCs w:val="20"/>
              </w:rPr>
              <w:t>School Environment</w:t>
            </w:r>
          </w:p>
        </w:tc>
      </w:tr>
      <w:tr w:rsidR="006D4647" w:rsidRPr="006D4647" w14:paraId="05615F3E" w14:textId="77777777" w:rsidTr="00231E2A">
        <w:trPr>
          <w:trHeight w:val="301"/>
          <w:jc w:val="center"/>
        </w:trPr>
        <w:tc>
          <w:tcPr>
            <w:tcW w:w="3544" w:type="dxa"/>
            <w:tcBorders>
              <w:top w:val="single" w:sz="4" w:space="0" w:color="auto"/>
              <w:left w:val="nil"/>
              <w:bottom w:val="single" w:sz="4" w:space="0" w:color="auto"/>
            </w:tcBorders>
            <w:shd w:val="clear" w:color="auto" w:fill="FFFFFF" w:themeFill="background1"/>
            <w:hideMark/>
          </w:tcPr>
          <w:p w14:paraId="4B59087F" w14:textId="463FDDEB" w:rsidR="0051099A" w:rsidRPr="006D4647" w:rsidRDefault="00D5334F"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val="en-US"/>
              </w:rPr>
              <w:t>Learning facilities</w:t>
            </w:r>
          </w:p>
        </w:tc>
        <w:tc>
          <w:tcPr>
            <w:tcW w:w="2410" w:type="dxa"/>
            <w:tcBorders>
              <w:top w:val="single" w:sz="4" w:space="0" w:color="auto"/>
              <w:bottom w:val="single" w:sz="4" w:space="0" w:color="auto"/>
            </w:tcBorders>
            <w:shd w:val="clear" w:color="auto" w:fill="FFFFFF" w:themeFill="background1"/>
            <w:hideMark/>
          </w:tcPr>
          <w:p w14:paraId="31A7C3C2"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Pearson Correlation</w:t>
            </w:r>
          </w:p>
        </w:tc>
        <w:tc>
          <w:tcPr>
            <w:tcW w:w="2410" w:type="dxa"/>
            <w:tcBorders>
              <w:top w:val="single" w:sz="4" w:space="0" w:color="auto"/>
              <w:bottom w:val="single" w:sz="4" w:space="0" w:color="auto"/>
              <w:right w:val="nil"/>
            </w:tcBorders>
            <w:shd w:val="clear" w:color="auto" w:fill="FFFFFF" w:themeFill="background1"/>
            <w:noWrap/>
            <w:hideMark/>
          </w:tcPr>
          <w:p w14:paraId="0C0DB83B"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0,948</w:t>
            </w:r>
            <w:r w:rsidRPr="006D4647">
              <w:rPr>
                <w:rFonts w:ascii="Palatino Linotype" w:eastAsia="Times New Roman" w:hAnsi="Palatino Linotype" w:cs="Times New Roman"/>
                <w:color w:val="000000" w:themeColor="text1"/>
                <w:sz w:val="20"/>
                <w:szCs w:val="20"/>
                <w:vertAlign w:val="superscript"/>
                <w:lang w:eastAsia="id-ID"/>
              </w:rPr>
              <w:t>**</w:t>
            </w:r>
          </w:p>
        </w:tc>
      </w:tr>
      <w:tr w:rsidR="006D4647" w:rsidRPr="006D4647" w14:paraId="187894D8" w14:textId="77777777" w:rsidTr="00231E2A">
        <w:trPr>
          <w:trHeight w:val="262"/>
          <w:jc w:val="center"/>
        </w:trPr>
        <w:tc>
          <w:tcPr>
            <w:tcW w:w="3544" w:type="dxa"/>
            <w:tcBorders>
              <w:top w:val="single" w:sz="4" w:space="0" w:color="auto"/>
              <w:left w:val="nil"/>
              <w:bottom w:val="single" w:sz="4" w:space="0" w:color="auto"/>
            </w:tcBorders>
            <w:shd w:val="clear" w:color="auto" w:fill="FFFFFF" w:themeFill="background1"/>
            <w:hideMark/>
          </w:tcPr>
          <w:p w14:paraId="038F7CA8"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hideMark/>
          </w:tcPr>
          <w:p w14:paraId="32ADF62D"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Sig. (2-tailed)</w:t>
            </w:r>
          </w:p>
        </w:tc>
        <w:tc>
          <w:tcPr>
            <w:tcW w:w="2410" w:type="dxa"/>
            <w:tcBorders>
              <w:top w:val="single" w:sz="4" w:space="0" w:color="auto"/>
              <w:bottom w:val="single" w:sz="4" w:space="0" w:color="auto"/>
              <w:right w:val="nil"/>
            </w:tcBorders>
            <w:shd w:val="clear" w:color="auto" w:fill="FFFFFF" w:themeFill="background1"/>
            <w:noWrap/>
            <w:hideMark/>
          </w:tcPr>
          <w:p w14:paraId="56C9D837"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0,000</w:t>
            </w:r>
          </w:p>
        </w:tc>
      </w:tr>
      <w:tr w:rsidR="006D4647" w:rsidRPr="006D4647" w14:paraId="6BF794DD" w14:textId="77777777" w:rsidTr="00231E2A">
        <w:trPr>
          <w:trHeight w:val="267"/>
          <w:jc w:val="center"/>
        </w:trPr>
        <w:tc>
          <w:tcPr>
            <w:tcW w:w="3544" w:type="dxa"/>
            <w:tcBorders>
              <w:top w:val="single" w:sz="4" w:space="0" w:color="auto"/>
              <w:left w:val="nil"/>
              <w:bottom w:val="single" w:sz="4" w:space="0" w:color="auto"/>
            </w:tcBorders>
            <w:shd w:val="clear" w:color="auto" w:fill="FFFFFF" w:themeFill="background1"/>
            <w:hideMark/>
          </w:tcPr>
          <w:p w14:paraId="64F2D44B"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hideMark/>
          </w:tcPr>
          <w:p w14:paraId="52C7396E"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N</w:t>
            </w:r>
          </w:p>
        </w:tc>
        <w:tc>
          <w:tcPr>
            <w:tcW w:w="2410" w:type="dxa"/>
            <w:tcBorders>
              <w:top w:val="single" w:sz="4" w:space="0" w:color="auto"/>
              <w:bottom w:val="single" w:sz="4" w:space="0" w:color="auto"/>
              <w:right w:val="nil"/>
            </w:tcBorders>
            <w:shd w:val="clear" w:color="auto" w:fill="FFFFFF" w:themeFill="background1"/>
            <w:noWrap/>
            <w:hideMark/>
          </w:tcPr>
          <w:p w14:paraId="3FF3184A"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135</w:t>
            </w:r>
          </w:p>
        </w:tc>
      </w:tr>
      <w:tr w:rsidR="006D4647" w:rsidRPr="006D4647" w14:paraId="47CEF5D7" w14:textId="77777777" w:rsidTr="00231E2A">
        <w:trPr>
          <w:trHeight w:val="256"/>
          <w:jc w:val="center"/>
        </w:trPr>
        <w:tc>
          <w:tcPr>
            <w:tcW w:w="3544" w:type="dxa"/>
            <w:tcBorders>
              <w:top w:val="single" w:sz="4" w:space="0" w:color="auto"/>
              <w:left w:val="nil"/>
              <w:bottom w:val="single" w:sz="4" w:space="0" w:color="auto"/>
            </w:tcBorders>
            <w:shd w:val="clear" w:color="auto" w:fill="FFFFFF" w:themeFill="background1"/>
            <w:hideMark/>
          </w:tcPr>
          <w:p w14:paraId="1416D527" w14:textId="595790FF" w:rsidR="0051099A" w:rsidRPr="006D4647" w:rsidRDefault="00D5334F"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val="en-US"/>
              </w:rPr>
              <w:t>School infrastructure</w:t>
            </w:r>
          </w:p>
        </w:tc>
        <w:tc>
          <w:tcPr>
            <w:tcW w:w="2410" w:type="dxa"/>
            <w:tcBorders>
              <w:top w:val="single" w:sz="4" w:space="0" w:color="auto"/>
              <w:bottom w:val="single" w:sz="4" w:space="0" w:color="auto"/>
            </w:tcBorders>
            <w:shd w:val="clear" w:color="auto" w:fill="FFFFFF" w:themeFill="background1"/>
            <w:hideMark/>
          </w:tcPr>
          <w:p w14:paraId="4AFBFE2D"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Pearson Correlation</w:t>
            </w:r>
          </w:p>
        </w:tc>
        <w:tc>
          <w:tcPr>
            <w:tcW w:w="2410" w:type="dxa"/>
            <w:tcBorders>
              <w:top w:val="single" w:sz="4" w:space="0" w:color="auto"/>
              <w:bottom w:val="single" w:sz="4" w:space="0" w:color="auto"/>
              <w:right w:val="nil"/>
            </w:tcBorders>
            <w:shd w:val="clear" w:color="auto" w:fill="FFFFFF" w:themeFill="background1"/>
            <w:noWrap/>
            <w:hideMark/>
          </w:tcPr>
          <w:p w14:paraId="4052E95A"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0,966</w:t>
            </w:r>
            <w:r w:rsidRPr="006D4647">
              <w:rPr>
                <w:rFonts w:ascii="Palatino Linotype" w:eastAsia="Times New Roman" w:hAnsi="Palatino Linotype" w:cs="Times New Roman"/>
                <w:color w:val="000000" w:themeColor="text1"/>
                <w:sz w:val="20"/>
                <w:szCs w:val="20"/>
                <w:vertAlign w:val="superscript"/>
                <w:lang w:eastAsia="id-ID"/>
              </w:rPr>
              <w:t>**</w:t>
            </w:r>
          </w:p>
        </w:tc>
      </w:tr>
      <w:tr w:rsidR="006D4647" w:rsidRPr="006D4647" w14:paraId="1D63D881" w14:textId="77777777" w:rsidTr="00231E2A">
        <w:trPr>
          <w:trHeight w:val="261"/>
          <w:jc w:val="center"/>
        </w:trPr>
        <w:tc>
          <w:tcPr>
            <w:tcW w:w="3544" w:type="dxa"/>
            <w:tcBorders>
              <w:top w:val="single" w:sz="4" w:space="0" w:color="auto"/>
              <w:left w:val="nil"/>
              <w:bottom w:val="single" w:sz="4" w:space="0" w:color="auto"/>
            </w:tcBorders>
            <w:shd w:val="clear" w:color="auto" w:fill="FFFFFF" w:themeFill="background1"/>
            <w:hideMark/>
          </w:tcPr>
          <w:p w14:paraId="69BA1245" w14:textId="705DB00B" w:rsidR="0051099A" w:rsidRPr="006D4647" w:rsidRDefault="00D5334F"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hideMark/>
          </w:tcPr>
          <w:p w14:paraId="225BC0C1"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Sig. (2-tailed)</w:t>
            </w:r>
          </w:p>
        </w:tc>
        <w:tc>
          <w:tcPr>
            <w:tcW w:w="2410" w:type="dxa"/>
            <w:tcBorders>
              <w:top w:val="single" w:sz="4" w:space="0" w:color="auto"/>
              <w:bottom w:val="single" w:sz="4" w:space="0" w:color="auto"/>
              <w:right w:val="nil"/>
            </w:tcBorders>
            <w:shd w:val="clear" w:color="auto" w:fill="FFFFFF" w:themeFill="background1"/>
            <w:noWrap/>
            <w:hideMark/>
          </w:tcPr>
          <w:p w14:paraId="34FE5DDE"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0,000</w:t>
            </w:r>
          </w:p>
        </w:tc>
      </w:tr>
      <w:tr w:rsidR="006D4647" w:rsidRPr="006D4647" w14:paraId="097F54F4" w14:textId="77777777" w:rsidTr="00231E2A">
        <w:trPr>
          <w:trHeight w:val="265"/>
          <w:jc w:val="center"/>
        </w:trPr>
        <w:tc>
          <w:tcPr>
            <w:tcW w:w="3544" w:type="dxa"/>
            <w:tcBorders>
              <w:top w:val="single" w:sz="4" w:space="0" w:color="auto"/>
              <w:left w:val="nil"/>
              <w:bottom w:val="single" w:sz="4" w:space="0" w:color="auto"/>
            </w:tcBorders>
            <w:shd w:val="clear" w:color="auto" w:fill="FFFFFF" w:themeFill="background1"/>
            <w:hideMark/>
          </w:tcPr>
          <w:p w14:paraId="1A7591F3" w14:textId="4D6238B0" w:rsidR="0051099A" w:rsidRPr="006D4647" w:rsidRDefault="00D5334F"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hideMark/>
          </w:tcPr>
          <w:p w14:paraId="2B6CDCE3"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N</w:t>
            </w:r>
          </w:p>
        </w:tc>
        <w:tc>
          <w:tcPr>
            <w:tcW w:w="2410" w:type="dxa"/>
            <w:tcBorders>
              <w:top w:val="single" w:sz="4" w:space="0" w:color="auto"/>
              <w:bottom w:val="single" w:sz="4" w:space="0" w:color="auto"/>
              <w:right w:val="nil"/>
            </w:tcBorders>
            <w:shd w:val="clear" w:color="auto" w:fill="FFFFFF" w:themeFill="background1"/>
            <w:noWrap/>
            <w:hideMark/>
          </w:tcPr>
          <w:p w14:paraId="0A62C07E"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135</w:t>
            </w:r>
          </w:p>
        </w:tc>
      </w:tr>
      <w:tr w:rsidR="006D4647" w:rsidRPr="006D4647" w14:paraId="4A152A6B" w14:textId="77777777" w:rsidTr="00231E2A">
        <w:trPr>
          <w:trHeight w:val="255"/>
          <w:jc w:val="center"/>
        </w:trPr>
        <w:tc>
          <w:tcPr>
            <w:tcW w:w="3544" w:type="dxa"/>
            <w:tcBorders>
              <w:top w:val="single" w:sz="4" w:space="0" w:color="auto"/>
              <w:left w:val="nil"/>
              <w:bottom w:val="single" w:sz="4" w:space="0" w:color="auto"/>
            </w:tcBorders>
            <w:shd w:val="clear" w:color="auto" w:fill="FFFFFF" w:themeFill="background1"/>
            <w:hideMark/>
          </w:tcPr>
          <w:p w14:paraId="74EACA70" w14:textId="08B447B8" w:rsidR="0051099A" w:rsidRPr="006D4647" w:rsidRDefault="00D5334F"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val="en-US"/>
              </w:rPr>
              <w:t>Learning resources</w:t>
            </w:r>
          </w:p>
        </w:tc>
        <w:tc>
          <w:tcPr>
            <w:tcW w:w="2410" w:type="dxa"/>
            <w:tcBorders>
              <w:top w:val="single" w:sz="4" w:space="0" w:color="auto"/>
              <w:bottom w:val="single" w:sz="4" w:space="0" w:color="auto"/>
            </w:tcBorders>
            <w:shd w:val="clear" w:color="auto" w:fill="FFFFFF" w:themeFill="background1"/>
            <w:hideMark/>
          </w:tcPr>
          <w:p w14:paraId="6E65148F"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Pearson Correlation</w:t>
            </w:r>
          </w:p>
        </w:tc>
        <w:tc>
          <w:tcPr>
            <w:tcW w:w="2410" w:type="dxa"/>
            <w:tcBorders>
              <w:top w:val="single" w:sz="4" w:space="0" w:color="auto"/>
              <w:bottom w:val="single" w:sz="4" w:space="0" w:color="auto"/>
              <w:right w:val="nil"/>
            </w:tcBorders>
            <w:shd w:val="clear" w:color="auto" w:fill="FFFFFF" w:themeFill="background1"/>
            <w:noWrap/>
            <w:hideMark/>
          </w:tcPr>
          <w:p w14:paraId="36D2A51D"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0,948</w:t>
            </w:r>
            <w:r w:rsidRPr="006D4647">
              <w:rPr>
                <w:rFonts w:ascii="Palatino Linotype" w:eastAsia="Times New Roman" w:hAnsi="Palatino Linotype" w:cs="Times New Roman"/>
                <w:color w:val="000000" w:themeColor="text1"/>
                <w:sz w:val="20"/>
                <w:szCs w:val="20"/>
                <w:vertAlign w:val="superscript"/>
                <w:lang w:eastAsia="id-ID"/>
              </w:rPr>
              <w:t>**</w:t>
            </w:r>
          </w:p>
        </w:tc>
      </w:tr>
      <w:tr w:rsidR="006D4647" w:rsidRPr="006D4647" w14:paraId="27E0E4C3" w14:textId="77777777" w:rsidTr="00231E2A">
        <w:trPr>
          <w:trHeight w:val="258"/>
          <w:jc w:val="center"/>
        </w:trPr>
        <w:tc>
          <w:tcPr>
            <w:tcW w:w="3544" w:type="dxa"/>
            <w:tcBorders>
              <w:top w:val="single" w:sz="4" w:space="0" w:color="auto"/>
              <w:left w:val="nil"/>
              <w:bottom w:val="single" w:sz="4" w:space="0" w:color="auto"/>
            </w:tcBorders>
            <w:shd w:val="clear" w:color="auto" w:fill="FFFFFF" w:themeFill="background1"/>
            <w:hideMark/>
          </w:tcPr>
          <w:p w14:paraId="29091F64" w14:textId="32CBB440" w:rsidR="0051099A" w:rsidRPr="006D4647" w:rsidRDefault="00D5334F"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hideMark/>
          </w:tcPr>
          <w:p w14:paraId="5E0614F8"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Sig. (2-tailed)</w:t>
            </w:r>
          </w:p>
        </w:tc>
        <w:tc>
          <w:tcPr>
            <w:tcW w:w="2410" w:type="dxa"/>
            <w:tcBorders>
              <w:top w:val="single" w:sz="4" w:space="0" w:color="auto"/>
              <w:bottom w:val="single" w:sz="4" w:space="0" w:color="auto"/>
              <w:right w:val="nil"/>
            </w:tcBorders>
            <w:shd w:val="clear" w:color="auto" w:fill="FFFFFF" w:themeFill="background1"/>
            <w:noWrap/>
            <w:hideMark/>
          </w:tcPr>
          <w:p w14:paraId="2A5F5F89"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0,000</w:t>
            </w:r>
          </w:p>
        </w:tc>
      </w:tr>
      <w:tr w:rsidR="006D4647" w:rsidRPr="006D4647" w14:paraId="39AE44AB" w14:textId="77777777" w:rsidTr="00231E2A">
        <w:trPr>
          <w:trHeight w:val="249"/>
          <w:jc w:val="center"/>
        </w:trPr>
        <w:tc>
          <w:tcPr>
            <w:tcW w:w="3544" w:type="dxa"/>
            <w:tcBorders>
              <w:top w:val="single" w:sz="4" w:space="0" w:color="auto"/>
              <w:left w:val="nil"/>
              <w:bottom w:val="single" w:sz="4" w:space="0" w:color="auto"/>
            </w:tcBorders>
            <w:shd w:val="clear" w:color="auto" w:fill="FFFFFF" w:themeFill="background1"/>
            <w:hideMark/>
          </w:tcPr>
          <w:p w14:paraId="79B4C615" w14:textId="5550CD60" w:rsidR="0051099A" w:rsidRPr="006D4647" w:rsidRDefault="00D5334F"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hideMark/>
          </w:tcPr>
          <w:p w14:paraId="27200B24"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N</w:t>
            </w:r>
          </w:p>
        </w:tc>
        <w:tc>
          <w:tcPr>
            <w:tcW w:w="2410" w:type="dxa"/>
            <w:tcBorders>
              <w:top w:val="single" w:sz="4" w:space="0" w:color="auto"/>
              <w:bottom w:val="single" w:sz="4" w:space="0" w:color="auto"/>
              <w:right w:val="nil"/>
            </w:tcBorders>
            <w:shd w:val="clear" w:color="auto" w:fill="FFFFFF" w:themeFill="background1"/>
            <w:noWrap/>
            <w:hideMark/>
          </w:tcPr>
          <w:p w14:paraId="13583321"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135</w:t>
            </w:r>
          </w:p>
        </w:tc>
      </w:tr>
      <w:tr w:rsidR="006D4647" w:rsidRPr="006D4647" w14:paraId="1ABA390A" w14:textId="77777777" w:rsidTr="00231E2A">
        <w:trPr>
          <w:trHeight w:val="252"/>
          <w:jc w:val="center"/>
        </w:trPr>
        <w:tc>
          <w:tcPr>
            <w:tcW w:w="3544" w:type="dxa"/>
            <w:tcBorders>
              <w:top w:val="single" w:sz="4" w:space="0" w:color="auto"/>
              <w:left w:val="nil"/>
              <w:bottom w:val="single" w:sz="4" w:space="0" w:color="auto"/>
            </w:tcBorders>
            <w:shd w:val="clear" w:color="auto" w:fill="FFFFFF" w:themeFill="background1"/>
            <w:hideMark/>
          </w:tcPr>
          <w:p w14:paraId="6D8D1921" w14:textId="490C2444" w:rsidR="0051099A" w:rsidRPr="006D4647" w:rsidRDefault="00D5334F"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val="en-US"/>
              </w:rPr>
              <w:t>Learning media</w:t>
            </w:r>
          </w:p>
        </w:tc>
        <w:tc>
          <w:tcPr>
            <w:tcW w:w="2410" w:type="dxa"/>
            <w:tcBorders>
              <w:top w:val="single" w:sz="4" w:space="0" w:color="auto"/>
              <w:bottom w:val="single" w:sz="4" w:space="0" w:color="auto"/>
            </w:tcBorders>
            <w:shd w:val="clear" w:color="auto" w:fill="FFFFFF" w:themeFill="background1"/>
            <w:hideMark/>
          </w:tcPr>
          <w:p w14:paraId="5909EBFE"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Pearson Correlation</w:t>
            </w:r>
          </w:p>
        </w:tc>
        <w:tc>
          <w:tcPr>
            <w:tcW w:w="2410" w:type="dxa"/>
            <w:tcBorders>
              <w:top w:val="single" w:sz="4" w:space="0" w:color="auto"/>
              <w:bottom w:val="single" w:sz="4" w:space="0" w:color="auto"/>
              <w:right w:val="nil"/>
            </w:tcBorders>
            <w:shd w:val="clear" w:color="auto" w:fill="FFFFFF" w:themeFill="background1"/>
            <w:noWrap/>
            <w:hideMark/>
          </w:tcPr>
          <w:p w14:paraId="6CAF436A"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0,956</w:t>
            </w:r>
            <w:r w:rsidRPr="006D4647">
              <w:rPr>
                <w:rFonts w:ascii="Palatino Linotype" w:eastAsia="Times New Roman" w:hAnsi="Palatino Linotype" w:cs="Times New Roman"/>
                <w:color w:val="000000" w:themeColor="text1"/>
                <w:sz w:val="20"/>
                <w:szCs w:val="20"/>
                <w:vertAlign w:val="superscript"/>
                <w:lang w:eastAsia="id-ID"/>
              </w:rPr>
              <w:t>**</w:t>
            </w:r>
          </w:p>
        </w:tc>
      </w:tr>
      <w:tr w:rsidR="006D4647" w:rsidRPr="006D4647" w14:paraId="4C4C741C" w14:textId="77777777" w:rsidTr="00231E2A">
        <w:trPr>
          <w:trHeight w:val="257"/>
          <w:jc w:val="center"/>
        </w:trPr>
        <w:tc>
          <w:tcPr>
            <w:tcW w:w="3544" w:type="dxa"/>
            <w:tcBorders>
              <w:top w:val="single" w:sz="4" w:space="0" w:color="auto"/>
              <w:left w:val="nil"/>
              <w:bottom w:val="single" w:sz="4" w:space="0" w:color="auto"/>
            </w:tcBorders>
            <w:shd w:val="clear" w:color="auto" w:fill="FFFFFF" w:themeFill="background1"/>
            <w:hideMark/>
          </w:tcPr>
          <w:p w14:paraId="752AEE1A"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hideMark/>
          </w:tcPr>
          <w:p w14:paraId="0AFD4180"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Sig. (2-tailed)</w:t>
            </w:r>
          </w:p>
        </w:tc>
        <w:tc>
          <w:tcPr>
            <w:tcW w:w="2410" w:type="dxa"/>
            <w:tcBorders>
              <w:top w:val="single" w:sz="4" w:space="0" w:color="auto"/>
              <w:bottom w:val="single" w:sz="4" w:space="0" w:color="auto"/>
              <w:right w:val="nil"/>
            </w:tcBorders>
            <w:shd w:val="clear" w:color="auto" w:fill="FFFFFF" w:themeFill="background1"/>
            <w:noWrap/>
            <w:hideMark/>
          </w:tcPr>
          <w:p w14:paraId="30C68E43"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0,000</w:t>
            </w:r>
          </w:p>
        </w:tc>
      </w:tr>
      <w:tr w:rsidR="006D4647" w:rsidRPr="006D4647" w14:paraId="43C86B5D" w14:textId="77777777" w:rsidTr="00231E2A">
        <w:trPr>
          <w:trHeight w:val="248"/>
          <w:jc w:val="center"/>
        </w:trPr>
        <w:tc>
          <w:tcPr>
            <w:tcW w:w="3544" w:type="dxa"/>
            <w:tcBorders>
              <w:top w:val="single" w:sz="4" w:space="0" w:color="auto"/>
              <w:left w:val="nil"/>
              <w:bottom w:val="single" w:sz="4" w:space="0" w:color="auto"/>
            </w:tcBorders>
            <w:shd w:val="clear" w:color="auto" w:fill="FFFFFF" w:themeFill="background1"/>
            <w:hideMark/>
          </w:tcPr>
          <w:p w14:paraId="2C0F32DC"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hideMark/>
          </w:tcPr>
          <w:p w14:paraId="5E1EEFD9"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N</w:t>
            </w:r>
          </w:p>
        </w:tc>
        <w:tc>
          <w:tcPr>
            <w:tcW w:w="2410" w:type="dxa"/>
            <w:tcBorders>
              <w:top w:val="single" w:sz="4" w:space="0" w:color="auto"/>
              <w:bottom w:val="single" w:sz="4" w:space="0" w:color="auto"/>
              <w:right w:val="nil"/>
            </w:tcBorders>
            <w:shd w:val="clear" w:color="auto" w:fill="FFFFFF" w:themeFill="background1"/>
            <w:noWrap/>
            <w:hideMark/>
          </w:tcPr>
          <w:p w14:paraId="63E42E13"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135</w:t>
            </w:r>
          </w:p>
        </w:tc>
      </w:tr>
      <w:tr w:rsidR="006D4647" w:rsidRPr="006D4647" w14:paraId="47D3B5CE" w14:textId="77777777" w:rsidTr="00231E2A">
        <w:trPr>
          <w:trHeight w:val="237"/>
          <w:jc w:val="center"/>
        </w:trPr>
        <w:tc>
          <w:tcPr>
            <w:tcW w:w="3544" w:type="dxa"/>
            <w:tcBorders>
              <w:top w:val="single" w:sz="4" w:space="0" w:color="auto"/>
              <w:left w:val="nil"/>
              <w:bottom w:val="single" w:sz="4" w:space="0" w:color="auto"/>
            </w:tcBorders>
            <w:shd w:val="clear" w:color="auto" w:fill="FFFFFF" w:themeFill="background1"/>
            <w:hideMark/>
          </w:tcPr>
          <w:p w14:paraId="7ACBAE2A" w14:textId="1D60FB37" w:rsidR="0051099A" w:rsidRPr="006D4647" w:rsidRDefault="00D5334F" w:rsidP="00D5334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val="en-US"/>
              </w:rPr>
              <w:t xml:space="preserve">Interaction students with teachers </w:t>
            </w:r>
          </w:p>
        </w:tc>
        <w:tc>
          <w:tcPr>
            <w:tcW w:w="2410" w:type="dxa"/>
            <w:tcBorders>
              <w:top w:val="single" w:sz="4" w:space="0" w:color="auto"/>
              <w:bottom w:val="single" w:sz="4" w:space="0" w:color="auto"/>
            </w:tcBorders>
            <w:shd w:val="clear" w:color="auto" w:fill="FFFFFF" w:themeFill="background1"/>
            <w:hideMark/>
          </w:tcPr>
          <w:p w14:paraId="72E58A39"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Pearson Correlation</w:t>
            </w:r>
          </w:p>
        </w:tc>
        <w:tc>
          <w:tcPr>
            <w:tcW w:w="2410" w:type="dxa"/>
            <w:tcBorders>
              <w:top w:val="single" w:sz="4" w:space="0" w:color="auto"/>
              <w:bottom w:val="single" w:sz="4" w:space="0" w:color="auto"/>
              <w:right w:val="nil"/>
            </w:tcBorders>
            <w:shd w:val="clear" w:color="auto" w:fill="FFFFFF" w:themeFill="background1"/>
            <w:noWrap/>
            <w:hideMark/>
          </w:tcPr>
          <w:p w14:paraId="6AF4AE68"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0,917</w:t>
            </w:r>
            <w:r w:rsidRPr="006D4647">
              <w:rPr>
                <w:rFonts w:ascii="Palatino Linotype" w:eastAsia="Times New Roman" w:hAnsi="Palatino Linotype" w:cs="Times New Roman"/>
                <w:color w:val="000000" w:themeColor="text1"/>
                <w:sz w:val="20"/>
                <w:szCs w:val="20"/>
                <w:vertAlign w:val="superscript"/>
                <w:lang w:eastAsia="id-ID"/>
              </w:rPr>
              <w:t>**</w:t>
            </w:r>
          </w:p>
        </w:tc>
      </w:tr>
      <w:tr w:rsidR="006D4647" w:rsidRPr="006D4647" w14:paraId="72238669" w14:textId="77777777" w:rsidTr="00231E2A">
        <w:trPr>
          <w:trHeight w:val="228"/>
          <w:jc w:val="center"/>
        </w:trPr>
        <w:tc>
          <w:tcPr>
            <w:tcW w:w="3544" w:type="dxa"/>
            <w:tcBorders>
              <w:top w:val="single" w:sz="4" w:space="0" w:color="auto"/>
              <w:left w:val="nil"/>
              <w:bottom w:val="single" w:sz="4" w:space="0" w:color="auto"/>
            </w:tcBorders>
            <w:shd w:val="clear" w:color="auto" w:fill="FFFFFF" w:themeFill="background1"/>
            <w:hideMark/>
          </w:tcPr>
          <w:p w14:paraId="1FF27A94" w14:textId="4F9305E5" w:rsidR="0051099A" w:rsidRPr="006D4647" w:rsidRDefault="00D5334F"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hideMark/>
          </w:tcPr>
          <w:p w14:paraId="345531F8"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Sig. (2-tailed)</w:t>
            </w:r>
          </w:p>
        </w:tc>
        <w:tc>
          <w:tcPr>
            <w:tcW w:w="2410" w:type="dxa"/>
            <w:tcBorders>
              <w:top w:val="single" w:sz="4" w:space="0" w:color="auto"/>
              <w:bottom w:val="single" w:sz="4" w:space="0" w:color="auto"/>
              <w:right w:val="nil"/>
            </w:tcBorders>
            <w:shd w:val="clear" w:color="auto" w:fill="FFFFFF" w:themeFill="background1"/>
            <w:noWrap/>
            <w:hideMark/>
          </w:tcPr>
          <w:p w14:paraId="436AC565"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0,000</w:t>
            </w:r>
          </w:p>
        </w:tc>
      </w:tr>
      <w:tr w:rsidR="006D4647" w:rsidRPr="006D4647" w14:paraId="4AE31091" w14:textId="77777777" w:rsidTr="00231E2A">
        <w:trPr>
          <w:trHeight w:val="300"/>
          <w:jc w:val="center"/>
        </w:trPr>
        <w:tc>
          <w:tcPr>
            <w:tcW w:w="3544" w:type="dxa"/>
            <w:tcBorders>
              <w:top w:val="single" w:sz="4" w:space="0" w:color="auto"/>
              <w:left w:val="nil"/>
              <w:bottom w:val="single" w:sz="4" w:space="0" w:color="auto"/>
            </w:tcBorders>
            <w:shd w:val="clear" w:color="auto" w:fill="FFFFFF" w:themeFill="background1"/>
            <w:hideMark/>
          </w:tcPr>
          <w:p w14:paraId="57E8585D" w14:textId="3C5F08D2" w:rsidR="0051099A" w:rsidRPr="006D4647" w:rsidRDefault="00D5334F"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hideMark/>
          </w:tcPr>
          <w:p w14:paraId="0792C91F"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N</w:t>
            </w:r>
          </w:p>
        </w:tc>
        <w:tc>
          <w:tcPr>
            <w:tcW w:w="2410" w:type="dxa"/>
            <w:tcBorders>
              <w:top w:val="single" w:sz="4" w:space="0" w:color="auto"/>
              <w:bottom w:val="single" w:sz="4" w:space="0" w:color="auto"/>
              <w:right w:val="nil"/>
            </w:tcBorders>
            <w:shd w:val="clear" w:color="auto" w:fill="FFFFFF" w:themeFill="background1"/>
            <w:noWrap/>
            <w:hideMark/>
          </w:tcPr>
          <w:p w14:paraId="253A5BDE"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135</w:t>
            </w:r>
          </w:p>
        </w:tc>
      </w:tr>
      <w:tr w:rsidR="006D4647" w:rsidRPr="006D4647" w14:paraId="52B50077" w14:textId="77777777" w:rsidTr="00231E2A">
        <w:trPr>
          <w:trHeight w:val="221"/>
          <w:jc w:val="center"/>
        </w:trPr>
        <w:tc>
          <w:tcPr>
            <w:tcW w:w="3544" w:type="dxa"/>
            <w:tcBorders>
              <w:top w:val="single" w:sz="4" w:space="0" w:color="auto"/>
              <w:left w:val="nil"/>
              <w:bottom w:val="single" w:sz="4" w:space="0" w:color="auto"/>
            </w:tcBorders>
            <w:shd w:val="clear" w:color="auto" w:fill="FFFFFF" w:themeFill="background1"/>
            <w:hideMark/>
          </w:tcPr>
          <w:p w14:paraId="03FF5801" w14:textId="29679351" w:rsidR="0051099A" w:rsidRPr="006D4647" w:rsidRDefault="00D5334F"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val="en-US"/>
              </w:rPr>
              <w:t>Interaction students with students</w:t>
            </w:r>
          </w:p>
        </w:tc>
        <w:tc>
          <w:tcPr>
            <w:tcW w:w="2410" w:type="dxa"/>
            <w:tcBorders>
              <w:top w:val="single" w:sz="4" w:space="0" w:color="auto"/>
              <w:bottom w:val="single" w:sz="4" w:space="0" w:color="auto"/>
            </w:tcBorders>
            <w:shd w:val="clear" w:color="auto" w:fill="FFFFFF" w:themeFill="background1"/>
            <w:hideMark/>
          </w:tcPr>
          <w:p w14:paraId="75DFE338"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Pearson Correlation</w:t>
            </w:r>
          </w:p>
        </w:tc>
        <w:tc>
          <w:tcPr>
            <w:tcW w:w="2410" w:type="dxa"/>
            <w:tcBorders>
              <w:top w:val="single" w:sz="4" w:space="0" w:color="auto"/>
              <w:bottom w:val="single" w:sz="4" w:space="0" w:color="auto"/>
              <w:right w:val="nil"/>
            </w:tcBorders>
            <w:shd w:val="clear" w:color="auto" w:fill="FFFFFF" w:themeFill="background1"/>
            <w:noWrap/>
            <w:hideMark/>
          </w:tcPr>
          <w:p w14:paraId="291CD8C7"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0,933</w:t>
            </w:r>
            <w:r w:rsidRPr="006D4647">
              <w:rPr>
                <w:rFonts w:ascii="Palatino Linotype" w:eastAsia="Times New Roman" w:hAnsi="Palatino Linotype" w:cs="Times New Roman"/>
                <w:color w:val="000000" w:themeColor="text1"/>
                <w:sz w:val="20"/>
                <w:szCs w:val="20"/>
                <w:vertAlign w:val="superscript"/>
                <w:lang w:eastAsia="id-ID"/>
              </w:rPr>
              <w:t>**</w:t>
            </w:r>
          </w:p>
        </w:tc>
      </w:tr>
      <w:tr w:rsidR="006D4647" w:rsidRPr="006D4647" w14:paraId="79F008CF" w14:textId="77777777" w:rsidTr="00231E2A">
        <w:trPr>
          <w:trHeight w:val="211"/>
          <w:jc w:val="center"/>
        </w:trPr>
        <w:tc>
          <w:tcPr>
            <w:tcW w:w="3544" w:type="dxa"/>
            <w:tcBorders>
              <w:top w:val="single" w:sz="4" w:space="0" w:color="auto"/>
              <w:left w:val="nil"/>
              <w:bottom w:val="single" w:sz="4" w:space="0" w:color="auto"/>
            </w:tcBorders>
            <w:shd w:val="clear" w:color="auto" w:fill="FFFFFF" w:themeFill="background1"/>
            <w:hideMark/>
          </w:tcPr>
          <w:p w14:paraId="04DFBB96" w14:textId="6D9B111B" w:rsidR="0051099A" w:rsidRPr="006D4647" w:rsidRDefault="00D5334F"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hideMark/>
          </w:tcPr>
          <w:p w14:paraId="162C219E"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Sig. (2-tailed)</w:t>
            </w:r>
          </w:p>
        </w:tc>
        <w:tc>
          <w:tcPr>
            <w:tcW w:w="2410" w:type="dxa"/>
            <w:tcBorders>
              <w:top w:val="single" w:sz="4" w:space="0" w:color="auto"/>
              <w:bottom w:val="single" w:sz="4" w:space="0" w:color="auto"/>
              <w:right w:val="nil"/>
            </w:tcBorders>
            <w:shd w:val="clear" w:color="auto" w:fill="FFFFFF" w:themeFill="background1"/>
            <w:noWrap/>
            <w:hideMark/>
          </w:tcPr>
          <w:p w14:paraId="36125FC0"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0,000</w:t>
            </w:r>
          </w:p>
        </w:tc>
      </w:tr>
      <w:tr w:rsidR="006D4647" w:rsidRPr="006D4647" w14:paraId="0616B9FA" w14:textId="77777777" w:rsidTr="00231E2A">
        <w:trPr>
          <w:trHeight w:val="215"/>
          <w:jc w:val="center"/>
        </w:trPr>
        <w:tc>
          <w:tcPr>
            <w:tcW w:w="3544" w:type="dxa"/>
            <w:tcBorders>
              <w:top w:val="single" w:sz="4" w:space="0" w:color="auto"/>
              <w:left w:val="nil"/>
              <w:bottom w:val="single" w:sz="4" w:space="0" w:color="auto"/>
            </w:tcBorders>
            <w:shd w:val="clear" w:color="auto" w:fill="FFFFFF" w:themeFill="background1"/>
            <w:hideMark/>
          </w:tcPr>
          <w:p w14:paraId="088EF905" w14:textId="2D5A679F" w:rsidR="0051099A" w:rsidRPr="006D4647" w:rsidRDefault="00D5334F"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hideMark/>
          </w:tcPr>
          <w:p w14:paraId="6FF3E631"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N</w:t>
            </w:r>
          </w:p>
        </w:tc>
        <w:tc>
          <w:tcPr>
            <w:tcW w:w="2410" w:type="dxa"/>
            <w:tcBorders>
              <w:top w:val="single" w:sz="4" w:space="0" w:color="auto"/>
              <w:bottom w:val="single" w:sz="4" w:space="0" w:color="auto"/>
              <w:right w:val="nil"/>
            </w:tcBorders>
            <w:shd w:val="clear" w:color="auto" w:fill="FFFFFF" w:themeFill="background1"/>
            <w:noWrap/>
            <w:hideMark/>
          </w:tcPr>
          <w:p w14:paraId="7AD2DA89"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135</w:t>
            </w:r>
          </w:p>
        </w:tc>
      </w:tr>
      <w:tr w:rsidR="006D4647" w:rsidRPr="006D4647" w14:paraId="54A1A230" w14:textId="77777777" w:rsidTr="00231E2A">
        <w:trPr>
          <w:trHeight w:val="191"/>
          <w:jc w:val="center"/>
        </w:trPr>
        <w:tc>
          <w:tcPr>
            <w:tcW w:w="3544" w:type="dxa"/>
            <w:tcBorders>
              <w:top w:val="single" w:sz="4" w:space="0" w:color="auto"/>
              <w:left w:val="nil"/>
              <w:bottom w:val="single" w:sz="4" w:space="0" w:color="auto"/>
            </w:tcBorders>
            <w:shd w:val="clear" w:color="auto" w:fill="FFFFFF" w:themeFill="background1"/>
            <w:hideMark/>
          </w:tcPr>
          <w:p w14:paraId="30E95734" w14:textId="4A70B17A" w:rsidR="0051099A" w:rsidRPr="006D4647" w:rsidRDefault="00D5334F"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val="en-US"/>
              </w:rPr>
              <w:t>School atmosphere</w:t>
            </w:r>
          </w:p>
        </w:tc>
        <w:tc>
          <w:tcPr>
            <w:tcW w:w="2410" w:type="dxa"/>
            <w:tcBorders>
              <w:top w:val="single" w:sz="4" w:space="0" w:color="auto"/>
              <w:bottom w:val="single" w:sz="4" w:space="0" w:color="auto"/>
            </w:tcBorders>
            <w:shd w:val="clear" w:color="auto" w:fill="FFFFFF" w:themeFill="background1"/>
            <w:hideMark/>
          </w:tcPr>
          <w:p w14:paraId="02C34641"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Pearson Correlation</w:t>
            </w:r>
          </w:p>
        </w:tc>
        <w:tc>
          <w:tcPr>
            <w:tcW w:w="2410" w:type="dxa"/>
            <w:tcBorders>
              <w:top w:val="single" w:sz="4" w:space="0" w:color="auto"/>
              <w:bottom w:val="single" w:sz="4" w:space="0" w:color="auto"/>
              <w:right w:val="nil"/>
            </w:tcBorders>
            <w:shd w:val="clear" w:color="auto" w:fill="FFFFFF" w:themeFill="background1"/>
            <w:noWrap/>
            <w:hideMark/>
          </w:tcPr>
          <w:p w14:paraId="186ACF5B"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0,928</w:t>
            </w:r>
            <w:r w:rsidRPr="006D4647">
              <w:rPr>
                <w:rFonts w:ascii="Palatino Linotype" w:eastAsia="Times New Roman" w:hAnsi="Palatino Linotype" w:cs="Times New Roman"/>
                <w:color w:val="000000" w:themeColor="text1"/>
                <w:sz w:val="20"/>
                <w:szCs w:val="20"/>
                <w:vertAlign w:val="superscript"/>
                <w:lang w:eastAsia="id-ID"/>
              </w:rPr>
              <w:t>**</w:t>
            </w:r>
          </w:p>
        </w:tc>
      </w:tr>
      <w:tr w:rsidR="006D4647" w:rsidRPr="006D4647" w14:paraId="7D64AD31" w14:textId="77777777" w:rsidTr="00231E2A">
        <w:trPr>
          <w:trHeight w:val="195"/>
          <w:jc w:val="center"/>
        </w:trPr>
        <w:tc>
          <w:tcPr>
            <w:tcW w:w="3544" w:type="dxa"/>
            <w:tcBorders>
              <w:top w:val="single" w:sz="4" w:space="0" w:color="auto"/>
              <w:left w:val="nil"/>
              <w:bottom w:val="single" w:sz="4" w:space="0" w:color="auto"/>
            </w:tcBorders>
            <w:shd w:val="clear" w:color="auto" w:fill="FFFFFF" w:themeFill="background1"/>
            <w:hideMark/>
          </w:tcPr>
          <w:p w14:paraId="57D7EAE5"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hideMark/>
          </w:tcPr>
          <w:p w14:paraId="115B3CC5"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Sig. (2-tailed)</w:t>
            </w:r>
          </w:p>
        </w:tc>
        <w:tc>
          <w:tcPr>
            <w:tcW w:w="2410" w:type="dxa"/>
            <w:tcBorders>
              <w:top w:val="single" w:sz="4" w:space="0" w:color="auto"/>
              <w:bottom w:val="single" w:sz="4" w:space="0" w:color="auto"/>
              <w:right w:val="nil"/>
            </w:tcBorders>
            <w:shd w:val="clear" w:color="auto" w:fill="FFFFFF" w:themeFill="background1"/>
            <w:noWrap/>
            <w:hideMark/>
          </w:tcPr>
          <w:p w14:paraId="7437026B"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0,000</w:t>
            </w:r>
          </w:p>
        </w:tc>
      </w:tr>
      <w:tr w:rsidR="006D4647" w:rsidRPr="006D4647" w14:paraId="2011488F" w14:textId="77777777" w:rsidTr="00231E2A">
        <w:trPr>
          <w:trHeight w:val="199"/>
          <w:jc w:val="center"/>
        </w:trPr>
        <w:tc>
          <w:tcPr>
            <w:tcW w:w="3544" w:type="dxa"/>
            <w:tcBorders>
              <w:top w:val="single" w:sz="4" w:space="0" w:color="auto"/>
              <w:left w:val="nil"/>
              <w:bottom w:val="single" w:sz="4" w:space="0" w:color="auto"/>
            </w:tcBorders>
            <w:shd w:val="clear" w:color="auto" w:fill="FFFFFF" w:themeFill="background1"/>
            <w:hideMark/>
          </w:tcPr>
          <w:p w14:paraId="1A55276A"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hideMark/>
          </w:tcPr>
          <w:p w14:paraId="4FD5D5AA"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N</w:t>
            </w:r>
          </w:p>
        </w:tc>
        <w:tc>
          <w:tcPr>
            <w:tcW w:w="2410" w:type="dxa"/>
            <w:tcBorders>
              <w:top w:val="single" w:sz="4" w:space="0" w:color="auto"/>
              <w:bottom w:val="single" w:sz="4" w:space="0" w:color="auto"/>
              <w:right w:val="nil"/>
            </w:tcBorders>
            <w:shd w:val="clear" w:color="auto" w:fill="FFFFFF" w:themeFill="background1"/>
            <w:noWrap/>
            <w:hideMark/>
          </w:tcPr>
          <w:p w14:paraId="5972B186"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135</w:t>
            </w:r>
          </w:p>
        </w:tc>
      </w:tr>
      <w:tr w:rsidR="006D4647" w:rsidRPr="006D4647" w14:paraId="69CACB7C" w14:textId="77777777" w:rsidTr="00231E2A">
        <w:trPr>
          <w:trHeight w:val="189"/>
          <w:jc w:val="center"/>
        </w:trPr>
        <w:tc>
          <w:tcPr>
            <w:tcW w:w="3544" w:type="dxa"/>
            <w:tcBorders>
              <w:top w:val="single" w:sz="4" w:space="0" w:color="auto"/>
              <w:left w:val="nil"/>
              <w:bottom w:val="single" w:sz="4" w:space="0" w:color="auto"/>
            </w:tcBorders>
            <w:shd w:val="clear" w:color="auto" w:fill="FFFFFF" w:themeFill="background1"/>
            <w:hideMark/>
          </w:tcPr>
          <w:p w14:paraId="5219587C"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val="en-US"/>
              </w:rPr>
              <w:t>Learning methods</w:t>
            </w:r>
          </w:p>
        </w:tc>
        <w:tc>
          <w:tcPr>
            <w:tcW w:w="2410" w:type="dxa"/>
            <w:tcBorders>
              <w:top w:val="single" w:sz="4" w:space="0" w:color="auto"/>
              <w:bottom w:val="single" w:sz="4" w:space="0" w:color="auto"/>
            </w:tcBorders>
            <w:shd w:val="clear" w:color="auto" w:fill="FFFFFF" w:themeFill="background1"/>
            <w:hideMark/>
          </w:tcPr>
          <w:p w14:paraId="31647247"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Pearson Correlation</w:t>
            </w:r>
          </w:p>
        </w:tc>
        <w:tc>
          <w:tcPr>
            <w:tcW w:w="2410" w:type="dxa"/>
            <w:tcBorders>
              <w:top w:val="single" w:sz="4" w:space="0" w:color="auto"/>
              <w:bottom w:val="single" w:sz="4" w:space="0" w:color="auto"/>
              <w:right w:val="nil"/>
            </w:tcBorders>
            <w:shd w:val="clear" w:color="auto" w:fill="FFFFFF" w:themeFill="background1"/>
            <w:noWrap/>
            <w:hideMark/>
          </w:tcPr>
          <w:p w14:paraId="7580D07A"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0,963</w:t>
            </w:r>
            <w:r w:rsidRPr="006D4647">
              <w:rPr>
                <w:rFonts w:ascii="Palatino Linotype" w:eastAsia="Times New Roman" w:hAnsi="Palatino Linotype" w:cs="Times New Roman"/>
                <w:color w:val="000000" w:themeColor="text1"/>
                <w:sz w:val="20"/>
                <w:szCs w:val="20"/>
                <w:vertAlign w:val="superscript"/>
                <w:lang w:eastAsia="id-ID"/>
              </w:rPr>
              <w:t>**</w:t>
            </w:r>
          </w:p>
        </w:tc>
      </w:tr>
      <w:tr w:rsidR="006D4647" w:rsidRPr="006D4647" w14:paraId="01C6EC19" w14:textId="77777777" w:rsidTr="00231E2A">
        <w:trPr>
          <w:trHeight w:val="193"/>
          <w:jc w:val="center"/>
        </w:trPr>
        <w:tc>
          <w:tcPr>
            <w:tcW w:w="3544" w:type="dxa"/>
            <w:tcBorders>
              <w:top w:val="single" w:sz="4" w:space="0" w:color="auto"/>
              <w:left w:val="nil"/>
              <w:bottom w:val="single" w:sz="4" w:space="0" w:color="auto"/>
            </w:tcBorders>
            <w:shd w:val="clear" w:color="auto" w:fill="FFFFFF" w:themeFill="background1"/>
            <w:hideMark/>
          </w:tcPr>
          <w:p w14:paraId="23ED34EE"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hideMark/>
          </w:tcPr>
          <w:p w14:paraId="5E1462FB"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Sig. (2-tailed)</w:t>
            </w:r>
          </w:p>
        </w:tc>
        <w:tc>
          <w:tcPr>
            <w:tcW w:w="2410" w:type="dxa"/>
            <w:tcBorders>
              <w:top w:val="single" w:sz="4" w:space="0" w:color="auto"/>
              <w:bottom w:val="single" w:sz="4" w:space="0" w:color="auto"/>
              <w:right w:val="nil"/>
            </w:tcBorders>
            <w:shd w:val="clear" w:color="auto" w:fill="FFFFFF" w:themeFill="background1"/>
            <w:noWrap/>
            <w:hideMark/>
          </w:tcPr>
          <w:p w14:paraId="4F260CD3"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0,000</w:t>
            </w:r>
          </w:p>
        </w:tc>
      </w:tr>
      <w:tr w:rsidR="006D4647" w:rsidRPr="006D4647" w14:paraId="5D41F518" w14:textId="77777777" w:rsidTr="00231E2A">
        <w:trPr>
          <w:trHeight w:val="184"/>
          <w:jc w:val="center"/>
        </w:trPr>
        <w:tc>
          <w:tcPr>
            <w:tcW w:w="3544" w:type="dxa"/>
            <w:tcBorders>
              <w:top w:val="single" w:sz="4" w:space="0" w:color="auto"/>
              <w:left w:val="nil"/>
              <w:bottom w:val="single" w:sz="4" w:space="0" w:color="auto"/>
            </w:tcBorders>
            <w:shd w:val="clear" w:color="auto" w:fill="FFFFFF" w:themeFill="background1"/>
            <w:hideMark/>
          </w:tcPr>
          <w:p w14:paraId="475C2EB5"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hideMark/>
          </w:tcPr>
          <w:p w14:paraId="3678B55E"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N</w:t>
            </w:r>
          </w:p>
        </w:tc>
        <w:tc>
          <w:tcPr>
            <w:tcW w:w="2410" w:type="dxa"/>
            <w:tcBorders>
              <w:top w:val="single" w:sz="4" w:space="0" w:color="auto"/>
              <w:bottom w:val="single" w:sz="4" w:space="0" w:color="auto"/>
              <w:right w:val="nil"/>
            </w:tcBorders>
            <w:shd w:val="clear" w:color="auto" w:fill="FFFFFF" w:themeFill="background1"/>
            <w:noWrap/>
            <w:hideMark/>
          </w:tcPr>
          <w:p w14:paraId="4FD298EF"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135</w:t>
            </w:r>
          </w:p>
        </w:tc>
      </w:tr>
      <w:tr w:rsidR="006D4647" w:rsidRPr="006D4647" w14:paraId="3E1FB643" w14:textId="77777777" w:rsidTr="00231E2A">
        <w:trPr>
          <w:trHeight w:val="187"/>
          <w:jc w:val="center"/>
        </w:trPr>
        <w:tc>
          <w:tcPr>
            <w:tcW w:w="3544" w:type="dxa"/>
            <w:tcBorders>
              <w:top w:val="single" w:sz="4" w:space="0" w:color="auto"/>
              <w:left w:val="nil"/>
              <w:bottom w:val="single" w:sz="4" w:space="0" w:color="auto"/>
            </w:tcBorders>
            <w:shd w:val="clear" w:color="auto" w:fill="FFFFFF" w:themeFill="background1"/>
            <w:hideMark/>
          </w:tcPr>
          <w:p w14:paraId="4664859E"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val="en-US"/>
              </w:rPr>
              <w:lastRenderedPageBreak/>
              <w:t>Curriculum</w:t>
            </w:r>
          </w:p>
        </w:tc>
        <w:tc>
          <w:tcPr>
            <w:tcW w:w="2410" w:type="dxa"/>
            <w:tcBorders>
              <w:top w:val="single" w:sz="4" w:space="0" w:color="auto"/>
              <w:bottom w:val="single" w:sz="4" w:space="0" w:color="auto"/>
            </w:tcBorders>
            <w:shd w:val="clear" w:color="auto" w:fill="FFFFFF" w:themeFill="background1"/>
            <w:hideMark/>
          </w:tcPr>
          <w:p w14:paraId="1966C775"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Pearson Correlation</w:t>
            </w:r>
          </w:p>
        </w:tc>
        <w:tc>
          <w:tcPr>
            <w:tcW w:w="2410" w:type="dxa"/>
            <w:tcBorders>
              <w:top w:val="single" w:sz="4" w:space="0" w:color="auto"/>
              <w:bottom w:val="single" w:sz="4" w:space="0" w:color="auto"/>
              <w:right w:val="nil"/>
            </w:tcBorders>
            <w:shd w:val="clear" w:color="auto" w:fill="FFFFFF" w:themeFill="background1"/>
            <w:noWrap/>
            <w:hideMark/>
          </w:tcPr>
          <w:p w14:paraId="16FE8ACE"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0,932</w:t>
            </w:r>
            <w:r w:rsidRPr="006D4647">
              <w:rPr>
                <w:rFonts w:ascii="Palatino Linotype" w:eastAsia="Times New Roman" w:hAnsi="Palatino Linotype" w:cs="Times New Roman"/>
                <w:color w:val="000000" w:themeColor="text1"/>
                <w:sz w:val="20"/>
                <w:szCs w:val="20"/>
                <w:vertAlign w:val="superscript"/>
                <w:lang w:eastAsia="id-ID"/>
              </w:rPr>
              <w:t>**</w:t>
            </w:r>
          </w:p>
        </w:tc>
      </w:tr>
      <w:tr w:rsidR="006D4647" w:rsidRPr="006D4647" w14:paraId="7818939A" w14:textId="77777777" w:rsidTr="00231E2A">
        <w:trPr>
          <w:trHeight w:val="191"/>
          <w:jc w:val="center"/>
        </w:trPr>
        <w:tc>
          <w:tcPr>
            <w:tcW w:w="3544" w:type="dxa"/>
            <w:tcBorders>
              <w:top w:val="single" w:sz="4" w:space="0" w:color="auto"/>
              <w:left w:val="nil"/>
              <w:bottom w:val="single" w:sz="4" w:space="0" w:color="auto"/>
            </w:tcBorders>
            <w:shd w:val="clear" w:color="auto" w:fill="FFFFFF" w:themeFill="background1"/>
            <w:hideMark/>
          </w:tcPr>
          <w:p w14:paraId="619FEF5F"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hideMark/>
          </w:tcPr>
          <w:p w14:paraId="4FAEF0D8"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Sig. (2-tailed)</w:t>
            </w:r>
          </w:p>
        </w:tc>
        <w:tc>
          <w:tcPr>
            <w:tcW w:w="2410" w:type="dxa"/>
            <w:tcBorders>
              <w:top w:val="single" w:sz="4" w:space="0" w:color="auto"/>
              <w:bottom w:val="single" w:sz="4" w:space="0" w:color="auto"/>
              <w:right w:val="nil"/>
            </w:tcBorders>
            <w:shd w:val="clear" w:color="auto" w:fill="FFFFFF" w:themeFill="background1"/>
            <w:noWrap/>
            <w:hideMark/>
          </w:tcPr>
          <w:p w14:paraId="055A6670"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0,000</w:t>
            </w:r>
          </w:p>
        </w:tc>
      </w:tr>
      <w:tr w:rsidR="006D4647" w:rsidRPr="006D4647" w14:paraId="195E01A2" w14:textId="77777777" w:rsidTr="00D5334F">
        <w:trPr>
          <w:trHeight w:val="75"/>
          <w:jc w:val="center"/>
        </w:trPr>
        <w:tc>
          <w:tcPr>
            <w:tcW w:w="3544" w:type="dxa"/>
            <w:tcBorders>
              <w:top w:val="single" w:sz="4" w:space="0" w:color="auto"/>
              <w:left w:val="nil"/>
              <w:bottom w:val="single" w:sz="4" w:space="0" w:color="auto"/>
            </w:tcBorders>
            <w:shd w:val="clear" w:color="auto" w:fill="FFFFFF" w:themeFill="background1"/>
            <w:hideMark/>
          </w:tcPr>
          <w:p w14:paraId="61E36EA2"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hideMark/>
          </w:tcPr>
          <w:p w14:paraId="6D182812" w14:textId="77777777" w:rsidR="0051099A" w:rsidRPr="006D4647" w:rsidRDefault="0051099A" w:rsidP="00290ACF">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N</w:t>
            </w:r>
          </w:p>
        </w:tc>
        <w:tc>
          <w:tcPr>
            <w:tcW w:w="2410" w:type="dxa"/>
            <w:tcBorders>
              <w:top w:val="single" w:sz="4" w:space="0" w:color="auto"/>
              <w:bottom w:val="single" w:sz="4" w:space="0" w:color="auto"/>
              <w:right w:val="nil"/>
            </w:tcBorders>
            <w:shd w:val="clear" w:color="auto" w:fill="FFFFFF" w:themeFill="background1"/>
            <w:noWrap/>
            <w:hideMark/>
          </w:tcPr>
          <w:p w14:paraId="52C637F8" w14:textId="77777777" w:rsidR="0051099A" w:rsidRPr="006D4647" w:rsidRDefault="0051099A" w:rsidP="00290ACF">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135</w:t>
            </w:r>
          </w:p>
        </w:tc>
      </w:tr>
      <w:tr w:rsidR="0051099A" w:rsidRPr="006D4647" w14:paraId="07100D98" w14:textId="77777777" w:rsidTr="009967DB">
        <w:trPr>
          <w:trHeight w:val="300"/>
          <w:jc w:val="center"/>
        </w:trPr>
        <w:tc>
          <w:tcPr>
            <w:tcW w:w="8364" w:type="dxa"/>
            <w:gridSpan w:val="3"/>
            <w:tcBorders>
              <w:left w:val="nil"/>
              <w:bottom w:val="nil"/>
              <w:right w:val="nil"/>
            </w:tcBorders>
            <w:shd w:val="clear" w:color="auto" w:fill="auto"/>
            <w:hideMark/>
          </w:tcPr>
          <w:p w14:paraId="467163D7" w14:textId="77777777" w:rsidR="0051099A" w:rsidRPr="006D4647" w:rsidRDefault="0051099A" w:rsidP="00290ACF">
            <w:pPr>
              <w:spacing w:after="0" w:line="240" w:lineRule="auto"/>
              <w:jc w:val="center"/>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Correlation is significant at the 0.01 level (2-tailed).</w:t>
            </w:r>
          </w:p>
        </w:tc>
      </w:tr>
    </w:tbl>
    <w:p w14:paraId="29030179" w14:textId="5FB95C7F" w:rsidR="005814F4" w:rsidRPr="006D4647" w:rsidRDefault="005814F4" w:rsidP="005814F4">
      <w:pPr>
        <w:spacing w:after="0" w:line="240" w:lineRule="auto"/>
        <w:ind w:firstLine="426"/>
        <w:jc w:val="both"/>
        <w:rPr>
          <w:rFonts w:ascii="Palatino Linotype" w:eastAsia="Times New Roman" w:hAnsi="Palatino Linotype" w:cs="Times New Roman"/>
          <w:color w:val="000000" w:themeColor="text1"/>
          <w:sz w:val="20"/>
          <w:szCs w:val="20"/>
          <w:lang w:val="en-US"/>
        </w:rPr>
      </w:pPr>
      <w:r w:rsidRPr="006D4647">
        <w:rPr>
          <w:rFonts w:ascii="Palatino Linotype" w:eastAsia="Times New Roman" w:hAnsi="Palatino Linotype" w:cs="Times New Roman"/>
          <w:color w:val="000000" w:themeColor="text1"/>
          <w:sz w:val="20"/>
          <w:szCs w:val="20"/>
          <w:lang w:val="en-US"/>
        </w:rPr>
        <w:t xml:space="preserve">This validity test was conducted to ensure that the instrument used was able to measure indicators relevant to school environment variables accurately. From Table 1, it can be seen that all Sig. values ​​&lt;0.05 or Pearson Correlation (r) values&gt; </w:t>
      </w:r>
      <w:proofErr w:type="spellStart"/>
      <w:r w:rsidRPr="006D4647">
        <w:rPr>
          <w:rFonts w:ascii="Palatino Linotype" w:eastAsia="Times New Roman" w:hAnsi="Palatino Linotype" w:cs="Times New Roman"/>
          <w:color w:val="000000" w:themeColor="text1"/>
          <w:sz w:val="20"/>
          <w:szCs w:val="20"/>
          <w:lang w:val="en-US"/>
        </w:rPr>
        <w:t>r_table</w:t>
      </w:r>
      <w:proofErr w:type="spellEnd"/>
      <w:r w:rsidRPr="006D4647">
        <w:rPr>
          <w:rFonts w:ascii="Palatino Linotype" w:eastAsia="Times New Roman" w:hAnsi="Palatino Linotype" w:cs="Times New Roman"/>
          <w:color w:val="000000" w:themeColor="text1"/>
          <w:sz w:val="20"/>
          <w:szCs w:val="20"/>
          <w:lang w:val="en-US"/>
        </w:rPr>
        <w:t xml:space="preserve"> = 0.1678 indicate that all indicators have a very strong correlation with school environment variables, which means that this research instrument can be relied on to measure the factors that shape the learning environment. The results of the analysis confirm that a conducive school environment is influenced by adequate facilities and infrastructure, the availability of learning resources and media, good interaction between students, teachers, and education personnel, and a supportive school atmosphere. In addition, effective learning methods and relevant curriculum also play an important role in improving the quality of education. Therefore, efforts to improve the school environment need to be carried out comprehensively by considering all these aspects in order to create an optimal learning atmosphere for students.</w:t>
      </w:r>
    </w:p>
    <w:p w14:paraId="53A1E21A" w14:textId="5FB95C7F" w:rsidR="009967DB" w:rsidRPr="006D4647" w:rsidRDefault="009967DB" w:rsidP="009967DB">
      <w:pPr>
        <w:spacing w:after="0" w:line="240" w:lineRule="auto"/>
        <w:jc w:val="both"/>
        <w:rPr>
          <w:rFonts w:ascii="Palatino Linotype" w:eastAsia="Times New Roman" w:hAnsi="Palatino Linotype" w:cs="Times New Roman"/>
          <w:b/>
          <w:color w:val="000000" w:themeColor="text1"/>
          <w:sz w:val="20"/>
          <w:szCs w:val="20"/>
          <w:lang w:val="en-US"/>
        </w:rPr>
      </w:pPr>
      <w:r w:rsidRPr="006D4647">
        <w:rPr>
          <w:rFonts w:ascii="Palatino Linotype" w:eastAsia="Times New Roman" w:hAnsi="Palatino Linotype" w:cs="Times New Roman"/>
          <w:b/>
          <w:color w:val="000000" w:themeColor="text1"/>
          <w:sz w:val="20"/>
          <w:szCs w:val="20"/>
          <w:lang w:val="en-US"/>
        </w:rPr>
        <w:t>School Environment Reliability Test (X)</w:t>
      </w:r>
    </w:p>
    <w:p w14:paraId="046BE4E7" w14:textId="77777777" w:rsidR="009967DB" w:rsidRPr="006D4647" w:rsidRDefault="009967DB" w:rsidP="00F364F8">
      <w:pPr>
        <w:spacing w:after="0" w:line="240" w:lineRule="auto"/>
        <w:jc w:val="center"/>
        <w:rPr>
          <w:rFonts w:ascii="Palatino Linotype" w:eastAsia="Times New Roman" w:hAnsi="Palatino Linotype" w:cs="Times New Roman"/>
          <w:color w:val="000000" w:themeColor="text1"/>
          <w:sz w:val="20"/>
          <w:szCs w:val="20"/>
          <w:lang w:val="en-US"/>
        </w:rPr>
      </w:pPr>
      <w:r w:rsidRPr="006D4647">
        <w:rPr>
          <w:rFonts w:ascii="Palatino Linotype" w:eastAsiaTheme="minorEastAsia" w:hAnsi="Palatino Linotype" w:cs="Times New Roman"/>
          <w:color w:val="000000" w:themeColor="text1"/>
          <w:sz w:val="20"/>
          <w:szCs w:val="20"/>
        </w:rPr>
        <w:t xml:space="preserve">Table 2. </w:t>
      </w:r>
      <w:r w:rsidRPr="006D4647">
        <w:rPr>
          <w:rFonts w:ascii="Palatino Linotype" w:eastAsia="Times New Roman" w:hAnsi="Palatino Linotype" w:cs="Times New Roman"/>
          <w:color w:val="000000" w:themeColor="text1"/>
          <w:sz w:val="20"/>
          <w:szCs w:val="20"/>
          <w:lang w:val="en-US"/>
        </w:rPr>
        <w:t>School Environment Reliability Test (X)</w:t>
      </w:r>
    </w:p>
    <w:tbl>
      <w:tblPr>
        <w:tblW w:w="3029"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843"/>
        <w:gridCol w:w="1186"/>
      </w:tblGrid>
      <w:tr w:rsidR="009967DB" w:rsidRPr="006D4647" w14:paraId="3D06293E" w14:textId="77777777" w:rsidTr="009967DB">
        <w:trPr>
          <w:cantSplit/>
          <w:jc w:val="center"/>
        </w:trPr>
        <w:tc>
          <w:tcPr>
            <w:tcW w:w="3029" w:type="dxa"/>
            <w:gridSpan w:val="2"/>
            <w:shd w:val="clear" w:color="auto" w:fill="FFFFFF"/>
            <w:vAlign w:val="center"/>
          </w:tcPr>
          <w:p w14:paraId="3A392326" w14:textId="77777777" w:rsidR="009967DB" w:rsidRPr="006D4647" w:rsidRDefault="009967DB" w:rsidP="00F364F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bCs/>
                <w:color w:val="000000" w:themeColor="text1"/>
                <w:sz w:val="20"/>
                <w:szCs w:val="20"/>
              </w:rPr>
              <w:t>Reliability Statistics</w:t>
            </w:r>
          </w:p>
        </w:tc>
      </w:tr>
      <w:tr w:rsidR="009967DB" w:rsidRPr="006D4647" w14:paraId="374E3C16" w14:textId="77777777" w:rsidTr="009967DB">
        <w:trPr>
          <w:cantSplit/>
          <w:jc w:val="center"/>
        </w:trPr>
        <w:tc>
          <w:tcPr>
            <w:tcW w:w="1843" w:type="dxa"/>
            <w:shd w:val="clear" w:color="auto" w:fill="FFFFFF"/>
            <w:vAlign w:val="bottom"/>
          </w:tcPr>
          <w:p w14:paraId="30691175" w14:textId="77777777" w:rsidR="009967DB" w:rsidRPr="006D4647" w:rsidRDefault="009967DB" w:rsidP="00F364F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proofErr w:type="spellStart"/>
            <w:r w:rsidRPr="006D4647">
              <w:rPr>
                <w:rFonts w:ascii="Palatino Linotype" w:hAnsi="Palatino Linotype" w:cs="Times New Roman"/>
                <w:color w:val="000000" w:themeColor="text1"/>
                <w:sz w:val="20"/>
                <w:szCs w:val="20"/>
              </w:rPr>
              <w:t>Cronbach's</w:t>
            </w:r>
            <w:proofErr w:type="spellEnd"/>
            <w:r w:rsidRPr="006D4647">
              <w:rPr>
                <w:rFonts w:ascii="Palatino Linotype" w:hAnsi="Palatino Linotype" w:cs="Times New Roman"/>
                <w:color w:val="000000" w:themeColor="text1"/>
                <w:sz w:val="20"/>
                <w:szCs w:val="20"/>
              </w:rPr>
              <w:t xml:space="preserve"> Alpha</w:t>
            </w:r>
          </w:p>
        </w:tc>
        <w:tc>
          <w:tcPr>
            <w:tcW w:w="1186" w:type="dxa"/>
            <w:shd w:val="clear" w:color="auto" w:fill="FFFFFF"/>
            <w:vAlign w:val="bottom"/>
          </w:tcPr>
          <w:p w14:paraId="49CF787D" w14:textId="77777777" w:rsidR="009967DB" w:rsidRPr="006D4647" w:rsidRDefault="009967DB" w:rsidP="00F364F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N of Items</w:t>
            </w:r>
          </w:p>
        </w:tc>
      </w:tr>
      <w:tr w:rsidR="009967DB" w:rsidRPr="006D4647" w14:paraId="56D425FF" w14:textId="77777777" w:rsidTr="009967DB">
        <w:trPr>
          <w:cantSplit/>
          <w:jc w:val="center"/>
        </w:trPr>
        <w:tc>
          <w:tcPr>
            <w:tcW w:w="1843" w:type="dxa"/>
            <w:shd w:val="clear" w:color="auto" w:fill="FFFFFF"/>
          </w:tcPr>
          <w:p w14:paraId="4F63E851" w14:textId="77777777" w:rsidR="009967DB" w:rsidRPr="006D4647" w:rsidRDefault="009967DB" w:rsidP="00F364F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0,983</w:t>
            </w:r>
          </w:p>
        </w:tc>
        <w:tc>
          <w:tcPr>
            <w:tcW w:w="1186" w:type="dxa"/>
            <w:shd w:val="clear" w:color="auto" w:fill="FFFFFF"/>
          </w:tcPr>
          <w:p w14:paraId="46D43A7A" w14:textId="77777777" w:rsidR="009967DB" w:rsidRPr="006D4647" w:rsidRDefault="009967DB" w:rsidP="00F364F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9</w:t>
            </w:r>
          </w:p>
        </w:tc>
      </w:tr>
    </w:tbl>
    <w:p w14:paraId="23C29303" w14:textId="77777777" w:rsidR="0046491D" w:rsidRPr="006D4647" w:rsidRDefault="0046491D" w:rsidP="0046491D">
      <w:pPr>
        <w:spacing w:after="0" w:line="240" w:lineRule="auto"/>
        <w:ind w:firstLine="426"/>
        <w:jc w:val="both"/>
        <w:rPr>
          <w:rFonts w:ascii="Palatino Linotype" w:eastAsia="Times New Roman" w:hAnsi="Palatino Linotype" w:cs="Times New Roman"/>
          <w:color w:val="000000" w:themeColor="text1"/>
          <w:sz w:val="20"/>
          <w:szCs w:val="20"/>
          <w:lang w:val="en-US"/>
        </w:rPr>
      </w:pPr>
      <w:r w:rsidRPr="006D4647">
        <w:rPr>
          <w:rFonts w:ascii="Palatino Linotype" w:eastAsia="Times New Roman" w:hAnsi="Palatino Linotype" w:cs="Times New Roman"/>
          <w:color w:val="000000" w:themeColor="text1"/>
          <w:sz w:val="20"/>
          <w:szCs w:val="20"/>
          <w:lang w:val="en-US"/>
        </w:rPr>
        <w:t xml:space="preserve">This reliability test was conducted to measure the internal consistency of the research instrument in measuring the school environment variable. The results of the reliability analysis using the </w:t>
      </w:r>
      <w:proofErr w:type="spellStart"/>
      <w:r w:rsidRPr="006D4647">
        <w:rPr>
          <w:rFonts w:ascii="Palatino Linotype" w:eastAsia="Times New Roman" w:hAnsi="Palatino Linotype" w:cs="Times New Roman"/>
          <w:color w:val="000000" w:themeColor="text1"/>
          <w:sz w:val="20"/>
          <w:szCs w:val="20"/>
          <w:lang w:val="en-US"/>
        </w:rPr>
        <w:t>Cronbach's</w:t>
      </w:r>
      <w:proofErr w:type="spellEnd"/>
      <w:r w:rsidRPr="006D4647">
        <w:rPr>
          <w:rFonts w:ascii="Palatino Linotype" w:eastAsia="Times New Roman" w:hAnsi="Palatino Linotype" w:cs="Times New Roman"/>
          <w:color w:val="000000" w:themeColor="text1"/>
          <w:sz w:val="20"/>
          <w:szCs w:val="20"/>
          <w:lang w:val="en-US"/>
        </w:rPr>
        <w:t xml:space="preserve"> Alpha technique showed that the reliability value for the school environment variable was 0.983, which was greater than the minimum limit required (0.6). Thus, based on the testing criteria, H₀ was rejected, which means that the instrument was declared reliable. This reliability shows that the instrument has a very good level of internal consistency in measuring the school environment variable, so it can be relied on for use in research.</w:t>
      </w:r>
    </w:p>
    <w:p w14:paraId="7A8E98BA" w14:textId="77777777" w:rsidR="009967DB" w:rsidRPr="006D4647" w:rsidRDefault="009967DB" w:rsidP="009967DB">
      <w:pPr>
        <w:spacing w:after="0" w:line="240" w:lineRule="auto"/>
        <w:rPr>
          <w:rFonts w:ascii="Palatino Linotype" w:eastAsia="Times New Roman" w:hAnsi="Palatino Linotype" w:cs="Times New Roman"/>
          <w:b/>
          <w:color w:val="000000" w:themeColor="text1"/>
          <w:sz w:val="20"/>
          <w:szCs w:val="20"/>
          <w:lang w:val="en-US"/>
        </w:rPr>
      </w:pPr>
      <w:r w:rsidRPr="006D4647">
        <w:rPr>
          <w:rFonts w:ascii="Palatino Linotype" w:eastAsia="Times New Roman" w:hAnsi="Palatino Linotype" w:cs="Times New Roman"/>
          <w:b/>
          <w:color w:val="000000" w:themeColor="text1"/>
          <w:sz w:val="20"/>
          <w:szCs w:val="20"/>
          <w:lang w:val="en-US"/>
        </w:rPr>
        <w:t>Validity Test of Learning Outcomes (Y)</w:t>
      </w:r>
    </w:p>
    <w:p w14:paraId="4B861214" w14:textId="77777777" w:rsidR="00231E2A" w:rsidRPr="006D4647" w:rsidRDefault="0058194D" w:rsidP="00231E2A">
      <w:pPr>
        <w:spacing w:after="0"/>
        <w:rPr>
          <w:rFonts w:ascii="Palatino Linotype" w:eastAsiaTheme="minorEastAsia" w:hAnsi="Palatino Linotype" w:cs="Times New Roman"/>
          <w:b/>
          <w:color w:val="000000" w:themeColor="text1"/>
          <w:sz w:val="20"/>
          <w:szCs w:val="20"/>
        </w:rPr>
      </w:pPr>
      <m:oMathPara>
        <m:oMathParaPr>
          <m:jc m:val="left"/>
        </m:oMathParaPr>
        <m:oMath>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r</m:t>
              </m:r>
            </m:e>
            <m:sub>
              <m:r>
                <w:rPr>
                  <w:rFonts w:ascii="Cambria Math" w:eastAsiaTheme="minorEastAsia" w:hAnsi="Cambria Math" w:cs="Times New Roman"/>
                  <w:color w:val="000000" w:themeColor="text1"/>
                  <w:sz w:val="20"/>
                  <w:szCs w:val="20"/>
                </w:rPr>
                <m:t>table</m:t>
              </m:r>
            </m:sub>
          </m:sSub>
          <m:r>
            <w:rPr>
              <w:rFonts w:ascii="Cambria Math" w:eastAsiaTheme="minorEastAsia" w:hAnsi="Cambria Math" w:cs="Times New Roman"/>
              <w:color w:val="000000" w:themeColor="text1"/>
              <w:sz w:val="20"/>
              <w:szCs w:val="20"/>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r</m:t>
              </m:r>
            </m:e>
            <m:sub>
              <m:r>
                <w:rPr>
                  <w:rFonts w:ascii="Cambria Math" w:eastAsiaTheme="minorEastAsia" w:hAnsi="Cambria Math" w:cs="Times New Roman"/>
                  <w:color w:val="000000" w:themeColor="text1"/>
                  <w:sz w:val="20"/>
                  <w:szCs w:val="20"/>
                </w:rPr>
                <m:t>(N-2)</m:t>
              </m:r>
            </m:sub>
          </m:sSub>
          <m:r>
            <w:rPr>
              <w:rFonts w:ascii="Cambria Math" w:eastAsiaTheme="minorEastAsia" w:hAnsi="Cambria Math" w:cs="Times New Roman"/>
              <w:color w:val="000000" w:themeColor="text1"/>
              <w:sz w:val="20"/>
              <w:szCs w:val="20"/>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r</m:t>
              </m:r>
            </m:e>
            <m:sub>
              <m:r>
                <w:rPr>
                  <w:rFonts w:ascii="Cambria Math" w:eastAsiaTheme="minorEastAsia" w:hAnsi="Cambria Math" w:cs="Times New Roman"/>
                  <w:color w:val="000000" w:themeColor="text1"/>
                  <w:sz w:val="20"/>
                  <w:szCs w:val="20"/>
                </w:rPr>
                <m:t>133</m:t>
              </m:r>
            </m:sub>
          </m:sSub>
          <m:r>
            <w:rPr>
              <w:rFonts w:ascii="Cambria Math" w:eastAsiaTheme="minorEastAsia" w:hAnsi="Cambria Math" w:cs="Times New Roman"/>
              <w:color w:val="000000" w:themeColor="text1"/>
              <w:sz w:val="20"/>
              <w:szCs w:val="20"/>
            </w:rPr>
            <m:t>=</m:t>
          </m:r>
          <m:r>
            <m:rPr>
              <m:sty m:val="p"/>
            </m:rPr>
            <w:rPr>
              <w:rFonts w:ascii="Cambria Math" w:eastAsia="Times New Roman" w:hAnsi="Cambria Math" w:cs="Times New Roman"/>
              <w:color w:val="000000" w:themeColor="text1"/>
              <w:sz w:val="20"/>
              <w:szCs w:val="20"/>
              <w:lang w:val="en-US"/>
            </w:rPr>
            <m:t>0.4329</m:t>
          </m:r>
        </m:oMath>
      </m:oMathPara>
    </w:p>
    <w:p w14:paraId="71706281" w14:textId="77777777" w:rsidR="00231E2A" w:rsidRPr="006D4647" w:rsidRDefault="00231E2A" w:rsidP="00F364F8">
      <w:pPr>
        <w:spacing w:after="0" w:line="240" w:lineRule="auto"/>
        <w:jc w:val="center"/>
        <w:rPr>
          <w:rFonts w:ascii="Palatino Linotype" w:eastAsia="Times New Roman" w:hAnsi="Palatino Linotype" w:cs="Times New Roman"/>
          <w:color w:val="000000" w:themeColor="text1"/>
          <w:sz w:val="20"/>
          <w:szCs w:val="20"/>
          <w:lang w:val="en-US"/>
        </w:rPr>
      </w:pPr>
      <w:r w:rsidRPr="006D4647">
        <w:rPr>
          <w:rFonts w:ascii="Palatino Linotype" w:eastAsiaTheme="minorEastAsia" w:hAnsi="Palatino Linotype" w:cs="Times New Roman"/>
          <w:color w:val="000000" w:themeColor="text1"/>
          <w:sz w:val="20"/>
          <w:szCs w:val="20"/>
        </w:rPr>
        <w:t>Table 3</w:t>
      </w:r>
      <w:r w:rsidR="00A96BD1" w:rsidRPr="006D4647">
        <w:rPr>
          <w:rFonts w:ascii="Palatino Linotype" w:eastAsiaTheme="minorEastAsia" w:hAnsi="Palatino Linotype" w:cs="Times New Roman"/>
          <w:color w:val="000000" w:themeColor="text1"/>
          <w:sz w:val="20"/>
          <w:szCs w:val="20"/>
        </w:rPr>
        <w:t>.</w:t>
      </w:r>
      <w:r w:rsidRPr="006D4647">
        <w:rPr>
          <w:rFonts w:ascii="Palatino Linotype" w:eastAsiaTheme="minorEastAsia" w:hAnsi="Palatino Linotype" w:cs="Times New Roman"/>
          <w:color w:val="000000" w:themeColor="text1"/>
          <w:sz w:val="20"/>
          <w:szCs w:val="20"/>
        </w:rPr>
        <w:t xml:space="preserve"> </w:t>
      </w:r>
      <w:r w:rsidRPr="006D4647">
        <w:rPr>
          <w:rFonts w:ascii="Palatino Linotype" w:eastAsia="Times New Roman" w:hAnsi="Palatino Linotype" w:cs="Times New Roman"/>
          <w:color w:val="000000" w:themeColor="text1"/>
          <w:sz w:val="20"/>
          <w:szCs w:val="20"/>
          <w:lang w:val="en-US"/>
        </w:rPr>
        <w:t>Validity Test of Learning Outcomes (Y)</w:t>
      </w:r>
    </w:p>
    <w:tbl>
      <w:tblPr>
        <w:tblW w:w="8364" w:type="dxa"/>
        <w:jc w:val="center"/>
        <w:tblLook w:val="04A0" w:firstRow="1" w:lastRow="0" w:firstColumn="1" w:lastColumn="0" w:noHBand="0" w:noVBand="1"/>
      </w:tblPr>
      <w:tblGrid>
        <w:gridCol w:w="3544"/>
        <w:gridCol w:w="2410"/>
        <w:gridCol w:w="2410"/>
      </w:tblGrid>
      <w:tr w:rsidR="00231E2A" w:rsidRPr="006D4647" w14:paraId="155E0D72" w14:textId="77777777" w:rsidTr="0085681B">
        <w:trPr>
          <w:trHeight w:val="155"/>
          <w:jc w:val="center"/>
        </w:trPr>
        <w:tc>
          <w:tcPr>
            <w:tcW w:w="3544" w:type="dxa"/>
            <w:tcBorders>
              <w:top w:val="single" w:sz="4" w:space="0" w:color="auto"/>
              <w:left w:val="nil"/>
              <w:bottom w:val="single" w:sz="4" w:space="0" w:color="auto"/>
            </w:tcBorders>
            <w:shd w:val="clear" w:color="auto" w:fill="FFFFFF" w:themeFill="background1"/>
            <w:vAlign w:val="bottom"/>
            <w:hideMark/>
          </w:tcPr>
          <w:p w14:paraId="7F7FD583"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r w:rsidR="0085681B" w:rsidRPr="006D4647">
              <w:rPr>
                <w:rFonts w:ascii="Palatino Linotype" w:eastAsia="Times New Roman" w:hAnsi="Palatino Linotype" w:cs="Times New Roman"/>
                <w:color w:val="000000" w:themeColor="text1"/>
                <w:sz w:val="20"/>
                <w:szCs w:val="20"/>
                <w:lang w:eastAsia="id-ID"/>
              </w:rPr>
              <w:t>Indicator</w:t>
            </w:r>
          </w:p>
        </w:tc>
        <w:tc>
          <w:tcPr>
            <w:tcW w:w="2410" w:type="dxa"/>
            <w:tcBorders>
              <w:top w:val="single" w:sz="4" w:space="0" w:color="auto"/>
              <w:bottom w:val="single" w:sz="4" w:space="0" w:color="auto"/>
            </w:tcBorders>
            <w:shd w:val="clear" w:color="auto" w:fill="FFFFFF" w:themeFill="background1"/>
            <w:vAlign w:val="bottom"/>
            <w:hideMark/>
          </w:tcPr>
          <w:p w14:paraId="662EFD18"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r w:rsidR="0085681B" w:rsidRPr="006D4647">
              <w:rPr>
                <w:rFonts w:ascii="Palatino Linotype" w:eastAsiaTheme="minorEastAsia" w:hAnsi="Palatino Linotype" w:cs="Times New Roman"/>
                <w:color w:val="000000" w:themeColor="text1"/>
                <w:sz w:val="20"/>
                <w:szCs w:val="20"/>
              </w:rPr>
              <w:t>Correlation</w:t>
            </w:r>
          </w:p>
        </w:tc>
        <w:tc>
          <w:tcPr>
            <w:tcW w:w="2410" w:type="dxa"/>
            <w:tcBorders>
              <w:top w:val="single" w:sz="4" w:space="0" w:color="auto"/>
              <w:bottom w:val="single" w:sz="4" w:space="0" w:color="auto"/>
              <w:right w:val="nil"/>
            </w:tcBorders>
            <w:shd w:val="clear" w:color="auto" w:fill="FFFFFF" w:themeFill="background1"/>
            <w:vAlign w:val="bottom"/>
            <w:hideMark/>
          </w:tcPr>
          <w:p w14:paraId="33B08153" w14:textId="77777777" w:rsidR="00231E2A" w:rsidRPr="006D4647" w:rsidRDefault="00231E2A" w:rsidP="00F364F8">
            <w:pPr>
              <w:spacing w:after="0" w:line="240" w:lineRule="auto"/>
              <w:jc w:val="center"/>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Learning Outcomes</w:t>
            </w:r>
          </w:p>
        </w:tc>
      </w:tr>
      <w:tr w:rsidR="006D4647" w:rsidRPr="006D4647" w14:paraId="4E63753D" w14:textId="77777777" w:rsidTr="0085681B">
        <w:trPr>
          <w:trHeight w:val="301"/>
          <w:jc w:val="center"/>
        </w:trPr>
        <w:tc>
          <w:tcPr>
            <w:tcW w:w="3544" w:type="dxa"/>
            <w:tcBorders>
              <w:top w:val="single" w:sz="4" w:space="0" w:color="auto"/>
              <w:left w:val="nil"/>
              <w:bottom w:val="single" w:sz="4" w:space="0" w:color="auto"/>
            </w:tcBorders>
            <w:shd w:val="clear" w:color="auto" w:fill="FFFFFF" w:themeFill="background1"/>
          </w:tcPr>
          <w:p w14:paraId="54367C0B"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val="en-US"/>
              </w:rPr>
              <w:t>Affective</w:t>
            </w:r>
          </w:p>
        </w:tc>
        <w:tc>
          <w:tcPr>
            <w:tcW w:w="2410" w:type="dxa"/>
            <w:tcBorders>
              <w:top w:val="single" w:sz="4" w:space="0" w:color="auto"/>
              <w:bottom w:val="single" w:sz="4" w:space="0" w:color="auto"/>
            </w:tcBorders>
            <w:shd w:val="clear" w:color="auto" w:fill="FFFFFF" w:themeFill="background1"/>
          </w:tcPr>
          <w:p w14:paraId="4941A396"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Pearson Correlation</w:t>
            </w:r>
          </w:p>
        </w:tc>
        <w:tc>
          <w:tcPr>
            <w:tcW w:w="2410" w:type="dxa"/>
            <w:tcBorders>
              <w:top w:val="single" w:sz="4" w:space="0" w:color="auto"/>
              <w:bottom w:val="single" w:sz="4" w:space="0" w:color="auto"/>
              <w:right w:val="nil"/>
            </w:tcBorders>
            <w:shd w:val="clear" w:color="auto" w:fill="FFFFFF" w:themeFill="background1"/>
            <w:noWrap/>
          </w:tcPr>
          <w:p w14:paraId="762D996A" w14:textId="77777777" w:rsidR="00231E2A" w:rsidRPr="006D4647" w:rsidRDefault="00231E2A" w:rsidP="00F364F8">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0,976</w:t>
            </w:r>
            <w:r w:rsidRPr="006D4647">
              <w:rPr>
                <w:rFonts w:ascii="Palatino Linotype" w:eastAsia="Times New Roman" w:hAnsi="Palatino Linotype" w:cs="Times New Roman"/>
                <w:color w:val="000000" w:themeColor="text1"/>
                <w:sz w:val="20"/>
                <w:szCs w:val="20"/>
                <w:vertAlign w:val="superscript"/>
                <w:lang w:eastAsia="id-ID"/>
              </w:rPr>
              <w:t>**</w:t>
            </w:r>
          </w:p>
        </w:tc>
      </w:tr>
      <w:tr w:rsidR="006D4647" w:rsidRPr="006D4647" w14:paraId="32502197" w14:textId="77777777" w:rsidTr="0085681B">
        <w:trPr>
          <w:trHeight w:val="262"/>
          <w:jc w:val="center"/>
        </w:trPr>
        <w:tc>
          <w:tcPr>
            <w:tcW w:w="3544" w:type="dxa"/>
            <w:tcBorders>
              <w:top w:val="single" w:sz="4" w:space="0" w:color="auto"/>
              <w:left w:val="nil"/>
              <w:bottom w:val="single" w:sz="4" w:space="0" w:color="auto"/>
            </w:tcBorders>
            <w:shd w:val="clear" w:color="auto" w:fill="FFFFFF" w:themeFill="background1"/>
          </w:tcPr>
          <w:p w14:paraId="58957735"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tcPr>
          <w:p w14:paraId="790B021E"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Sig. (2-tailed)</w:t>
            </w:r>
          </w:p>
        </w:tc>
        <w:tc>
          <w:tcPr>
            <w:tcW w:w="2410" w:type="dxa"/>
            <w:tcBorders>
              <w:top w:val="single" w:sz="4" w:space="0" w:color="auto"/>
              <w:bottom w:val="single" w:sz="4" w:space="0" w:color="auto"/>
              <w:right w:val="nil"/>
            </w:tcBorders>
            <w:shd w:val="clear" w:color="auto" w:fill="FFFFFF" w:themeFill="background1"/>
            <w:noWrap/>
          </w:tcPr>
          <w:p w14:paraId="365D3F3F" w14:textId="77777777" w:rsidR="00231E2A" w:rsidRPr="006D4647" w:rsidRDefault="00231E2A" w:rsidP="00F364F8">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0,000</w:t>
            </w:r>
          </w:p>
        </w:tc>
      </w:tr>
      <w:tr w:rsidR="006D4647" w:rsidRPr="006D4647" w14:paraId="48A72FEC" w14:textId="77777777" w:rsidTr="0085681B">
        <w:trPr>
          <w:trHeight w:val="267"/>
          <w:jc w:val="center"/>
        </w:trPr>
        <w:tc>
          <w:tcPr>
            <w:tcW w:w="3544" w:type="dxa"/>
            <w:tcBorders>
              <w:top w:val="single" w:sz="4" w:space="0" w:color="auto"/>
              <w:left w:val="nil"/>
              <w:bottom w:val="single" w:sz="4" w:space="0" w:color="auto"/>
            </w:tcBorders>
            <w:shd w:val="clear" w:color="auto" w:fill="FFFFFF" w:themeFill="background1"/>
          </w:tcPr>
          <w:p w14:paraId="47255F31"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tcPr>
          <w:p w14:paraId="7FC1C39F"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N</w:t>
            </w:r>
          </w:p>
        </w:tc>
        <w:tc>
          <w:tcPr>
            <w:tcW w:w="2410" w:type="dxa"/>
            <w:tcBorders>
              <w:top w:val="single" w:sz="4" w:space="0" w:color="auto"/>
              <w:bottom w:val="single" w:sz="4" w:space="0" w:color="auto"/>
              <w:right w:val="nil"/>
            </w:tcBorders>
            <w:shd w:val="clear" w:color="auto" w:fill="FFFFFF" w:themeFill="background1"/>
            <w:noWrap/>
          </w:tcPr>
          <w:p w14:paraId="477AAF62" w14:textId="77777777" w:rsidR="00231E2A" w:rsidRPr="006D4647" w:rsidRDefault="00231E2A" w:rsidP="00F364F8">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135</w:t>
            </w:r>
          </w:p>
        </w:tc>
      </w:tr>
      <w:tr w:rsidR="006D4647" w:rsidRPr="006D4647" w14:paraId="472EB9E4" w14:textId="77777777" w:rsidTr="0085681B">
        <w:trPr>
          <w:trHeight w:val="256"/>
          <w:jc w:val="center"/>
        </w:trPr>
        <w:tc>
          <w:tcPr>
            <w:tcW w:w="3544" w:type="dxa"/>
            <w:tcBorders>
              <w:top w:val="single" w:sz="4" w:space="0" w:color="auto"/>
              <w:left w:val="nil"/>
              <w:bottom w:val="single" w:sz="4" w:space="0" w:color="auto"/>
            </w:tcBorders>
            <w:shd w:val="clear" w:color="auto" w:fill="FFFFFF" w:themeFill="background1"/>
          </w:tcPr>
          <w:p w14:paraId="50E64B19"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val="en-US"/>
              </w:rPr>
              <w:t>Knowledge</w:t>
            </w:r>
          </w:p>
        </w:tc>
        <w:tc>
          <w:tcPr>
            <w:tcW w:w="2410" w:type="dxa"/>
            <w:tcBorders>
              <w:top w:val="single" w:sz="4" w:space="0" w:color="auto"/>
              <w:bottom w:val="single" w:sz="4" w:space="0" w:color="auto"/>
            </w:tcBorders>
            <w:shd w:val="clear" w:color="auto" w:fill="FFFFFF" w:themeFill="background1"/>
          </w:tcPr>
          <w:p w14:paraId="2DDBDA2C"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Pearson Correlation</w:t>
            </w:r>
          </w:p>
        </w:tc>
        <w:tc>
          <w:tcPr>
            <w:tcW w:w="2410" w:type="dxa"/>
            <w:tcBorders>
              <w:top w:val="single" w:sz="4" w:space="0" w:color="auto"/>
              <w:bottom w:val="single" w:sz="4" w:space="0" w:color="auto"/>
              <w:right w:val="nil"/>
            </w:tcBorders>
            <w:shd w:val="clear" w:color="auto" w:fill="FFFFFF" w:themeFill="background1"/>
            <w:noWrap/>
          </w:tcPr>
          <w:p w14:paraId="664D8686" w14:textId="77777777" w:rsidR="00231E2A" w:rsidRPr="006D4647" w:rsidRDefault="00231E2A" w:rsidP="00F364F8">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0,976</w:t>
            </w:r>
            <w:r w:rsidRPr="006D4647">
              <w:rPr>
                <w:rFonts w:ascii="Palatino Linotype" w:eastAsia="Times New Roman" w:hAnsi="Palatino Linotype" w:cs="Times New Roman"/>
                <w:color w:val="000000" w:themeColor="text1"/>
                <w:sz w:val="20"/>
                <w:szCs w:val="20"/>
                <w:vertAlign w:val="superscript"/>
                <w:lang w:eastAsia="id-ID"/>
              </w:rPr>
              <w:t>**</w:t>
            </w:r>
          </w:p>
        </w:tc>
      </w:tr>
      <w:tr w:rsidR="006D4647" w:rsidRPr="006D4647" w14:paraId="6FC562EC" w14:textId="77777777" w:rsidTr="0085681B">
        <w:trPr>
          <w:trHeight w:val="261"/>
          <w:jc w:val="center"/>
        </w:trPr>
        <w:tc>
          <w:tcPr>
            <w:tcW w:w="3544" w:type="dxa"/>
            <w:tcBorders>
              <w:top w:val="single" w:sz="4" w:space="0" w:color="auto"/>
              <w:left w:val="nil"/>
              <w:bottom w:val="single" w:sz="4" w:space="0" w:color="auto"/>
            </w:tcBorders>
            <w:shd w:val="clear" w:color="auto" w:fill="FFFFFF" w:themeFill="background1"/>
          </w:tcPr>
          <w:p w14:paraId="669E394A"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tcPr>
          <w:p w14:paraId="5F08C770"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Sig. (2-tailed)</w:t>
            </w:r>
          </w:p>
        </w:tc>
        <w:tc>
          <w:tcPr>
            <w:tcW w:w="2410" w:type="dxa"/>
            <w:tcBorders>
              <w:top w:val="single" w:sz="4" w:space="0" w:color="auto"/>
              <w:bottom w:val="single" w:sz="4" w:space="0" w:color="auto"/>
              <w:right w:val="nil"/>
            </w:tcBorders>
            <w:shd w:val="clear" w:color="auto" w:fill="FFFFFF" w:themeFill="background1"/>
            <w:noWrap/>
          </w:tcPr>
          <w:p w14:paraId="6ED801AE" w14:textId="77777777" w:rsidR="00231E2A" w:rsidRPr="006D4647" w:rsidRDefault="00231E2A" w:rsidP="00F364F8">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0,000</w:t>
            </w:r>
          </w:p>
        </w:tc>
      </w:tr>
      <w:tr w:rsidR="006D4647" w:rsidRPr="006D4647" w14:paraId="4B7B1DEA" w14:textId="77777777" w:rsidTr="0085681B">
        <w:trPr>
          <w:trHeight w:val="265"/>
          <w:jc w:val="center"/>
        </w:trPr>
        <w:tc>
          <w:tcPr>
            <w:tcW w:w="3544" w:type="dxa"/>
            <w:tcBorders>
              <w:top w:val="single" w:sz="4" w:space="0" w:color="auto"/>
              <w:left w:val="nil"/>
              <w:bottom w:val="single" w:sz="4" w:space="0" w:color="auto"/>
            </w:tcBorders>
            <w:shd w:val="clear" w:color="auto" w:fill="FFFFFF" w:themeFill="background1"/>
          </w:tcPr>
          <w:p w14:paraId="0270FB8A"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tcPr>
          <w:p w14:paraId="436E7DBA"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N</w:t>
            </w:r>
          </w:p>
        </w:tc>
        <w:tc>
          <w:tcPr>
            <w:tcW w:w="2410" w:type="dxa"/>
            <w:tcBorders>
              <w:top w:val="single" w:sz="4" w:space="0" w:color="auto"/>
              <w:bottom w:val="single" w:sz="4" w:space="0" w:color="auto"/>
              <w:right w:val="nil"/>
            </w:tcBorders>
            <w:shd w:val="clear" w:color="auto" w:fill="FFFFFF" w:themeFill="background1"/>
            <w:noWrap/>
          </w:tcPr>
          <w:p w14:paraId="00DA22F1" w14:textId="77777777" w:rsidR="00231E2A" w:rsidRPr="006D4647" w:rsidRDefault="00231E2A" w:rsidP="00F364F8">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135</w:t>
            </w:r>
          </w:p>
        </w:tc>
      </w:tr>
      <w:tr w:rsidR="006D4647" w:rsidRPr="006D4647" w14:paraId="3AB4501C" w14:textId="77777777" w:rsidTr="0085681B">
        <w:trPr>
          <w:trHeight w:val="255"/>
          <w:jc w:val="center"/>
        </w:trPr>
        <w:tc>
          <w:tcPr>
            <w:tcW w:w="3544" w:type="dxa"/>
            <w:tcBorders>
              <w:top w:val="single" w:sz="4" w:space="0" w:color="auto"/>
              <w:left w:val="nil"/>
              <w:bottom w:val="single" w:sz="4" w:space="0" w:color="auto"/>
            </w:tcBorders>
            <w:shd w:val="clear" w:color="auto" w:fill="FFFFFF" w:themeFill="background1"/>
          </w:tcPr>
          <w:p w14:paraId="4D3773D9"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Verbal Information</w:t>
            </w:r>
          </w:p>
        </w:tc>
        <w:tc>
          <w:tcPr>
            <w:tcW w:w="2410" w:type="dxa"/>
            <w:tcBorders>
              <w:top w:val="single" w:sz="4" w:space="0" w:color="auto"/>
              <w:bottom w:val="single" w:sz="4" w:space="0" w:color="auto"/>
            </w:tcBorders>
            <w:shd w:val="clear" w:color="auto" w:fill="FFFFFF" w:themeFill="background1"/>
          </w:tcPr>
          <w:p w14:paraId="636428F7"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Pearson Correlation</w:t>
            </w:r>
          </w:p>
        </w:tc>
        <w:tc>
          <w:tcPr>
            <w:tcW w:w="2410" w:type="dxa"/>
            <w:tcBorders>
              <w:top w:val="single" w:sz="4" w:space="0" w:color="auto"/>
              <w:bottom w:val="single" w:sz="4" w:space="0" w:color="auto"/>
              <w:right w:val="nil"/>
            </w:tcBorders>
            <w:shd w:val="clear" w:color="auto" w:fill="FFFFFF" w:themeFill="background1"/>
            <w:noWrap/>
          </w:tcPr>
          <w:p w14:paraId="14848378" w14:textId="77777777" w:rsidR="00231E2A" w:rsidRPr="006D4647" w:rsidRDefault="00231E2A" w:rsidP="00F364F8">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0,965</w:t>
            </w:r>
            <w:r w:rsidRPr="006D4647">
              <w:rPr>
                <w:rFonts w:ascii="Palatino Linotype" w:eastAsia="Times New Roman" w:hAnsi="Palatino Linotype" w:cs="Times New Roman"/>
                <w:color w:val="000000" w:themeColor="text1"/>
                <w:sz w:val="20"/>
                <w:szCs w:val="20"/>
                <w:vertAlign w:val="superscript"/>
                <w:lang w:eastAsia="id-ID"/>
              </w:rPr>
              <w:t>**</w:t>
            </w:r>
          </w:p>
        </w:tc>
      </w:tr>
      <w:tr w:rsidR="006D4647" w:rsidRPr="006D4647" w14:paraId="09237CD8" w14:textId="77777777" w:rsidTr="0085681B">
        <w:trPr>
          <w:trHeight w:val="258"/>
          <w:jc w:val="center"/>
        </w:trPr>
        <w:tc>
          <w:tcPr>
            <w:tcW w:w="3544" w:type="dxa"/>
            <w:tcBorders>
              <w:top w:val="single" w:sz="4" w:space="0" w:color="auto"/>
              <w:left w:val="nil"/>
              <w:bottom w:val="single" w:sz="4" w:space="0" w:color="auto"/>
            </w:tcBorders>
            <w:shd w:val="clear" w:color="auto" w:fill="FFFFFF" w:themeFill="background1"/>
          </w:tcPr>
          <w:p w14:paraId="327220E2"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tcPr>
          <w:p w14:paraId="5F64485B"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Sig. (2-tailed)</w:t>
            </w:r>
          </w:p>
        </w:tc>
        <w:tc>
          <w:tcPr>
            <w:tcW w:w="2410" w:type="dxa"/>
            <w:tcBorders>
              <w:top w:val="single" w:sz="4" w:space="0" w:color="auto"/>
              <w:bottom w:val="single" w:sz="4" w:space="0" w:color="auto"/>
              <w:right w:val="nil"/>
            </w:tcBorders>
            <w:shd w:val="clear" w:color="auto" w:fill="FFFFFF" w:themeFill="background1"/>
            <w:noWrap/>
          </w:tcPr>
          <w:p w14:paraId="2538A520" w14:textId="77777777" w:rsidR="00231E2A" w:rsidRPr="006D4647" w:rsidRDefault="00231E2A" w:rsidP="00F364F8">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0,000</w:t>
            </w:r>
          </w:p>
        </w:tc>
      </w:tr>
      <w:tr w:rsidR="006D4647" w:rsidRPr="006D4647" w14:paraId="3F6C4EA7" w14:textId="77777777" w:rsidTr="0085681B">
        <w:trPr>
          <w:trHeight w:val="249"/>
          <w:jc w:val="center"/>
        </w:trPr>
        <w:tc>
          <w:tcPr>
            <w:tcW w:w="3544" w:type="dxa"/>
            <w:tcBorders>
              <w:top w:val="single" w:sz="4" w:space="0" w:color="auto"/>
              <w:left w:val="nil"/>
              <w:bottom w:val="single" w:sz="4" w:space="0" w:color="auto"/>
            </w:tcBorders>
            <w:shd w:val="clear" w:color="auto" w:fill="FFFFFF" w:themeFill="background1"/>
          </w:tcPr>
          <w:p w14:paraId="31791122"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tcPr>
          <w:p w14:paraId="0C9314B4"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N</w:t>
            </w:r>
          </w:p>
        </w:tc>
        <w:tc>
          <w:tcPr>
            <w:tcW w:w="2410" w:type="dxa"/>
            <w:tcBorders>
              <w:top w:val="single" w:sz="4" w:space="0" w:color="auto"/>
              <w:bottom w:val="single" w:sz="4" w:space="0" w:color="auto"/>
              <w:right w:val="nil"/>
            </w:tcBorders>
            <w:shd w:val="clear" w:color="auto" w:fill="FFFFFF" w:themeFill="background1"/>
            <w:noWrap/>
          </w:tcPr>
          <w:p w14:paraId="018DFE95" w14:textId="77777777" w:rsidR="00231E2A" w:rsidRPr="006D4647" w:rsidRDefault="00231E2A" w:rsidP="00F364F8">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135</w:t>
            </w:r>
          </w:p>
        </w:tc>
      </w:tr>
      <w:tr w:rsidR="006D4647" w:rsidRPr="006D4647" w14:paraId="48BA17AE" w14:textId="77777777" w:rsidTr="0085681B">
        <w:trPr>
          <w:trHeight w:val="252"/>
          <w:jc w:val="center"/>
        </w:trPr>
        <w:tc>
          <w:tcPr>
            <w:tcW w:w="3544" w:type="dxa"/>
            <w:tcBorders>
              <w:top w:val="single" w:sz="4" w:space="0" w:color="auto"/>
              <w:left w:val="nil"/>
              <w:bottom w:val="single" w:sz="4" w:space="0" w:color="auto"/>
            </w:tcBorders>
            <w:shd w:val="clear" w:color="auto" w:fill="FFFFFF" w:themeFill="background1"/>
          </w:tcPr>
          <w:p w14:paraId="3912432C"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val="en-US"/>
              </w:rPr>
              <w:t>Intellectual skills</w:t>
            </w:r>
          </w:p>
        </w:tc>
        <w:tc>
          <w:tcPr>
            <w:tcW w:w="2410" w:type="dxa"/>
            <w:tcBorders>
              <w:top w:val="single" w:sz="4" w:space="0" w:color="auto"/>
              <w:bottom w:val="single" w:sz="4" w:space="0" w:color="auto"/>
            </w:tcBorders>
            <w:shd w:val="clear" w:color="auto" w:fill="FFFFFF" w:themeFill="background1"/>
          </w:tcPr>
          <w:p w14:paraId="0CA7C083"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Pearson Correlation</w:t>
            </w:r>
          </w:p>
        </w:tc>
        <w:tc>
          <w:tcPr>
            <w:tcW w:w="2410" w:type="dxa"/>
            <w:tcBorders>
              <w:top w:val="single" w:sz="4" w:space="0" w:color="auto"/>
              <w:bottom w:val="single" w:sz="4" w:space="0" w:color="auto"/>
              <w:right w:val="nil"/>
            </w:tcBorders>
            <w:shd w:val="clear" w:color="auto" w:fill="FFFFFF" w:themeFill="background1"/>
            <w:noWrap/>
          </w:tcPr>
          <w:p w14:paraId="1A9106AF" w14:textId="77777777" w:rsidR="00231E2A" w:rsidRPr="006D4647" w:rsidRDefault="00231E2A" w:rsidP="00F364F8">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0,976</w:t>
            </w:r>
            <w:r w:rsidRPr="006D4647">
              <w:rPr>
                <w:rFonts w:ascii="Palatino Linotype" w:eastAsia="Times New Roman" w:hAnsi="Palatino Linotype" w:cs="Times New Roman"/>
                <w:color w:val="000000" w:themeColor="text1"/>
                <w:sz w:val="20"/>
                <w:szCs w:val="20"/>
                <w:vertAlign w:val="superscript"/>
                <w:lang w:eastAsia="id-ID"/>
              </w:rPr>
              <w:t>**</w:t>
            </w:r>
          </w:p>
        </w:tc>
      </w:tr>
      <w:tr w:rsidR="006D4647" w:rsidRPr="006D4647" w14:paraId="5700C3B5" w14:textId="77777777" w:rsidTr="0085681B">
        <w:trPr>
          <w:trHeight w:val="257"/>
          <w:jc w:val="center"/>
        </w:trPr>
        <w:tc>
          <w:tcPr>
            <w:tcW w:w="3544" w:type="dxa"/>
            <w:tcBorders>
              <w:top w:val="single" w:sz="4" w:space="0" w:color="auto"/>
              <w:left w:val="nil"/>
              <w:bottom w:val="single" w:sz="4" w:space="0" w:color="auto"/>
            </w:tcBorders>
            <w:shd w:val="clear" w:color="auto" w:fill="FFFFFF" w:themeFill="background1"/>
          </w:tcPr>
          <w:p w14:paraId="262B3937"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tcPr>
          <w:p w14:paraId="633EC600"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Sig. (2-tailed)</w:t>
            </w:r>
          </w:p>
        </w:tc>
        <w:tc>
          <w:tcPr>
            <w:tcW w:w="2410" w:type="dxa"/>
            <w:tcBorders>
              <w:top w:val="single" w:sz="4" w:space="0" w:color="auto"/>
              <w:bottom w:val="single" w:sz="4" w:space="0" w:color="auto"/>
              <w:right w:val="nil"/>
            </w:tcBorders>
            <w:shd w:val="clear" w:color="auto" w:fill="FFFFFF" w:themeFill="background1"/>
            <w:noWrap/>
          </w:tcPr>
          <w:p w14:paraId="7A3ED1BA" w14:textId="77777777" w:rsidR="00231E2A" w:rsidRPr="006D4647" w:rsidRDefault="00231E2A" w:rsidP="00F364F8">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0,000</w:t>
            </w:r>
          </w:p>
        </w:tc>
      </w:tr>
      <w:tr w:rsidR="006D4647" w:rsidRPr="006D4647" w14:paraId="6AB1FB1A" w14:textId="77777777" w:rsidTr="0085681B">
        <w:trPr>
          <w:trHeight w:val="248"/>
          <w:jc w:val="center"/>
        </w:trPr>
        <w:tc>
          <w:tcPr>
            <w:tcW w:w="3544" w:type="dxa"/>
            <w:tcBorders>
              <w:top w:val="single" w:sz="4" w:space="0" w:color="auto"/>
              <w:left w:val="nil"/>
              <w:bottom w:val="single" w:sz="4" w:space="0" w:color="auto"/>
            </w:tcBorders>
            <w:shd w:val="clear" w:color="auto" w:fill="FFFFFF" w:themeFill="background1"/>
          </w:tcPr>
          <w:p w14:paraId="5360C966"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tcPr>
          <w:p w14:paraId="431B354E"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N</w:t>
            </w:r>
          </w:p>
        </w:tc>
        <w:tc>
          <w:tcPr>
            <w:tcW w:w="2410" w:type="dxa"/>
            <w:tcBorders>
              <w:top w:val="single" w:sz="4" w:space="0" w:color="auto"/>
              <w:bottom w:val="single" w:sz="4" w:space="0" w:color="auto"/>
              <w:right w:val="nil"/>
            </w:tcBorders>
            <w:shd w:val="clear" w:color="auto" w:fill="FFFFFF" w:themeFill="background1"/>
            <w:noWrap/>
          </w:tcPr>
          <w:p w14:paraId="05D8D6B8" w14:textId="77777777" w:rsidR="00231E2A" w:rsidRPr="006D4647" w:rsidRDefault="00231E2A" w:rsidP="00F364F8">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135</w:t>
            </w:r>
          </w:p>
        </w:tc>
      </w:tr>
      <w:tr w:rsidR="006D4647" w:rsidRPr="006D4647" w14:paraId="0F5F5943" w14:textId="77777777" w:rsidTr="0085681B">
        <w:trPr>
          <w:trHeight w:val="237"/>
          <w:jc w:val="center"/>
        </w:trPr>
        <w:tc>
          <w:tcPr>
            <w:tcW w:w="3544" w:type="dxa"/>
            <w:tcBorders>
              <w:top w:val="single" w:sz="4" w:space="0" w:color="auto"/>
              <w:left w:val="nil"/>
              <w:bottom w:val="single" w:sz="4" w:space="0" w:color="auto"/>
            </w:tcBorders>
            <w:shd w:val="clear" w:color="auto" w:fill="FFFFFF" w:themeFill="background1"/>
          </w:tcPr>
          <w:p w14:paraId="48FAFF5E"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val="en-US"/>
              </w:rPr>
              <w:t>Motor skills</w:t>
            </w:r>
          </w:p>
        </w:tc>
        <w:tc>
          <w:tcPr>
            <w:tcW w:w="2410" w:type="dxa"/>
            <w:tcBorders>
              <w:top w:val="single" w:sz="4" w:space="0" w:color="auto"/>
              <w:bottom w:val="single" w:sz="4" w:space="0" w:color="auto"/>
            </w:tcBorders>
            <w:shd w:val="clear" w:color="auto" w:fill="FFFFFF" w:themeFill="background1"/>
          </w:tcPr>
          <w:p w14:paraId="60239AB4"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Pearson Correlation</w:t>
            </w:r>
          </w:p>
        </w:tc>
        <w:tc>
          <w:tcPr>
            <w:tcW w:w="2410" w:type="dxa"/>
            <w:tcBorders>
              <w:top w:val="single" w:sz="4" w:space="0" w:color="auto"/>
              <w:bottom w:val="single" w:sz="4" w:space="0" w:color="auto"/>
              <w:right w:val="nil"/>
            </w:tcBorders>
            <w:shd w:val="clear" w:color="auto" w:fill="FFFFFF" w:themeFill="background1"/>
            <w:noWrap/>
          </w:tcPr>
          <w:p w14:paraId="50F2D843" w14:textId="77777777" w:rsidR="00231E2A" w:rsidRPr="006D4647" w:rsidRDefault="00231E2A" w:rsidP="00F364F8">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0,852</w:t>
            </w:r>
            <w:r w:rsidRPr="006D4647">
              <w:rPr>
                <w:rFonts w:ascii="Palatino Linotype" w:eastAsia="Times New Roman" w:hAnsi="Palatino Linotype" w:cs="Times New Roman"/>
                <w:color w:val="000000" w:themeColor="text1"/>
                <w:sz w:val="20"/>
                <w:szCs w:val="20"/>
                <w:vertAlign w:val="superscript"/>
                <w:lang w:eastAsia="id-ID"/>
              </w:rPr>
              <w:t>**</w:t>
            </w:r>
          </w:p>
        </w:tc>
      </w:tr>
      <w:tr w:rsidR="006D4647" w:rsidRPr="006D4647" w14:paraId="758442DC" w14:textId="77777777" w:rsidTr="0085681B">
        <w:trPr>
          <w:trHeight w:val="228"/>
          <w:jc w:val="center"/>
        </w:trPr>
        <w:tc>
          <w:tcPr>
            <w:tcW w:w="3544" w:type="dxa"/>
            <w:tcBorders>
              <w:top w:val="single" w:sz="4" w:space="0" w:color="auto"/>
              <w:left w:val="nil"/>
              <w:bottom w:val="single" w:sz="4" w:space="0" w:color="auto"/>
            </w:tcBorders>
            <w:shd w:val="clear" w:color="auto" w:fill="FFFFFF" w:themeFill="background1"/>
          </w:tcPr>
          <w:p w14:paraId="57F0076D"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tcPr>
          <w:p w14:paraId="2E59C142"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Sig. (2-tailed)</w:t>
            </w:r>
          </w:p>
        </w:tc>
        <w:tc>
          <w:tcPr>
            <w:tcW w:w="2410" w:type="dxa"/>
            <w:tcBorders>
              <w:top w:val="single" w:sz="4" w:space="0" w:color="auto"/>
              <w:bottom w:val="single" w:sz="4" w:space="0" w:color="auto"/>
              <w:right w:val="nil"/>
            </w:tcBorders>
            <w:shd w:val="clear" w:color="auto" w:fill="FFFFFF" w:themeFill="background1"/>
            <w:noWrap/>
          </w:tcPr>
          <w:p w14:paraId="4457C097" w14:textId="77777777" w:rsidR="00231E2A" w:rsidRPr="006D4647" w:rsidRDefault="00231E2A" w:rsidP="00F364F8">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0,000</w:t>
            </w:r>
          </w:p>
        </w:tc>
      </w:tr>
      <w:tr w:rsidR="00231E2A" w:rsidRPr="006D4647" w14:paraId="64EAD513" w14:textId="77777777" w:rsidTr="0085681B">
        <w:trPr>
          <w:trHeight w:val="300"/>
          <w:jc w:val="center"/>
        </w:trPr>
        <w:tc>
          <w:tcPr>
            <w:tcW w:w="3544" w:type="dxa"/>
            <w:tcBorders>
              <w:top w:val="single" w:sz="4" w:space="0" w:color="auto"/>
              <w:left w:val="nil"/>
              <w:bottom w:val="single" w:sz="4" w:space="0" w:color="auto"/>
            </w:tcBorders>
            <w:shd w:val="clear" w:color="auto" w:fill="FFFFFF" w:themeFill="background1"/>
          </w:tcPr>
          <w:p w14:paraId="6E05E23D"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 </w:t>
            </w:r>
          </w:p>
        </w:tc>
        <w:tc>
          <w:tcPr>
            <w:tcW w:w="2410" w:type="dxa"/>
            <w:tcBorders>
              <w:top w:val="single" w:sz="4" w:space="0" w:color="auto"/>
              <w:bottom w:val="single" w:sz="4" w:space="0" w:color="auto"/>
            </w:tcBorders>
            <w:shd w:val="clear" w:color="auto" w:fill="FFFFFF" w:themeFill="background1"/>
          </w:tcPr>
          <w:p w14:paraId="72C522C9" w14:textId="77777777" w:rsidR="00231E2A" w:rsidRPr="006D4647" w:rsidRDefault="00231E2A" w:rsidP="00F364F8">
            <w:pPr>
              <w:spacing w:after="0" w:line="240" w:lineRule="auto"/>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N</w:t>
            </w:r>
          </w:p>
        </w:tc>
        <w:tc>
          <w:tcPr>
            <w:tcW w:w="2410" w:type="dxa"/>
            <w:tcBorders>
              <w:top w:val="single" w:sz="4" w:space="0" w:color="auto"/>
              <w:bottom w:val="single" w:sz="4" w:space="0" w:color="auto"/>
              <w:right w:val="nil"/>
            </w:tcBorders>
            <w:shd w:val="clear" w:color="auto" w:fill="FFFFFF" w:themeFill="background1"/>
            <w:noWrap/>
          </w:tcPr>
          <w:p w14:paraId="0FD47721" w14:textId="77777777" w:rsidR="00231E2A" w:rsidRPr="006D4647" w:rsidRDefault="00231E2A" w:rsidP="00F364F8">
            <w:pPr>
              <w:spacing w:after="0" w:line="240" w:lineRule="auto"/>
              <w:jc w:val="right"/>
              <w:rPr>
                <w:rFonts w:ascii="Palatino Linotype" w:eastAsia="Times New Roman" w:hAnsi="Palatino Linotype" w:cs="Times New Roman"/>
                <w:color w:val="000000" w:themeColor="text1"/>
                <w:sz w:val="20"/>
                <w:szCs w:val="20"/>
                <w:lang w:eastAsia="id-ID"/>
              </w:rPr>
            </w:pPr>
            <w:r w:rsidRPr="006D4647">
              <w:rPr>
                <w:rFonts w:ascii="Palatino Linotype" w:eastAsia="Times New Roman" w:hAnsi="Palatino Linotype" w:cs="Times New Roman"/>
                <w:color w:val="000000" w:themeColor="text1"/>
                <w:sz w:val="20"/>
                <w:szCs w:val="20"/>
                <w:lang w:eastAsia="id-ID"/>
              </w:rPr>
              <w:t>135</w:t>
            </w:r>
          </w:p>
        </w:tc>
      </w:tr>
    </w:tbl>
    <w:p w14:paraId="1FFD1A90" w14:textId="77777777" w:rsidR="00231E2A" w:rsidRPr="006D4647" w:rsidRDefault="00231E2A" w:rsidP="00F364F8">
      <w:pPr>
        <w:pStyle w:val="NormalWeb"/>
        <w:spacing w:after="0" w:line="240" w:lineRule="auto"/>
        <w:jc w:val="center"/>
        <w:rPr>
          <w:rFonts w:ascii="Palatino Linotype" w:hAnsi="Palatino Linotype"/>
          <w:color w:val="000000" w:themeColor="text1"/>
          <w:sz w:val="20"/>
          <w:szCs w:val="20"/>
        </w:rPr>
      </w:pPr>
      <w:r w:rsidRPr="006D4647">
        <w:rPr>
          <w:rFonts w:ascii="Palatino Linotype" w:hAnsi="Palatino Linotype"/>
          <w:color w:val="000000" w:themeColor="text1"/>
          <w:sz w:val="20"/>
          <w:szCs w:val="20"/>
          <w:lang w:eastAsia="id-ID"/>
        </w:rPr>
        <w:t>**. Correlation is significant at the 0.01 level (2-tailed).</w:t>
      </w:r>
    </w:p>
    <w:p w14:paraId="091BABB2" w14:textId="67F762C4" w:rsidR="005814F4" w:rsidRPr="006D4647" w:rsidRDefault="005814F4" w:rsidP="00315232">
      <w:pPr>
        <w:spacing w:after="0" w:line="240" w:lineRule="auto"/>
        <w:ind w:firstLine="426"/>
        <w:jc w:val="both"/>
        <w:rPr>
          <w:rFonts w:ascii="Palatino Linotype" w:eastAsia="Times New Roman" w:hAnsi="Palatino Linotype" w:cs="Times New Roman"/>
          <w:color w:val="000000" w:themeColor="text1"/>
          <w:sz w:val="20"/>
          <w:szCs w:val="20"/>
          <w:lang w:val="en-US"/>
        </w:rPr>
      </w:pPr>
      <w:r w:rsidRPr="006D4647">
        <w:rPr>
          <w:rFonts w:ascii="Palatino Linotype" w:eastAsia="Times New Roman" w:hAnsi="Palatino Linotype" w:cs="Times New Roman"/>
          <w:color w:val="000000" w:themeColor="text1"/>
          <w:sz w:val="20"/>
          <w:szCs w:val="20"/>
          <w:lang w:val="en-US"/>
        </w:rPr>
        <w:lastRenderedPageBreak/>
        <w:t xml:space="preserve">This validity test was conducted to ensure that the instrument used was able to measure indicators relevant to the learning outcome variables accurately. Based on the results of the validity test analysis in table 3, all Sig. values ​​&lt;0.05 or Pearson Correlation (r)&gt; </w:t>
      </w:r>
      <w:proofErr w:type="spellStart"/>
      <w:r w:rsidRPr="006D4647">
        <w:rPr>
          <w:rFonts w:ascii="Palatino Linotype" w:eastAsia="Times New Roman" w:hAnsi="Palatino Linotype" w:cs="Times New Roman"/>
          <w:color w:val="000000" w:themeColor="text1"/>
          <w:sz w:val="20"/>
          <w:szCs w:val="20"/>
          <w:lang w:val="en-US"/>
        </w:rPr>
        <w:t>r_table</w:t>
      </w:r>
      <w:proofErr w:type="spellEnd"/>
      <w:r w:rsidRPr="006D4647">
        <w:rPr>
          <w:rFonts w:ascii="Palatino Linotype" w:eastAsia="Times New Roman" w:hAnsi="Palatino Linotype" w:cs="Times New Roman"/>
          <w:color w:val="000000" w:themeColor="text1"/>
          <w:sz w:val="20"/>
          <w:szCs w:val="20"/>
          <w:lang w:val="en-US"/>
        </w:rPr>
        <w:t xml:space="preserve"> = 0.4329, indicating that the validity test results show that all indicators have a very strong relationship with the overall learning outcome variables, so that the instrument used is able to measure aspects of learning outcomes accurately. This finding confirms that attitudes, knowledge, intellectual skills, and motor skills are important factors that support each other in achieving optimal learning outcomes. Therefore, learning strategies must be designed comprehensively to cover all of these aspects, so that student learning outcomes can be maximized.</w:t>
      </w:r>
    </w:p>
    <w:p w14:paraId="6EE5F71A" w14:textId="67F762C4" w:rsidR="00231E2A" w:rsidRPr="006D4647" w:rsidRDefault="00231E2A" w:rsidP="00315232">
      <w:pPr>
        <w:spacing w:after="0" w:line="240" w:lineRule="auto"/>
        <w:rPr>
          <w:rFonts w:ascii="Palatino Linotype" w:eastAsiaTheme="minorEastAsia" w:hAnsi="Palatino Linotype" w:cs="Times New Roman"/>
          <w:b/>
          <w:color w:val="000000" w:themeColor="text1"/>
          <w:sz w:val="20"/>
          <w:szCs w:val="20"/>
        </w:rPr>
      </w:pPr>
      <w:r w:rsidRPr="006D4647">
        <w:rPr>
          <w:rFonts w:ascii="Palatino Linotype" w:eastAsiaTheme="minorEastAsia" w:hAnsi="Palatino Linotype" w:cs="Times New Roman"/>
          <w:b/>
          <w:color w:val="000000" w:themeColor="text1"/>
          <w:sz w:val="20"/>
          <w:szCs w:val="20"/>
        </w:rPr>
        <w:t>Learning Outcome Reliability Test (Y)</w:t>
      </w:r>
    </w:p>
    <w:p w14:paraId="074590C4" w14:textId="77777777" w:rsidR="00231E2A" w:rsidRPr="006D4647" w:rsidRDefault="00231E2A" w:rsidP="00F364F8">
      <w:pPr>
        <w:spacing w:after="0" w:line="240" w:lineRule="auto"/>
        <w:jc w:val="center"/>
        <w:rPr>
          <w:rFonts w:ascii="Palatino Linotype" w:eastAsiaTheme="minorEastAsia" w:hAnsi="Palatino Linotype" w:cs="Times New Roman"/>
          <w:b/>
          <w:color w:val="000000" w:themeColor="text1"/>
          <w:sz w:val="20"/>
          <w:szCs w:val="20"/>
        </w:rPr>
      </w:pPr>
      <w:r w:rsidRPr="006D4647">
        <w:rPr>
          <w:rFonts w:ascii="Palatino Linotype" w:eastAsiaTheme="minorEastAsia" w:hAnsi="Palatino Linotype" w:cs="Times New Roman"/>
          <w:color w:val="000000" w:themeColor="text1"/>
          <w:sz w:val="20"/>
          <w:szCs w:val="20"/>
        </w:rPr>
        <w:t>Table 4. Learning Outcome Reliability Test (Y)</w:t>
      </w:r>
    </w:p>
    <w:tbl>
      <w:tblPr>
        <w:tblW w:w="31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186"/>
      </w:tblGrid>
      <w:tr w:rsidR="00231E2A" w:rsidRPr="006D4647" w14:paraId="3AA76C43" w14:textId="77777777" w:rsidTr="00231E2A">
        <w:trPr>
          <w:cantSplit/>
          <w:jc w:val="center"/>
        </w:trPr>
        <w:tc>
          <w:tcPr>
            <w:tcW w:w="3171" w:type="dxa"/>
            <w:gridSpan w:val="2"/>
            <w:tcBorders>
              <w:top w:val="nil"/>
              <w:left w:val="nil"/>
              <w:bottom w:val="single" w:sz="4" w:space="0" w:color="auto"/>
              <w:right w:val="nil"/>
            </w:tcBorders>
            <w:shd w:val="clear" w:color="auto" w:fill="FFFFFF"/>
            <w:vAlign w:val="center"/>
          </w:tcPr>
          <w:p w14:paraId="12CF6D79" w14:textId="77777777" w:rsidR="00231E2A" w:rsidRPr="006D4647" w:rsidRDefault="00231E2A" w:rsidP="00F364F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bCs/>
                <w:color w:val="000000" w:themeColor="text1"/>
                <w:sz w:val="20"/>
                <w:szCs w:val="20"/>
              </w:rPr>
              <w:t>Reliability Statistics</w:t>
            </w:r>
          </w:p>
        </w:tc>
      </w:tr>
      <w:tr w:rsidR="00231E2A" w:rsidRPr="006D4647" w14:paraId="239105E4" w14:textId="77777777" w:rsidTr="00231E2A">
        <w:trPr>
          <w:cantSplit/>
          <w:jc w:val="center"/>
        </w:trPr>
        <w:tc>
          <w:tcPr>
            <w:tcW w:w="1985" w:type="dxa"/>
            <w:tcBorders>
              <w:top w:val="single" w:sz="4" w:space="0" w:color="auto"/>
              <w:left w:val="nil"/>
              <w:bottom w:val="single" w:sz="8" w:space="0" w:color="152935"/>
              <w:right w:val="single" w:sz="8" w:space="0" w:color="E0E0E0"/>
            </w:tcBorders>
            <w:shd w:val="clear" w:color="auto" w:fill="FFFFFF"/>
            <w:vAlign w:val="bottom"/>
          </w:tcPr>
          <w:p w14:paraId="43F10DBF" w14:textId="77777777" w:rsidR="00231E2A" w:rsidRPr="006D4647" w:rsidRDefault="00231E2A" w:rsidP="00F364F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proofErr w:type="spellStart"/>
            <w:r w:rsidRPr="006D4647">
              <w:rPr>
                <w:rFonts w:ascii="Palatino Linotype" w:hAnsi="Palatino Linotype" w:cs="Times New Roman"/>
                <w:color w:val="000000" w:themeColor="text1"/>
                <w:sz w:val="20"/>
                <w:szCs w:val="20"/>
              </w:rPr>
              <w:t>Cronbach's</w:t>
            </w:r>
            <w:proofErr w:type="spellEnd"/>
            <w:r w:rsidRPr="006D4647">
              <w:rPr>
                <w:rFonts w:ascii="Palatino Linotype" w:hAnsi="Palatino Linotype" w:cs="Times New Roman"/>
                <w:color w:val="000000" w:themeColor="text1"/>
                <w:sz w:val="20"/>
                <w:szCs w:val="20"/>
              </w:rPr>
              <w:t xml:space="preserve"> Alpha</w:t>
            </w:r>
          </w:p>
        </w:tc>
        <w:tc>
          <w:tcPr>
            <w:tcW w:w="1186" w:type="dxa"/>
            <w:tcBorders>
              <w:top w:val="single" w:sz="4" w:space="0" w:color="auto"/>
              <w:left w:val="single" w:sz="8" w:space="0" w:color="E0E0E0"/>
              <w:bottom w:val="single" w:sz="8" w:space="0" w:color="152935"/>
              <w:right w:val="nil"/>
            </w:tcBorders>
            <w:shd w:val="clear" w:color="auto" w:fill="FFFFFF"/>
            <w:vAlign w:val="bottom"/>
          </w:tcPr>
          <w:p w14:paraId="11A93633" w14:textId="77777777" w:rsidR="00231E2A" w:rsidRPr="006D4647" w:rsidRDefault="00231E2A" w:rsidP="00F364F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N of Items</w:t>
            </w:r>
          </w:p>
        </w:tc>
      </w:tr>
      <w:tr w:rsidR="00231E2A" w:rsidRPr="006D4647" w14:paraId="52383C9B" w14:textId="77777777" w:rsidTr="00231E2A">
        <w:trPr>
          <w:cantSplit/>
          <w:jc w:val="center"/>
        </w:trPr>
        <w:tc>
          <w:tcPr>
            <w:tcW w:w="1985" w:type="dxa"/>
            <w:tcBorders>
              <w:top w:val="single" w:sz="8" w:space="0" w:color="152935"/>
              <w:left w:val="nil"/>
              <w:bottom w:val="single" w:sz="8" w:space="0" w:color="152935"/>
              <w:right w:val="single" w:sz="8" w:space="0" w:color="E0E0E0"/>
            </w:tcBorders>
            <w:shd w:val="clear" w:color="auto" w:fill="FFFFFF"/>
          </w:tcPr>
          <w:p w14:paraId="0D9BBA9F" w14:textId="77777777" w:rsidR="00231E2A" w:rsidRPr="006D4647" w:rsidRDefault="00231E2A" w:rsidP="00F364F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0,972</w:t>
            </w:r>
          </w:p>
        </w:tc>
        <w:tc>
          <w:tcPr>
            <w:tcW w:w="1186" w:type="dxa"/>
            <w:tcBorders>
              <w:top w:val="single" w:sz="8" w:space="0" w:color="152935"/>
              <w:left w:val="single" w:sz="8" w:space="0" w:color="E0E0E0"/>
              <w:bottom w:val="single" w:sz="8" w:space="0" w:color="152935"/>
              <w:right w:val="nil"/>
            </w:tcBorders>
            <w:shd w:val="clear" w:color="auto" w:fill="FFFFFF"/>
          </w:tcPr>
          <w:p w14:paraId="2A53217B" w14:textId="77777777" w:rsidR="00231E2A" w:rsidRPr="006D4647" w:rsidRDefault="00231E2A" w:rsidP="00F364F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5</w:t>
            </w:r>
          </w:p>
        </w:tc>
      </w:tr>
    </w:tbl>
    <w:p w14:paraId="5279E6BE" w14:textId="77777777" w:rsidR="00A625E2" w:rsidRPr="006D4647" w:rsidRDefault="00A625E2" w:rsidP="00A625E2">
      <w:pPr>
        <w:spacing w:after="0" w:line="240" w:lineRule="auto"/>
        <w:ind w:firstLine="426"/>
        <w:jc w:val="both"/>
        <w:rPr>
          <w:rFonts w:ascii="Palatino Linotype" w:eastAsia="Times New Roman" w:hAnsi="Palatino Linotype" w:cs="Times New Roman"/>
          <w:color w:val="000000" w:themeColor="text1"/>
          <w:sz w:val="20"/>
          <w:szCs w:val="20"/>
          <w:lang w:val="en-US"/>
        </w:rPr>
      </w:pPr>
      <w:r w:rsidRPr="006D4647">
        <w:rPr>
          <w:rFonts w:ascii="Palatino Linotype" w:eastAsia="Times New Roman" w:hAnsi="Palatino Linotype" w:cs="Times New Roman"/>
          <w:color w:val="000000" w:themeColor="text1"/>
          <w:sz w:val="20"/>
          <w:szCs w:val="20"/>
          <w:lang w:val="en-US"/>
        </w:rPr>
        <w:t xml:space="preserve">This reliability test was conducted to measure the internal consistency of the research instrument in measuring the learning outcome variable. The results of the reliability analysis using the </w:t>
      </w:r>
      <w:proofErr w:type="spellStart"/>
      <w:r w:rsidRPr="006D4647">
        <w:rPr>
          <w:rFonts w:ascii="Palatino Linotype" w:eastAsia="Times New Roman" w:hAnsi="Palatino Linotype" w:cs="Times New Roman"/>
          <w:color w:val="000000" w:themeColor="text1"/>
          <w:sz w:val="20"/>
          <w:szCs w:val="20"/>
          <w:lang w:val="en-US"/>
        </w:rPr>
        <w:t>Cronbach's</w:t>
      </w:r>
      <w:proofErr w:type="spellEnd"/>
      <w:r w:rsidRPr="006D4647">
        <w:rPr>
          <w:rFonts w:ascii="Palatino Linotype" w:eastAsia="Times New Roman" w:hAnsi="Palatino Linotype" w:cs="Times New Roman"/>
          <w:color w:val="000000" w:themeColor="text1"/>
          <w:sz w:val="20"/>
          <w:szCs w:val="20"/>
          <w:lang w:val="en-US"/>
        </w:rPr>
        <w:t xml:space="preserve"> Alpha technique showed that the reliability value for the school environment variable was 0.972, which was greater than the minimum limit required (0.6). Thus, based on the testing criteria, H₀ was rejected, which means that the instrument was declared reliable. This reliability shows that the instrument has a very good level of internal consistency in measuring the </w:t>
      </w:r>
      <w:r w:rsidR="00104A65" w:rsidRPr="006D4647">
        <w:rPr>
          <w:rFonts w:ascii="Palatino Linotype" w:eastAsia="Times New Roman" w:hAnsi="Palatino Linotype" w:cs="Times New Roman"/>
          <w:color w:val="000000" w:themeColor="text1"/>
          <w:sz w:val="20"/>
          <w:szCs w:val="20"/>
          <w:lang w:val="en-US"/>
        </w:rPr>
        <w:t xml:space="preserve">learning outcome </w:t>
      </w:r>
      <w:r w:rsidRPr="006D4647">
        <w:rPr>
          <w:rFonts w:ascii="Palatino Linotype" w:eastAsia="Times New Roman" w:hAnsi="Palatino Linotype" w:cs="Times New Roman"/>
          <w:color w:val="000000" w:themeColor="text1"/>
          <w:sz w:val="20"/>
          <w:szCs w:val="20"/>
          <w:lang w:val="en-US"/>
        </w:rPr>
        <w:t>variable, so it can be relied on for use in research.</w:t>
      </w:r>
    </w:p>
    <w:p w14:paraId="748FFF16" w14:textId="77777777" w:rsidR="00231E2A" w:rsidRPr="006D4647" w:rsidRDefault="00F364F8" w:rsidP="00231E2A">
      <w:pPr>
        <w:spacing w:after="0"/>
        <w:rPr>
          <w:rFonts w:ascii="Palatino Linotype" w:eastAsiaTheme="minorEastAsia" w:hAnsi="Palatino Linotype" w:cs="Times New Roman"/>
          <w:b/>
          <w:color w:val="000000" w:themeColor="text1"/>
          <w:sz w:val="20"/>
          <w:szCs w:val="20"/>
        </w:rPr>
      </w:pPr>
      <w:r w:rsidRPr="006D4647">
        <w:rPr>
          <w:rFonts w:ascii="Palatino Linotype" w:hAnsi="Palatino Linotype" w:cs="Times New Roman"/>
          <w:b/>
          <w:color w:val="000000" w:themeColor="text1"/>
          <w:sz w:val="20"/>
          <w:szCs w:val="20"/>
        </w:rPr>
        <w:t>Normality Test</w:t>
      </w:r>
    </w:p>
    <w:p w14:paraId="5339DE2F" w14:textId="77777777" w:rsidR="00F364F8" w:rsidRPr="006D4647" w:rsidRDefault="00F364F8" w:rsidP="00F364F8">
      <w:pPr>
        <w:autoSpaceDE w:val="0"/>
        <w:autoSpaceDN w:val="0"/>
        <w:adjustRightInd w:val="0"/>
        <w:spacing w:after="0" w:line="240" w:lineRule="auto"/>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Table. 5 Normality Test</w:t>
      </w:r>
    </w:p>
    <w:tbl>
      <w:tblPr>
        <w:tblW w:w="7025"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2445"/>
        <w:gridCol w:w="1524"/>
        <w:gridCol w:w="3056"/>
      </w:tblGrid>
      <w:tr w:rsidR="00F364F8" w:rsidRPr="006D4647" w14:paraId="1BC75FF4" w14:textId="77777777" w:rsidTr="009D2F35">
        <w:trPr>
          <w:cantSplit/>
          <w:jc w:val="center"/>
        </w:trPr>
        <w:tc>
          <w:tcPr>
            <w:tcW w:w="7025" w:type="dxa"/>
            <w:gridSpan w:val="3"/>
            <w:tcBorders>
              <w:top w:val="single" w:sz="4" w:space="0" w:color="auto"/>
              <w:bottom w:val="single" w:sz="4" w:space="0" w:color="auto"/>
            </w:tcBorders>
            <w:shd w:val="clear" w:color="auto" w:fill="F2F2F2" w:themeFill="background1" w:themeFillShade="F2"/>
            <w:vAlign w:val="center"/>
          </w:tcPr>
          <w:p w14:paraId="6E0DA031" w14:textId="77777777" w:rsidR="00F364F8" w:rsidRPr="006D4647" w:rsidRDefault="00F364F8" w:rsidP="00F364F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bCs/>
                <w:color w:val="000000" w:themeColor="text1"/>
                <w:sz w:val="20"/>
                <w:szCs w:val="20"/>
              </w:rPr>
              <w:t>One-Sample Kolmogorov-Smirnov Test</w:t>
            </w:r>
          </w:p>
        </w:tc>
      </w:tr>
      <w:tr w:rsidR="00F364F8" w:rsidRPr="006D4647" w14:paraId="65829E50" w14:textId="77777777" w:rsidTr="009D2F35">
        <w:trPr>
          <w:cantSplit/>
          <w:jc w:val="center"/>
        </w:trPr>
        <w:tc>
          <w:tcPr>
            <w:tcW w:w="3969" w:type="dxa"/>
            <w:gridSpan w:val="2"/>
            <w:tcBorders>
              <w:top w:val="single" w:sz="4" w:space="0" w:color="auto"/>
              <w:bottom w:val="single" w:sz="4" w:space="0" w:color="auto"/>
            </w:tcBorders>
            <w:shd w:val="clear" w:color="auto" w:fill="F2F2F2" w:themeFill="background1" w:themeFillShade="F2"/>
            <w:vAlign w:val="bottom"/>
          </w:tcPr>
          <w:p w14:paraId="4AB8D9B3" w14:textId="77777777" w:rsidR="00F364F8" w:rsidRPr="006D4647" w:rsidRDefault="00F364F8" w:rsidP="00F364F8">
            <w:pPr>
              <w:autoSpaceDE w:val="0"/>
              <w:autoSpaceDN w:val="0"/>
              <w:adjustRightInd w:val="0"/>
              <w:spacing w:after="0" w:line="240" w:lineRule="auto"/>
              <w:rPr>
                <w:rFonts w:ascii="Palatino Linotype" w:hAnsi="Palatino Linotype" w:cs="Times New Roman"/>
                <w:color w:val="000000" w:themeColor="text1"/>
                <w:sz w:val="20"/>
                <w:szCs w:val="20"/>
              </w:rPr>
            </w:pPr>
          </w:p>
        </w:tc>
        <w:tc>
          <w:tcPr>
            <w:tcW w:w="3056" w:type="dxa"/>
            <w:tcBorders>
              <w:top w:val="single" w:sz="4" w:space="0" w:color="auto"/>
              <w:bottom w:val="single" w:sz="4" w:space="0" w:color="auto"/>
            </w:tcBorders>
            <w:shd w:val="clear" w:color="auto" w:fill="F2F2F2" w:themeFill="background1" w:themeFillShade="F2"/>
            <w:vAlign w:val="bottom"/>
          </w:tcPr>
          <w:p w14:paraId="30847B80" w14:textId="77777777" w:rsidR="00F364F8" w:rsidRPr="006D4647" w:rsidRDefault="00F364F8" w:rsidP="00F364F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Unstandardized Residual</w:t>
            </w:r>
          </w:p>
        </w:tc>
      </w:tr>
      <w:tr w:rsidR="00F364F8" w:rsidRPr="006D4647" w14:paraId="541B2493" w14:textId="77777777" w:rsidTr="009D2F35">
        <w:trPr>
          <w:cantSplit/>
          <w:jc w:val="center"/>
        </w:trPr>
        <w:tc>
          <w:tcPr>
            <w:tcW w:w="3969" w:type="dxa"/>
            <w:gridSpan w:val="2"/>
            <w:tcBorders>
              <w:top w:val="single" w:sz="4" w:space="0" w:color="auto"/>
            </w:tcBorders>
            <w:shd w:val="clear" w:color="auto" w:fill="F2F2F2" w:themeFill="background1" w:themeFillShade="F2"/>
          </w:tcPr>
          <w:p w14:paraId="5F004178" w14:textId="77777777" w:rsidR="00F364F8" w:rsidRPr="006D4647" w:rsidRDefault="00F364F8" w:rsidP="00F364F8">
            <w:pPr>
              <w:autoSpaceDE w:val="0"/>
              <w:autoSpaceDN w:val="0"/>
              <w:adjustRightInd w:val="0"/>
              <w:spacing w:after="0" w:line="240" w:lineRule="auto"/>
              <w:ind w:left="60" w:right="60"/>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N</w:t>
            </w:r>
          </w:p>
        </w:tc>
        <w:tc>
          <w:tcPr>
            <w:tcW w:w="3056" w:type="dxa"/>
            <w:tcBorders>
              <w:top w:val="single" w:sz="4" w:space="0" w:color="auto"/>
            </w:tcBorders>
            <w:shd w:val="clear" w:color="auto" w:fill="F2F2F2" w:themeFill="background1" w:themeFillShade="F2"/>
          </w:tcPr>
          <w:p w14:paraId="27DC93B4" w14:textId="77777777" w:rsidR="00F364F8" w:rsidRPr="006D4647" w:rsidRDefault="00F364F8" w:rsidP="00F364F8">
            <w:pPr>
              <w:autoSpaceDE w:val="0"/>
              <w:autoSpaceDN w:val="0"/>
              <w:adjustRightInd w:val="0"/>
              <w:spacing w:after="0" w:line="240" w:lineRule="auto"/>
              <w:ind w:left="60" w:right="60"/>
              <w:jc w:val="right"/>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135</w:t>
            </w:r>
          </w:p>
        </w:tc>
      </w:tr>
      <w:tr w:rsidR="00F364F8" w:rsidRPr="006D4647" w14:paraId="3049743A" w14:textId="77777777" w:rsidTr="009D2F35">
        <w:trPr>
          <w:cantSplit/>
          <w:jc w:val="center"/>
        </w:trPr>
        <w:tc>
          <w:tcPr>
            <w:tcW w:w="2445" w:type="dxa"/>
            <w:vMerge w:val="restart"/>
            <w:shd w:val="clear" w:color="auto" w:fill="F2F2F2" w:themeFill="background1" w:themeFillShade="F2"/>
          </w:tcPr>
          <w:p w14:paraId="3057007B" w14:textId="77777777" w:rsidR="00F364F8" w:rsidRPr="006D4647" w:rsidRDefault="00F364F8" w:rsidP="00F364F8">
            <w:pPr>
              <w:autoSpaceDE w:val="0"/>
              <w:autoSpaceDN w:val="0"/>
              <w:adjustRightInd w:val="0"/>
              <w:spacing w:after="0" w:line="240" w:lineRule="auto"/>
              <w:ind w:left="60" w:right="60"/>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 xml:space="preserve">Normal </w:t>
            </w:r>
            <w:proofErr w:type="spellStart"/>
            <w:r w:rsidRPr="006D4647">
              <w:rPr>
                <w:rFonts w:ascii="Palatino Linotype" w:hAnsi="Palatino Linotype" w:cs="Times New Roman"/>
                <w:color w:val="000000" w:themeColor="text1"/>
                <w:sz w:val="20"/>
                <w:szCs w:val="20"/>
              </w:rPr>
              <w:t>Parameters</w:t>
            </w:r>
            <w:r w:rsidRPr="006D4647">
              <w:rPr>
                <w:rFonts w:ascii="Palatino Linotype" w:hAnsi="Palatino Linotype" w:cs="Times New Roman"/>
                <w:color w:val="000000" w:themeColor="text1"/>
                <w:sz w:val="20"/>
                <w:szCs w:val="20"/>
                <w:vertAlign w:val="superscript"/>
              </w:rPr>
              <w:t>a,b</w:t>
            </w:r>
            <w:proofErr w:type="spellEnd"/>
          </w:p>
        </w:tc>
        <w:tc>
          <w:tcPr>
            <w:tcW w:w="1524" w:type="dxa"/>
            <w:shd w:val="clear" w:color="auto" w:fill="F2F2F2" w:themeFill="background1" w:themeFillShade="F2"/>
          </w:tcPr>
          <w:p w14:paraId="14BA49CD" w14:textId="77777777" w:rsidR="00F364F8" w:rsidRPr="006D4647" w:rsidRDefault="00F364F8" w:rsidP="00F364F8">
            <w:pPr>
              <w:autoSpaceDE w:val="0"/>
              <w:autoSpaceDN w:val="0"/>
              <w:adjustRightInd w:val="0"/>
              <w:spacing w:after="0" w:line="240" w:lineRule="auto"/>
              <w:ind w:left="60" w:right="60"/>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Mean</w:t>
            </w:r>
          </w:p>
        </w:tc>
        <w:tc>
          <w:tcPr>
            <w:tcW w:w="3056" w:type="dxa"/>
            <w:shd w:val="clear" w:color="auto" w:fill="F2F2F2" w:themeFill="background1" w:themeFillShade="F2"/>
          </w:tcPr>
          <w:p w14:paraId="49ADEC27" w14:textId="77777777" w:rsidR="00F364F8" w:rsidRPr="006D4647" w:rsidRDefault="00F364F8" w:rsidP="00F364F8">
            <w:pPr>
              <w:autoSpaceDE w:val="0"/>
              <w:autoSpaceDN w:val="0"/>
              <w:adjustRightInd w:val="0"/>
              <w:spacing w:after="0" w:line="240" w:lineRule="auto"/>
              <w:ind w:left="60" w:right="60"/>
              <w:jc w:val="right"/>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0,0000</w:t>
            </w:r>
          </w:p>
        </w:tc>
      </w:tr>
      <w:tr w:rsidR="00F364F8" w:rsidRPr="006D4647" w14:paraId="2EEFBFF5" w14:textId="77777777" w:rsidTr="009D2F35">
        <w:trPr>
          <w:cantSplit/>
          <w:jc w:val="center"/>
        </w:trPr>
        <w:tc>
          <w:tcPr>
            <w:tcW w:w="2445" w:type="dxa"/>
            <w:vMerge/>
            <w:shd w:val="clear" w:color="auto" w:fill="F2F2F2" w:themeFill="background1" w:themeFillShade="F2"/>
          </w:tcPr>
          <w:p w14:paraId="0CFCA9AB" w14:textId="77777777" w:rsidR="00F364F8" w:rsidRPr="006D4647" w:rsidRDefault="00F364F8" w:rsidP="00F364F8">
            <w:pPr>
              <w:autoSpaceDE w:val="0"/>
              <w:autoSpaceDN w:val="0"/>
              <w:adjustRightInd w:val="0"/>
              <w:spacing w:after="0" w:line="240" w:lineRule="auto"/>
              <w:rPr>
                <w:rFonts w:ascii="Palatino Linotype" w:hAnsi="Palatino Linotype" w:cs="Times New Roman"/>
                <w:color w:val="000000" w:themeColor="text1"/>
                <w:sz w:val="20"/>
                <w:szCs w:val="20"/>
              </w:rPr>
            </w:pPr>
          </w:p>
        </w:tc>
        <w:tc>
          <w:tcPr>
            <w:tcW w:w="1524" w:type="dxa"/>
            <w:shd w:val="clear" w:color="auto" w:fill="F2F2F2" w:themeFill="background1" w:themeFillShade="F2"/>
          </w:tcPr>
          <w:p w14:paraId="5405BB5E" w14:textId="77777777" w:rsidR="00F364F8" w:rsidRPr="006D4647" w:rsidRDefault="00F364F8" w:rsidP="00F364F8">
            <w:pPr>
              <w:autoSpaceDE w:val="0"/>
              <w:autoSpaceDN w:val="0"/>
              <w:adjustRightInd w:val="0"/>
              <w:spacing w:after="0" w:line="240" w:lineRule="auto"/>
              <w:ind w:left="60" w:right="60"/>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Std. Deviation</w:t>
            </w:r>
          </w:p>
        </w:tc>
        <w:tc>
          <w:tcPr>
            <w:tcW w:w="3056" w:type="dxa"/>
            <w:shd w:val="clear" w:color="auto" w:fill="F2F2F2" w:themeFill="background1" w:themeFillShade="F2"/>
          </w:tcPr>
          <w:p w14:paraId="7AF1F277" w14:textId="77777777" w:rsidR="00F364F8" w:rsidRPr="006D4647" w:rsidRDefault="00F364F8" w:rsidP="00F364F8">
            <w:pPr>
              <w:autoSpaceDE w:val="0"/>
              <w:autoSpaceDN w:val="0"/>
              <w:adjustRightInd w:val="0"/>
              <w:spacing w:after="0" w:line="240" w:lineRule="auto"/>
              <w:ind w:left="60" w:right="60"/>
              <w:jc w:val="right"/>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0,43088</w:t>
            </w:r>
          </w:p>
        </w:tc>
      </w:tr>
      <w:tr w:rsidR="00F364F8" w:rsidRPr="006D4647" w14:paraId="2A73C54F" w14:textId="77777777" w:rsidTr="009D2F35">
        <w:trPr>
          <w:cantSplit/>
          <w:jc w:val="center"/>
        </w:trPr>
        <w:tc>
          <w:tcPr>
            <w:tcW w:w="2445" w:type="dxa"/>
            <w:vMerge w:val="restart"/>
            <w:shd w:val="clear" w:color="auto" w:fill="F2F2F2" w:themeFill="background1" w:themeFillShade="F2"/>
          </w:tcPr>
          <w:p w14:paraId="3EA3F63E" w14:textId="77777777" w:rsidR="00F364F8" w:rsidRPr="006D4647" w:rsidRDefault="00F364F8" w:rsidP="00F364F8">
            <w:pPr>
              <w:autoSpaceDE w:val="0"/>
              <w:autoSpaceDN w:val="0"/>
              <w:adjustRightInd w:val="0"/>
              <w:spacing w:after="0" w:line="240" w:lineRule="auto"/>
              <w:ind w:left="60" w:right="60"/>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Most Extreme Differences</w:t>
            </w:r>
          </w:p>
        </w:tc>
        <w:tc>
          <w:tcPr>
            <w:tcW w:w="1524" w:type="dxa"/>
            <w:shd w:val="clear" w:color="auto" w:fill="F2F2F2" w:themeFill="background1" w:themeFillShade="F2"/>
          </w:tcPr>
          <w:p w14:paraId="332A7301" w14:textId="77777777" w:rsidR="00F364F8" w:rsidRPr="006D4647" w:rsidRDefault="00F364F8" w:rsidP="00F364F8">
            <w:pPr>
              <w:autoSpaceDE w:val="0"/>
              <w:autoSpaceDN w:val="0"/>
              <w:adjustRightInd w:val="0"/>
              <w:spacing w:after="0" w:line="240" w:lineRule="auto"/>
              <w:ind w:left="60" w:right="60"/>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Absolute</w:t>
            </w:r>
          </w:p>
        </w:tc>
        <w:tc>
          <w:tcPr>
            <w:tcW w:w="3056" w:type="dxa"/>
            <w:shd w:val="clear" w:color="auto" w:fill="F2F2F2" w:themeFill="background1" w:themeFillShade="F2"/>
          </w:tcPr>
          <w:p w14:paraId="7E8AB5F7" w14:textId="77777777" w:rsidR="00F364F8" w:rsidRPr="006D4647" w:rsidRDefault="00F364F8" w:rsidP="00F364F8">
            <w:pPr>
              <w:autoSpaceDE w:val="0"/>
              <w:autoSpaceDN w:val="0"/>
              <w:adjustRightInd w:val="0"/>
              <w:spacing w:after="0" w:line="240" w:lineRule="auto"/>
              <w:ind w:left="60" w:right="60"/>
              <w:jc w:val="right"/>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0,102</w:t>
            </w:r>
          </w:p>
        </w:tc>
      </w:tr>
      <w:tr w:rsidR="00F364F8" w:rsidRPr="006D4647" w14:paraId="7B9873A9" w14:textId="77777777" w:rsidTr="009D2F35">
        <w:trPr>
          <w:cantSplit/>
          <w:jc w:val="center"/>
        </w:trPr>
        <w:tc>
          <w:tcPr>
            <w:tcW w:w="2445" w:type="dxa"/>
            <w:vMerge/>
            <w:shd w:val="clear" w:color="auto" w:fill="F2F2F2" w:themeFill="background1" w:themeFillShade="F2"/>
          </w:tcPr>
          <w:p w14:paraId="366535DA" w14:textId="77777777" w:rsidR="00F364F8" w:rsidRPr="006D4647" w:rsidRDefault="00F364F8" w:rsidP="00F364F8">
            <w:pPr>
              <w:autoSpaceDE w:val="0"/>
              <w:autoSpaceDN w:val="0"/>
              <w:adjustRightInd w:val="0"/>
              <w:spacing w:after="0" w:line="240" w:lineRule="auto"/>
              <w:rPr>
                <w:rFonts w:ascii="Palatino Linotype" w:hAnsi="Palatino Linotype" w:cs="Times New Roman"/>
                <w:color w:val="000000" w:themeColor="text1"/>
                <w:sz w:val="20"/>
                <w:szCs w:val="20"/>
              </w:rPr>
            </w:pPr>
          </w:p>
        </w:tc>
        <w:tc>
          <w:tcPr>
            <w:tcW w:w="1524" w:type="dxa"/>
            <w:shd w:val="clear" w:color="auto" w:fill="F2F2F2" w:themeFill="background1" w:themeFillShade="F2"/>
          </w:tcPr>
          <w:p w14:paraId="63CFB0FA" w14:textId="77777777" w:rsidR="00F364F8" w:rsidRPr="006D4647" w:rsidRDefault="00F364F8" w:rsidP="00F364F8">
            <w:pPr>
              <w:autoSpaceDE w:val="0"/>
              <w:autoSpaceDN w:val="0"/>
              <w:adjustRightInd w:val="0"/>
              <w:spacing w:after="0" w:line="240" w:lineRule="auto"/>
              <w:ind w:left="60" w:right="60"/>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Positive</w:t>
            </w:r>
          </w:p>
        </w:tc>
        <w:tc>
          <w:tcPr>
            <w:tcW w:w="3056" w:type="dxa"/>
            <w:shd w:val="clear" w:color="auto" w:fill="F2F2F2" w:themeFill="background1" w:themeFillShade="F2"/>
          </w:tcPr>
          <w:p w14:paraId="31C55D48" w14:textId="77777777" w:rsidR="00F364F8" w:rsidRPr="006D4647" w:rsidRDefault="00F364F8" w:rsidP="00F364F8">
            <w:pPr>
              <w:autoSpaceDE w:val="0"/>
              <w:autoSpaceDN w:val="0"/>
              <w:adjustRightInd w:val="0"/>
              <w:spacing w:after="0" w:line="240" w:lineRule="auto"/>
              <w:ind w:left="60" w:right="60"/>
              <w:jc w:val="right"/>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0,102</w:t>
            </w:r>
          </w:p>
        </w:tc>
      </w:tr>
      <w:tr w:rsidR="00F364F8" w:rsidRPr="006D4647" w14:paraId="1F312D9D" w14:textId="77777777" w:rsidTr="009D2F35">
        <w:trPr>
          <w:cantSplit/>
          <w:jc w:val="center"/>
        </w:trPr>
        <w:tc>
          <w:tcPr>
            <w:tcW w:w="2445" w:type="dxa"/>
            <w:vMerge/>
            <w:shd w:val="clear" w:color="auto" w:fill="F2F2F2" w:themeFill="background1" w:themeFillShade="F2"/>
          </w:tcPr>
          <w:p w14:paraId="229A18CD" w14:textId="77777777" w:rsidR="00F364F8" w:rsidRPr="006D4647" w:rsidRDefault="00F364F8" w:rsidP="00F364F8">
            <w:pPr>
              <w:autoSpaceDE w:val="0"/>
              <w:autoSpaceDN w:val="0"/>
              <w:adjustRightInd w:val="0"/>
              <w:spacing w:after="0" w:line="240" w:lineRule="auto"/>
              <w:rPr>
                <w:rFonts w:ascii="Palatino Linotype" w:hAnsi="Palatino Linotype" w:cs="Times New Roman"/>
                <w:color w:val="000000" w:themeColor="text1"/>
                <w:sz w:val="20"/>
                <w:szCs w:val="20"/>
              </w:rPr>
            </w:pPr>
          </w:p>
        </w:tc>
        <w:tc>
          <w:tcPr>
            <w:tcW w:w="1524" w:type="dxa"/>
            <w:shd w:val="clear" w:color="auto" w:fill="F2F2F2" w:themeFill="background1" w:themeFillShade="F2"/>
          </w:tcPr>
          <w:p w14:paraId="0CB63470" w14:textId="77777777" w:rsidR="00F364F8" w:rsidRPr="006D4647" w:rsidRDefault="00F364F8" w:rsidP="00F364F8">
            <w:pPr>
              <w:autoSpaceDE w:val="0"/>
              <w:autoSpaceDN w:val="0"/>
              <w:adjustRightInd w:val="0"/>
              <w:spacing w:after="0" w:line="240" w:lineRule="auto"/>
              <w:ind w:left="60" w:right="60"/>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Negative</w:t>
            </w:r>
          </w:p>
        </w:tc>
        <w:tc>
          <w:tcPr>
            <w:tcW w:w="3056" w:type="dxa"/>
            <w:shd w:val="clear" w:color="auto" w:fill="F2F2F2" w:themeFill="background1" w:themeFillShade="F2"/>
          </w:tcPr>
          <w:p w14:paraId="4506567F" w14:textId="77777777" w:rsidR="00F364F8" w:rsidRPr="006D4647" w:rsidRDefault="00F364F8" w:rsidP="00F364F8">
            <w:pPr>
              <w:autoSpaceDE w:val="0"/>
              <w:autoSpaceDN w:val="0"/>
              <w:adjustRightInd w:val="0"/>
              <w:spacing w:after="0" w:line="240" w:lineRule="auto"/>
              <w:ind w:left="60" w:right="60"/>
              <w:jc w:val="right"/>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-0,095</w:t>
            </w:r>
          </w:p>
        </w:tc>
      </w:tr>
      <w:tr w:rsidR="00F364F8" w:rsidRPr="006D4647" w14:paraId="3E6D3063" w14:textId="77777777" w:rsidTr="009D2F35">
        <w:trPr>
          <w:cantSplit/>
          <w:jc w:val="center"/>
        </w:trPr>
        <w:tc>
          <w:tcPr>
            <w:tcW w:w="3969" w:type="dxa"/>
            <w:gridSpan w:val="2"/>
            <w:shd w:val="clear" w:color="auto" w:fill="F2F2F2" w:themeFill="background1" w:themeFillShade="F2"/>
          </w:tcPr>
          <w:p w14:paraId="3CAFB3F5" w14:textId="77777777" w:rsidR="00F364F8" w:rsidRPr="006D4647" w:rsidRDefault="00F364F8" w:rsidP="00F364F8">
            <w:pPr>
              <w:autoSpaceDE w:val="0"/>
              <w:autoSpaceDN w:val="0"/>
              <w:adjustRightInd w:val="0"/>
              <w:spacing w:after="0" w:line="240" w:lineRule="auto"/>
              <w:ind w:left="60" w:right="60"/>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Test Statistic</w:t>
            </w:r>
          </w:p>
        </w:tc>
        <w:tc>
          <w:tcPr>
            <w:tcW w:w="3056" w:type="dxa"/>
            <w:shd w:val="clear" w:color="auto" w:fill="F2F2F2" w:themeFill="background1" w:themeFillShade="F2"/>
          </w:tcPr>
          <w:p w14:paraId="3B978244" w14:textId="77777777" w:rsidR="00F364F8" w:rsidRPr="006D4647" w:rsidRDefault="00F364F8" w:rsidP="00F364F8">
            <w:pPr>
              <w:autoSpaceDE w:val="0"/>
              <w:autoSpaceDN w:val="0"/>
              <w:adjustRightInd w:val="0"/>
              <w:spacing w:after="0" w:line="240" w:lineRule="auto"/>
              <w:ind w:left="60" w:right="60"/>
              <w:jc w:val="right"/>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0,102</w:t>
            </w:r>
          </w:p>
        </w:tc>
      </w:tr>
      <w:tr w:rsidR="00F364F8" w:rsidRPr="006D4647" w14:paraId="773CE3C5" w14:textId="77777777" w:rsidTr="009D2F35">
        <w:trPr>
          <w:cantSplit/>
          <w:jc w:val="center"/>
        </w:trPr>
        <w:tc>
          <w:tcPr>
            <w:tcW w:w="3969" w:type="dxa"/>
            <w:gridSpan w:val="2"/>
            <w:shd w:val="clear" w:color="auto" w:fill="F2F2F2" w:themeFill="background1" w:themeFillShade="F2"/>
          </w:tcPr>
          <w:p w14:paraId="7DE61CF4" w14:textId="77777777" w:rsidR="00F364F8" w:rsidRPr="006D4647" w:rsidRDefault="00F364F8" w:rsidP="00F364F8">
            <w:pPr>
              <w:autoSpaceDE w:val="0"/>
              <w:autoSpaceDN w:val="0"/>
              <w:adjustRightInd w:val="0"/>
              <w:spacing w:after="0" w:line="240" w:lineRule="auto"/>
              <w:ind w:left="60" w:right="60"/>
              <w:rPr>
                <w:rFonts w:ascii="Palatino Linotype" w:hAnsi="Palatino Linotype" w:cs="Times New Roman"/>
                <w:color w:val="000000" w:themeColor="text1"/>
                <w:sz w:val="20"/>
                <w:szCs w:val="20"/>
              </w:rPr>
            </w:pPr>
            <w:proofErr w:type="spellStart"/>
            <w:r w:rsidRPr="006D4647">
              <w:rPr>
                <w:rFonts w:ascii="Palatino Linotype" w:hAnsi="Palatino Linotype" w:cs="Times New Roman"/>
                <w:color w:val="000000" w:themeColor="text1"/>
                <w:sz w:val="20"/>
                <w:szCs w:val="20"/>
              </w:rPr>
              <w:t>Asymp</w:t>
            </w:r>
            <w:proofErr w:type="spellEnd"/>
            <w:r w:rsidRPr="006D4647">
              <w:rPr>
                <w:rFonts w:ascii="Palatino Linotype" w:hAnsi="Palatino Linotype" w:cs="Times New Roman"/>
                <w:color w:val="000000" w:themeColor="text1"/>
                <w:sz w:val="20"/>
                <w:szCs w:val="20"/>
              </w:rPr>
              <w:t>. Sig. (2-tailed)</w:t>
            </w:r>
          </w:p>
        </w:tc>
        <w:tc>
          <w:tcPr>
            <w:tcW w:w="3056" w:type="dxa"/>
            <w:shd w:val="clear" w:color="auto" w:fill="F2F2F2" w:themeFill="background1" w:themeFillShade="F2"/>
          </w:tcPr>
          <w:p w14:paraId="7FF1B86B" w14:textId="77777777" w:rsidR="00F364F8" w:rsidRPr="006D4647" w:rsidRDefault="00F364F8" w:rsidP="00F364F8">
            <w:pPr>
              <w:autoSpaceDE w:val="0"/>
              <w:autoSpaceDN w:val="0"/>
              <w:adjustRightInd w:val="0"/>
              <w:spacing w:after="0" w:line="240" w:lineRule="auto"/>
              <w:ind w:left="60" w:right="60"/>
              <w:jc w:val="right"/>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0,084</w:t>
            </w:r>
            <w:r w:rsidRPr="006D4647">
              <w:rPr>
                <w:rFonts w:ascii="Palatino Linotype" w:hAnsi="Palatino Linotype" w:cs="Times New Roman"/>
                <w:color w:val="000000" w:themeColor="text1"/>
                <w:sz w:val="20"/>
                <w:szCs w:val="20"/>
                <w:vertAlign w:val="superscript"/>
              </w:rPr>
              <w:t>c,d</w:t>
            </w:r>
          </w:p>
        </w:tc>
      </w:tr>
      <w:tr w:rsidR="00F364F8" w:rsidRPr="006D4647" w14:paraId="34E30FCD" w14:textId="77777777" w:rsidTr="009D2F35">
        <w:trPr>
          <w:cantSplit/>
          <w:jc w:val="center"/>
        </w:trPr>
        <w:tc>
          <w:tcPr>
            <w:tcW w:w="7025" w:type="dxa"/>
            <w:gridSpan w:val="3"/>
            <w:shd w:val="clear" w:color="auto" w:fill="F2F2F2" w:themeFill="background1" w:themeFillShade="F2"/>
          </w:tcPr>
          <w:p w14:paraId="75FAE2FE" w14:textId="77777777" w:rsidR="00F364F8" w:rsidRPr="006D4647" w:rsidRDefault="00F364F8" w:rsidP="00F364F8">
            <w:pPr>
              <w:autoSpaceDE w:val="0"/>
              <w:autoSpaceDN w:val="0"/>
              <w:adjustRightInd w:val="0"/>
              <w:spacing w:after="0" w:line="240" w:lineRule="auto"/>
              <w:ind w:left="60" w:right="60"/>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a. Test distribution is Normal.</w:t>
            </w:r>
          </w:p>
        </w:tc>
      </w:tr>
      <w:tr w:rsidR="00F364F8" w:rsidRPr="006D4647" w14:paraId="4BAA9775" w14:textId="77777777" w:rsidTr="009D2F35">
        <w:trPr>
          <w:cantSplit/>
          <w:jc w:val="center"/>
        </w:trPr>
        <w:tc>
          <w:tcPr>
            <w:tcW w:w="7025" w:type="dxa"/>
            <w:gridSpan w:val="3"/>
            <w:shd w:val="clear" w:color="auto" w:fill="F2F2F2" w:themeFill="background1" w:themeFillShade="F2"/>
          </w:tcPr>
          <w:p w14:paraId="05E20A1C" w14:textId="77777777" w:rsidR="00F364F8" w:rsidRPr="006D4647" w:rsidRDefault="00F364F8" w:rsidP="00F364F8">
            <w:pPr>
              <w:autoSpaceDE w:val="0"/>
              <w:autoSpaceDN w:val="0"/>
              <w:adjustRightInd w:val="0"/>
              <w:spacing w:after="0" w:line="240" w:lineRule="auto"/>
              <w:ind w:left="60" w:right="60"/>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b. Calculated from data.</w:t>
            </w:r>
          </w:p>
        </w:tc>
      </w:tr>
      <w:tr w:rsidR="00F364F8" w:rsidRPr="006D4647" w14:paraId="7BC1E323" w14:textId="77777777" w:rsidTr="009D2F35">
        <w:trPr>
          <w:cantSplit/>
          <w:jc w:val="center"/>
        </w:trPr>
        <w:tc>
          <w:tcPr>
            <w:tcW w:w="7025" w:type="dxa"/>
            <w:gridSpan w:val="3"/>
            <w:tcBorders>
              <w:bottom w:val="single" w:sz="4" w:space="0" w:color="auto"/>
            </w:tcBorders>
            <w:shd w:val="clear" w:color="auto" w:fill="F2F2F2" w:themeFill="background1" w:themeFillShade="F2"/>
          </w:tcPr>
          <w:p w14:paraId="6A8141B0" w14:textId="77777777" w:rsidR="00F364F8" w:rsidRPr="006D4647" w:rsidRDefault="00F364F8" w:rsidP="00F364F8">
            <w:pPr>
              <w:autoSpaceDE w:val="0"/>
              <w:autoSpaceDN w:val="0"/>
              <w:adjustRightInd w:val="0"/>
              <w:spacing w:after="0" w:line="240" w:lineRule="auto"/>
              <w:ind w:left="60" w:right="60"/>
              <w:rPr>
                <w:rFonts w:ascii="Palatino Linotype" w:hAnsi="Palatino Linotype" w:cs="Times New Roman"/>
                <w:color w:val="000000" w:themeColor="text1"/>
                <w:sz w:val="20"/>
                <w:szCs w:val="20"/>
              </w:rPr>
            </w:pPr>
            <w:proofErr w:type="gramStart"/>
            <w:r w:rsidRPr="006D4647">
              <w:rPr>
                <w:rFonts w:ascii="Palatino Linotype" w:hAnsi="Palatino Linotype" w:cs="Times New Roman"/>
                <w:color w:val="000000" w:themeColor="text1"/>
                <w:sz w:val="20"/>
                <w:szCs w:val="20"/>
              </w:rPr>
              <w:t>c</w:t>
            </w:r>
            <w:proofErr w:type="gramEnd"/>
            <w:r w:rsidRPr="006D4647">
              <w:rPr>
                <w:rFonts w:ascii="Palatino Linotype" w:hAnsi="Palatino Linotype" w:cs="Times New Roman"/>
                <w:color w:val="000000" w:themeColor="text1"/>
                <w:sz w:val="20"/>
                <w:szCs w:val="20"/>
              </w:rPr>
              <w:t xml:space="preserve">. </w:t>
            </w:r>
            <w:proofErr w:type="spellStart"/>
            <w:r w:rsidRPr="006D4647">
              <w:rPr>
                <w:rFonts w:ascii="Palatino Linotype" w:hAnsi="Palatino Linotype" w:cs="Times New Roman"/>
                <w:color w:val="000000" w:themeColor="text1"/>
                <w:sz w:val="20"/>
                <w:szCs w:val="20"/>
              </w:rPr>
              <w:t>Lilliefors</w:t>
            </w:r>
            <w:proofErr w:type="spellEnd"/>
            <w:r w:rsidRPr="006D4647">
              <w:rPr>
                <w:rFonts w:ascii="Palatino Linotype" w:hAnsi="Palatino Linotype" w:cs="Times New Roman"/>
                <w:color w:val="000000" w:themeColor="text1"/>
                <w:sz w:val="20"/>
                <w:szCs w:val="20"/>
              </w:rPr>
              <w:t xml:space="preserve"> Significance Correction.</w:t>
            </w:r>
          </w:p>
        </w:tc>
      </w:tr>
      <w:tr w:rsidR="00F364F8" w:rsidRPr="006D4647" w14:paraId="51725A27" w14:textId="77777777" w:rsidTr="009D2F35">
        <w:trPr>
          <w:cantSplit/>
          <w:jc w:val="center"/>
        </w:trPr>
        <w:tc>
          <w:tcPr>
            <w:tcW w:w="7025" w:type="dxa"/>
            <w:gridSpan w:val="3"/>
            <w:tcBorders>
              <w:top w:val="single" w:sz="4" w:space="0" w:color="auto"/>
              <w:bottom w:val="single" w:sz="4" w:space="0" w:color="auto"/>
            </w:tcBorders>
            <w:shd w:val="clear" w:color="auto" w:fill="F2F2F2" w:themeFill="background1" w:themeFillShade="F2"/>
          </w:tcPr>
          <w:p w14:paraId="5833ACA0" w14:textId="77777777" w:rsidR="00F364F8" w:rsidRPr="006D4647" w:rsidRDefault="00F364F8" w:rsidP="00F364F8">
            <w:pPr>
              <w:autoSpaceDE w:val="0"/>
              <w:autoSpaceDN w:val="0"/>
              <w:adjustRightInd w:val="0"/>
              <w:spacing w:after="0" w:line="240" w:lineRule="auto"/>
              <w:ind w:left="60" w:right="60"/>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d. This is a lower bound of the true significance.</w:t>
            </w:r>
          </w:p>
        </w:tc>
      </w:tr>
    </w:tbl>
    <w:p w14:paraId="2CCA8FF6" w14:textId="77777777" w:rsidR="00315232" w:rsidRDefault="00315232" w:rsidP="00F71E93">
      <w:pPr>
        <w:spacing w:after="0" w:line="240" w:lineRule="auto"/>
        <w:ind w:firstLine="426"/>
        <w:jc w:val="both"/>
        <w:rPr>
          <w:rFonts w:ascii="Palatino Linotype" w:eastAsia="Times New Roman" w:hAnsi="Palatino Linotype" w:cs="Times New Roman"/>
          <w:color w:val="000000" w:themeColor="text1"/>
          <w:sz w:val="20"/>
          <w:szCs w:val="20"/>
          <w:lang w:val="en-US"/>
        </w:rPr>
      </w:pPr>
    </w:p>
    <w:p w14:paraId="2AF976D1" w14:textId="77777777" w:rsidR="00F71E93" w:rsidRDefault="00F71E93" w:rsidP="00F71E93">
      <w:pPr>
        <w:spacing w:after="0" w:line="240" w:lineRule="auto"/>
        <w:ind w:firstLine="426"/>
        <w:jc w:val="both"/>
        <w:rPr>
          <w:rFonts w:ascii="Palatino Linotype" w:eastAsia="Times New Roman" w:hAnsi="Palatino Linotype" w:cs="Times New Roman"/>
          <w:color w:val="000000" w:themeColor="text1"/>
          <w:sz w:val="20"/>
          <w:szCs w:val="20"/>
          <w:lang w:val="en-US"/>
        </w:rPr>
      </w:pPr>
      <w:r w:rsidRPr="006D4647">
        <w:rPr>
          <w:rFonts w:ascii="Palatino Linotype" w:eastAsia="Times New Roman" w:hAnsi="Palatino Linotype" w:cs="Times New Roman"/>
          <w:color w:val="000000" w:themeColor="text1"/>
          <w:sz w:val="20"/>
          <w:szCs w:val="20"/>
          <w:lang w:val="en-US"/>
        </w:rPr>
        <w:t>The normality test was carried out using the Kolmogorov-Smirnov technique to ensure normal data distribution. Based on the analysis results, the Sig. = 0.084 &gt; 0.05 does not reject H₀, or the residuals are normally distributed. The test parameters show that the average residual is 0.0000 with a standard deviation of 0.43088. In addition, the test statistic value of 0.102 shows that there is no significant difference between the residual distribution and the expected normal distribution. These results indicate that the normality assumption is met, so that the regression model can be considered valid in the context of data analysis that relies on normally distributed residuals.</w:t>
      </w:r>
    </w:p>
    <w:p w14:paraId="653E1F28" w14:textId="77777777" w:rsidR="00315232" w:rsidRDefault="00315232" w:rsidP="00F71E93">
      <w:pPr>
        <w:spacing w:after="0" w:line="240" w:lineRule="auto"/>
        <w:ind w:firstLine="426"/>
        <w:jc w:val="both"/>
        <w:rPr>
          <w:rFonts w:ascii="Palatino Linotype" w:eastAsia="Times New Roman" w:hAnsi="Palatino Linotype" w:cs="Times New Roman"/>
          <w:color w:val="000000" w:themeColor="text1"/>
          <w:sz w:val="20"/>
          <w:szCs w:val="20"/>
          <w:lang w:val="en-US"/>
        </w:rPr>
      </w:pPr>
    </w:p>
    <w:p w14:paraId="1B3E2E68" w14:textId="77777777" w:rsidR="00315232" w:rsidRDefault="00315232" w:rsidP="00F71E93">
      <w:pPr>
        <w:spacing w:after="0" w:line="240" w:lineRule="auto"/>
        <w:ind w:firstLine="426"/>
        <w:jc w:val="both"/>
        <w:rPr>
          <w:rFonts w:ascii="Palatino Linotype" w:eastAsia="Times New Roman" w:hAnsi="Palatino Linotype" w:cs="Times New Roman"/>
          <w:color w:val="000000" w:themeColor="text1"/>
          <w:sz w:val="20"/>
          <w:szCs w:val="20"/>
          <w:lang w:val="en-US"/>
        </w:rPr>
      </w:pPr>
    </w:p>
    <w:p w14:paraId="3B86FC56" w14:textId="77777777" w:rsidR="00315232" w:rsidRDefault="00315232" w:rsidP="00F71E93">
      <w:pPr>
        <w:spacing w:after="0" w:line="240" w:lineRule="auto"/>
        <w:ind w:firstLine="426"/>
        <w:jc w:val="both"/>
        <w:rPr>
          <w:rFonts w:ascii="Palatino Linotype" w:eastAsia="Times New Roman" w:hAnsi="Palatino Linotype" w:cs="Times New Roman"/>
          <w:color w:val="000000" w:themeColor="text1"/>
          <w:sz w:val="20"/>
          <w:szCs w:val="20"/>
          <w:lang w:val="en-US"/>
        </w:rPr>
      </w:pPr>
    </w:p>
    <w:p w14:paraId="3F4FF1F0" w14:textId="77777777" w:rsidR="00F364F8" w:rsidRPr="006D4647" w:rsidRDefault="00F364F8" w:rsidP="00F364F8">
      <w:pPr>
        <w:spacing w:after="0" w:line="240" w:lineRule="auto"/>
        <w:jc w:val="both"/>
        <w:rPr>
          <w:rFonts w:ascii="Palatino Linotype" w:eastAsia="Times New Roman" w:hAnsi="Palatino Linotype" w:cs="Times New Roman"/>
          <w:b/>
          <w:color w:val="000000" w:themeColor="text1"/>
          <w:sz w:val="20"/>
          <w:szCs w:val="20"/>
          <w:lang w:val="en-US"/>
        </w:rPr>
      </w:pPr>
      <w:r w:rsidRPr="006D4647">
        <w:rPr>
          <w:rFonts w:ascii="Palatino Linotype" w:hAnsi="Palatino Linotype" w:cs="Times New Roman"/>
          <w:b/>
          <w:color w:val="000000" w:themeColor="text1"/>
          <w:sz w:val="20"/>
          <w:szCs w:val="20"/>
        </w:rPr>
        <w:lastRenderedPageBreak/>
        <w:t>Linearity Test</w:t>
      </w:r>
    </w:p>
    <w:p w14:paraId="79015EFF" w14:textId="77777777" w:rsidR="00F364F8" w:rsidRPr="006D4647" w:rsidRDefault="00F364F8" w:rsidP="00F364F8">
      <w:pPr>
        <w:spacing w:after="0" w:line="240" w:lineRule="auto"/>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Table 6. Linearity Test</w:t>
      </w:r>
    </w:p>
    <w:tbl>
      <w:tblPr>
        <w:tblW w:w="8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1418"/>
        <w:gridCol w:w="992"/>
        <w:gridCol w:w="1560"/>
        <w:gridCol w:w="992"/>
        <w:gridCol w:w="566"/>
        <w:gridCol w:w="1276"/>
        <w:gridCol w:w="850"/>
        <w:gridCol w:w="851"/>
      </w:tblGrid>
      <w:tr w:rsidR="00F364F8" w:rsidRPr="006D4647" w14:paraId="3E1EEC06" w14:textId="77777777" w:rsidTr="00104A65">
        <w:trPr>
          <w:cantSplit/>
          <w:jc w:val="center"/>
        </w:trPr>
        <w:tc>
          <w:tcPr>
            <w:tcW w:w="8505" w:type="dxa"/>
            <w:gridSpan w:val="8"/>
            <w:tcBorders>
              <w:top w:val="nil"/>
              <w:left w:val="nil"/>
              <w:bottom w:val="single" w:sz="4" w:space="0" w:color="auto"/>
              <w:right w:val="nil"/>
            </w:tcBorders>
            <w:shd w:val="clear" w:color="auto" w:fill="FFFFFF" w:themeFill="background1"/>
            <w:vAlign w:val="center"/>
          </w:tcPr>
          <w:p w14:paraId="44A66289"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bCs/>
                <w:color w:val="000000" w:themeColor="text1"/>
                <w:sz w:val="20"/>
                <w:szCs w:val="20"/>
                <w:lang w:val="id-ID"/>
              </w:rPr>
              <w:t>ANOVA Table</w:t>
            </w:r>
          </w:p>
        </w:tc>
      </w:tr>
      <w:tr w:rsidR="00F364F8" w:rsidRPr="006D4647" w14:paraId="4F637546" w14:textId="77777777" w:rsidTr="00104A65">
        <w:trPr>
          <w:cantSplit/>
          <w:jc w:val="center"/>
        </w:trPr>
        <w:tc>
          <w:tcPr>
            <w:tcW w:w="3970" w:type="dxa"/>
            <w:gridSpan w:val="3"/>
            <w:tcBorders>
              <w:top w:val="single" w:sz="4" w:space="0" w:color="auto"/>
              <w:left w:val="nil"/>
              <w:bottom w:val="single" w:sz="4" w:space="0" w:color="auto"/>
              <w:right w:val="nil"/>
            </w:tcBorders>
            <w:shd w:val="clear" w:color="auto" w:fill="FFFFFF" w:themeFill="background1"/>
            <w:vAlign w:val="bottom"/>
          </w:tcPr>
          <w:p w14:paraId="43517C3E" w14:textId="77777777" w:rsidR="00F364F8" w:rsidRPr="006D4647" w:rsidRDefault="00F364F8" w:rsidP="00915804">
            <w:pPr>
              <w:autoSpaceDE w:val="0"/>
              <w:autoSpaceDN w:val="0"/>
              <w:adjustRightInd w:val="0"/>
              <w:spacing w:after="0" w:line="240" w:lineRule="auto"/>
              <w:jc w:val="center"/>
              <w:rPr>
                <w:rFonts w:ascii="Palatino Linotype" w:hAnsi="Palatino Linotype" w:cs="Times New Roman"/>
                <w:color w:val="000000" w:themeColor="text1"/>
                <w:sz w:val="20"/>
                <w:szCs w:val="20"/>
                <w:lang w:val="id-ID"/>
              </w:rPr>
            </w:pPr>
          </w:p>
        </w:tc>
        <w:tc>
          <w:tcPr>
            <w:tcW w:w="992" w:type="dxa"/>
            <w:tcBorders>
              <w:top w:val="single" w:sz="4" w:space="0" w:color="auto"/>
              <w:left w:val="nil"/>
              <w:bottom w:val="single" w:sz="4" w:space="0" w:color="auto"/>
              <w:right w:val="single" w:sz="8" w:space="0" w:color="E0E0E0"/>
            </w:tcBorders>
            <w:shd w:val="clear" w:color="auto" w:fill="FFFFFF" w:themeFill="background1"/>
            <w:vAlign w:val="bottom"/>
          </w:tcPr>
          <w:p w14:paraId="28183D1A"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Sum of Squares</w:t>
            </w:r>
          </w:p>
        </w:tc>
        <w:tc>
          <w:tcPr>
            <w:tcW w:w="566" w:type="dxa"/>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44ECDB79"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df</w:t>
            </w:r>
          </w:p>
        </w:tc>
        <w:tc>
          <w:tcPr>
            <w:tcW w:w="1276" w:type="dxa"/>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4DAC804E"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Mean Square</w:t>
            </w:r>
          </w:p>
        </w:tc>
        <w:tc>
          <w:tcPr>
            <w:tcW w:w="850" w:type="dxa"/>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6DC317E2"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F</w:t>
            </w:r>
          </w:p>
        </w:tc>
        <w:tc>
          <w:tcPr>
            <w:tcW w:w="851" w:type="dxa"/>
            <w:tcBorders>
              <w:top w:val="single" w:sz="4" w:space="0" w:color="auto"/>
              <w:left w:val="single" w:sz="8" w:space="0" w:color="E0E0E0"/>
              <w:bottom w:val="single" w:sz="4" w:space="0" w:color="auto"/>
              <w:right w:val="nil"/>
            </w:tcBorders>
            <w:shd w:val="clear" w:color="auto" w:fill="FFFFFF" w:themeFill="background1"/>
            <w:vAlign w:val="bottom"/>
          </w:tcPr>
          <w:p w14:paraId="70783A5A"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Sig.</w:t>
            </w:r>
          </w:p>
        </w:tc>
      </w:tr>
      <w:tr w:rsidR="00F364F8" w:rsidRPr="006D4647" w14:paraId="0E15A919" w14:textId="77777777" w:rsidTr="00104A65">
        <w:trPr>
          <w:cantSplit/>
          <w:jc w:val="center"/>
        </w:trPr>
        <w:tc>
          <w:tcPr>
            <w:tcW w:w="1418" w:type="dxa"/>
            <w:vMerge w:val="restart"/>
            <w:tcBorders>
              <w:top w:val="single" w:sz="4" w:space="0" w:color="auto"/>
              <w:left w:val="nil"/>
              <w:bottom w:val="single" w:sz="4" w:space="0" w:color="auto"/>
              <w:right w:val="nil"/>
            </w:tcBorders>
            <w:shd w:val="clear" w:color="auto" w:fill="FFFFFF" w:themeFill="background1"/>
          </w:tcPr>
          <w:p w14:paraId="3596CB88" w14:textId="77777777" w:rsidR="00F364F8" w:rsidRPr="006D4647" w:rsidRDefault="00F364F8" w:rsidP="00915804">
            <w:pPr>
              <w:autoSpaceDE w:val="0"/>
              <w:autoSpaceDN w:val="0"/>
              <w:adjustRightInd w:val="0"/>
              <w:spacing w:after="0" w:line="240" w:lineRule="auto"/>
              <w:ind w:left="60" w:right="60"/>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Learning Outcomes * School Environment</w:t>
            </w:r>
          </w:p>
        </w:tc>
        <w:tc>
          <w:tcPr>
            <w:tcW w:w="992" w:type="dxa"/>
            <w:vMerge w:val="restart"/>
            <w:tcBorders>
              <w:top w:val="single" w:sz="4" w:space="0" w:color="auto"/>
              <w:left w:val="nil"/>
              <w:bottom w:val="single" w:sz="4" w:space="0" w:color="auto"/>
              <w:right w:val="nil"/>
            </w:tcBorders>
            <w:shd w:val="clear" w:color="auto" w:fill="FFFFFF" w:themeFill="background1"/>
          </w:tcPr>
          <w:p w14:paraId="750AF6B9" w14:textId="77777777" w:rsidR="00F364F8" w:rsidRPr="006D4647" w:rsidRDefault="00F364F8" w:rsidP="00915804">
            <w:pPr>
              <w:autoSpaceDE w:val="0"/>
              <w:autoSpaceDN w:val="0"/>
              <w:adjustRightInd w:val="0"/>
              <w:spacing w:after="0" w:line="240" w:lineRule="auto"/>
              <w:ind w:left="60" w:right="60"/>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Between Groups</w:t>
            </w:r>
          </w:p>
        </w:tc>
        <w:tc>
          <w:tcPr>
            <w:tcW w:w="1560" w:type="dxa"/>
            <w:tcBorders>
              <w:top w:val="single" w:sz="4" w:space="0" w:color="auto"/>
              <w:left w:val="nil"/>
              <w:bottom w:val="single" w:sz="4" w:space="0" w:color="auto"/>
              <w:right w:val="nil"/>
            </w:tcBorders>
            <w:shd w:val="clear" w:color="auto" w:fill="FFFFFF" w:themeFill="background1"/>
          </w:tcPr>
          <w:p w14:paraId="40A7FAA3" w14:textId="77777777" w:rsidR="00F364F8" w:rsidRPr="006D4647" w:rsidRDefault="00F364F8" w:rsidP="00915804">
            <w:pPr>
              <w:autoSpaceDE w:val="0"/>
              <w:autoSpaceDN w:val="0"/>
              <w:adjustRightInd w:val="0"/>
              <w:spacing w:after="0" w:line="240" w:lineRule="auto"/>
              <w:ind w:left="60" w:right="60"/>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(Combined)</w:t>
            </w:r>
          </w:p>
        </w:tc>
        <w:tc>
          <w:tcPr>
            <w:tcW w:w="992" w:type="dxa"/>
            <w:tcBorders>
              <w:top w:val="single" w:sz="4" w:space="0" w:color="auto"/>
              <w:left w:val="nil"/>
              <w:bottom w:val="single" w:sz="4" w:space="0" w:color="auto"/>
              <w:right w:val="nil"/>
            </w:tcBorders>
            <w:shd w:val="clear" w:color="auto" w:fill="FFFFFF" w:themeFill="background1"/>
          </w:tcPr>
          <w:p w14:paraId="07471A8E"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7300,887</w:t>
            </w:r>
          </w:p>
        </w:tc>
        <w:tc>
          <w:tcPr>
            <w:tcW w:w="566" w:type="dxa"/>
            <w:tcBorders>
              <w:top w:val="single" w:sz="4" w:space="0" w:color="auto"/>
              <w:left w:val="nil"/>
              <w:bottom w:val="single" w:sz="4" w:space="0" w:color="auto"/>
              <w:right w:val="nil"/>
            </w:tcBorders>
            <w:shd w:val="clear" w:color="auto" w:fill="FFFFFF" w:themeFill="background1"/>
          </w:tcPr>
          <w:p w14:paraId="4DD27D2C"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15</w:t>
            </w:r>
          </w:p>
        </w:tc>
        <w:tc>
          <w:tcPr>
            <w:tcW w:w="1276" w:type="dxa"/>
            <w:tcBorders>
              <w:top w:val="single" w:sz="4" w:space="0" w:color="auto"/>
              <w:left w:val="nil"/>
              <w:bottom w:val="single" w:sz="4" w:space="0" w:color="auto"/>
              <w:right w:val="nil"/>
            </w:tcBorders>
            <w:shd w:val="clear" w:color="auto" w:fill="FFFFFF" w:themeFill="background1"/>
          </w:tcPr>
          <w:p w14:paraId="1F18D4AE"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1460,177</w:t>
            </w:r>
          </w:p>
        </w:tc>
        <w:tc>
          <w:tcPr>
            <w:tcW w:w="850" w:type="dxa"/>
            <w:tcBorders>
              <w:top w:val="single" w:sz="4" w:space="0" w:color="auto"/>
              <w:left w:val="nil"/>
              <w:bottom w:val="single" w:sz="4" w:space="0" w:color="auto"/>
              <w:right w:val="nil"/>
            </w:tcBorders>
            <w:shd w:val="clear" w:color="auto" w:fill="FFFFFF" w:themeFill="background1"/>
          </w:tcPr>
          <w:p w14:paraId="16A3ECEF"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105,877</w:t>
            </w:r>
          </w:p>
        </w:tc>
        <w:tc>
          <w:tcPr>
            <w:tcW w:w="851" w:type="dxa"/>
            <w:tcBorders>
              <w:top w:val="single" w:sz="4" w:space="0" w:color="auto"/>
              <w:left w:val="nil"/>
              <w:bottom w:val="single" w:sz="4" w:space="0" w:color="auto"/>
              <w:right w:val="nil"/>
            </w:tcBorders>
            <w:shd w:val="clear" w:color="auto" w:fill="FFFFFF" w:themeFill="background1"/>
          </w:tcPr>
          <w:p w14:paraId="29C53882"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rPr>
              <w:t>0</w:t>
            </w:r>
            <w:r w:rsidRPr="006D4647">
              <w:rPr>
                <w:rFonts w:ascii="Palatino Linotype" w:hAnsi="Palatino Linotype" w:cs="Times New Roman"/>
                <w:color w:val="000000" w:themeColor="text1"/>
                <w:sz w:val="20"/>
                <w:szCs w:val="20"/>
                <w:lang w:val="id-ID"/>
              </w:rPr>
              <w:t>,000</w:t>
            </w:r>
          </w:p>
        </w:tc>
      </w:tr>
      <w:tr w:rsidR="00F364F8" w:rsidRPr="006D4647" w14:paraId="066F98C9" w14:textId="77777777" w:rsidTr="00104A65">
        <w:trPr>
          <w:cantSplit/>
          <w:jc w:val="center"/>
        </w:trPr>
        <w:tc>
          <w:tcPr>
            <w:tcW w:w="1418" w:type="dxa"/>
            <w:vMerge/>
            <w:tcBorders>
              <w:top w:val="single" w:sz="4" w:space="0" w:color="auto"/>
              <w:left w:val="nil"/>
              <w:bottom w:val="single" w:sz="4" w:space="0" w:color="auto"/>
              <w:right w:val="nil"/>
            </w:tcBorders>
            <w:shd w:val="clear" w:color="auto" w:fill="FFFFFF" w:themeFill="background1"/>
          </w:tcPr>
          <w:p w14:paraId="7004DDB3" w14:textId="77777777" w:rsidR="00F364F8" w:rsidRPr="006D4647" w:rsidRDefault="00F364F8" w:rsidP="00915804">
            <w:pPr>
              <w:autoSpaceDE w:val="0"/>
              <w:autoSpaceDN w:val="0"/>
              <w:adjustRightInd w:val="0"/>
              <w:spacing w:after="0" w:line="240" w:lineRule="auto"/>
              <w:rPr>
                <w:rFonts w:ascii="Palatino Linotype" w:hAnsi="Palatino Linotype" w:cs="Times New Roman"/>
                <w:color w:val="000000" w:themeColor="text1"/>
                <w:sz w:val="20"/>
                <w:szCs w:val="20"/>
                <w:lang w:val="id-ID"/>
              </w:rPr>
            </w:pPr>
          </w:p>
        </w:tc>
        <w:tc>
          <w:tcPr>
            <w:tcW w:w="992" w:type="dxa"/>
            <w:vMerge/>
            <w:tcBorders>
              <w:top w:val="single" w:sz="4" w:space="0" w:color="auto"/>
              <w:left w:val="nil"/>
              <w:bottom w:val="single" w:sz="4" w:space="0" w:color="auto"/>
              <w:right w:val="nil"/>
            </w:tcBorders>
            <w:shd w:val="clear" w:color="auto" w:fill="FFFFFF" w:themeFill="background1"/>
          </w:tcPr>
          <w:p w14:paraId="05BA1005" w14:textId="77777777" w:rsidR="00F364F8" w:rsidRPr="006D4647" w:rsidRDefault="00F364F8" w:rsidP="00915804">
            <w:pPr>
              <w:autoSpaceDE w:val="0"/>
              <w:autoSpaceDN w:val="0"/>
              <w:adjustRightInd w:val="0"/>
              <w:spacing w:after="0" w:line="240" w:lineRule="auto"/>
              <w:rPr>
                <w:rFonts w:ascii="Palatino Linotype" w:hAnsi="Palatino Linotype" w:cs="Times New Roman"/>
                <w:color w:val="000000" w:themeColor="text1"/>
                <w:sz w:val="20"/>
                <w:szCs w:val="20"/>
                <w:lang w:val="id-ID"/>
              </w:rPr>
            </w:pPr>
          </w:p>
        </w:tc>
        <w:tc>
          <w:tcPr>
            <w:tcW w:w="1560" w:type="dxa"/>
            <w:tcBorders>
              <w:top w:val="single" w:sz="4" w:space="0" w:color="auto"/>
              <w:left w:val="nil"/>
              <w:bottom w:val="single" w:sz="4" w:space="0" w:color="auto"/>
              <w:right w:val="nil"/>
            </w:tcBorders>
            <w:shd w:val="clear" w:color="auto" w:fill="FFFFFF" w:themeFill="background1"/>
          </w:tcPr>
          <w:p w14:paraId="4E054A2F" w14:textId="77777777" w:rsidR="00F364F8" w:rsidRPr="006D4647" w:rsidRDefault="00F364F8" w:rsidP="00915804">
            <w:pPr>
              <w:autoSpaceDE w:val="0"/>
              <w:autoSpaceDN w:val="0"/>
              <w:adjustRightInd w:val="0"/>
              <w:spacing w:after="0" w:line="240" w:lineRule="auto"/>
              <w:ind w:left="60" w:right="60"/>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Linearity</w:t>
            </w:r>
          </w:p>
        </w:tc>
        <w:tc>
          <w:tcPr>
            <w:tcW w:w="992" w:type="dxa"/>
            <w:tcBorders>
              <w:top w:val="single" w:sz="4" w:space="0" w:color="auto"/>
              <w:left w:val="nil"/>
              <w:bottom w:val="single" w:sz="4" w:space="0" w:color="auto"/>
              <w:right w:val="nil"/>
            </w:tcBorders>
            <w:shd w:val="clear" w:color="auto" w:fill="FFFFFF" w:themeFill="background1"/>
          </w:tcPr>
          <w:p w14:paraId="3BFBDA05"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7219,540</w:t>
            </w:r>
          </w:p>
        </w:tc>
        <w:tc>
          <w:tcPr>
            <w:tcW w:w="566" w:type="dxa"/>
            <w:tcBorders>
              <w:top w:val="single" w:sz="4" w:space="0" w:color="auto"/>
              <w:left w:val="nil"/>
              <w:bottom w:val="single" w:sz="4" w:space="0" w:color="auto"/>
              <w:right w:val="nil"/>
            </w:tcBorders>
            <w:shd w:val="clear" w:color="auto" w:fill="FFFFFF" w:themeFill="background1"/>
          </w:tcPr>
          <w:p w14:paraId="47E7CFB4"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1</w:t>
            </w:r>
          </w:p>
        </w:tc>
        <w:tc>
          <w:tcPr>
            <w:tcW w:w="1276" w:type="dxa"/>
            <w:tcBorders>
              <w:top w:val="single" w:sz="4" w:space="0" w:color="auto"/>
              <w:left w:val="nil"/>
              <w:bottom w:val="single" w:sz="4" w:space="0" w:color="auto"/>
              <w:right w:val="nil"/>
            </w:tcBorders>
            <w:shd w:val="clear" w:color="auto" w:fill="FFFFFF" w:themeFill="background1"/>
          </w:tcPr>
          <w:p w14:paraId="2317F6B9"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7219,540</w:t>
            </w:r>
          </w:p>
        </w:tc>
        <w:tc>
          <w:tcPr>
            <w:tcW w:w="850" w:type="dxa"/>
            <w:tcBorders>
              <w:top w:val="single" w:sz="4" w:space="0" w:color="auto"/>
              <w:left w:val="nil"/>
              <w:bottom w:val="single" w:sz="4" w:space="0" w:color="auto"/>
              <w:right w:val="nil"/>
            </w:tcBorders>
            <w:shd w:val="clear" w:color="auto" w:fill="FFFFFF" w:themeFill="background1"/>
          </w:tcPr>
          <w:p w14:paraId="6960D1E0"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523,485</w:t>
            </w:r>
          </w:p>
        </w:tc>
        <w:tc>
          <w:tcPr>
            <w:tcW w:w="851" w:type="dxa"/>
            <w:tcBorders>
              <w:top w:val="single" w:sz="4" w:space="0" w:color="auto"/>
              <w:left w:val="nil"/>
              <w:bottom w:val="single" w:sz="4" w:space="0" w:color="auto"/>
              <w:right w:val="nil"/>
            </w:tcBorders>
            <w:shd w:val="clear" w:color="auto" w:fill="FFFFFF" w:themeFill="background1"/>
          </w:tcPr>
          <w:p w14:paraId="426060D5"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rPr>
              <w:t>0</w:t>
            </w:r>
            <w:r w:rsidRPr="006D4647">
              <w:rPr>
                <w:rFonts w:ascii="Palatino Linotype" w:hAnsi="Palatino Linotype" w:cs="Times New Roman"/>
                <w:color w:val="000000" w:themeColor="text1"/>
                <w:sz w:val="20"/>
                <w:szCs w:val="20"/>
                <w:lang w:val="id-ID"/>
              </w:rPr>
              <w:t>,000</w:t>
            </w:r>
          </w:p>
        </w:tc>
      </w:tr>
      <w:tr w:rsidR="00F364F8" w:rsidRPr="006D4647" w14:paraId="2A3EE661" w14:textId="77777777" w:rsidTr="00104A65">
        <w:trPr>
          <w:cantSplit/>
          <w:jc w:val="center"/>
        </w:trPr>
        <w:tc>
          <w:tcPr>
            <w:tcW w:w="1418" w:type="dxa"/>
            <w:vMerge/>
            <w:tcBorders>
              <w:top w:val="single" w:sz="4" w:space="0" w:color="auto"/>
              <w:left w:val="nil"/>
              <w:bottom w:val="single" w:sz="4" w:space="0" w:color="auto"/>
              <w:right w:val="nil"/>
            </w:tcBorders>
            <w:shd w:val="clear" w:color="auto" w:fill="FFFFFF" w:themeFill="background1"/>
          </w:tcPr>
          <w:p w14:paraId="0244FC7D" w14:textId="77777777" w:rsidR="00F364F8" w:rsidRPr="006D4647" w:rsidRDefault="00F364F8" w:rsidP="00915804">
            <w:pPr>
              <w:autoSpaceDE w:val="0"/>
              <w:autoSpaceDN w:val="0"/>
              <w:adjustRightInd w:val="0"/>
              <w:spacing w:after="0" w:line="240" w:lineRule="auto"/>
              <w:rPr>
                <w:rFonts w:ascii="Palatino Linotype" w:hAnsi="Palatino Linotype" w:cs="Times New Roman"/>
                <w:color w:val="000000" w:themeColor="text1"/>
                <w:sz w:val="20"/>
                <w:szCs w:val="20"/>
                <w:lang w:val="id-ID"/>
              </w:rPr>
            </w:pPr>
          </w:p>
        </w:tc>
        <w:tc>
          <w:tcPr>
            <w:tcW w:w="992" w:type="dxa"/>
            <w:vMerge/>
            <w:tcBorders>
              <w:top w:val="single" w:sz="4" w:space="0" w:color="auto"/>
              <w:left w:val="nil"/>
              <w:bottom w:val="single" w:sz="4" w:space="0" w:color="auto"/>
              <w:right w:val="nil"/>
            </w:tcBorders>
            <w:shd w:val="clear" w:color="auto" w:fill="FFFFFF" w:themeFill="background1"/>
          </w:tcPr>
          <w:p w14:paraId="2B96F3FE" w14:textId="77777777" w:rsidR="00F364F8" w:rsidRPr="006D4647" w:rsidRDefault="00F364F8" w:rsidP="00915804">
            <w:pPr>
              <w:autoSpaceDE w:val="0"/>
              <w:autoSpaceDN w:val="0"/>
              <w:adjustRightInd w:val="0"/>
              <w:spacing w:after="0" w:line="240" w:lineRule="auto"/>
              <w:rPr>
                <w:rFonts w:ascii="Palatino Linotype" w:hAnsi="Palatino Linotype" w:cs="Times New Roman"/>
                <w:color w:val="000000" w:themeColor="text1"/>
                <w:sz w:val="20"/>
                <w:szCs w:val="20"/>
                <w:lang w:val="id-ID"/>
              </w:rPr>
            </w:pPr>
          </w:p>
        </w:tc>
        <w:tc>
          <w:tcPr>
            <w:tcW w:w="1560" w:type="dxa"/>
            <w:tcBorders>
              <w:top w:val="single" w:sz="4" w:space="0" w:color="auto"/>
              <w:left w:val="nil"/>
              <w:bottom w:val="single" w:sz="4" w:space="0" w:color="auto"/>
              <w:right w:val="nil"/>
            </w:tcBorders>
            <w:shd w:val="clear" w:color="auto" w:fill="FFFFFF" w:themeFill="background1"/>
          </w:tcPr>
          <w:p w14:paraId="591B3409" w14:textId="77777777" w:rsidR="00F364F8" w:rsidRPr="006D4647" w:rsidRDefault="00F364F8" w:rsidP="00915804">
            <w:pPr>
              <w:autoSpaceDE w:val="0"/>
              <w:autoSpaceDN w:val="0"/>
              <w:adjustRightInd w:val="0"/>
              <w:spacing w:after="0" w:line="240" w:lineRule="auto"/>
              <w:ind w:left="60" w:right="60"/>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Deviation from Linearity</w:t>
            </w:r>
          </w:p>
        </w:tc>
        <w:tc>
          <w:tcPr>
            <w:tcW w:w="992" w:type="dxa"/>
            <w:tcBorders>
              <w:top w:val="single" w:sz="4" w:space="0" w:color="auto"/>
              <w:left w:val="nil"/>
              <w:bottom w:val="single" w:sz="4" w:space="0" w:color="auto"/>
              <w:right w:val="nil"/>
            </w:tcBorders>
            <w:shd w:val="clear" w:color="auto" w:fill="FFFFFF" w:themeFill="background1"/>
          </w:tcPr>
          <w:p w14:paraId="03A8292C"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81,346</w:t>
            </w:r>
          </w:p>
        </w:tc>
        <w:tc>
          <w:tcPr>
            <w:tcW w:w="566" w:type="dxa"/>
            <w:tcBorders>
              <w:top w:val="single" w:sz="4" w:space="0" w:color="auto"/>
              <w:left w:val="nil"/>
              <w:bottom w:val="single" w:sz="4" w:space="0" w:color="auto"/>
              <w:right w:val="nil"/>
            </w:tcBorders>
            <w:shd w:val="clear" w:color="auto" w:fill="FFFFFF" w:themeFill="background1"/>
          </w:tcPr>
          <w:p w14:paraId="65401FAD"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14</w:t>
            </w:r>
          </w:p>
        </w:tc>
        <w:tc>
          <w:tcPr>
            <w:tcW w:w="1276" w:type="dxa"/>
            <w:tcBorders>
              <w:top w:val="single" w:sz="4" w:space="0" w:color="auto"/>
              <w:left w:val="nil"/>
              <w:bottom w:val="single" w:sz="4" w:space="0" w:color="auto"/>
              <w:right w:val="nil"/>
            </w:tcBorders>
            <w:shd w:val="clear" w:color="auto" w:fill="FFFFFF" w:themeFill="background1"/>
          </w:tcPr>
          <w:p w14:paraId="680C0D82"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20,337</w:t>
            </w:r>
          </w:p>
        </w:tc>
        <w:tc>
          <w:tcPr>
            <w:tcW w:w="850" w:type="dxa"/>
            <w:tcBorders>
              <w:top w:val="single" w:sz="4" w:space="0" w:color="auto"/>
              <w:left w:val="nil"/>
              <w:bottom w:val="single" w:sz="4" w:space="0" w:color="auto"/>
              <w:right w:val="nil"/>
            </w:tcBorders>
            <w:shd w:val="clear" w:color="auto" w:fill="FFFFFF" w:themeFill="background1"/>
          </w:tcPr>
          <w:p w14:paraId="316F1004"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1,475</w:t>
            </w:r>
          </w:p>
        </w:tc>
        <w:tc>
          <w:tcPr>
            <w:tcW w:w="851" w:type="dxa"/>
            <w:tcBorders>
              <w:top w:val="single" w:sz="4" w:space="0" w:color="auto"/>
              <w:left w:val="nil"/>
              <w:bottom w:val="single" w:sz="4" w:space="0" w:color="auto"/>
              <w:right w:val="nil"/>
            </w:tcBorders>
            <w:shd w:val="clear" w:color="auto" w:fill="FFFFFF" w:themeFill="background1"/>
          </w:tcPr>
          <w:p w14:paraId="0CC6307D"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rPr>
              <w:t>0</w:t>
            </w:r>
            <w:r w:rsidRPr="006D4647">
              <w:rPr>
                <w:rFonts w:ascii="Palatino Linotype" w:hAnsi="Palatino Linotype" w:cs="Times New Roman"/>
                <w:color w:val="000000" w:themeColor="text1"/>
                <w:sz w:val="20"/>
                <w:szCs w:val="20"/>
                <w:lang w:val="id-ID"/>
              </w:rPr>
              <w:t>,209</w:t>
            </w:r>
          </w:p>
        </w:tc>
      </w:tr>
      <w:tr w:rsidR="00F364F8" w:rsidRPr="006D4647" w14:paraId="09D93CF9" w14:textId="77777777" w:rsidTr="00104A65">
        <w:trPr>
          <w:cantSplit/>
          <w:jc w:val="center"/>
        </w:trPr>
        <w:tc>
          <w:tcPr>
            <w:tcW w:w="1418" w:type="dxa"/>
            <w:vMerge/>
            <w:tcBorders>
              <w:top w:val="single" w:sz="4" w:space="0" w:color="auto"/>
              <w:left w:val="nil"/>
              <w:bottom w:val="single" w:sz="4" w:space="0" w:color="auto"/>
              <w:right w:val="nil"/>
            </w:tcBorders>
            <w:shd w:val="clear" w:color="auto" w:fill="FFFFFF" w:themeFill="background1"/>
          </w:tcPr>
          <w:p w14:paraId="4A18EF34" w14:textId="77777777" w:rsidR="00F364F8" w:rsidRPr="006D4647" w:rsidRDefault="00F364F8" w:rsidP="00915804">
            <w:pPr>
              <w:autoSpaceDE w:val="0"/>
              <w:autoSpaceDN w:val="0"/>
              <w:adjustRightInd w:val="0"/>
              <w:spacing w:after="0" w:line="240" w:lineRule="auto"/>
              <w:rPr>
                <w:rFonts w:ascii="Palatino Linotype" w:hAnsi="Palatino Linotype" w:cs="Times New Roman"/>
                <w:color w:val="000000" w:themeColor="text1"/>
                <w:sz w:val="20"/>
                <w:szCs w:val="20"/>
                <w:lang w:val="id-ID"/>
              </w:rPr>
            </w:pPr>
          </w:p>
        </w:tc>
        <w:tc>
          <w:tcPr>
            <w:tcW w:w="2552" w:type="dxa"/>
            <w:gridSpan w:val="2"/>
            <w:tcBorders>
              <w:top w:val="single" w:sz="4" w:space="0" w:color="auto"/>
              <w:left w:val="nil"/>
              <w:bottom w:val="single" w:sz="4" w:space="0" w:color="auto"/>
              <w:right w:val="nil"/>
            </w:tcBorders>
            <w:shd w:val="clear" w:color="auto" w:fill="FFFFFF" w:themeFill="background1"/>
          </w:tcPr>
          <w:p w14:paraId="399D812C" w14:textId="77777777" w:rsidR="00F364F8" w:rsidRPr="006D4647" w:rsidRDefault="00F364F8" w:rsidP="00915804">
            <w:pPr>
              <w:autoSpaceDE w:val="0"/>
              <w:autoSpaceDN w:val="0"/>
              <w:adjustRightInd w:val="0"/>
              <w:spacing w:after="0" w:line="240" w:lineRule="auto"/>
              <w:ind w:left="60" w:right="60"/>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Within Groups</w:t>
            </w:r>
          </w:p>
        </w:tc>
        <w:tc>
          <w:tcPr>
            <w:tcW w:w="992" w:type="dxa"/>
            <w:tcBorders>
              <w:top w:val="single" w:sz="4" w:space="0" w:color="auto"/>
              <w:left w:val="nil"/>
              <w:bottom w:val="single" w:sz="4" w:space="0" w:color="auto"/>
              <w:right w:val="nil"/>
            </w:tcBorders>
            <w:shd w:val="clear" w:color="auto" w:fill="FFFFFF" w:themeFill="background1"/>
          </w:tcPr>
          <w:p w14:paraId="6A71424F"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4785,584</w:t>
            </w:r>
          </w:p>
        </w:tc>
        <w:tc>
          <w:tcPr>
            <w:tcW w:w="566" w:type="dxa"/>
            <w:tcBorders>
              <w:top w:val="single" w:sz="4" w:space="0" w:color="auto"/>
              <w:left w:val="nil"/>
              <w:bottom w:val="single" w:sz="4" w:space="0" w:color="auto"/>
              <w:right w:val="nil"/>
            </w:tcBorders>
            <w:shd w:val="clear" w:color="auto" w:fill="FFFFFF" w:themeFill="background1"/>
          </w:tcPr>
          <w:p w14:paraId="1609BBED"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119</w:t>
            </w:r>
          </w:p>
        </w:tc>
        <w:tc>
          <w:tcPr>
            <w:tcW w:w="1276" w:type="dxa"/>
            <w:tcBorders>
              <w:top w:val="single" w:sz="4" w:space="0" w:color="auto"/>
              <w:left w:val="nil"/>
              <w:bottom w:val="single" w:sz="4" w:space="0" w:color="auto"/>
              <w:right w:val="nil"/>
            </w:tcBorders>
            <w:shd w:val="clear" w:color="auto" w:fill="FFFFFF" w:themeFill="background1"/>
          </w:tcPr>
          <w:p w14:paraId="0E7B23CE"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13,791</w:t>
            </w:r>
          </w:p>
        </w:tc>
        <w:tc>
          <w:tcPr>
            <w:tcW w:w="850" w:type="dxa"/>
            <w:tcBorders>
              <w:top w:val="single" w:sz="4" w:space="0" w:color="auto"/>
              <w:left w:val="nil"/>
              <w:bottom w:val="single" w:sz="4" w:space="0" w:color="auto"/>
              <w:right w:val="nil"/>
            </w:tcBorders>
            <w:shd w:val="clear" w:color="auto" w:fill="FFFFFF" w:themeFill="background1"/>
            <w:vAlign w:val="center"/>
          </w:tcPr>
          <w:p w14:paraId="25194BDC" w14:textId="77777777" w:rsidR="00F364F8" w:rsidRPr="006D4647" w:rsidRDefault="00F364F8" w:rsidP="00915804">
            <w:pPr>
              <w:autoSpaceDE w:val="0"/>
              <w:autoSpaceDN w:val="0"/>
              <w:adjustRightInd w:val="0"/>
              <w:spacing w:after="0" w:line="240" w:lineRule="auto"/>
              <w:jc w:val="center"/>
              <w:rPr>
                <w:rFonts w:ascii="Palatino Linotype" w:hAnsi="Palatino Linotype" w:cs="Times New Roman"/>
                <w:color w:val="000000" w:themeColor="text1"/>
                <w:sz w:val="20"/>
                <w:szCs w:val="20"/>
                <w:lang w:val="id-ID"/>
              </w:rPr>
            </w:pPr>
          </w:p>
        </w:tc>
        <w:tc>
          <w:tcPr>
            <w:tcW w:w="851" w:type="dxa"/>
            <w:tcBorders>
              <w:top w:val="single" w:sz="4" w:space="0" w:color="auto"/>
              <w:left w:val="nil"/>
              <w:bottom w:val="single" w:sz="4" w:space="0" w:color="auto"/>
              <w:right w:val="nil"/>
            </w:tcBorders>
            <w:shd w:val="clear" w:color="auto" w:fill="FFFFFF" w:themeFill="background1"/>
            <w:vAlign w:val="center"/>
          </w:tcPr>
          <w:p w14:paraId="56800F56" w14:textId="77777777" w:rsidR="00F364F8" w:rsidRPr="006D4647" w:rsidRDefault="00F364F8" w:rsidP="00915804">
            <w:pPr>
              <w:autoSpaceDE w:val="0"/>
              <w:autoSpaceDN w:val="0"/>
              <w:adjustRightInd w:val="0"/>
              <w:spacing w:after="0" w:line="240" w:lineRule="auto"/>
              <w:jc w:val="center"/>
              <w:rPr>
                <w:rFonts w:ascii="Palatino Linotype" w:hAnsi="Palatino Linotype" w:cs="Times New Roman"/>
                <w:color w:val="000000" w:themeColor="text1"/>
                <w:sz w:val="20"/>
                <w:szCs w:val="20"/>
                <w:lang w:val="id-ID"/>
              </w:rPr>
            </w:pPr>
          </w:p>
        </w:tc>
      </w:tr>
      <w:tr w:rsidR="00F364F8" w:rsidRPr="006D4647" w14:paraId="495161C4" w14:textId="77777777" w:rsidTr="00104A65">
        <w:trPr>
          <w:cantSplit/>
          <w:jc w:val="center"/>
        </w:trPr>
        <w:tc>
          <w:tcPr>
            <w:tcW w:w="1418" w:type="dxa"/>
            <w:vMerge/>
            <w:tcBorders>
              <w:top w:val="single" w:sz="4" w:space="0" w:color="auto"/>
              <w:left w:val="nil"/>
              <w:bottom w:val="single" w:sz="4" w:space="0" w:color="auto"/>
              <w:right w:val="nil"/>
            </w:tcBorders>
            <w:shd w:val="clear" w:color="auto" w:fill="FFFFFF" w:themeFill="background1"/>
          </w:tcPr>
          <w:p w14:paraId="6E04D10E" w14:textId="77777777" w:rsidR="00F364F8" w:rsidRPr="006D4647" w:rsidRDefault="00F364F8" w:rsidP="00915804">
            <w:pPr>
              <w:autoSpaceDE w:val="0"/>
              <w:autoSpaceDN w:val="0"/>
              <w:adjustRightInd w:val="0"/>
              <w:spacing w:after="0" w:line="240" w:lineRule="auto"/>
              <w:rPr>
                <w:rFonts w:ascii="Palatino Linotype" w:hAnsi="Palatino Linotype" w:cs="Times New Roman"/>
                <w:color w:val="000000" w:themeColor="text1"/>
                <w:sz w:val="20"/>
                <w:szCs w:val="20"/>
                <w:lang w:val="id-ID"/>
              </w:rPr>
            </w:pPr>
          </w:p>
        </w:tc>
        <w:tc>
          <w:tcPr>
            <w:tcW w:w="2552" w:type="dxa"/>
            <w:gridSpan w:val="2"/>
            <w:tcBorders>
              <w:top w:val="single" w:sz="4" w:space="0" w:color="auto"/>
              <w:left w:val="nil"/>
              <w:bottom w:val="single" w:sz="4" w:space="0" w:color="auto"/>
              <w:right w:val="nil"/>
            </w:tcBorders>
            <w:shd w:val="clear" w:color="auto" w:fill="FFFFFF" w:themeFill="background1"/>
          </w:tcPr>
          <w:p w14:paraId="49D4F38E" w14:textId="77777777" w:rsidR="00F364F8" w:rsidRPr="006D4647" w:rsidRDefault="00F364F8" w:rsidP="00915804">
            <w:pPr>
              <w:autoSpaceDE w:val="0"/>
              <w:autoSpaceDN w:val="0"/>
              <w:adjustRightInd w:val="0"/>
              <w:spacing w:after="0" w:line="240" w:lineRule="auto"/>
              <w:ind w:left="60" w:right="60"/>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Total</w:t>
            </w:r>
          </w:p>
        </w:tc>
        <w:tc>
          <w:tcPr>
            <w:tcW w:w="992" w:type="dxa"/>
            <w:tcBorders>
              <w:top w:val="single" w:sz="4" w:space="0" w:color="auto"/>
              <w:left w:val="nil"/>
              <w:bottom w:val="single" w:sz="4" w:space="0" w:color="auto"/>
              <w:right w:val="nil"/>
            </w:tcBorders>
            <w:shd w:val="clear" w:color="auto" w:fill="FFFFFF" w:themeFill="background1"/>
          </w:tcPr>
          <w:p w14:paraId="099076F7"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12086,470</w:t>
            </w:r>
          </w:p>
        </w:tc>
        <w:tc>
          <w:tcPr>
            <w:tcW w:w="566" w:type="dxa"/>
            <w:tcBorders>
              <w:top w:val="single" w:sz="4" w:space="0" w:color="auto"/>
              <w:left w:val="nil"/>
              <w:bottom w:val="single" w:sz="4" w:space="0" w:color="auto"/>
              <w:right w:val="nil"/>
            </w:tcBorders>
            <w:shd w:val="clear" w:color="auto" w:fill="FFFFFF" w:themeFill="background1"/>
          </w:tcPr>
          <w:p w14:paraId="0630962F" w14:textId="77777777" w:rsidR="00F364F8" w:rsidRPr="006D4647" w:rsidRDefault="00F364F8"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134</w:t>
            </w:r>
          </w:p>
        </w:tc>
        <w:tc>
          <w:tcPr>
            <w:tcW w:w="1276" w:type="dxa"/>
            <w:tcBorders>
              <w:top w:val="single" w:sz="4" w:space="0" w:color="auto"/>
              <w:left w:val="nil"/>
              <w:bottom w:val="single" w:sz="4" w:space="0" w:color="auto"/>
              <w:right w:val="nil"/>
            </w:tcBorders>
            <w:shd w:val="clear" w:color="auto" w:fill="FFFFFF" w:themeFill="background1"/>
            <w:vAlign w:val="center"/>
          </w:tcPr>
          <w:p w14:paraId="10FE423F" w14:textId="77777777" w:rsidR="00F364F8" w:rsidRPr="006D4647" w:rsidRDefault="00F364F8" w:rsidP="00915804">
            <w:pPr>
              <w:autoSpaceDE w:val="0"/>
              <w:autoSpaceDN w:val="0"/>
              <w:adjustRightInd w:val="0"/>
              <w:spacing w:after="0" w:line="240" w:lineRule="auto"/>
              <w:jc w:val="center"/>
              <w:rPr>
                <w:rFonts w:ascii="Palatino Linotype" w:hAnsi="Palatino Linotype" w:cs="Times New Roman"/>
                <w:color w:val="000000" w:themeColor="text1"/>
                <w:sz w:val="20"/>
                <w:szCs w:val="20"/>
                <w:lang w:val="id-ID"/>
              </w:rPr>
            </w:pPr>
          </w:p>
        </w:tc>
        <w:tc>
          <w:tcPr>
            <w:tcW w:w="850" w:type="dxa"/>
            <w:tcBorders>
              <w:top w:val="single" w:sz="4" w:space="0" w:color="auto"/>
              <w:left w:val="nil"/>
              <w:bottom w:val="single" w:sz="4" w:space="0" w:color="auto"/>
              <w:right w:val="nil"/>
            </w:tcBorders>
            <w:shd w:val="clear" w:color="auto" w:fill="FFFFFF" w:themeFill="background1"/>
            <w:vAlign w:val="center"/>
          </w:tcPr>
          <w:p w14:paraId="05403512" w14:textId="77777777" w:rsidR="00F364F8" w:rsidRPr="006D4647" w:rsidRDefault="00F364F8" w:rsidP="00915804">
            <w:pPr>
              <w:autoSpaceDE w:val="0"/>
              <w:autoSpaceDN w:val="0"/>
              <w:adjustRightInd w:val="0"/>
              <w:spacing w:after="0" w:line="240" w:lineRule="auto"/>
              <w:jc w:val="center"/>
              <w:rPr>
                <w:rFonts w:ascii="Palatino Linotype" w:hAnsi="Palatino Linotype" w:cs="Times New Roman"/>
                <w:color w:val="000000" w:themeColor="text1"/>
                <w:sz w:val="20"/>
                <w:szCs w:val="20"/>
                <w:lang w:val="id-ID"/>
              </w:rPr>
            </w:pPr>
          </w:p>
        </w:tc>
        <w:tc>
          <w:tcPr>
            <w:tcW w:w="851" w:type="dxa"/>
            <w:tcBorders>
              <w:top w:val="single" w:sz="4" w:space="0" w:color="auto"/>
              <w:left w:val="nil"/>
              <w:bottom w:val="single" w:sz="4" w:space="0" w:color="auto"/>
              <w:right w:val="nil"/>
            </w:tcBorders>
            <w:shd w:val="clear" w:color="auto" w:fill="FFFFFF" w:themeFill="background1"/>
            <w:vAlign w:val="center"/>
          </w:tcPr>
          <w:p w14:paraId="0B40A046" w14:textId="77777777" w:rsidR="00F364F8" w:rsidRPr="006D4647" w:rsidRDefault="00F364F8" w:rsidP="00915804">
            <w:pPr>
              <w:autoSpaceDE w:val="0"/>
              <w:autoSpaceDN w:val="0"/>
              <w:adjustRightInd w:val="0"/>
              <w:spacing w:after="0" w:line="240" w:lineRule="auto"/>
              <w:jc w:val="center"/>
              <w:rPr>
                <w:rFonts w:ascii="Palatino Linotype" w:hAnsi="Palatino Linotype" w:cs="Times New Roman"/>
                <w:color w:val="000000" w:themeColor="text1"/>
                <w:sz w:val="20"/>
                <w:szCs w:val="20"/>
                <w:lang w:val="id-ID"/>
              </w:rPr>
            </w:pPr>
          </w:p>
        </w:tc>
      </w:tr>
    </w:tbl>
    <w:p w14:paraId="522068DB" w14:textId="77777777" w:rsidR="00F71E93" w:rsidRPr="006D4647" w:rsidRDefault="00F71E93" w:rsidP="00F71E93">
      <w:pPr>
        <w:spacing w:after="0" w:line="240" w:lineRule="auto"/>
        <w:ind w:firstLine="426"/>
        <w:jc w:val="both"/>
        <w:rPr>
          <w:rFonts w:ascii="Palatino Linotype" w:eastAsia="Times New Roman" w:hAnsi="Palatino Linotype" w:cs="Times New Roman"/>
          <w:color w:val="000000" w:themeColor="text1"/>
          <w:sz w:val="20"/>
          <w:szCs w:val="20"/>
          <w:lang w:val="en-US"/>
        </w:rPr>
      </w:pPr>
      <w:r w:rsidRPr="006D4647">
        <w:rPr>
          <w:rFonts w:ascii="Palatino Linotype" w:hAnsi="Palatino Linotype"/>
          <w:color w:val="000000" w:themeColor="text1"/>
          <w:sz w:val="20"/>
          <w:szCs w:val="20"/>
        </w:rPr>
        <w:t>The ANOVA technique was used to test the linear relationship between independent and dependent variables.</w:t>
      </w:r>
      <w:r w:rsidRPr="006D4647">
        <w:rPr>
          <w:rFonts w:ascii="Palatino Linotype" w:hAnsi="Palatino Linotype"/>
          <w:color w:val="000000" w:themeColor="text1"/>
          <w:szCs w:val="20"/>
        </w:rPr>
        <w:t xml:space="preserve"> </w:t>
      </w:r>
      <w:r w:rsidRPr="006D4647">
        <w:rPr>
          <w:rFonts w:ascii="Palatino Linotype" w:eastAsia="Times New Roman" w:hAnsi="Palatino Linotype" w:cs="Times New Roman"/>
          <w:color w:val="000000" w:themeColor="text1"/>
          <w:sz w:val="20"/>
          <w:szCs w:val="20"/>
          <w:lang w:val="en-US"/>
        </w:rPr>
        <w:t>The F-count value for linearity is 523.485 with a significance of 0.000 &lt; 0.05, indicating that the school environment has a significant linear effect on learning outcomes. The F-count value for deviation from linearity is 1.475 with a significance of 0.209 &gt; 0.05, which means there is no significant deviation from linearity in this relationship. Thus, good environmental conditions can contribute significantly to improving student learning outcomes.</w:t>
      </w:r>
    </w:p>
    <w:p w14:paraId="40636C6E" w14:textId="77777777" w:rsidR="00F364F8" w:rsidRPr="006D4647" w:rsidRDefault="005123A2" w:rsidP="0051099A">
      <w:pPr>
        <w:pStyle w:val="Alishlah31text"/>
        <w:ind w:firstLine="0"/>
        <w:rPr>
          <w:b/>
          <w:color w:val="000000" w:themeColor="text1"/>
        </w:rPr>
      </w:pPr>
      <w:r w:rsidRPr="006D4647">
        <w:rPr>
          <w:b/>
          <w:color w:val="000000" w:themeColor="text1"/>
        </w:rPr>
        <w:t>Simple Linear Regression Test</w:t>
      </w:r>
    </w:p>
    <w:p w14:paraId="41438DC1" w14:textId="77777777" w:rsidR="005123A2" w:rsidRPr="006D4647" w:rsidRDefault="00915804" w:rsidP="00915804">
      <w:pPr>
        <w:pStyle w:val="Alishlah31text"/>
        <w:numPr>
          <w:ilvl w:val="0"/>
          <w:numId w:val="20"/>
        </w:numPr>
        <w:ind w:left="426" w:hanging="426"/>
        <w:rPr>
          <w:b/>
          <w:color w:val="000000" w:themeColor="text1"/>
        </w:rPr>
      </w:pPr>
      <w:r w:rsidRPr="006D4647">
        <w:rPr>
          <w:b/>
          <w:color w:val="000000" w:themeColor="text1"/>
        </w:rPr>
        <w:t>Coefficient of Determination Test</w:t>
      </w:r>
    </w:p>
    <w:p w14:paraId="57A1FE21" w14:textId="77777777" w:rsidR="00915804" w:rsidRPr="006D4647" w:rsidRDefault="00915804" w:rsidP="00915804">
      <w:pPr>
        <w:pStyle w:val="Alishlah31text"/>
        <w:spacing w:line="240" w:lineRule="auto"/>
        <w:ind w:firstLine="0"/>
        <w:jc w:val="center"/>
        <w:rPr>
          <w:color w:val="000000" w:themeColor="text1"/>
          <w:szCs w:val="20"/>
        </w:rPr>
      </w:pPr>
      <w:r w:rsidRPr="006D4647">
        <w:rPr>
          <w:color w:val="000000" w:themeColor="text1"/>
          <w:szCs w:val="20"/>
        </w:rPr>
        <w:t>Table 7. Termination Coefficient Test</w:t>
      </w:r>
    </w:p>
    <w:tbl>
      <w:tblPr>
        <w:tblW w:w="73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915804" w:rsidRPr="006D4647" w14:paraId="7C4551A7" w14:textId="77777777" w:rsidTr="00915804">
        <w:trPr>
          <w:cantSplit/>
          <w:jc w:val="center"/>
        </w:trPr>
        <w:tc>
          <w:tcPr>
            <w:tcW w:w="7348" w:type="dxa"/>
            <w:gridSpan w:val="6"/>
            <w:tcBorders>
              <w:top w:val="nil"/>
              <w:left w:val="nil"/>
              <w:bottom w:val="single" w:sz="4" w:space="0" w:color="auto"/>
              <w:right w:val="nil"/>
            </w:tcBorders>
            <w:shd w:val="clear" w:color="auto" w:fill="FFFFFF"/>
            <w:vAlign w:val="center"/>
          </w:tcPr>
          <w:p w14:paraId="7C9F09BB"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bCs/>
                <w:color w:val="000000" w:themeColor="text1"/>
                <w:sz w:val="20"/>
                <w:szCs w:val="20"/>
              </w:rPr>
              <w:t xml:space="preserve">Model </w:t>
            </w:r>
            <w:proofErr w:type="spellStart"/>
            <w:r w:rsidRPr="006D4647">
              <w:rPr>
                <w:rFonts w:ascii="Palatino Linotype" w:hAnsi="Palatino Linotype" w:cs="Times New Roman"/>
                <w:bCs/>
                <w:color w:val="000000" w:themeColor="text1"/>
                <w:sz w:val="20"/>
                <w:szCs w:val="20"/>
              </w:rPr>
              <w:t>Summary</w:t>
            </w:r>
            <w:r w:rsidRPr="006D4647">
              <w:rPr>
                <w:rFonts w:ascii="Palatino Linotype" w:hAnsi="Palatino Linotype" w:cs="Times New Roman"/>
                <w:bCs/>
                <w:color w:val="000000" w:themeColor="text1"/>
                <w:sz w:val="20"/>
                <w:szCs w:val="20"/>
                <w:vertAlign w:val="superscript"/>
              </w:rPr>
              <w:t>b</w:t>
            </w:r>
            <w:proofErr w:type="spellEnd"/>
          </w:p>
        </w:tc>
      </w:tr>
      <w:tr w:rsidR="00915804" w:rsidRPr="006D4647" w14:paraId="497915B1" w14:textId="77777777" w:rsidTr="00915804">
        <w:trPr>
          <w:cantSplit/>
          <w:jc w:val="center"/>
        </w:trPr>
        <w:tc>
          <w:tcPr>
            <w:tcW w:w="798" w:type="dxa"/>
            <w:tcBorders>
              <w:top w:val="single" w:sz="4" w:space="0" w:color="auto"/>
              <w:left w:val="nil"/>
              <w:bottom w:val="single" w:sz="4" w:space="0" w:color="auto"/>
              <w:right w:val="nil"/>
            </w:tcBorders>
            <w:shd w:val="clear" w:color="auto" w:fill="auto"/>
            <w:vAlign w:val="bottom"/>
          </w:tcPr>
          <w:p w14:paraId="0A5A644A"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Model</w:t>
            </w:r>
          </w:p>
        </w:tc>
        <w:tc>
          <w:tcPr>
            <w:tcW w:w="1030" w:type="dxa"/>
            <w:tcBorders>
              <w:top w:val="single" w:sz="4" w:space="0" w:color="auto"/>
              <w:left w:val="nil"/>
              <w:bottom w:val="single" w:sz="4" w:space="0" w:color="auto"/>
              <w:right w:val="nil"/>
            </w:tcBorders>
            <w:shd w:val="clear" w:color="auto" w:fill="auto"/>
            <w:vAlign w:val="bottom"/>
          </w:tcPr>
          <w:p w14:paraId="48C61EA8"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R</w:t>
            </w:r>
          </w:p>
        </w:tc>
        <w:tc>
          <w:tcPr>
            <w:tcW w:w="1092" w:type="dxa"/>
            <w:tcBorders>
              <w:top w:val="single" w:sz="4" w:space="0" w:color="auto"/>
              <w:left w:val="nil"/>
              <w:bottom w:val="single" w:sz="4" w:space="0" w:color="auto"/>
              <w:right w:val="nil"/>
            </w:tcBorders>
            <w:shd w:val="clear" w:color="auto" w:fill="auto"/>
            <w:vAlign w:val="bottom"/>
          </w:tcPr>
          <w:p w14:paraId="73930093"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R Square</w:t>
            </w:r>
          </w:p>
        </w:tc>
        <w:tc>
          <w:tcPr>
            <w:tcW w:w="1476" w:type="dxa"/>
            <w:tcBorders>
              <w:top w:val="single" w:sz="4" w:space="0" w:color="auto"/>
              <w:left w:val="nil"/>
              <w:bottom w:val="single" w:sz="4" w:space="0" w:color="auto"/>
              <w:right w:val="nil"/>
            </w:tcBorders>
            <w:shd w:val="clear" w:color="auto" w:fill="auto"/>
            <w:vAlign w:val="bottom"/>
          </w:tcPr>
          <w:p w14:paraId="6989F6AB"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Adjusted R Square</w:t>
            </w:r>
          </w:p>
        </w:tc>
        <w:tc>
          <w:tcPr>
            <w:tcW w:w="1476" w:type="dxa"/>
            <w:tcBorders>
              <w:top w:val="single" w:sz="4" w:space="0" w:color="auto"/>
              <w:left w:val="nil"/>
              <w:bottom w:val="single" w:sz="4" w:space="0" w:color="auto"/>
              <w:right w:val="nil"/>
            </w:tcBorders>
            <w:shd w:val="clear" w:color="auto" w:fill="auto"/>
            <w:vAlign w:val="bottom"/>
          </w:tcPr>
          <w:p w14:paraId="6CC8F448"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Std. Error of the Estimate</w:t>
            </w:r>
          </w:p>
        </w:tc>
        <w:tc>
          <w:tcPr>
            <w:tcW w:w="1476" w:type="dxa"/>
            <w:tcBorders>
              <w:top w:val="single" w:sz="4" w:space="0" w:color="auto"/>
              <w:left w:val="nil"/>
              <w:bottom w:val="single" w:sz="4" w:space="0" w:color="auto"/>
              <w:right w:val="nil"/>
            </w:tcBorders>
            <w:shd w:val="clear" w:color="auto" w:fill="auto"/>
            <w:vAlign w:val="bottom"/>
          </w:tcPr>
          <w:p w14:paraId="74505927"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Durbin-Watson</w:t>
            </w:r>
          </w:p>
        </w:tc>
      </w:tr>
      <w:tr w:rsidR="00915804" w:rsidRPr="006D4647" w14:paraId="001F639A" w14:textId="77777777" w:rsidTr="00915804">
        <w:trPr>
          <w:cantSplit/>
          <w:jc w:val="center"/>
        </w:trPr>
        <w:tc>
          <w:tcPr>
            <w:tcW w:w="798" w:type="dxa"/>
            <w:tcBorders>
              <w:top w:val="single" w:sz="4" w:space="0" w:color="auto"/>
              <w:left w:val="nil"/>
              <w:bottom w:val="single" w:sz="4" w:space="0" w:color="auto"/>
              <w:right w:val="nil"/>
            </w:tcBorders>
            <w:shd w:val="clear" w:color="auto" w:fill="auto"/>
          </w:tcPr>
          <w:p w14:paraId="45421020"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1</w:t>
            </w:r>
          </w:p>
        </w:tc>
        <w:tc>
          <w:tcPr>
            <w:tcW w:w="1030" w:type="dxa"/>
            <w:tcBorders>
              <w:top w:val="single" w:sz="4" w:space="0" w:color="auto"/>
              <w:left w:val="nil"/>
              <w:bottom w:val="single" w:sz="4" w:space="0" w:color="auto"/>
              <w:right w:val="nil"/>
            </w:tcBorders>
            <w:shd w:val="clear" w:color="auto" w:fill="auto"/>
          </w:tcPr>
          <w:p w14:paraId="127179E3"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0,982</w:t>
            </w:r>
            <w:r w:rsidRPr="006D4647">
              <w:rPr>
                <w:rFonts w:ascii="Palatino Linotype" w:hAnsi="Palatino Linotype" w:cs="Times New Roman"/>
                <w:color w:val="000000" w:themeColor="text1"/>
                <w:sz w:val="20"/>
                <w:szCs w:val="20"/>
                <w:vertAlign w:val="superscript"/>
              </w:rPr>
              <w:t>a</w:t>
            </w:r>
          </w:p>
        </w:tc>
        <w:tc>
          <w:tcPr>
            <w:tcW w:w="1092" w:type="dxa"/>
            <w:tcBorders>
              <w:top w:val="single" w:sz="4" w:space="0" w:color="auto"/>
              <w:left w:val="nil"/>
              <w:bottom w:val="single" w:sz="4" w:space="0" w:color="auto"/>
              <w:right w:val="nil"/>
            </w:tcBorders>
            <w:shd w:val="clear" w:color="auto" w:fill="auto"/>
          </w:tcPr>
          <w:p w14:paraId="265DC046"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0,964</w:t>
            </w:r>
          </w:p>
        </w:tc>
        <w:tc>
          <w:tcPr>
            <w:tcW w:w="1476" w:type="dxa"/>
            <w:tcBorders>
              <w:top w:val="single" w:sz="4" w:space="0" w:color="auto"/>
              <w:left w:val="nil"/>
              <w:bottom w:val="single" w:sz="4" w:space="0" w:color="auto"/>
              <w:right w:val="nil"/>
            </w:tcBorders>
            <w:shd w:val="clear" w:color="auto" w:fill="auto"/>
          </w:tcPr>
          <w:p w14:paraId="75A609DB"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0,964</w:t>
            </w:r>
          </w:p>
        </w:tc>
        <w:tc>
          <w:tcPr>
            <w:tcW w:w="1476" w:type="dxa"/>
            <w:tcBorders>
              <w:top w:val="single" w:sz="4" w:space="0" w:color="auto"/>
              <w:left w:val="nil"/>
              <w:bottom w:val="single" w:sz="4" w:space="0" w:color="auto"/>
              <w:right w:val="nil"/>
            </w:tcBorders>
            <w:shd w:val="clear" w:color="auto" w:fill="auto"/>
          </w:tcPr>
          <w:p w14:paraId="7DD4FAE2"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0,35607</w:t>
            </w:r>
          </w:p>
        </w:tc>
        <w:tc>
          <w:tcPr>
            <w:tcW w:w="1476" w:type="dxa"/>
            <w:tcBorders>
              <w:top w:val="single" w:sz="4" w:space="0" w:color="auto"/>
              <w:left w:val="nil"/>
              <w:bottom w:val="single" w:sz="4" w:space="0" w:color="auto"/>
              <w:right w:val="nil"/>
            </w:tcBorders>
            <w:shd w:val="clear" w:color="auto" w:fill="auto"/>
          </w:tcPr>
          <w:p w14:paraId="6EA9B8B1"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1,761</w:t>
            </w:r>
          </w:p>
        </w:tc>
      </w:tr>
      <w:tr w:rsidR="00915804" w:rsidRPr="006D4647" w14:paraId="6930FD98" w14:textId="77777777" w:rsidTr="00915804">
        <w:trPr>
          <w:cantSplit/>
          <w:jc w:val="center"/>
        </w:trPr>
        <w:tc>
          <w:tcPr>
            <w:tcW w:w="7348" w:type="dxa"/>
            <w:gridSpan w:val="6"/>
            <w:tcBorders>
              <w:top w:val="single" w:sz="4" w:space="0" w:color="auto"/>
              <w:left w:val="nil"/>
              <w:bottom w:val="nil"/>
              <w:right w:val="nil"/>
            </w:tcBorders>
            <w:shd w:val="clear" w:color="auto" w:fill="FFFFFF"/>
          </w:tcPr>
          <w:p w14:paraId="4F3CC3D1" w14:textId="77777777" w:rsidR="00915804" w:rsidRPr="006D4647" w:rsidRDefault="00915804" w:rsidP="00915804">
            <w:pPr>
              <w:autoSpaceDE w:val="0"/>
              <w:autoSpaceDN w:val="0"/>
              <w:adjustRightInd w:val="0"/>
              <w:spacing w:after="0" w:line="240" w:lineRule="auto"/>
              <w:ind w:left="60" w:right="60"/>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a. Predictors: (Constant), School environment</w:t>
            </w:r>
          </w:p>
        </w:tc>
      </w:tr>
      <w:tr w:rsidR="00915804" w:rsidRPr="006D4647" w14:paraId="49C3C97A" w14:textId="77777777" w:rsidTr="00915804">
        <w:trPr>
          <w:cantSplit/>
          <w:jc w:val="center"/>
        </w:trPr>
        <w:tc>
          <w:tcPr>
            <w:tcW w:w="7348" w:type="dxa"/>
            <w:gridSpan w:val="6"/>
            <w:tcBorders>
              <w:top w:val="nil"/>
              <w:left w:val="nil"/>
              <w:bottom w:val="nil"/>
              <w:right w:val="nil"/>
            </w:tcBorders>
            <w:shd w:val="clear" w:color="auto" w:fill="FFFFFF"/>
          </w:tcPr>
          <w:p w14:paraId="177DA230" w14:textId="77777777" w:rsidR="00915804" w:rsidRPr="006D4647" w:rsidRDefault="00915804" w:rsidP="00915804">
            <w:pPr>
              <w:autoSpaceDE w:val="0"/>
              <w:autoSpaceDN w:val="0"/>
              <w:adjustRightInd w:val="0"/>
              <w:spacing w:after="0" w:line="240" w:lineRule="auto"/>
              <w:ind w:left="60" w:right="60"/>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b. Dependent Variable: Learning outcomes</w:t>
            </w:r>
          </w:p>
        </w:tc>
      </w:tr>
    </w:tbl>
    <w:p w14:paraId="77153671" w14:textId="77777777" w:rsidR="00915804" w:rsidRPr="006D4647" w:rsidRDefault="00915804" w:rsidP="00A96BD1">
      <w:pPr>
        <w:spacing w:after="0" w:line="240" w:lineRule="auto"/>
        <w:ind w:firstLine="426"/>
        <w:jc w:val="both"/>
        <w:rPr>
          <w:rFonts w:ascii="Palatino Linotype" w:eastAsia="Times New Roman" w:hAnsi="Palatino Linotype" w:cs="Times New Roman"/>
          <w:color w:val="000000" w:themeColor="text1"/>
          <w:sz w:val="20"/>
          <w:szCs w:val="20"/>
          <w:lang w:val="en-US"/>
        </w:rPr>
      </w:pPr>
      <w:r w:rsidRPr="006D4647">
        <w:rPr>
          <w:rFonts w:ascii="Palatino Linotype" w:eastAsia="Times New Roman" w:hAnsi="Palatino Linotype" w:cs="Times New Roman"/>
          <w:color w:val="000000" w:themeColor="text1"/>
          <w:sz w:val="20"/>
          <w:szCs w:val="20"/>
          <w:lang w:val="en-US"/>
        </w:rPr>
        <w:t>Based on the results of the determination coefficient test presented in the Model Summary table, the R value of 0.982 indicates a very strong relationship, with an R Square of 0.964, which means that 96.4% of the variation in learning outcomes can be explained by the school environment. Adjusted R Square of 0.964, which is the same as R Square, indicates a very good model. Std. Error of the Estimate of 0.35607 indicates an accurate model prediction, while Durbin-Watson 1.761 indicates no autocorrelation problems. Thus, the school environment has a very large influence on student learning outcomes, and the regression model used in this study can be relied on to predict learning outcomes in the 2024/2025 semester 1 educational report card.</w:t>
      </w:r>
    </w:p>
    <w:p w14:paraId="03D68730" w14:textId="77777777" w:rsidR="00915804" w:rsidRPr="006D4647" w:rsidRDefault="00F71E93" w:rsidP="00A96BD1">
      <w:pPr>
        <w:pStyle w:val="ListParagraph"/>
        <w:numPr>
          <w:ilvl w:val="0"/>
          <w:numId w:val="20"/>
        </w:numPr>
        <w:spacing w:after="0" w:line="240" w:lineRule="auto"/>
        <w:ind w:left="426" w:hanging="426"/>
        <w:jc w:val="both"/>
        <w:rPr>
          <w:rFonts w:ascii="Palatino Linotype" w:eastAsia="Times New Roman" w:hAnsi="Palatino Linotype" w:cs="Times New Roman"/>
          <w:b/>
          <w:color w:val="000000" w:themeColor="text1"/>
          <w:sz w:val="20"/>
          <w:szCs w:val="20"/>
          <w:lang w:val="en-US"/>
        </w:rPr>
      </w:pPr>
      <w:r w:rsidRPr="006D4647">
        <w:rPr>
          <w:rFonts w:ascii="Palatino Linotype" w:eastAsia="Times New Roman" w:hAnsi="Palatino Linotype" w:cs="Times New Roman"/>
          <w:b/>
          <w:color w:val="000000" w:themeColor="text1"/>
          <w:sz w:val="20"/>
          <w:szCs w:val="20"/>
          <w:lang w:val="en-US"/>
        </w:rPr>
        <w:t>F-</w:t>
      </w:r>
      <w:r w:rsidR="00915804" w:rsidRPr="006D4647">
        <w:rPr>
          <w:rFonts w:ascii="Palatino Linotype" w:eastAsia="Times New Roman" w:hAnsi="Palatino Linotype" w:cs="Times New Roman"/>
          <w:b/>
          <w:color w:val="000000" w:themeColor="text1"/>
          <w:sz w:val="20"/>
          <w:szCs w:val="20"/>
          <w:lang w:val="en-US"/>
        </w:rPr>
        <w:t>Test</w:t>
      </w:r>
    </w:p>
    <w:p w14:paraId="580CF2E9" w14:textId="77777777" w:rsidR="00915804" w:rsidRPr="006D4647" w:rsidRDefault="00F71E93" w:rsidP="00A96BD1">
      <w:pPr>
        <w:spacing w:after="0" w:line="240" w:lineRule="auto"/>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Table</w:t>
      </w:r>
      <w:r w:rsidR="00915804" w:rsidRPr="006D4647">
        <w:rPr>
          <w:rFonts w:ascii="Palatino Linotype" w:hAnsi="Palatino Linotype" w:cs="Times New Roman"/>
          <w:color w:val="000000" w:themeColor="text1"/>
          <w:sz w:val="20"/>
          <w:szCs w:val="20"/>
        </w:rPr>
        <w:t xml:space="preserve"> 8. </w:t>
      </w:r>
      <w:r w:rsidRPr="006D4647">
        <w:rPr>
          <w:rFonts w:ascii="Palatino Linotype" w:hAnsi="Palatino Linotype" w:cs="Times New Roman"/>
          <w:color w:val="000000" w:themeColor="text1"/>
          <w:sz w:val="20"/>
          <w:szCs w:val="20"/>
        </w:rPr>
        <w:t>F-Test</w:t>
      </w:r>
    </w:p>
    <w:tbl>
      <w:tblPr>
        <w:tblW w:w="80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1"/>
        <w:gridCol w:w="1476"/>
        <w:gridCol w:w="1030"/>
        <w:gridCol w:w="1415"/>
        <w:gridCol w:w="1092"/>
        <w:gridCol w:w="757"/>
        <w:gridCol w:w="273"/>
      </w:tblGrid>
      <w:tr w:rsidR="00915804" w:rsidRPr="006D4647" w14:paraId="51B3393A" w14:textId="77777777" w:rsidTr="00915804">
        <w:trPr>
          <w:cantSplit/>
          <w:jc w:val="center"/>
        </w:trPr>
        <w:tc>
          <w:tcPr>
            <w:tcW w:w="8070" w:type="dxa"/>
            <w:gridSpan w:val="8"/>
            <w:tcBorders>
              <w:top w:val="nil"/>
              <w:left w:val="nil"/>
              <w:bottom w:val="nil"/>
              <w:right w:val="nil"/>
            </w:tcBorders>
            <w:shd w:val="clear" w:color="auto" w:fill="FFFFFF"/>
            <w:vAlign w:val="center"/>
          </w:tcPr>
          <w:p w14:paraId="03CFB083" w14:textId="77777777" w:rsidR="00915804" w:rsidRPr="006D4647" w:rsidRDefault="00915804" w:rsidP="00A96BD1">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bCs/>
                <w:color w:val="000000" w:themeColor="text1"/>
                <w:sz w:val="20"/>
                <w:szCs w:val="20"/>
                <w:lang w:val="id-ID"/>
              </w:rPr>
              <w:t>ANOVA</w:t>
            </w:r>
            <w:r w:rsidRPr="006D4647">
              <w:rPr>
                <w:rFonts w:ascii="Palatino Linotype" w:hAnsi="Palatino Linotype" w:cs="Times New Roman"/>
                <w:bCs/>
                <w:color w:val="000000" w:themeColor="text1"/>
                <w:sz w:val="20"/>
                <w:szCs w:val="20"/>
                <w:vertAlign w:val="superscript"/>
                <w:lang w:val="id-ID"/>
              </w:rPr>
              <w:t>a</w:t>
            </w:r>
          </w:p>
        </w:tc>
      </w:tr>
      <w:tr w:rsidR="00915804" w:rsidRPr="006D4647" w14:paraId="4DC85CF3" w14:textId="77777777" w:rsidTr="00915804">
        <w:trPr>
          <w:gridAfter w:val="1"/>
          <w:wAfter w:w="273" w:type="dxa"/>
          <w:cantSplit/>
          <w:jc w:val="center"/>
        </w:trPr>
        <w:tc>
          <w:tcPr>
            <w:tcW w:w="2027" w:type="dxa"/>
            <w:gridSpan w:val="2"/>
            <w:tcBorders>
              <w:top w:val="single" w:sz="4" w:space="0" w:color="auto"/>
              <w:left w:val="nil"/>
              <w:bottom w:val="single" w:sz="4" w:space="0" w:color="auto"/>
              <w:right w:val="nil"/>
            </w:tcBorders>
            <w:shd w:val="clear" w:color="auto" w:fill="auto"/>
            <w:vAlign w:val="bottom"/>
          </w:tcPr>
          <w:p w14:paraId="63A74347" w14:textId="77777777" w:rsidR="00915804" w:rsidRPr="006D4647" w:rsidRDefault="00915804" w:rsidP="00A96BD1">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rPr>
              <w:t xml:space="preserve">             </w:t>
            </w:r>
            <w:r w:rsidRPr="006D4647">
              <w:rPr>
                <w:rFonts w:ascii="Palatino Linotype" w:hAnsi="Palatino Linotype" w:cs="Times New Roman"/>
                <w:color w:val="000000" w:themeColor="text1"/>
                <w:sz w:val="20"/>
                <w:szCs w:val="20"/>
                <w:lang w:val="id-ID"/>
              </w:rPr>
              <w:t>Model</w:t>
            </w:r>
          </w:p>
        </w:tc>
        <w:tc>
          <w:tcPr>
            <w:tcW w:w="1476" w:type="dxa"/>
            <w:tcBorders>
              <w:top w:val="single" w:sz="4" w:space="0" w:color="auto"/>
              <w:left w:val="nil"/>
              <w:bottom w:val="single" w:sz="4" w:space="0" w:color="auto"/>
              <w:right w:val="nil"/>
            </w:tcBorders>
            <w:shd w:val="clear" w:color="auto" w:fill="auto"/>
            <w:vAlign w:val="bottom"/>
          </w:tcPr>
          <w:p w14:paraId="22CCF980" w14:textId="77777777" w:rsidR="00915804" w:rsidRPr="006D4647" w:rsidRDefault="00915804" w:rsidP="00A96BD1">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Sum of Squares</w:t>
            </w:r>
          </w:p>
        </w:tc>
        <w:tc>
          <w:tcPr>
            <w:tcW w:w="1030" w:type="dxa"/>
            <w:tcBorders>
              <w:top w:val="single" w:sz="4" w:space="0" w:color="auto"/>
              <w:left w:val="nil"/>
              <w:bottom w:val="single" w:sz="4" w:space="0" w:color="auto"/>
              <w:right w:val="nil"/>
            </w:tcBorders>
            <w:shd w:val="clear" w:color="auto" w:fill="auto"/>
            <w:vAlign w:val="bottom"/>
          </w:tcPr>
          <w:p w14:paraId="2C8C5CE6" w14:textId="77777777" w:rsidR="00915804" w:rsidRPr="006D4647" w:rsidRDefault="00915804" w:rsidP="00A96BD1">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df</w:t>
            </w:r>
          </w:p>
        </w:tc>
        <w:tc>
          <w:tcPr>
            <w:tcW w:w="1415" w:type="dxa"/>
            <w:tcBorders>
              <w:top w:val="single" w:sz="4" w:space="0" w:color="auto"/>
              <w:left w:val="nil"/>
              <w:bottom w:val="single" w:sz="4" w:space="0" w:color="auto"/>
              <w:right w:val="nil"/>
            </w:tcBorders>
            <w:shd w:val="clear" w:color="auto" w:fill="auto"/>
            <w:vAlign w:val="bottom"/>
          </w:tcPr>
          <w:p w14:paraId="1FD49C47" w14:textId="77777777" w:rsidR="00915804" w:rsidRPr="006D4647" w:rsidRDefault="00915804" w:rsidP="00A96BD1">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Mean Square</w:t>
            </w:r>
          </w:p>
        </w:tc>
        <w:tc>
          <w:tcPr>
            <w:tcW w:w="1092" w:type="dxa"/>
            <w:tcBorders>
              <w:top w:val="single" w:sz="4" w:space="0" w:color="auto"/>
              <w:left w:val="nil"/>
              <w:bottom w:val="single" w:sz="4" w:space="0" w:color="auto"/>
              <w:right w:val="nil"/>
            </w:tcBorders>
            <w:shd w:val="clear" w:color="auto" w:fill="auto"/>
            <w:vAlign w:val="bottom"/>
          </w:tcPr>
          <w:p w14:paraId="3A7C1687" w14:textId="77777777" w:rsidR="00915804" w:rsidRPr="006D4647" w:rsidRDefault="00915804" w:rsidP="00A96BD1">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F</w:t>
            </w:r>
          </w:p>
        </w:tc>
        <w:tc>
          <w:tcPr>
            <w:tcW w:w="757" w:type="dxa"/>
            <w:tcBorders>
              <w:top w:val="single" w:sz="4" w:space="0" w:color="auto"/>
              <w:left w:val="nil"/>
              <w:bottom w:val="single" w:sz="4" w:space="0" w:color="auto"/>
              <w:right w:val="nil"/>
            </w:tcBorders>
            <w:shd w:val="clear" w:color="auto" w:fill="auto"/>
            <w:vAlign w:val="bottom"/>
          </w:tcPr>
          <w:p w14:paraId="4578FE80" w14:textId="77777777" w:rsidR="00915804" w:rsidRPr="006D4647" w:rsidRDefault="00915804" w:rsidP="00A96BD1">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Sig.</w:t>
            </w:r>
          </w:p>
        </w:tc>
      </w:tr>
      <w:tr w:rsidR="00915804" w:rsidRPr="006D4647" w14:paraId="1DDB5C1A" w14:textId="77777777" w:rsidTr="00915804">
        <w:trPr>
          <w:cantSplit/>
          <w:jc w:val="center"/>
        </w:trPr>
        <w:tc>
          <w:tcPr>
            <w:tcW w:w="736" w:type="dxa"/>
            <w:vMerge w:val="restart"/>
            <w:tcBorders>
              <w:top w:val="single" w:sz="4" w:space="0" w:color="auto"/>
              <w:left w:val="nil"/>
              <w:bottom w:val="single" w:sz="4" w:space="0" w:color="auto"/>
              <w:right w:val="nil"/>
            </w:tcBorders>
            <w:shd w:val="clear" w:color="auto" w:fill="auto"/>
          </w:tcPr>
          <w:p w14:paraId="1AA2B810"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1</w:t>
            </w:r>
          </w:p>
        </w:tc>
        <w:tc>
          <w:tcPr>
            <w:tcW w:w="1291" w:type="dxa"/>
            <w:tcBorders>
              <w:top w:val="single" w:sz="4" w:space="0" w:color="auto"/>
              <w:left w:val="nil"/>
              <w:bottom w:val="single" w:sz="4" w:space="0" w:color="auto"/>
              <w:right w:val="nil"/>
            </w:tcBorders>
            <w:shd w:val="clear" w:color="auto" w:fill="auto"/>
          </w:tcPr>
          <w:p w14:paraId="6F7BF2DC"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Regression</w:t>
            </w:r>
          </w:p>
        </w:tc>
        <w:tc>
          <w:tcPr>
            <w:tcW w:w="1476" w:type="dxa"/>
            <w:tcBorders>
              <w:top w:val="single" w:sz="4" w:space="0" w:color="auto"/>
              <w:left w:val="nil"/>
              <w:bottom w:val="single" w:sz="4" w:space="0" w:color="auto"/>
              <w:right w:val="nil"/>
            </w:tcBorders>
            <w:shd w:val="clear" w:color="auto" w:fill="auto"/>
          </w:tcPr>
          <w:p w14:paraId="0120D2D8"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1029,318</w:t>
            </w:r>
          </w:p>
        </w:tc>
        <w:tc>
          <w:tcPr>
            <w:tcW w:w="1030" w:type="dxa"/>
            <w:tcBorders>
              <w:top w:val="single" w:sz="4" w:space="0" w:color="auto"/>
              <w:left w:val="nil"/>
              <w:bottom w:val="single" w:sz="4" w:space="0" w:color="auto"/>
              <w:right w:val="nil"/>
            </w:tcBorders>
            <w:shd w:val="clear" w:color="auto" w:fill="auto"/>
          </w:tcPr>
          <w:p w14:paraId="634551C1"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1</w:t>
            </w:r>
          </w:p>
        </w:tc>
        <w:tc>
          <w:tcPr>
            <w:tcW w:w="1415" w:type="dxa"/>
            <w:tcBorders>
              <w:top w:val="single" w:sz="4" w:space="0" w:color="auto"/>
              <w:left w:val="nil"/>
              <w:bottom w:val="single" w:sz="4" w:space="0" w:color="auto"/>
              <w:right w:val="nil"/>
            </w:tcBorders>
            <w:shd w:val="clear" w:color="auto" w:fill="auto"/>
          </w:tcPr>
          <w:p w14:paraId="755E362C"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1029,318</w:t>
            </w:r>
          </w:p>
        </w:tc>
        <w:tc>
          <w:tcPr>
            <w:tcW w:w="1092" w:type="dxa"/>
            <w:tcBorders>
              <w:top w:val="single" w:sz="4" w:space="0" w:color="auto"/>
              <w:left w:val="nil"/>
              <w:bottom w:val="single" w:sz="4" w:space="0" w:color="auto"/>
              <w:right w:val="nil"/>
            </w:tcBorders>
            <w:shd w:val="clear" w:color="auto" w:fill="auto"/>
          </w:tcPr>
          <w:p w14:paraId="3A513237"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3612,438</w:t>
            </w:r>
          </w:p>
        </w:tc>
        <w:tc>
          <w:tcPr>
            <w:tcW w:w="1030" w:type="dxa"/>
            <w:gridSpan w:val="2"/>
            <w:tcBorders>
              <w:top w:val="single" w:sz="4" w:space="0" w:color="auto"/>
              <w:left w:val="nil"/>
              <w:bottom w:val="single" w:sz="4" w:space="0" w:color="auto"/>
              <w:right w:val="nil"/>
            </w:tcBorders>
            <w:shd w:val="clear" w:color="auto" w:fill="auto"/>
          </w:tcPr>
          <w:p w14:paraId="5800481D"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rPr>
              <w:t>0</w:t>
            </w:r>
            <w:r w:rsidRPr="006D4647">
              <w:rPr>
                <w:rFonts w:ascii="Palatino Linotype" w:hAnsi="Palatino Linotype" w:cs="Times New Roman"/>
                <w:color w:val="000000" w:themeColor="text1"/>
                <w:sz w:val="20"/>
                <w:szCs w:val="20"/>
                <w:lang w:val="id-ID"/>
              </w:rPr>
              <w:t>,000</w:t>
            </w:r>
            <w:r w:rsidRPr="006D4647">
              <w:rPr>
                <w:rFonts w:ascii="Palatino Linotype" w:hAnsi="Palatino Linotype" w:cs="Times New Roman"/>
                <w:color w:val="000000" w:themeColor="text1"/>
                <w:sz w:val="20"/>
                <w:szCs w:val="20"/>
                <w:vertAlign w:val="superscript"/>
                <w:lang w:val="id-ID"/>
              </w:rPr>
              <w:t>b</w:t>
            </w:r>
          </w:p>
        </w:tc>
      </w:tr>
      <w:tr w:rsidR="00915804" w:rsidRPr="006D4647" w14:paraId="0B991786" w14:textId="77777777" w:rsidTr="00915804">
        <w:trPr>
          <w:cantSplit/>
          <w:jc w:val="center"/>
        </w:trPr>
        <w:tc>
          <w:tcPr>
            <w:tcW w:w="736" w:type="dxa"/>
            <w:vMerge/>
            <w:tcBorders>
              <w:top w:val="single" w:sz="4" w:space="0" w:color="auto"/>
              <w:left w:val="nil"/>
              <w:bottom w:val="single" w:sz="4" w:space="0" w:color="auto"/>
              <w:right w:val="nil"/>
            </w:tcBorders>
            <w:shd w:val="clear" w:color="auto" w:fill="auto"/>
          </w:tcPr>
          <w:p w14:paraId="03690394" w14:textId="77777777" w:rsidR="00915804" w:rsidRPr="006D4647" w:rsidRDefault="00915804" w:rsidP="00915804">
            <w:pPr>
              <w:autoSpaceDE w:val="0"/>
              <w:autoSpaceDN w:val="0"/>
              <w:adjustRightInd w:val="0"/>
              <w:spacing w:after="0" w:line="240" w:lineRule="auto"/>
              <w:rPr>
                <w:rFonts w:ascii="Palatino Linotype" w:hAnsi="Palatino Linotype" w:cs="Times New Roman"/>
                <w:color w:val="000000" w:themeColor="text1"/>
                <w:sz w:val="20"/>
                <w:szCs w:val="20"/>
                <w:lang w:val="id-ID"/>
              </w:rPr>
            </w:pPr>
          </w:p>
        </w:tc>
        <w:tc>
          <w:tcPr>
            <w:tcW w:w="1291" w:type="dxa"/>
            <w:tcBorders>
              <w:top w:val="single" w:sz="4" w:space="0" w:color="auto"/>
              <w:left w:val="nil"/>
              <w:bottom w:val="single" w:sz="4" w:space="0" w:color="auto"/>
              <w:right w:val="nil"/>
            </w:tcBorders>
            <w:shd w:val="clear" w:color="auto" w:fill="auto"/>
          </w:tcPr>
          <w:p w14:paraId="6EBAE5BB"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Residual</w:t>
            </w:r>
          </w:p>
        </w:tc>
        <w:tc>
          <w:tcPr>
            <w:tcW w:w="1476" w:type="dxa"/>
            <w:tcBorders>
              <w:top w:val="single" w:sz="4" w:space="0" w:color="auto"/>
              <w:left w:val="nil"/>
              <w:bottom w:val="single" w:sz="4" w:space="0" w:color="auto"/>
              <w:right w:val="nil"/>
            </w:tcBorders>
            <w:shd w:val="clear" w:color="auto" w:fill="auto"/>
          </w:tcPr>
          <w:p w14:paraId="130C3424"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37,897</w:t>
            </w:r>
          </w:p>
        </w:tc>
        <w:tc>
          <w:tcPr>
            <w:tcW w:w="1030" w:type="dxa"/>
            <w:tcBorders>
              <w:top w:val="single" w:sz="4" w:space="0" w:color="auto"/>
              <w:left w:val="nil"/>
              <w:bottom w:val="single" w:sz="4" w:space="0" w:color="auto"/>
              <w:right w:val="nil"/>
            </w:tcBorders>
            <w:shd w:val="clear" w:color="auto" w:fill="auto"/>
          </w:tcPr>
          <w:p w14:paraId="563910A2"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133</w:t>
            </w:r>
          </w:p>
        </w:tc>
        <w:tc>
          <w:tcPr>
            <w:tcW w:w="1415" w:type="dxa"/>
            <w:tcBorders>
              <w:top w:val="single" w:sz="4" w:space="0" w:color="auto"/>
              <w:left w:val="nil"/>
              <w:bottom w:val="single" w:sz="4" w:space="0" w:color="auto"/>
              <w:right w:val="nil"/>
            </w:tcBorders>
            <w:shd w:val="clear" w:color="auto" w:fill="auto"/>
          </w:tcPr>
          <w:p w14:paraId="66400299"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rPr>
              <w:t>0</w:t>
            </w:r>
            <w:r w:rsidRPr="006D4647">
              <w:rPr>
                <w:rFonts w:ascii="Palatino Linotype" w:hAnsi="Palatino Linotype" w:cs="Times New Roman"/>
                <w:color w:val="000000" w:themeColor="text1"/>
                <w:sz w:val="20"/>
                <w:szCs w:val="20"/>
                <w:lang w:val="id-ID"/>
              </w:rPr>
              <w:t>,285</w:t>
            </w:r>
          </w:p>
        </w:tc>
        <w:tc>
          <w:tcPr>
            <w:tcW w:w="1092" w:type="dxa"/>
            <w:tcBorders>
              <w:top w:val="single" w:sz="4" w:space="0" w:color="auto"/>
              <w:left w:val="nil"/>
              <w:bottom w:val="single" w:sz="4" w:space="0" w:color="auto"/>
              <w:right w:val="nil"/>
            </w:tcBorders>
            <w:shd w:val="clear" w:color="auto" w:fill="auto"/>
            <w:vAlign w:val="center"/>
          </w:tcPr>
          <w:p w14:paraId="40B08910" w14:textId="77777777" w:rsidR="00915804" w:rsidRPr="006D4647" w:rsidRDefault="00915804" w:rsidP="00915804">
            <w:pPr>
              <w:autoSpaceDE w:val="0"/>
              <w:autoSpaceDN w:val="0"/>
              <w:adjustRightInd w:val="0"/>
              <w:spacing w:after="0" w:line="240" w:lineRule="auto"/>
              <w:jc w:val="center"/>
              <w:rPr>
                <w:rFonts w:ascii="Palatino Linotype" w:hAnsi="Palatino Linotype" w:cs="Times New Roman"/>
                <w:color w:val="000000" w:themeColor="text1"/>
                <w:sz w:val="20"/>
                <w:szCs w:val="20"/>
                <w:lang w:val="id-ID"/>
              </w:rPr>
            </w:pPr>
          </w:p>
        </w:tc>
        <w:tc>
          <w:tcPr>
            <w:tcW w:w="1030" w:type="dxa"/>
            <w:gridSpan w:val="2"/>
            <w:tcBorders>
              <w:top w:val="single" w:sz="4" w:space="0" w:color="auto"/>
              <w:left w:val="nil"/>
              <w:bottom w:val="single" w:sz="4" w:space="0" w:color="auto"/>
              <w:right w:val="nil"/>
            </w:tcBorders>
            <w:shd w:val="clear" w:color="auto" w:fill="auto"/>
            <w:vAlign w:val="center"/>
          </w:tcPr>
          <w:p w14:paraId="4F8710B7" w14:textId="77777777" w:rsidR="00915804" w:rsidRPr="006D4647" w:rsidRDefault="00915804" w:rsidP="00915804">
            <w:pPr>
              <w:autoSpaceDE w:val="0"/>
              <w:autoSpaceDN w:val="0"/>
              <w:adjustRightInd w:val="0"/>
              <w:spacing w:after="0" w:line="240" w:lineRule="auto"/>
              <w:jc w:val="center"/>
              <w:rPr>
                <w:rFonts w:ascii="Palatino Linotype" w:hAnsi="Palatino Linotype" w:cs="Times New Roman"/>
                <w:color w:val="000000" w:themeColor="text1"/>
                <w:sz w:val="20"/>
                <w:szCs w:val="20"/>
                <w:lang w:val="id-ID"/>
              </w:rPr>
            </w:pPr>
          </w:p>
        </w:tc>
      </w:tr>
      <w:tr w:rsidR="00915804" w:rsidRPr="006D4647" w14:paraId="1A775AC3" w14:textId="77777777" w:rsidTr="00915804">
        <w:trPr>
          <w:cantSplit/>
          <w:jc w:val="center"/>
        </w:trPr>
        <w:tc>
          <w:tcPr>
            <w:tcW w:w="736" w:type="dxa"/>
            <w:vMerge/>
            <w:tcBorders>
              <w:top w:val="single" w:sz="4" w:space="0" w:color="auto"/>
              <w:left w:val="nil"/>
              <w:bottom w:val="single" w:sz="4" w:space="0" w:color="auto"/>
              <w:right w:val="nil"/>
            </w:tcBorders>
            <w:shd w:val="clear" w:color="auto" w:fill="auto"/>
          </w:tcPr>
          <w:p w14:paraId="0B281765" w14:textId="77777777" w:rsidR="00915804" w:rsidRPr="006D4647" w:rsidRDefault="00915804" w:rsidP="00915804">
            <w:pPr>
              <w:autoSpaceDE w:val="0"/>
              <w:autoSpaceDN w:val="0"/>
              <w:adjustRightInd w:val="0"/>
              <w:spacing w:after="0" w:line="240" w:lineRule="auto"/>
              <w:rPr>
                <w:rFonts w:ascii="Palatino Linotype" w:hAnsi="Palatino Linotype" w:cs="Times New Roman"/>
                <w:color w:val="000000" w:themeColor="text1"/>
                <w:sz w:val="20"/>
                <w:szCs w:val="20"/>
                <w:lang w:val="id-ID"/>
              </w:rPr>
            </w:pPr>
          </w:p>
        </w:tc>
        <w:tc>
          <w:tcPr>
            <w:tcW w:w="1291" w:type="dxa"/>
            <w:tcBorders>
              <w:top w:val="single" w:sz="4" w:space="0" w:color="auto"/>
              <w:left w:val="nil"/>
              <w:bottom w:val="single" w:sz="4" w:space="0" w:color="auto"/>
              <w:right w:val="nil"/>
            </w:tcBorders>
            <w:shd w:val="clear" w:color="auto" w:fill="auto"/>
          </w:tcPr>
          <w:p w14:paraId="1C163B83"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Total</w:t>
            </w:r>
          </w:p>
        </w:tc>
        <w:tc>
          <w:tcPr>
            <w:tcW w:w="1476" w:type="dxa"/>
            <w:tcBorders>
              <w:top w:val="single" w:sz="4" w:space="0" w:color="auto"/>
              <w:left w:val="nil"/>
              <w:bottom w:val="single" w:sz="4" w:space="0" w:color="auto"/>
              <w:right w:val="nil"/>
            </w:tcBorders>
            <w:shd w:val="clear" w:color="auto" w:fill="auto"/>
          </w:tcPr>
          <w:p w14:paraId="1BF5BE73"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1067,215</w:t>
            </w:r>
          </w:p>
        </w:tc>
        <w:tc>
          <w:tcPr>
            <w:tcW w:w="1030" w:type="dxa"/>
            <w:tcBorders>
              <w:top w:val="single" w:sz="4" w:space="0" w:color="auto"/>
              <w:left w:val="nil"/>
              <w:bottom w:val="single" w:sz="4" w:space="0" w:color="auto"/>
              <w:right w:val="nil"/>
            </w:tcBorders>
            <w:shd w:val="clear" w:color="auto" w:fill="auto"/>
          </w:tcPr>
          <w:p w14:paraId="3D97FB8C" w14:textId="77777777" w:rsidR="00915804" w:rsidRPr="006D4647" w:rsidRDefault="00915804" w:rsidP="00915804">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134</w:t>
            </w:r>
          </w:p>
        </w:tc>
        <w:tc>
          <w:tcPr>
            <w:tcW w:w="1415" w:type="dxa"/>
            <w:tcBorders>
              <w:top w:val="single" w:sz="4" w:space="0" w:color="auto"/>
              <w:left w:val="nil"/>
              <w:bottom w:val="single" w:sz="4" w:space="0" w:color="auto"/>
              <w:right w:val="nil"/>
            </w:tcBorders>
            <w:shd w:val="clear" w:color="auto" w:fill="auto"/>
            <w:vAlign w:val="center"/>
          </w:tcPr>
          <w:p w14:paraId="0A9A056D" w14:textId="77777777" w:rsidR="00915804" w:rsidRPr="006D4647" w:rsidRDefault="00915804" w:rsidP="00915804">
            <w:pPr>
              <w:autoSpaceDE w:val="0"/>
              <w:autoSpaceDN w:val="0"/>
              <w:adjustRightInd w:val="0"/>
              <w:spacing w:after="0" w:line="240" w:lineRule="auto"/>
              <w:jc w:val="center"/>
              <w:rPr>
                <w:rFonts w:ascii="Palatino Linotype" w:hAnsi="Palatino Linotype" w:cs="Times New Roman"/>
                <w:color w:val="000000" w:themeColor="text1"/>
                <w:sz w:val="20"/>
                <w:szCs w:val="20"/>
                <w:lang w:val="id-ID"/>
              </w:rPr>
            </w:pPr>
          </w:p>
        </w:tc>
        <w:tc>
          <w:tcPr>
            <w:tcW w:w="1092" w:type="dxa"/>
            <w:tcBorders>
              <w:top w:val="single" w:sz="4" w:space="0" w:color="auto"/>
              <w:left w:val="nil"/>
              <w:bottom w:val="single" w:sz="4" w:space="0" w:color="auto"/>
              <w:right w:val="nil"/>
            </w:tcBorders>
            <w:shd w:val="clear" w:color="auto" w:fill="auto"/>
            <w:vAlign w:val="center"/>
          </w:tcPr>
          <w:p w14:paraId="51CED8B9" w14:textId="77777777" w:rsidR="00915804" w:rsidRPr="006D4647" w:rsidRDefault="00915804" w:rsidP="00915804">
            <w:pPr>
              <w:autoSpaceDE w:val="0"/>
              <w:autoSpaceDN w:val="0"/>
              <w:adjustRightInd w:val="0"/>
              <w:spacing w:after="0" w:line="240" w:lineRule="auto"/>
              <w:jc w:val="center"/>
              <w:rPr>
                <w:rFonts w:ascii="Palatino Linotype" w:hAnsi="Palatino Linotype" w:cs="Times New Roman"/>
                <w:color w:val="000000" w:themeColor="text1"/>
                <w:sz w:val="20"/>
                <w:szCs w:val="20"/>
                <w:lang w:val="id-ID"/>
              </w:rPr>
            </w:pPr>
          </w:p>
        </w:tc>
        <w:tc>
          <w:tcPr>
            <w:tcW w:w="1030" w:type="dxa"/>
            <w:gridSpan w:val="2"/>
            <w:tcBorders>
              <w:top w:val="single" w:sz="4" w:space="0" w:color="auto"/>
              <w:left w:val="nil"/>
              <w:bottom w:val="single" w:sz="4" w:space="0" w:color="auto"/>
              <w:right w:val="nil"/>
            </w:tcBorders>
            <w:shd w:val="clear" w:color="auto" w:fill="auto"/>
            <w:vAlign w:val="center"/>
          </w:tcPr>
          <w:p w14:paraId="075D1EE8" w14:textId="77777777" w:rsidR="00915804" w:rsidRPr="006D4647" w:rsidRDefault="00915804" w:rsidP="00915804">
            <w:pPr>
              <w:autoSpaceDE w:val="0"/>
              <w:autoSpaceDN w:val="0"/>
              <w:adjustRightInd w:val="0"/>
              <w:spacing w:after="0" w:line="240" w:lineRule="auto"/>
              <w:jc w:val="center"/>
              <w:rPr>
                <w:rFonts w:ascii="Palatino Linotype" w:hAnsi="Palatino Linotype" w:cs="Times New Roman"/>
                <w:color w:val="000000" w:themeColor="text1"/>
                <w:sz w:val="20"/>
                <w:szCs w:val="20"/>
                <w:lang w:val="id-ID"/>
              </w:rPr>
            </w:pPr>
          </w:p>
        </w:tc>
      </w:tr>
      <w:tr w:rsidR="00915804" w:rsidRPr="006D4647" w14:paraId="4082D891" w14:textId="77777777" w:rsidTr="00915804">
        <w:trPr>
          <w:cantSplit/>
          <w:jc w:val="center"/>
        </w:trPr>
        <w:tc>
          <w:tcPr>
            <w:tcW w:w="8070" w:type="dxa"/>
            <w:gridSpan w:val="8"/>
            <w:tcBorders>
              <w:top w:val="single" w:sz="4" w:space="0" w:color="auto"/>
              <w:left w:val="nil"/>
              <w:bottom w:val="nil"/>
              <w:right w:val="nil"/>
            </w:tcBorders>
            <w:shd w:val="clear" w:color="auto" w:fill="auto"/>
          </w:tcPr>
          <w:p w14:paraId="6FE1B252" w14:textId="77777777" w:rsidR="00915804" w:rsidRPr="006D4647" w:rsidRDefault="00915804" w:rsidP="00915804">
            <w:pPr>
              <w:autoSpaceDE w:val="0"/>
              <w:autoSpaceDN w:val="0"/>
              <w:adjustRightInd w:val="0"/>
              <w:spacing w:after="0" w:line="240" w:lineRule="auto"/>
              <w:ind w:left="60" w:right="60"/>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a. Dependent Variable: Hasil Belajar</w:t>
            </w:r>
          </w:p>
        </w:tc>
      </w:tr>
      <w:tr w:rsidR="00915804" w:rsidRPr="006D4647" w14:paraId="02A22132" w14:textId="77777777" w:rsidTr="00915804">
        <w:trPr>
          <w:cantSplit/>
          <w:jc w:val="center"/>
        </w:trPr>
        <w:tc>
          <w:tcPr>
            <w:tcW w:w="8070" w:type="dxa"/>
            <w:gridSpan w:val="8"/>
            <w:tcBorders>
              <w:top w:val="nil"/>
              <w:left w:val="nil"/>
              <w:bottom w:val="nil"/>
              <w:right w:val="nil"/>
            </w:tcBorders>
            <w:shd w:val="clear" w:color="auto" w:fill="FFFFFF"/>
          </w:tcPr>
          <w:p w14:paraId="76BB185A" w14:textId="77777777" w:rsidR="00915804" w:rsidRPr="006D4647" w:rsidRDefault="00915804" w:rsidP="00915804">
            <w:pPr>
              <w:autoSpaceDE w:val="0"/>
              <w:autoSpaceDN w:val="0"/>
              <w:adjustRightInd w:val="0"/>
              <w:spacing w:after="0" w:line="240" w:lineRule="auto"/>
              <w:ind w:left="60" w:right="60"/>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b. Predictors: (Constant), Lingkungan Sekolah</w:t>
            </w:r>
          </w:p>
        </w:tc>
      </w:tr>
    </w:tbl>
    <w:p w14:paraId="20E02F3E" w14:textId="77777777" w:rsidR="007B0BEF" w:rsidRPr="006D4647" w:rsidRDefault="007B0BEF" w:rsidP="007B0BEF">
      <w:pPr>
        <w:spacing w:after="0" w:line="240" w:lineRule="auto"/>
        <w:ind w:firstLine="426"/>
        <w:jc w:val="both"/>
        <w:rPr>
          <w:rFonts w:ascii="Palatino Linotype" w:eastAsia="Times New Roman" w:hAnsi="Palatino Linotype" w:cs="Times New Roman"/>
          <w:color w:val="000000" w:themeColor="text1"/>
          <w:sz w:val="20"/>
          <w:szCs w:val="20"/>
          <w:lang w:val="en-US"/>
        </w:rPr>
      </w:pPr>
      <w:r w:rsidRPr="006D4647">
        <w:rPr>
          <w:rFonts w:ascii="Palatino Linotype" w:eastAsia="Times New Roman" w:hAnsi="Palatino Linotype" w:cs="Times New Roman"/>
          <w:color w:val="000000" w:themeColor="text1"/>
          <w:sz w:val="20"/>
          <w:szCs w:val="20"/>
          <w:lang w:val="en-US"/>
        </w:rPr>
        <w:t xml:space="preserve">Based on the results of the F test displayed in the ANOVA table, the F-count value was obtained at 3612.438 with a significance level of 0.000. This significance level is much smaller than 0.05 so that H₀ is rejected. This shows that the independent variable School Environment (X) simultaneously has a significant influence on the dependent variable Learning Outcomes (Y). In the table, the Sum of Squares </w:t>
      </w:r>
      <w:r w:rsidRPr="006D4647">
        <w:rPr>
          <w:rFonts w:ascii="Palatino Linotype" w:eastAsia="Times New Roman" w:hAnsi="Palatino Linotype" w:cs="Times New Roman"/>
          <w:color w:val="000000" w:themeColor="text1"/>
          <w:sz w:val="20"/>
          <w:szCs w:val="20"/>
          <w:lang w:val="en-US"/>
        </w:rPr>
        <w:lastRenderedPageBreak/>
        <w:t>Regression value of 1029.318 with a degree of freedom (</w:t>
      </w:r>
      <w:proofErr w:type="spellStart"/>
      <w:proofErr w:type="gramStart"/>
      <w:r w:rsidRPr="006D4647">
        <w:rPr>
          <w:rFonts w:ascii="Palatino Linotype" w:eastAsia="Times New Roman" w:hAnsi="Palatino Linotype" w:cs="Times New Roman"/>
          <w:color w:val="000000" w:themeColor="text1"/>
          <w:sz w:val="20"/>
          <w:szCs w:val="20"/>
          <w:lang w:val="en-US"/>
        </w:rPr>
        <w:t>df</w:t>
      </w:r>
      <w:proofErr w:type="spellEnd"/>
      <w:proofErr w:type="gramEnd"/>
      <w:r w:rsidRPr="006D4647">
        <w:rPr>
          <w:rFonts w:ascii="Palatino Linotype" w:eastAsia="Times New Roman" w:hAnsi="Palatino Linotype" w:cs="Times New Roman"/>
          <w:color w:val="000000" w:themeColor="text1"/>
          <w:sz w:val="20"/>
          <w:szCs w:val="20"/>
          <w:lang w:val="en-US"/>
        </w:rPr>
        <w:t xml:space="preserve">) of 1 shows the total variation in Learning Outcomes that can be explained by the School Environment. The Residual Sum of Squares value of 37.897 with a </w:t>
      </w:r>
      <w:proofErr w:type="spellStart"/>
      <w:proofErr w:type="gramStart"/>
      <w:r w:rsidRPr="006D4647">
        <w:rPr>
          <w:rFonts w:ascii="Palatino Linotype" w:eastAsia="Times New Roman" w:hAnsi="Palatino Linotype" w:cs="Times New Roman"/>
          <w:color w:val="000000" w:themeColor="text1"/>
          <w:sz w:val="20"/>
          <w:szCs w:val="20"/>
          <w:lang w:val="en-US"/>
        </w:rPr>
        <w:t>df</w:t>
      </w:r>
      <w:proofErr w:type="spellEnd"/>
      <w:proofErr w:type="gramEnd"/>
      <w:r w:rsidRPr="006D4647">
        <w:rPr>
          <w:rFonts w:ascii="Palatino Linotype" w:eastAsia="Times New Roman" w:hAnsi="Palatino Linotype" w:cs="Times New Roman"/>
          <w:color w:val="000000" w:themeColor="text1"/>
          <w:sz w:val="20"/>
          <w:szCs w:val="20"/>
          <w:lang w:val="en-US"/>
        </w:rPr>
        <w:t xml:space="preserve"> of 133 reflects the variation that cannot be explained by the model. The Mean Square Regression value of 1029.318 is higher than the Mean Square Residual of 0.285, indicating that the regression model has strong predictive ability. This shows that good school environmental conditions contribute significantly to the achievement of student learning outcomes in Islamic elementary schools.</w:t>
      </w:r>
    </w:p>
    <w:p w14:paraId="53811A38" w14:textId="77777777" w:rsidR="00623712" w:rsidRPr="006D4647" w:rsidRDefault="00F71E93" w:rsidP="00623712">
      <w:pPr>
        <w:pStyle w:val="ListParagraph"/>
        <w:numPr>
          <w:ilvl w:val="0"/>
          <w:numId w:val="20"/>
        </w:numPr>
        <w:autoSpaceDE w:val="0"/>
        <w:autoSpaceDN w:val="0"/>
        <w:adjustRightInd w:val="0"/>
        <w:spacing w:after="0" w:line="240" w:lineRule="auto"/>
        <w:ind w:left="426" w:hanging="426"/>
        <w:rPr>
          <w:rFonts w:ascii="Palatino Linotype" w:hAnsi="Palatino Linotype" w:cs="Times New Roman"/>
          <w:b/>
          <w:color w:val="000000" w:themeColor="text1"/>
          <w:sz w:val="24"/>
          <w:szCs w:val="24"/>
        </w:rPr>
      </w:pPr>
      <w:r w:rsidRPr="006D4647">
        <w:rPr>
          <w:rFonts w:ascii="Palatino Linotype" w:hAnsi="Palatino Linotype" w:cs="Times New Roman"/>
          <w:b/>
          <w:color w:val="000000" w:themeColor="text1"/>
          <w:sz w:val="20"/>
          <w:szCs w:val="20"/>
        </w:rPr>
        <w:t>t-</w:t>
      </w:r>
      <w:r w:rsidRPr="006D4647">
        <w:rPr>
          <w:rFonts w:ascii="Palatino Linotype" w:hAnsi="Palatino Linotype" w:cs="Times New Roman"/>
          <w:b/>
          <w:color w:val="000000" w:themeColor="text1"/>
          <w:sz w:val="20"/>
          <w:szCs w:val="20"/>
          <w:lang w:val="en-US"/>
        </w:rPr>
        <w:t>T</w:t>
      </w:r>
      <w:r w:rsidR="00623712" w:rsidRPr="006D4647">
        <w:rPr>
          <w:rFonts w:ascii="Palatino Linotype" w:hAnsi="Palatino Linotype" w:cs="Times New Roman"/>
          <w:b/>
          <w:color w:val="000000" w:themeColor="text1"/>
          <w:sz w:val="20"/>
          <w:szCs w:val="20"/>
        </w:rPr>
        <w:t>est</w:t>
      </w:r>
    </w:p>
    <w:p w14:paraId="1AD7A5C5" w14:textId="284862FD" w:rsidR="00623712" w:rsidRPr="006D4647" w:rsidRDefault="00F24362" w:rsidP="009D2F35">
      <w:pPr>
        <w:pStyle w:val="ListParagraph"/>
        <w:autoSpaceDE w:val="0"/>
        <w:autoSpaceDN w:val="0"/>
        <w:adjustRightInd w:val="0"/>
        <w:spacing w:after="0" w:line="240" w:lineRule="auto"/>
        <w:ind w:left="0"/>
        <w:jc w:val="center"/>
        <w:rPr>
          <w:rFonts w:ascii="Palatino Linotype" w:hAnsi="Palatino Linotype" w:cs="Times New Roman"/>
          <w:color w:val="000000" w:themeColor="text1"/>
          <w:sz w:val="20"/>
          <w:szCs w:val="20"/>
        </w:rPr>
      </w:pPr>
      <w:r w:rsidRPr="006D4647">
        <w:rPr>
          <w:rFonts w:ascii="Palatino Linotype" w:hAnsi="Palatino Linotype" w:cs="Times New Roman"/>
          <w:color w:val="000000" w:themeColor="text1"/>
          <w:sz w:val="20"/>
          <w:szCs w:val="20"/>
        </w:rPr>
        <w:t>Table 9. t-</w:t>
      </w:r>
      <w:r w:rsidRPr="006D4647">
        <w:rPr>
          <w:rFonts w:ascii="Palatino Linotype" w:hAnsi="Palatino Linotype" w:cs="Times New Roman"/>
          <w:color w:val="000000" w:themeColor="text1"/>
          <w:sz w:val="20"/>
          <w:szCs w:val="20"/>
          <w:lang w:val="en-US"/>
        </w:rPr>
        <w:t>T</w:t>
      </w:r>
      <w:r w:rsidR="00623712" w:rsidRPr="006D4647">
        <w:rPr>
          <w:rFonts w:ascii="Palatino Linotype" w:hAnsi="Palatino Linotype" w:cs="Times New Roman"/>
          <w:color w:val="000000" w:themeColor="text1"/>
          <w:sz w:val="20"/>
          <w:szCs w:val="20"/>
        </w:rPr>
        <w:t>est</w:t>
      </w:r>
    </w:p>
    <w:tbl>
      <w:tblPr>
        <w:tblW w:w="89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030"/>
        <w:gridCol w:w="1338"/>
        <w:gridCol w:w="1338"/>
        <w:gridCol w:w="1476"/>
        <w:gridCol w:w="1029"/>
        <w:gridCol w:w="1029"/>
      </w:tblGrid>
      <w:tr w:rsidR="00623712" w:rsidRPr="006D4647" w14:paraId="241615FA" w14:textId="77777777" w:rsidTr="000A2B78">
        <w:trPr>
          <w:cantSplit/>
        </w:trPr>
        <w:tc>
          <w:tcPr>
            <w:tcW w:w="8973" w:type="dxa"/>
            <w:gridSpan w:val="7"/>
            <w:tcBorders>
              <w:top w:val="nil"/>
              <w:left w:val="nil"/>
              <w:bottom w:val="single" w:sz="4" w:space="0" w:color="auto"/>
              <w:right w:val="nil"/>
            </w:tcBorders>
            <w:shd w:val="clear" w:color="auto" w:fill="FFFFFF"/>
            <w:vAlign w:val="center"/>
          </w:tcPr>
          <w:p w14:paraId="5DFF3EB9" w14:textId="77777777" w:rsidR="00623712" w:rsidRPr="006D4647" w:rsidRDefault="00623712" w:rsidP="000A2B7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bCs/>
                <w:color w:val="000000" w:themeColor="text1"/>
                <w:sz w:val="20"/>
                <w:szCs w:val="20"/>
                <w:lang w:val="id-ID"/>
              </w:rPr>
              <w:t>Coefficients</w:t>
            </w:r>
            <w:r w:rsidRPr="006D4647">
              <w:rPr>
                <w:rFonts w:ascii="Palatino Linotype" w:hAnsi="Palatino Linotype" w:cs="Times New Roman"/>
                <w:bCs/>
                <w:color w:val="000000" w:themeColor="text1"/>
                <w:sz w:val="20"/>
                <w:szCs w:val="20"/>
                <w:vertAlign w:val="superscript"/>
                <w:lang w:val="id-ID"/>
              </w:rPr>
              <w:t>a</w:t>
            </w:r>
          </w:p>
        </w:tc>
      </w:tr>
      <w:tr w:rsidR="00623712" w:rsidRPr="006D4647" w14:paraId="034433D5" w14:textId="77777777" w:rsidTr="000A2B78">
        <w:trPr>
          <w:cantSplit/>
        </w:trPr>
        <w:tc>
          <w:tcPr>
            <w:tcW w:w="2766" w:type="dxa"/>
            <w:gridSpan w:val="2"/>
            <w:vMerge w:val="restart"/>
            <w:tcBorders>
              <w:top w:val="single" w:sz="4" w:space="0" w:color="auto"/>
              <w:left w:val="nil"/>
              <w:bottom w:val="single" w:sz="4" w:space="0" w:color="auto"/>
              <w:right w:val="nil"/>
            </w:tcBorders>
            <w:shd w:val="clear" w:color="auto" w:fill="auto"/>
            <w:vAlign w:val="bottom"/>
          </w:tcPr>
          <w:p w14:paraId="7E55D855" w14:textId="77777777" w:rsidR="00623712" w:rsidRPr="006D4647" w:rsidRDefault="00623712" w:rsidP="000A2B7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rPr>
              <w:t xml:space="preserve">             </w:t>
            </w:r>
            <w:r w:rsidRPr="006D4647">
              <w:rPr>
                <w:rFonts w:ascii="Palatino Linotype" w:hAnsi="Palatino Linotype" w:cs="Times New Roman"/>
                <w:color w:val="000000" w:themeColor="text1"/>
                <w:sz w:val="20"/>
                <w:szCs w:val="20"/>
                <w:lang w:val="id-ID"/>
              </w:rPr>
              <w:t>Model</w:t>
            </w:r>
          </w:p>
        </w:tc>
        <w:tc>
          <w:tcPr>
            <w:tcW w:w="2674" w:type="dxa"/>
            <w:gridSpan w:val="2"/>
            <w:tcBorders>
              <w:top w:val="single" w:sz="4" w:space="0" w:color="auto"/>
              <w:left w:val="nil"/>
              <w:bottom w:val="single" w:sz="4" w:space="0" w:color="auto"/>
              <w:right w:val="nil"/>
            </w:tcBorders>
            <w:shd w:val="clear" w:color="auto" w:fill="auto"/>
            <w:vAlign w:val="bottom"/>
          </w:tcPr>
          <w:p w14:paraId="3E591DC7" w14:textId="77777777" w:rsidR="00623712" w:rsidRPr="006D4647" w:rsidRDefault="00623712" w:rsidP="000A2B7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Unstandardized Coefficients</w:t>
            </w:r>
          </w:p>
        </w:tc>
        <w:tc>
          <w:tcPr>
            <w:tcW w:w="1475" w:type="dxa"/>
            <w:tcBorders>
              <w:top w:val="single" w:sz="4" w:space="0" w:color="auto"/>
              <w:left w:val="nil"/>
              <w:bottom w:val="single" w:sz="4" w:space="0" w:color="auto"/>
              <w:right w:val="nil"/>
            </w:tcBorders>
            <w:shd w:val="clear" w:color="auto" w:fill="auto"/>
            <w:vAlign w:val="bottom"/>
          </w:tcPr>
          <w:p w14:paraId="7BD84085" w14:textId="77777777" w:rsidR="00623712" w:rsidRPr="006D4647" w:rsidRDefault="00623712" w:rsidP="000A2B7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Standardized Coefficients</w:t>
            </w:r>
          </w:p>
        </w:tc>
        <w:tc>
          <w:tcPr>
            <w:tcW w:w="1029" w:type="dxa"/>
            <w:vMerge w:val="restart"/>
            <w:tcBorders>
              <w:top w:val="single" w:sz="4" w:space="0" w:color="auto"/>
              <w:left w:val="nil"/>
              <w:bottom w:val="single" w:sz="4" w:space="0" w:color="auto"/>
              <w:right w:val="nil"/>
            </w:tcBorders>
            <w:shd w:val="clear" w:color="auto" w:fill="auto"/>
            <w:vAlign w:val="bottom"/>
          </w:tcPr>
          <w:p w14:paraId="3230175E" w14:textId="77777777" w:rsidR="00623712" w:rsidRPr="006D4647" w:rsidRDefault="00623712" w:rsidP="000A2B7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t</w:t>
            </w:r>
          </w:p>
        </w:tc>
        <w:tc>
          <w:tcPr>
            <w:tcW w:w="1029" w:type="dxa"/>
            <w:vMerge w:val="restart"/>
            <w:tcBorders>
              <w:top w:val="single" w:sz="4" w:space="0" w:color="auto"/>
              <w:left w:val="nil"/>
              <w:bottom w:val="single" w:sz="4" w:space="0" w:color="auto"/>
              <w:right w:val="nil"/>
            </w:tcBorders>
            <w:shd w:val="clear" w:color="auto" w:fill="auto"/>
            <w:vAlign w:val="bottom"/>
          </w:tcPr>
          <w:p w14:paraId="79FD3E19" w14:textId="77777777" w:rsidR="00623712" w:rsidRPr="006D4647" w:rsidRDefault="00623712" w:rsidP="000A2B7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Sig.</w:t>
            </w:r>
          </w:p>
        </w:tc>
      </w:tr>
      <w:tr w:rsidR="00623712" w:rsidRPr="006D4647" w14:paraId="1D32C6E7" w14:textId="77777777" w:rsidTr="000A2B78">
        <w:trPr>
          <w:cantSplit/>
        </w:trPr>
        <w:tc>
          <w:tcPr>
            <w:tcW w:w="2766" w:type="dxa"/>
            <w:gridSpan w:val="2"/>
            <w:vMerge/>
            <w:tcBorders>
              <w:top w:val="single" w:sz="4" w:space="0" w:color="auto"/>
              <w:left w:val="nil"/>
              <w:bottom w:val="single" w:sz="4" w:space="0" w:color="auto"/>
              <w:right w:val="nil"/>
            </w:tcBorders>
            <w:shd w:val="clear" w:color="auto" w:fill="auto"/>
            <w:vAlign w:val="bottom"/>
          </w:tcPr>
          <w:p w14:paraId="6A851179" w14:textId="77777777" w:rsidR="00623712" w:rsidRPr="006D4647" w:rsidRDefault="00623712" w:rsidP="000A2B78">
            <w:pPr>
              <w:autoSpaceDE w:val="0"/>
              <w:autoSpaceDN w:val="0"/>
              <w:adjustRightInd w:val="0"/>
              <w:spacing w:after="0" w:line="240" w:lineRule="auto"/>
              <w:jc w:val="center"/>
              <w:rPr>
                <w:rFonts w:ascii="Palatino Linotype" w:hAnsi="Palatino Linotype" w:cs="Times New Roman"/>
                <w:color w:val="000000" w:themeColor="text1"/>
                <w:sz w:val="20"/>
                <w:szCs w:val="20"/>
                <w:lang w:val="id-ID"/>
              </w:rPr>
            </w:pPr>
          </w:p>
        </w:tc>
        <w:tc>
          <w:tcPr>
            <w:tcW w:w="1337" w:type="dxa"/>
            <w:tcBorders>
              <w:top w:val="single" w:sz="4" w:space="0" w:color="auto"/>
              <w:left w:val="nil"/>
              <w:bottom w:val="single" w:sz="4" w:space="0" w:color="auto"/>
              <w:right w:val="nil"/>
            </w:tcBorders>
            <w:shd w:val="clear" w:color="auto" w:fill="auto"/>
            <w:vAlign w:val="bottom"/>
          </w:tcPr>
          <w:p w14:paraId="0DFC376A" w14:textId="77777777" w:rsidR="00623712" w:rsidRPr="006D4647" w:rsidRDefault="00623712" w:rsidP="000A2B7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B</w:t>
            </w:r>
          </w:p>
        </w:tc>
        <w:tc>
          <w:tcPr>
            <w:tcW w:w="1337" w:type="dxa"/>
            <w:tcBorders>
              <w:top w:val="single" w:sz="4" w:space="0" w:color="auto"/>
              <w:left w:val="nil"/>
              <w:bottom w:val="single" w:sz="4" w:space="0" w:color="auto"/>
              <w:right w:val="nil"/>
            </w:tcBorders>
            <w:shd w:val="clear" w:color="auto" w:fill="auto"/>
            <w:vAlign w:val="bottom"/>
          </w:tcPr>
          <w:p w14:paraId="1FE68991" w14:textId="77777777" w:rsidR="00623712" w:rsidRPr="006D4647" w:rsidRDefault="00623712" w:rsidP="000A2B7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Std. Error</w:t>
            </w:r>
          </w:p>
        </w:tc>
        <w:tc>
          <w:tcPr>
            <w:tcW w:w="1475" w:type="dxa"/>
            <w:tcBorders>
              <w:top w:val="single" w:sz="4" w:space="0" w:color="auto"/>
              <w:left w:val="nil"/>
              <w:bottom w:val="single" w:sz="4" w:space="0" w:color="auto"/>
              <w:right w:val="nil"/>
            </w:tcBorders>
            <w:shd w:val="clear" w:color="auto" w:fill="auto"/>
            <w:vAlign w:val="bottom"/>
          </w:tcPr>
          <w:p w14:paraId="6A385205" w14:textId="77777777" w:rsidR="00623712" w:rsidRPr="006D4647" w:rsidRDefault="00623712" w:rsidP="000A2B7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Beta</w:t>
            </w:r>
          </w:p>
        </w:tc>
        <w:tc>
          <w:tcPr>
            <w:tcW w:w="1029" w:type="dxa"/>
            <w:vMerge/>
            <w:tcBorders>
              <w:top w:val="single" w:sz="4" w:space="0" w:color="auto"/>
              <w:left w:val="nil"/>
              <w:bottom w:val="single" w:sz="4" w:space="0" w:color="auto"/>
              <w:right w:val="nil"/>
            </w:tcBorders>
            <w:shd w:val="clear" w:color="auto" w:fill="auto"/>
            <w:vAlign w:val="bottom"/>
          </w:tcPr>
          <w:p w14:paraId="0DAF7B90" w14:textId="77777777" w:rsidR="00623712" w:rsidRPr="006D4647" w:rsidRDefault="00623712" w:rsidP="000A2B78">
            <w:pPr>
              <w:autoSpaceDE w:val="0"/>
              <w:autoSpaceDN w:val="0"/>
              <w:adjustRightInd w:val="0"/>
              <w:spacing w:after="0" w:line="240" w:lineRule="auto"/>
              <w:jc w:val="center"/>
              <w:rPr>
                <w:rFonts w:ascii="Palatino Linotype" w:hAnsi="Palatino Linotype" w:cs="Times New Roman"/>
                <w:color w:val="000000" w:themeColor="text1"/>
                <w:sz w:val="20"/>
                <w:szCs w:val="20"/>
                <w:lang w:val="id-ID"/>
              </w:rPr>
            </w:pPr>
          </w:p>
        </w:tc>
        <w:tc>
          <w:tcPr>
            <w:tcW w:w="1029" w:type="dxa"/>
            <w:vMerge/>
            <w:tcBorders>
              <w:top w:val="single" w:sz="4" w:space="0" w:color="auto"/>
              <w:left w:val="nil"/>
              <w:bottom w:val="single" w:sz="4" w:space="0" w:color="auto"/>
              <w:right w:val="nil"/>
            </w:tcBorders>
            <w:shd w:val="clear" w:color="auto" w:fill="auto"/>
            <w:vAlign w:val="bottom"/>
          </w:tcPr>
          <w:p w14:paraId="2023EC73" w14:textId="77777777" w:rsidR="00623712" w:rsidRPr="006D4647" w:rsidRDefault="00623712" w:rsidP="000A2B78">
            <w:pPr>
              <w:autoSpaceDE w:val="0"/>
              <w:autoSpaceDN w:val="0"/>
              <w:adjustRightInd w:val="0"/>
              <w:spacing w:after="0" w:line="240" w:lineRule="auto"/>
              <w:jc w:val="center"/>
              <w:rPr>
                <w:rFonts w:ascii="Palatino Linotype" w:hAnsi="Palatino Linotype" w:cs="Times New Roman"/>
                <w:color w:val="000000" w:themeColor="text1"/>
                <w:sz w:val="20"/>
                <w:szCs w:val="20"/>
                <w:lang w:val="id-ID"/>
              </w:rPr>
            </w:pPr>
          </w:p>
        </w:tc>
      </w:tr>
      <w:tr w:rsidR="00623712" w:rsidRPr="006D4647" w14:paraId="11E78BB5" w14:textId="77777777" w:rsidTr="000A2B78">
        <w:trPr>
          <w:cantSplit/>
        </w:trPr>
        <w:tc>
          <w:tcPr>
            <w:tcW w:w="737" w:type="dxa"/>
            <w:vMerge w:val="restart"/>
            <w:tcBorders>
              <w:top w:val="single" w:sz="4" w:space="0" w:color="auto"/>
              <w:left w:val="nil"/>
              <w:bottom w:val="single" w:sz="4" w:space="0" w:color="auto"/>
              <w:right w:val="nil"/>
            </w:tcBorders>
            <w:shd w:val="clear" w:color="auto" w:fill="auto"/>
          </w:tcPr>
          <w:p w14:paraId="40055E90" w14:textId="77777777" w:rsidR="00623712" w:rsidRPr="006D4647" w:rsidRDefault="00623712" w:rsidP="000A2B7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1</w:t>
            </w:r>
          </w:p>
        </w:tc>
        <w:tc>
          <w:tcPr>
            <w:tcW w:w="2029" w:type="dxa"/>
            <w:tcBorders>
              <w:top w:val="single" w:sz="4" w:space="0" w:color="auto"/>
              <w:left w:val="nil"/>
              <w:bottom w:val="single" w:sz="4" w:space="0" w:color="auto"/>
              <w:right w:val="nil"/>
            </w:tcBorders>
            <w:shd w:val="clear" w:color="auto" w:fill="auto"/>
          </w:tcPr>
          <w:p w14:paraId="2909A191" w14:textId="77777777" w:rsidR="00623712" w:rsidRPr="006D4647" w:rsidRDefault="00623712" w:rsidP="000A2B7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(Constant)</w:t>
            </w:r>
          </w:p>
        </w:tc>
        <w:tc>
          <w:tcPr>
            <w:tcW w:w="1337" w:type="dxa"/>
            <w:tcBorders>
              <w:top w:val="single" w:sz="4" w:space="0" w:color="auto"/>
              <w:left w:val="nil"/>
              <w:bottom w:val="single" w:sz="4" w:space="0" w:color="auto"/>
              <w:right w:val="nil"/>
            </w:tcBorders>
            <w:shd w:val="clear" w:color="auto" w:fill="auto"/>
          </w:tcPr>
          <w:p w14:paraId="7187F6B0" w14:textId="77777777" w:rsidR="00623712" w:rsidRPr="006D4647" w:rsidRDefault="00623712" w:rsidP="000A2B7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w:t>
            </w:r>
            <w:r w:rsidRPr="006D4647">
              <w:rPr>
                <w:rFonts w:ascii="Palatino Linotype" w:hAnsi="Palatino Linotype" w:cs="Times New Roman"/>
                <w:color w:val="000000" w:themeColor="text1"/>
                <w:sz w:val="20"/>
                <w:szCs w:val="20"/>
              </w:rPr>
              <w:t>0</w:t>
            </w:r>
            <w:r w:rsidRPr="006D4647">
              <w:rPr>
                <w:rFonts w:ascii="Palatino Linotype" w:hAnsi="Palatino Linotype" w:cs="Times New Roman"/>
                <w:color w:val="000000" w:themeColor="text1"/>
                <w:sz w:val="20"/>
                <w:szCs w:val="20"/>
                <w:lang w:val="id-ID"/>
              </w:rPr>
              <w:t>,451</w:t>
            </w:r>
          </w:p>
        </w:tc>
        <w:tc>
          <w:tcPr>
            <w:tcW w:w="1337" w:type="dxa"/>
            <w:tcBorders>
              <w:top w:val="single" w:sz="4" w:space="0" w:color="auto"/>
              <w:left w:val="nil"/>
              <w:bottom w:val="single" w:sz="4" w:space="0" w:color="auto"/>
              <w:right w:val="nil"/>
            </w:tcBorders>
            <w:shd w:val="clear" w:color="auto" w:fill="auto"/>
          </w:tcPr>
          <w:p w14:paraId="080FB4ED" w14:textId="77777777" w:rsidR="00623712" w:rsidRPr="006D4647" w:rsidRDefault="00623712" w:rsidP="000A2B7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rPr>
              <w:t>0</w:t>
            </w:r>
            <w:r w:rsidRPr="006D4647">
              <w:rPr>
                <w:rFonts w:ascii="Palatino Linotype" w:hAnsi="Palatino Linotype" w:cs="Times New Roman"/>
                <w:color w:val="000000" w:themeColor="text1"/>
                <w:sz w:val="20"/>
                <w:szCs w:val="20"/>
                <w:lang w:val="id-ID"/>
              </w:rPr>
              <w:t>,382</w:t>
            </w:r>
          </w:p>
        </w:tc>
        <w:tc>
          <w:tcPr>
            <w:tcW w:w="1475" w:type="dxa"/>
            <w:tcBorders>
              <w:top w:val="single" w:sz="4" w:space="0" w:color="auto"/>
              <w:left w:val="nil"/>
              <w:bottom w:val="single" w:sz="4" w:space="0" w:color="auto"/>
              <w:right w:val="nil"/>
            </w:tcBorders>
            <w:shd w:val="clear" w:color="auto" w:fill="auto"/>
            <w:vAlign w:val="center"/>
          </w:tcPr>
          <w:p w14:paraId="5D9CACA8" w14:textId="77777777" w:rsidR="00623712" w:rsidRPr="006D4647" w:rsidRDefault="00623712" w:rsidP="000A2B78">
            <w:pPr>
              <w:autoSpaceDE w:val="0"/>
              <w:autoSpaceDN w:val="0"/>
              <w:adjustRightInd w:val="0"/>
              <w:spacing w:after="0" w:line="240" w:lineRule="auto"/>
              <w:jc w:val="center"/>
              <w:rPr>
                <w:rFonts w:ascii="Palatino Linotype" w:hAnsi="Palatino Linotype" w:cs="Times New Roman"/>
                <w:color w:val="000000" w:themeColor="text1"/>
                <w:sz w:val="20"/>
                <w:szCs w:val="20"/>
                <w:lang w:val="id-ID"/>
              </w:rPr>
            </w:pPr>
          </w:p>
        </w:tc>
        <w:tc>
          <w:tcPr>
            <w:tcW w:w="1029" w:type="dxa"/>
            <w:tcBorders>
              <w:top w:val="single" w:sz="4" w:space="0" w:color="auto"/>
              <w:left w:val="nil"/>
              <w:bottom w:val="single" w:sz="4" w:space="0" w:color="auto"/>
              <w:right w:val="nil"/>
            </w:tcBorders>
            <w:shd w:val="clear" w:color="auto" w:fill="auto"/>
          </w:tcPr>
          <w:p w14:paraId="5E988A96" w14:textId="77777777" w:rsidR="00623712" w:rsidRPr="006D4647" w:rsidRDefault="00623712" w:rsidP="000A2B7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-1,180</w:t>
            </w:r>
          </w:p>
        </w:tc>
        <w:tc>
          <w:tcPr>
            <w:tcW w:w="1029" w:type="dxa"/>
            <w:tcBorders>
              <w:top w:val="single" w:sz="4" w:space="0" w:color="auto"/>
              <w:left w:val="nil"/>
              <w:bottom w:val="single" w:sz="4" w:space="0" w:color="auto"/>
              <w:right w:val="nil"/>
            </w:tcBorders>
            <w:shd w:val="clear" w:color="auto" w:fill="auto"/>
          </w:tcPr>
          <w:p w14:paraId="1D09895E" w14:textId="77777777" w:rsidR="00623712" w:rsidRPr="006D4647" w:rsidRDefault="00623712" w:rsidP="000A2B7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rPr>
              <w:t>0</w:t>
            </w:r>
            <w:r w:rsidRPr="006D4647">
              <w:rPr>
                <w:rFonts w:ascii="Palatino Linotype" w:hAnsi="Palatino Linotype" w:cs="Times New Roman"/>
                <w:color w:val="000000" w:themeColor="text1"/>
                <w:sz w:val="20"/>
                <w:szCs w:val="20"/>
                <w:lang w:val="id-ID"/>
              </w:rPr>
              <w:t>,240</w:t>
            </w:r>
          </w:p>
        </w:tc>
      </w:tr>
      <w:tr w:rsidR="00623712" w:rsidRPr="006D4647" w14:paraId="6147FAD2" w14:textId="77777777" w:rsidTr="000A2B78">
        <w:trPr>
          <w:cantSplit/>
        </w:trPr>
        <w:tc>
          <w:tcPr>
            <w:tcW w:w="737" w:type="dxa"/>
            <w:vMerge/>
            <w:tcBorders>
              <w:top w:val="single" w:sz="4" w:space="0" w:color="auto"/>
              <w:left w:val="nil"/>
              <w:bottom w:val="single" w:sz="4" w:space="0" w:color="auto"/>
              <w:right w:val="nil"/>
            </w:tcBorders>
            <w:shd w:val="clear" w:color="auto" w:fill="auto"/>
          </w:tcPr>
          <w:p w14:paraId="7AE746D6" w14:textId="77777777" w:rsidR="00623712" w:rsidRPr="006D4647" w:rsidRDefault="00623712" w:rsidP="000A2B78">
            <w:pPr>
              <w:autoSpaceDE w:val="0"/>
              <w:autoSpaceDN w:val="0"/>
              <w:adjustRightInd w:val="0"/>
              <w:spacing w:after="0" w:line="240" w:lineRule="auto"/>
              <w:jc w:val="center"/>
              <w:rPr>
                <w:rFonts w:ascii="Palatino Linotype" w:hAnsi="Palatino Linotype" w:cs="Times New Roman"/>
                <w:color w:val="000000" w:themeColor="text1"/>
                <w:sz w:val="20"/>
                <w:szCs w:val="20"/>
                <w:lang w:val="id-ID"/>
              </w:rPr>
            </w:pPr>
          </w:p>
        </w:tc>
        <w:tc>
          <w:tcPr>
            <w:tcW w:w="2029" w:type="dxa"/>
            <w:tcBorders>
              <w:top w:val="single" w:sz="4" w:space="0" w:color="auto"/>
              <w:left w:val="nil"/>
              <w:bottom w:val="single" w:sz="4" w:space="0" w:color="auto"/>
              <w:right w:val="nil"/>
            </w:tcBorders>
            <w:shd w:val="clear" w:color="auto" w:fill="auto"/>
          </w:tcPr>
          <w:p w14:paraId="159586C4" w14:textId="77777777" w:rsidR="00623712" w:rsidRPr="006D4647" w:rsidRDefault="00623712" w:rsidP="000A2B7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eastAsia="Times New Roman" w:hAnsi="Palatino Linotype" w:cs="Times New Roman"/>
                <w:color w:val="000000" w:themeColor="text1"/>
                <w:sz w:val="20"/>
                <w:szCs w:val="20"/>
                <w:lang w:val="en-US"/>
              </w:rPr>
              <w:t>School Environment</w:t>
            </w:r>
          </w:p>
        </w:tc>
        <w:tc>
          <w:tcPr>
            <w:tcW w:w="1337" w:type="dxa"/>
            <w:tcBorders>
              <w:top w:val="single" w:sz="4" w:space="0" w:color="auto"/>
              <w:left w:val="nil"/>
              <w:bottom w:val="single" w:sz="4" w:space="0" w:color="auto"/>
              <w:right w:val="nil"/>
            </w:tcBorders>
            <w:shd w:val="clear" w:color="auto" w:fill="auto"/>
          </w:tcPr>
          <w:p w14:paraId="245FCCF8" w14:textId="77777777" w:rsidR="00623712" w:rsidRPr="006D4647" w:rsidRDefault="00623712" w:rsidP="000A2B7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rPr>
              <w:t>0</w:t>
            </w:r>
            <w:r w:rsidRPr="006D4647">
              <w:rPr>
                <w:rFonts w:ascii="Palatino Linotype" w:hAnsi="Palatino Linotype" w:cs="Times New Roman"/>
                <w:color w:val="000000" w:themeColor="text1"/>
                <w:sz w:val="20"/>
                <w:szCs w:val="20"/>
                <w:lang w:val="id-ID"/>
              </w:rPr>
              <w:t>,570</w:t>
            </w:r>
          </w:p>
        </w:tc>
        <w:tc>
          <w:tcPr>
            <w:tcW w:w="1337" w:type="dxa"/>
            <w:tcBorders>
              <w:top w:val="single" w:sz="4" w:space="0" w:color="auto"/>
              <w:left w:val="nil"/>
              <w:bottom w:val="single" w:sz="4" w:space="0" w:color="auto"/>
              <w:right w:val="nil"/>
            </w:tcBorders>
            <w:shd w:val="clear" w:color="auto" w:fill="auto"/>
          </w:tcPr>
          <w:p w14:paraId="0A470FAD" w14:textId="77777777" w:rsidR="00623712" w:rsidRPr="006D4647" w:rsidRDefault="00623712" w:rsidP="000A2B7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rPr>
              <w:t>0</w:t>
            </w:r>
            <w:r w:rsidRPr="006D4647">
              <w:rPr>
                <w:rFonts w:ascii="Palatino Linotype" w:hAnsi="Palatino Linotype" w:cs="Times New Roman"/>
                <w:color w:val="000000" w:themeColor="text1"/>
                <w:sz w:val="20"/>
                <w:szCs w:val="20"/>
                <w:lang w:val="id-ID"/>
              </w:rPr>
              <w:t>,009</w:t>
            </w:r>
          </w:p>
        </w:tc>
        <w:tc>
          <w:tcPr>
            <w:tcW w:w="1475" w:type="dxa"/>
            <w:tcBorders>
              <w:top w:val="single" w:sz="4" w:space="0" w:color="auto"/>
              <w:left w:val="nil"/>
              <w:bottom w:val="single" w:sz="4" w:space="0" w:color="auto"/>
              <w:right w:val="nil"/>
            </w:tcBorders>
            <w:shd w:val="clear" w:color="auto" w:fill="auto"/>
          </w:tcPr>
          <w:p w14:paraId="6331218F" w14:textId="77777777" w:rsidR="00623712" w:rsidRPr="006D4647" w:rsidRDefault="00623712" w:rsidP="000A2B7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rPr>
              <w:t>0</w:t>
            </w:r>
            <w:r w:rsidRPr="006D4647">
              <w:rPr>
                <w:rFonts w:ascii="Palatino Linotype" w:hAnsi="Palatino Linotype" w:cs="Times New Roman"/>
                <w:color w:val="000000" w:themeColor="text1"/>
                <w:sz w:val="20"/>
                <w:szCs w:val="20"/>
                <w:lang w:val="id-ID"/>
              </w:rPr>
              <w:t>,982</w:t>
            </w:r>
          </w:p>
        </w:tc>
        <w:tc>
          <w:tcPr>
            <w:tcW w:w="1029" w:type="dxa"/>
            <w:tcBorders>
              <w:top w:val="single" w:sz="4" w:space="0" w:color="auto"/>
              <w:left w:val="nil"/>
              <w:bottom w:val="single" w:sz="4" w:space="0" w:color="auto"/>
              <w:right w:val="nil"/>
            </w:tcBorders>
            <w:shd w:val="clear" w:color="auto" w:fill="auto"/>
          </w:tcPr>
          <w:p w14:paraId="6EE15040" w14:textId="77777777" w:rsidR="00623712" w:rsidRPr="006D4647" w:rsidRDefault="00623712" w:rsidP="000A2B7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60,104</w:t>
            </w:r>
          </w:p>
        </w:tc>
        <w:tc>
          <w:tcPr>
            <w:tcW w:w="1029" w:type="dxa"/>
            <w:tcBorders>
              <w:top w:val="single" w:sz="4" w:space="0" w:color="auto"/>
              <w:left w:val="nil"/>
              <w:bottom w:val="single" w:sz="4" w:space="0" w:color="auto"/>
              <w:right w:val="nil"/>
            </w:tcBorders>
            <w:shd w:val="clear" w:color="auto" w:fill="auto"/>
          </w:tcPr>
          <w:p w14:paraId="54D09744" w14:textId="77777777" w:rsidR="00623712" w:rsidRPr="006D4647" w:rsidRDefault="00623712" w:rsidP="000A2B78">
            <w:pPr>
              <w:autoSpaceDE w:val="0"/>
              <w:autoSpaceDN w:val="0"/>
              <w:adjustRightInd w:val="0"/>
              <w:spacing w:after="0" w:line="240" w:lineRule="auto"/>
              <w:ind w:left="60" w:right="60"/>
              <w:jc w:val="center"/>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rPr>
              <w:t>0</w:t>
            </w:r>
            <w:r w:rsidRPr="006D4647">
              <w:rPr>
                <w:rFonts w:ascii="Palatino Linotype" w:hAnsi="Palatino Linotype" w:cs="Times New Roman"/>
                <w:color w:val="000000" w:themeColor="text1"/>
                <w:sz w:val="20"/>
                <w:szCs w:val="20"/>
                <w:lang w:val="id-ID"/>
              </w:rPr>
              <w:t>,000</w:t>
            </w:r>
          </w:p>
        </w:tc>
      </w:tr>
      <w:tr w:rsidR="00623712" w:rsidRPr="006D4647" w14:paraId="1B91DEF6" w14:textId="77777777" w:rsidTr="000A2B78">
        <w:trPr>
          <w:cantSplit/>
        </w:trPr>
        <w:tc>
          <w:tcPr>
            <w:tcW w:w="8973" w:type="dxa"/>
            <w:gridSpan w:val="7"/>
            <w:tcBorders>
              <w:top w:val="single" w:sz="4" w:space="0" w:color="auto"/>
              <w:left w:val="nil"/>
              <w:bottom w:val="nil"/>
              <w:right w:val="nil"/>
            </w:tcBorders>
            <w:shd w:val="clear" w:color="auto" w:fill="FFFFFF"/>
          </w:tcPr>
          <w:p w14:paraId="216E3271" w14:textId="77777777" w:rsidR="00623712" w:rsidRPr="006D4647" w:rsidRDefault="00623712" w:rsidP="000A2B78">
            <w:pPr>
              <w:autoSpaceDE w:val="0"/>
              <w:autoSpaceDN w:val="0"/>
              <w:adjustRightInd w:val="0"/>
              <w:spacing w:after="0" w:line="240" w:lineRule="auto"/>
              <w:ind w:left="60" w:right="60"/>
              <w:rPr>
                <w:rFonts w:ascii="Palatino Linotype" w:hAnsi="Palatino Linotype" w:cs="Times New Roman"/>
                <w:color w:val="000000" w:themeColor="text1"/>
                <w:sz w:val="20"/>
                <w:szCs w:val="20"/>
                <w:lang w:val="id-ID"/>
              </w:rPr>
            </w:pPr>
            <w:r w:rsidRPr="006D4647">
              <w:rPr>
                <w:rFonts w:ascii="Palatino Linotype" w:hAnsi="Palatino Linotype" w:cs="Times New Roman"/>
                <w:color w:val="000000" w:themeColor="text1"/>
                <w:sz w:val="20"/>
                <w:szCs w:val="20"/>
                <w:lang w:val="id-ID"/>
              </w:rPr>
              <w:t xml:space="preserve">a. Dependent Variable: </w:t>
            </w:r>
            <w:r w:rsidRPr="006D4647">
              <w:rPr>
                <w:rFonts w:ascii="Palatino Linotype" w:eastAsia="Times New Roman" w:hAnsi="Palatino Linotype" w:cs="Times New Roman"/>
                <w:color w:val="000000" w:themeColor="text1"/>
                <w:sz w:val="20"/>
                <w:szCs w:val="20"/>
                <w:lang w:val="en-US"/>
              </w:rPr>
              <w:t>Learning Outcomes</w:t>
            </w:r>
          </w:p>
        </w:tc>
      </w:tr>
    </w:tbl>
    <w:p w14:paraId="4AC4112F" w14:textId="77777777" w:rsidR="00A62FF8" w:rsidRDefault="00623712" w:rsidP="00A62FF8">
      <w:pPr>
        <w:spacing w:after="0" w:line="240" w:lineRule="auto"/>
        <w:ind w:firstLine="426"/>
        <w:jc w:val="both"/>
        <w:rPr>
          <w:rFonts w:ascii="Palatino Linotype" w:eastAsia="Times New Roman" w:hAnsi="Palatino Linotype" w:cs="Times New Roman"/>
          <w:color w:val="000000" w:themeColor="text1"/>
          <w:sz w:val="20"/>
          <w:szCs w:val="20"/>
          <w:lang w:val="en-US"/>
        </w:rPr>
      </w:pPr>
      <w:r w:rsidRPr="006D4647">
        <w:rPr>
          <w:rFonts w:ascii="Palatino Linotype" w:eastAsia="Times New Roman" w:hAnsi="Palatino Linotype" w:cs="Times New Roman"/>
          <w:color w:val="000000" w:themeColor="text1"/>
          <w:sz w:val="20"/>
          <w:szCs w:val="20"/>
          <w:lang w:val="en-US"/>
        </w:rPr>
        <w:t>Table 9 presents the results of the t-test for the regression model that examines the effect of school environment variables on learning outcomes. Based on the analysis results, the constant value (intercept) is -0.451 with a t value of -1.180 and a significance value (Sig.) of 0.240, indicating that this constant is not significant at the 0.05 level. Meanwhile, for the school environment variable, the regression coefficient (B) is 0.570 with a standard error of 0.009. The t-value for the school environment variable is 60.104 with a Sig. value of 0.000, indicating that the effect of the school environment on learning outcomes is very significant at the 0.05 level. The beta coefficient of 0.982 indicates a very strong relationship between the school environment and learning outcomes, with a significant effect on the learning outcome variable.</w:t>
      </w:r>
    </w:p>
    <w:p w14:paraId="2FAB13AB" w14:textId="795C7517" w:rsidR="00315232" w:rsidRDefault="00315232" w:rsidP="00315232">
      <w:pPr>
        <w:spacing w:after="0" w:line="240" w:lineRule="auto"/>
        <w:ind w:firstLine="426"/>
        <w:jc w:val="center"/>
        <w:rPr>
          <w:rFonts w:ascii="Palatino Linotype" w:eastAsia="Times New Roman" w:hAnsi="Palatino Linotype" w:cs="Times New Roman"/>
          <w:color w:val="000000" w:themeColor="text1"/>
          <w:sz w:val="20"/>
          <w:szCs w:val="20"/>
          <w:lang w:val="en-US"/>
        </w:rPr>
      </w:pPr>
      <w:r>
        <w:rPr>
          <w:rFonts w:ascii="Palatino Linotype" w:eastAsia="Times New Roman" w:hAnsi="Palatino Linotype" w:cs="Times New Roman"/>
          <w:color w:val="000000" w:themeColor="text1"/>
          <w:sz w:val="20"/>
          <w:szCs w:val="20"/>
          <w:lang w:val="en-US"/>
        </w:rPr>
        <w:t>Table 10</w:t>
      </w:r>
      <w:r w:rsidRPr="00315232">
        <w:rPr>
          <w:rFonts w:ascii="Palatino Linotype" w:eastAsia="Times New Roman" w:hAnsi="Palatino Linotype" w:cs="Times New Roman"/>
          <w:color w:val="000000" w:themeColor="text1"/>
          <w:sz w:val="20"/>
          <w:szCs w:val="20"/>
          <w:lang w:val="en-US"/>
        </w:rPr>
        <w:t>. Simple Linear Regression Test</w:t>
      </w:r>
    </w:p>
    <w:tbl>
      <w:tblPr>
        <w:tblW w:w="89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030"/>
        <w:gridCol w:w="1338"/>
        <w:gridCol w:w="1338"/>
        <w:gridCol w:w="1476"/>
        <w:gridCol w:w="1029"/>
        <w:gridCol w:w="1029"/>
      </w:tblGrid>
      <w:tr w:rsidR="00315232" w:rsidRPr="003371EC" w14:paraId="3FE1790A" w14:textId="77777777" w:rsidTr="00315232">
        <w:trPr>
          <w:cantSplit/>
        </w:trPr>
        <w:tc>
          <w:tcPr>
            <w:tcW w:w="8973" w:type="dxa"/>
            <w:gridSpan w:val="7"/>
            <w:tcBorders>
              <w:top w:val="nil"/>
              <w:left w:val="nil"/>
              <w:bottom w:val="single" w:sz="4" w:space="0" w:color="auto"/>
              <w:right w:val="nil"/>
            </w:tcBorders>
            <w:shd w:val="clear" w:color="auto" w:fill="FFFFFF"/>
            <w:vAlign w:val="center"/>
          </w:tcPr>
          <w:p w14:paraId="2B0D7F82" w14:textId="77777777" w:rsidR="00315232" w:rsidRPr="003371EC" w:rsidRDefault="00315232" w:rsidP="002655DD">
            <w:pPr>
              <w:autoSpaceDE w:val="0"/>
              <w:autoSpaceDN w:val="0"/>
              <w:adjustRightInd w:val="0"/>
              <w:spacing w:after="0" w:line="320" w:lineRule="atLeast"/>
              <w:ind w:left="60" w:right="60"/>
              <w:jc w:val="center"/>
              <w:rPr>
                <w:rFonts w:ascii="Arial" w:hAnsi="Arial" w:cs="Arial"/>
                <w:color w:val="010205"/>
                <w:lang w:val="id-ID"/>
              </w:rPr>
            </w:pPr>
            <w:r w:rsidRPr="003371EC">
              <w:rPr>
                <w:rFonts w:ascii="Arial" w:hAnsi="Arial" w:cs="Arial"/>
                <w:b/>
                <w:bCs/>
                <w:color w:val="010205"/>
                <w:lang w:val="id-ID"/>
              </w:rPr>
              <w:t>Coefficients</w:t>
            </w:r>
            <w:r w:rsidRPr="003371EC">
              <w:rPr>
                <w:rFonts w:ascii="Arial" w:hAnsi="Arial" w:cs="Arial"/>
                <w:b/>
                <w:bCs/>
                <w:color w:val="010205"/>
                <w:vertAlign w:val="superscript"/>
                <w:lang w:val="id-ID"/>
              </w:rPr>
              <w:t>a</w:t>
            </w:r>
          </w:p>
        </w:tc>
      </w:tr>
      <w:tr w:rsidR="00315232" w:rsidRPr="003371EC" w14:paraId="358EBDCE" w14:textId="77777777" w:rsidTr="00315232">
        <w:trPr>
          <w:cantSplit/>
        </w:trPr>
        <w:tc>
          <w:tcPr>
            <w:tcW w:w="2766" w:type="dxa"/>
            <w:gridSpan w:val="2"/>
            <w:vMerge w:val="restart"/>
            <w:tcBorders>
              <w:top w:val="single" w:sz="4" w:space="0" w:color="auto"/>
              <w:left w:val="nil"/>
              <w:bottom w:val="nil"/>
              <w:right w:val="nil"/>
            </w:tcBorders>
            <w:shd w:val="clear" w:color="auto" w:fill="auto"/>
            <w:vAlign w:val="bottom"/>
          </w:tcPr>
          <w:p w14:paraId="47ED542B" w14:textId="77777777" w:rsidR="00315232" w:rsidRPr="00315232" w:rsidRDefault="00315232" w:rsidP="002655DD">
            <w:pPr>
              <w:autoSpaceDE w:val="0"/>
              <w:autoSpaceDN w:val="0"/>
              <w:adjustRightInd w:val="0"/>
              <w:spacing w:after="0" w:line="320" w:lineRule="atLeast"/>
              <w:ind w:left="60" w:right="60"/>
              <w:rPr>
                <w:rFonts w:ascii="Arial" w:hAnsi="Arial" w:cs="Arial"/>
                <w:sz w:val="18"/>
                <w:szCs w:val="18"/>
                <w:lang w:val="id-ID"/>
              </w:rPr>
            </w:pPr>
            <w:r w:rsidRPr="00315232">
              <w:rPr>
                <w:rFonts w:ascii="Arial" w:hAnsi="Arial" w:cs="Arial"/>
                <w:sz w:val="18"/>
                <w:szCs w:val="18"/>
                <w:lang w:val="id-ID"/>
              </w:rPr>
              <w:t>Model</w:t>
            </w:r>
          </w:p>
        </w:tc>
        <w:tc>
          <w:tcPr>
            <w:tcW w:w="2674" w:type="dxa"/>
            <w:gridSpan w:val="2"/>
            <w:tcBorders>
              <w:top w:val="single" w:sz="4" w:space="0" w:color="auto"/>
              <w:left w:val="nil"/>
              <w:bottom w:val="nil"/>
              <w:right w:val="single" w:sz="8" w:space="0" w:color="E0E0E0"/>
            </w:tcBorders>
            <w:shd w:val="clear" w:color="auto" w:fill="auto"/>
            <w:vAlign w:val="bottom"/>
          </w:tcPr>
          <w:p w14:paraId="76C2BFCC" w14:textId="77777777" w:rsidR="00315232" w:rsidRPr="00315232" w:rsidRDefault="00315232" w:rsidP="002655DD">
            <w:pPr>
              <w:autoSpaceDE w:val="0"/>
              <w:autoSpaceDN w:val="0"/>
              <w:adjustRightInd w:val="0"/>
              <w:spacing w:after="0" w:line="320" w:lineRule="atLeast"/>
              <w:ind w:left="60" w:right="60"/>
              <w:jc w:val="center"/>
              <w:rPr>
                <w:rFonts w:ascii="Arial" w:hAnsi="Arial" w:cs="Arial"/>
                <w:sz w:val="18"/>
                <w:szCs w:val="18"/>
                <w:lang w:val="id-ID"/>
              </w:rPr>
            </w:pPr>
            <w:r w:rsidRPr="00315232">
              <w:rPr>
                <w:rFonts w:ascii="Arial" w:hAnsi="Arial" w:cs="Arial"/>
                <w:sz w:val="18"/>
                <w:szCs w:val="18"/>
                <w:lang w:val="id-ID"/>
              </w:rPr>
              <w:t>Unstandardized Coefficients</w:t>
            </w:r>
          </w:p>
        </w:tc>
        <w:tc>
          <w:tcPr>
            <w:tcW w:w="1475" w:type="dxa"/>
            <w:tcBorders>
              <w:top w:val="single" w:sz="4" w:space="0" w:color="auto"/>
              <w:left w:val="single" w:sz="8" w:space="0" w:color="E0E0E0"/>
              <w:bottom w:val="nil"/>
              <w:right w:val="single" w:sz="8" w:space="0" w:color="E0E0E0"/>
            </w:tcBorders>
            <w:shd w:val="clear" w:color="auto" w:fill="auto"/>
            <w:vAlign w:val="bottom"/>
          </w:tcPr>
          <w:p w14:paraId="2844EE92" w14:textId="77777777" w:rsidR="00315232" w:rsidRPr="00315232" w:rsidRDefault="00315232" w:rsidP="002655DD">
            <w:pPr>
              <w:autoSpaceDE w:val="0"/>
              <w:autoSpaceDN w:val="0"/>
              <w:adjustRightInd w:val="0"/>
              <w:spacing w:after="0" w:line="320" w:lineRule="atLeast"/>
              <w:ind w:left="60" w:right="60"/>
              <w:jc w:val="center"/>
              <w:rPr>
                <w:rFonts w:ascii="Arial" w:hAnsi="Arial" w:cs="Arial"/>
                <w:sz w:val="18"/>
                <w:szCs w:val="18"/>
                <w:lang w:val="id-ID"/>
              </w:rPr>
            </w:pPr>
            <w:r w:rsidRPr="00315232">
              <w:rPr>
                <w:rFonts w:ascii="Arial" w:hAnsi="Arial" w:cs="Arial"/>
                <w:sz w:val="18"/>
                <w:szCs w:val="18"/>
                <w:lang w:val="id-ID"/>
              </w:rPr>
              <w:t>Standardized Coefficients</w:t>
            </w:r>
          </w:p>
        </w:tc>
        <w:tc>
          <w:tcPr>
            <w:tcW w:w="1029" w:type="dxa"/>
            <w:vMerge w:val="restart"/>
            <w:tcBorders>
              <w:top w:val="single" w:sz="4" w:space="0" w:color="auto"/>
              <w:left w:val="single" w:sz="8" w:space="0" w:color="E0E0E0"/>
              <w:bottom w:val="nil"/>
              <w:right w:val="single" w:sz="8" w:space="0" w:color="E0E0E0"/>
            </w:tcBorders>
            <w:shd w:val="clear" w:color="auto" w:fill="FFFFFF"/>
            <w:vAlign w:val="bottom"/>
          </w:tcPr>
          <w:p w14:paraId="77811B72" w14:textId="77777777" w:rsidR="00315232" w:rsidRPr="003371EC" w:rsidRDefault="00315232" w:rsidP="002655DD">
            <w:pPr>
              <w:autoSpaceDE w:val="0"/>
              <w:autoSpaceDN w:val="0"/>
              <w:adjustRightInd w:val="0"/>
              <w:spacing w:after="0" w:line="320" w:lineRule="atLeast"/>
              <w:ind w:left="60" w:right="60"/>
              <w:jc w:val="center"/>
              <w:rPr>
                <w:rFonts w:ascii="Arial" w:hAnsi="Arial" w:cs="Arial"/>
                <w:color w:val="264A60"/>
                <w:sz w:val="18"/>
                <w:szCs w:val="18"/>
                <w:lang w:val="id-ID"/>
              </w:rPr>
            </w:pPr>
            <w:r w:rsidRPr="003371EC">
              <w:rPr>
                <w:rFonts w:ascii="Arial" w:hAnsi="Arial" w:cs="Arial"/>
                <w:color w:val="264A60"/>
                <w:sz w:val="18"/>
                <w:szCs w:val="18"/>
                <w:lang w:val="id-ID"/>
              </w:rPr>
              <w:t>t</w:t>
            </w:r>
          </w:p>
        </w:tc>
        <w:tc>
          <w:tcPr>
            <w:tcW w:w="1029" w:type="dxa"/>
            <w:vMerge w:val="restart"/>
            <w:tcBorders>
              <w:top w:val="single" w:sz="4" w:space="0" w:color="auto"/>
              <w:left w:val="single" w:sz="8" w:space="0" w:color="E0E0E0"/>
              <w:bottom w:val="nil"/>
              <w:right w:val="nil"/>
            </w:tcBorders>
            <w:shd w:val="clear" w:color="auto" w:fill="FFFFFF"/>
            <w:vAlign w:val="bottom"/>
          </w:tcPr>
          <w:p w14:paraId="2F06DE66" w14:textId="77777777" w:rsidR="00315232" w:rsidRPr="003371EC" w:rsidRDefault="00315232" w:rsidP="002655DD">
            <w:pPr>
              <w:autoSpaceDE w:val="0"/>
              <w:autoSpaceDN w:val="0"/>
              <w:adjustRightInd w:val="0"/>
              <w:spacing w:after="0" w:line="320" w:lineRule="atLeast"/>
              <w:ind w:left="60" w:right="60"/>
              <w:jc w:val="center"/>
              <w:rPr>
                <w:rFonts w:ascii="Arial" w:hAnsi="Arial" w:cs="Arial"/>
                <w:color w:val="264A60"/>
                <w:sz w:val="18"/>
                <w:szCs w:val="18"/>
                <w:lang w:val="id-ID"/>
              </w:rPr>
            </w:pPr>
            <w:r w:rsidRPr="003371EC">
              <w:rPr>
                <w:rFonts w:ascii="Arial" w:hAnsi="Arial" w:cs="Arial"/>
                <w:color w:val="264A60"/>
                <w:sz w:val="18"/>
                <w:szCs w:val="18"/>
                <w:lang w:val="id-ID"/>
              </w:rPr>
              <w:t>Sig.</w:t>
            </w:r>
          </w:p>
        </w:tc>
      </w:tr>
      <w:tr w:rsidR="00315232" w:rsidRPr="003371EC" w14:paraId="091B1A51" w14:textId="77777777" w:rsidTr="00315232">
        <w:trPr>
          <w:cantSplit/>
        </w:trPr>
        <w:tc>
          <w:tcPr>
            <w:tcW w:w="2766" w:type="dxa"/>
            <w:gridSpan w:val="2"/>
            <w:vMerge/>
            <w:tcBorders>
              <w:top w:val="nil"/>
              <w:left w:val="nil"/>
              <w:bottom w:val="nil"/>
              <w:right w:val="nil"/>
            </w:tcBorders>
            <w:shd w:val="clear" w:color="auto" w:fill="auto"/>
            <w:vAlign w:val="bottom"/>
          </w:tcPr>
          <w:p w14:paraId="40145E01" w14:textId="77777777" w:rsidR="00315232" w:rsidRPr="00315232" w:rsidRDefault="00315232" w:rsidP="002655DD">
            <w:pPr>
              <w:autoSpaceDE w:val="0"/>
              <w:autoSpaceDN w:val="0"/>
              <w:adjustRightInd w:val="0"/>
              <w:spacing w:after="0" w:line="240" w:lineRule="auto"/>
              <w:rPr>
                <w:rFonts w:ascii="Arial" w:hAnsi="Arial" w:cs="Arial"/>
                <w:sz w:val="18"/>
                <w:szCs w:val="18"/>
                <w:lang w:val="id-ID"/>
              </w:rPr>
            </w:pPr>
          </w:p>
        </w:tc>
        <w:tc>
          <w:tcPr>
            <w:tcW w:w="1337" w:type="dxa"/>
            <w:tcBorders>
              <w:top w:val="nil"/>
              <w:left w:val="nil"/>
              <w:bottom w:val="single" w:sz="8" w:space="0" w:color="152935"/>
              <w:right w:val="single" w:sz="8" w:space="0" w:color="E0E0E0"/>
            </w:tcBorders>
            <w:shd w:val="clear" w:color="auto" w:fill="auto"/>
            <w:vAlign w:val="bottom"/>
          </w:tcPr>
          <w:p w14:paraId="686721DB" w14:textId="77777777" w:rsidR="00315232" w:rsidRPr="00315232" w:rsidRDefault="00315232" w:rsidP="002655DD">
            <w:pPr>
              <w:autoSpaceDE w:val="0"/>
              <w:autoSpaceDN w:val="0"/>
              <w:adjustRightInd w:val="0"/>
              <w:spacing w:after="0" w:line="320" w:lineRule="atLeast"/>
              <w:ind w:left="60" w:right="60"/>
              <w:jc w:val="center"/>
              <w:rPr>
                <w:rFonts w:ascii="Arial" w:hAnsi="Arial" w:cs="Arial"/>
                <w:sz w:val="18"/>
                <w:szCs w:val="18"/>
                <w:lang w:val="id-ID"/>
              </w:rPr>
            </w:pPr>
            <w:r w:rsidRPr="00315232">
              <w:rPr>
                <w:rFonts w:ascii="Arial" w:hAnsi="Arial" w:cs="Arial"/>
                <w:sz w:val="18"/>
                <w:szCs w:val="18"/>
                <w:lang w:val="id-ID"/>
              </w:rPr>
              <w:t>B</w:t>
            </w:r>
          </w:p>
        </w:tc>
        <w:tc>
          <w:tcPr>
            <w:tcW w:w="1337" w:type="dxa"/>
            <w:tcBorders>
              <w:top w:val="nil"/>
              <w:left w:val="single" w:sz="8" w:space="0" w:color="E0E0E0"/>
              <w:bottom w:val="single" w:sz="8" w:space="0" w:color="152935"/>
              <w:right w:val="single" w:sz="8" w:space="0" w:color="E0E0E0"/>
            </w:tcBorders>
            <w:shd w:val="clear" w:color="auto" w:fill="auto"/>
            <w:vAlign w:val="bottom"/>
          </w:tcPr>
          <w:p w14:paraId="578AB210" w14:textId="77777777" w:rsidR="00315232" w:rsidRPr="00315232" w:rsidRDefault="00315232" w:rsidP="002655DD">
            <w:pPr>
              <w:autoSpaceDE w:val="0"/>
              <w:autoSpaceDN w:val="0"/>
              <w:adjustRightInd w:val="0"/>
              <w:spacing w:after="0" w:line="320" w:lineRule="atLeast"/>
              <w:ind w:left="60" w:right="60"/>
              <w:jc w:val="center"/>
              <w:rPr>
                <w:rFonts w:ascii="Arial" w:hAnsi="Arial" w:cs="Arial"/>
                <w:sz w:val="18"/>
                <w:szCs w:val="18"/>
                <w:lang w:val="id-ID"/>
              </w:rPr>
            </w:pPr>
            <w:r w:rsidRPr="00315232">
              <w:rPr>
                <w:rFonts w:ascii="Arial" w:hAnsi="Arial" w:cs="Arial"/>
                <w:sz w:val="18"/>
                <w:szCs w:val="18"/>
                <w:lang w:val="id-ID"/>
              </w:rPr>
              <w:t>Std. Error</w:t>
            </w:r>
          </w:p>
        </w:tc>
        <w:tc>
          <w:tcPr>
            <w:tcW w:w="1475" w:type="dxa"/>
            <w:tcBorders>
              <w:top w:val="nil"/>
              <w:left w:val="single" w:sz="8" w:space="0" w:color="E0E0E0"/>
              <w:bottom w:val="single" w:sz="8" w:space="0" w:color="152935"/>
              <w:right w:val="single" w:sz="8" w:space="0" w:color="E0E0E0"/>
            </w:tcBorders>
            <w:shd w:val="clear" w:color="auto" w:fill="auto"/>
            <w:vAlign w:val="bottom"/>
          </w:tcPr>
          <w:p w14:paraId="7EDDF20A" w14:textId="77777777" w:rsidR="00315232" w:rsidRPr="00315232" w:rsidRDefault="00315232" w:rsidP="002655DD">
            <w:pPr>
              <w:autoSpaceDE w:val="0"/>
              <w:autoSpaceDN w:val="0"/>
              <w:adjustRightInd w:val="0"/>
              <w:spacing w:after="0" w:line="320" w:lineRule="atLeast"/>
              <w:ind w:left="60" w:right="60"/>
              <w:jc w:val="center"/>
              <w:rPr>
                <w:rFonts w:ascii="Arial" w:hAnsi="Arial" w:cs="Arial"/>
                <w:sz w:val="18"/>
                <w:szCs w:val="18"/>
                <w:lang w:val="id-ID"/>
              </w:rPr>
            </w:pPr>
            <w:r w:rsidRPr="00315232">
              <w:rPr>
                <w:rFonts w:ascii="Arial" w:hAnsi="Arial" w:cs="Arial"/>
                <w:sz w:val="18"/>
                <w:szCs w:val="18"/>
                <w:lang w:val="id-ID"/>
              </w:rPr>
              <w:t>Beta</w:t>
            </w:r>
          </w:p>
        </w:tc>
        <w:tc>
          <w:tcPr>
            <w:tcW w:w="1029" w:type="dxa"/>
            <w:vMerge/>
            <w:tcBorders>
              <w:top w:val="nil"/>
              <w:left w:val="single" w:sz="8" w:space="0" w:color="E0E0E0"/>
              <w:bottom w:val="nil"/>
              <w:right w:val="single" w:sz="8" w:space="0" w:color="E0E0E0"/>
            </w:tcBorders>
            <w:shd w:val="clear" w:color="auto" w:fill="FFFFFF"/>
            <w:vAlign w:val="bottom"/>
          </w:tcPr>
          <w:p w14:paraId="239B6EDB" w14:textId="77777777" w:rsidR="00315232" w:rsidRPr="003371EC" w:rsidRDefault="00315232" w:rsidP="002655DD">
            <w:pPr>
              <w:autoSpaceDE w:val="0"/>
              <w:autoSpaceDN w:val="0"/>
              <w:adjustRightInd w:val="0"/>
              <w:spacing w:after="0" w:line="240" w:lineRule="auto"/>
              <w:rPr>
                <w:rFonts w:ascii="Arial" w:hAnsi="Arial" w:cs="Arial"/>
                <w:color w:val="264A60"/>
                <w:sz w:val="18"/>
                <w:szCs w:val="18"/>
                <w:lang w:val="id-ID"/>
              </w:rPr>
            </w:pPr>
          </w:p>
        </w:tc>
        <w:tc>
          <w:tcPr>
            <w:tcW w:w="1029" w:type="dxa"/>
            <w:vMerge/>
            <w:tcBorders>
              <w:top w:val="nil"/>
              <w:left w:val="single" w:sz="8" w:space="0" w:color="E0E0E0"/>
              <w:bottom w:val="nil"/>
              <w:right w:val="nil"/>
            </w:tcBorders>
            <w:shd w:val="clear" w:color="auto" w:fill="FFFFFF"/>
            <w:vAlign w:val="bottom"/>
          </w:tcPr>
          <w:p w14:paraId="1CF89FE7" w14:textId="77777777" w:rsidR="00315232" w:rsidRPr="003371EC" w:rsidRDefault="00315232" w:rsidP="002655DD">
            <w:pPr>
              <w:autoSpaceDE w:val="0"/>
              <w:autoSpaceDN w:val="0"/>
              <w:adjustRightInd w:val="0"/>
              <w:spacing w:after="0" w:line="240" w:lineRule="auto"/>
              <w:rPr>
                <w:rFonts w:ascii="Arial" w:hAnsi="Arial" w:cs="Arial"/>
                <w:color w:val="264A60"/>
                <w:sz w:val="18"/>
                <w:szCs w:val="18"/>
                <w:lang w:val="id-ID"/>
              </w:rPr>
            </w:pPr>
          </w:p>
        </w:tc>
      </w:tr>
      <w:tr w:rsidR="00315232" w:rsidRPr="003371EC" w14:paraId="580FB9F9" w14:textId="77777777" w:rsidTr="00315232">
        <w:trPr>
          <w:cantSplit/>
        </w:trPr>
        <w:tc>
          <w:tcPr>
            <w:tcW w:w="737" w:type="dxa"/>
            <w:vMerge w:val="restart"/>
            <w:tcBorders>
              <w:top w:val="single" w:sz="8" w:space="0" w:color="152935"/>
              <w:left w:val="nil"/>
              <w:bottom w:val="single" w:sz="8" w:space="0" w:color="152935"/>
              <w:right w:val="nil"/>
            </w:tcBorders>
            <w:shd w:val="clear" w:color="auto" w:fill="auto"/>
          </w:tcPr>
          <w:p w14:paraId="6FCD4E25" w14:textId="77777777" w:rsidR="00315232" w:rsidRPr="00315232" w:rsidRDefault="00315232" w:rsidP="002655DD">
            <w:pPr>
              <w:autoSpaceDE w:val="0"/>
              <w:autoSpaceDN w:val="0"/>
              <w:adjustRightInd w:val="0"/>
              <w:spacing w:after="0" w:line="320" w:lineRule="atLeast"/>
              <w:ind w:left="60" w:right="60"/>
              <w:rPr>
                <w:rFonts w:ascii="Arial" w:hAnsi="Arial" w:cs="Arial"/>
                <w:sz w:val="18"/>
                <w:szCs w:val="18"/>
                <w:lang w:val="id-ID"/>
              </w:rPr>
            </w:pPr>
            <w:r w:rsidRPr="00315232">
              <w:rPr>
                <w:rFonts w:ascii="Arial" w:hAnsi="Arial" w:cs="Arial"/>
                <w:sz w:val="18"/>
                <w:szCs w:val="18"/>
                <w:lang w:val="id-ID"/>
              </w:rPr>
              <w:t>1</w:t>
            </w:r>
          </w:p>
        </w:tc>
        <w:tc>
          <w:tcPr>
            <w:tcW w:w="2029" w:type="dxa"/>
            <w:tcBorders>
              <w:top w:val="single" w:sz="8" w:space="0" w:color="152935"/>
              <w:left w:val="nil"/>
              <w:bottom w:val="single" w:sz="8" w:space="0" w:color="AEAEAE"/>
              <w:right w:val="nil"/>
            </w:tcBorders>
            <w:shd w:val="clear" w:color="auto" w:fill="auto"/>
          </w:tcPr>
          <w:p w14:paraId="323BCE8A" w14:textId="77777777" w:rsidR="00315232" w:rsidRPr="00315232" w:rsidRDefault="00315232" w:rsidP="002655DD">
            <w:pPr>
              <w:autoSpaceDE w:val="0"/>
              <w:autoSpaceDN w:val="0"/>
              <w:adjustRightInd w:val="0"/>
              <w:spacing w:after="0" w:line="320" w:lineRule="atLeast"/>
              <w:ind w:left="60" w:right="60"/>
              <w:rPr>
                <w:rFonts w:ascii="Arial" w:hAnsi="Arial" w:cs="Arial"/>
                <w:sz w:val="18"/>
                <w:szCs w:val="18"/>
                <w:lang w:val="id-ID"/>
              </w:rPr>
            </w:pPr>
            <w:r w:rsidRPr="00315232">
              <w:rPr>
                <w:rFonts w:ascii="Arial" w:hAnsi="Arial" w:cs="Arial"/>
                <w:sz w:val="18"/>
                <w:szCs w:val="18"/>
                <w:lang w:val="id-ID"/>
              </w:rPr>
              <w:t>(Constant)</w:t>
            </w:r>
          </w:p>
        </w:tc>
        <w:tc>
          <w:tcPr>
            <w:tcW w:w="1337" w:type="dxa"/>
            <w:tcBorders>
              <w:top w:val="single" w:sz="8" w:space="0" w:color="152935"/>
              <w:left w:val="nil"/>
              <w:bottom w:val="single" w:sz="8" w:space="0" w:color="AEAEAE"/>
              <w:right w:val="single" w:sz="8" w:space="0" w:color="E0E0E0"/>
            </w:tcBorders>
            <w:shd w:val="clear" w:color="auto" w:fill="auto"/>
          </w:tcPr>
          <w:p w14:paraId="3B6F4998" w14:textId="77777777" w:rsidR="00315232" w:rsidRPr="00315232" w:rsidRDefault="00315232" w:rsidP="002655DD">
            <w:pPr>
              <w:autoSpaceDE w:val="0"/>
              <w:autoSpaceDN w:val="0"/>
              <w:adjustRightInd w:val="0"/>
              <w:spacing w:after="0" w:line="320" w:lineRule="atLeast"/>
              <w:ind w:left="60" w:right="60"/>
              <w:jc w:val="right"/>
              <w:rPr>
                <w:rFonts w:ascii="Arial" w:hAnsi="Arial" w:cs="Arial"/>
                <w:sz w:val="18"/>
                <w:szCs w:val="18"/>
                <w:lang w:val="id-ID"/>
              </w:rPr>
            </w:pPr>
            <w:r w:rsidRPr="00315232">
              <w:rPr>
                <w:rFonts w:ascii="Arial" w:hAnsi="Arial" w:cs="Arial"/>
                <w:sz w:val="18"/>
                <w:szCs w:val="18"/>
                <w:lang w:val="id-ID"/>
              </w:rPr>
              <w:t>-,451</w:t>
            </w:r>
          </w:p>
        </w:tc>
        <w:tc>
          <w:tcPr>
            <w:tcW w:w="1337" w:type="dxa"/>
            <w:tcBorders>
              <w:top w:val="single" w:sz="8" w:space="0" w:color="152935"/>
              <w:left w:val="single" w:sz="8" w:space="0" w:color="E0E0E0"/>
              <w:bottom w:val="single" w:sz="8" w:space="0" w:color="AEAEAE"/>
              <w:right w:val="single" w:sz="8" w:space="0" w:color="E0E0E0"/>
            </w:tcBorders>
            <w:shd w:val="clear" w:color="auto" w:fill="auto"/>
          </w:tcPr>
          <w:p w14:paraId="37670E4E" w14:textId="77777777" w:rsidR="00315232" w:rsidRPr="00315232" w:rsidRDefault="00315232" w:rsidP="002655DD">
            <w:pPr>
              <w:autoSpaceDE w:val="0"/>
              <w:autoSpaceDN w:val="0"/>
              <w:adjustRightInd w:val="0"/>
              <w:spacing w:after="0" w:line="320" w:lineRule="atLeast"/>
              <w:ind w:left="60" w:right="60"/>
              <w:jc w:val="right"/>
              <w:rPr>
                <w:rFonts w:ascii="Arial" w:hAnsi="Arial" w:cs="Arial"/>
                <w:sz w:val="18"/>
                <w:szCs w:val="18"/>
                <w:lang w:val="id-ID"/>
              </w:rPr>
            </w:pPr>
            <w:r w:rsidRPr="00315232">
              <w:rPr>
                <w:rFonts w:ascii="Arial" w:hAnsi="Arial" w:cs="Arial"/>
                <w:sz w:val="18"/>
                <w:szCs w:val="18"/>
                <w:lang w:val="id-ID"/>
              </w:rPr>
              <w:t>,382</w:t>
            </w:r>
          </w:p>
        </w:tc>
        <w:tc>
          <w:tcPr>
            <w:tcW w:w="1475" w:type="dxa"/>
            <w:tcBorders>
              <w:top w:val="single" w:sz="8" w:space="0" w:color="152935"/>
              <w:left w:val="single" w:sz="8" w:space="0" w:color="E0E0E0"/>
              <w:bottom w:val="single" w:sz="8" w:space="0" w:color="AEAEAE"/>
              <w:right w:val="single" w:sz="8" w:space="0" w:color="E0E0E0"/>
            </w:tcBorders>
            <w:shd w:val="clear" w:color="auto" w:fill="auto"/>
            <w:vAlign w:val="center"/>
          </w:tcPr>
          <w:p w14:paraId="079CA81F" w14:textId="77777777" w:rsidR="00315232" w:rsidRPr="00315232" w:rsidRDefault="00315232" w:rsidP="002655DD">
            <w:pPr>
              <w:autoSpaceDE w:val="0"/>
              <w:autoSpaceDN w:val="0"/>
              <w:adjustRightInd w:val="0"/>
              <w:spacing w:after="0" w:line="240" w:lineRule="auto"/>
              <w:rPr>
                <w:rFonts w:ascii="Times New Roman" w:hAnsi="Times New Roman" w:cs="Times New Roman"/>
                <w:sz w:val="24"/>
                <w:szCs w:val="24"/>
                <w:lang w:val="id-ID"/>
              </w:rPr>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1FEA6250" w14:textId="77777777" w:rsidR="00315232" w:rsidRPr="003371EC" w:rsidRDefault="00315232" w:rsidP="002655DD">
            <w:pPr>
              <w:autoSpaceDE w:val="0"/>
              <w:autoSpaceDN w:val="0"/>
              <w:adjustRightInd w:val="0"/>
              <w:spacing w:after="0" w:line="320" w:lineRule="atLeast"/>
              <w:ind w:left="60" w:right="60"/>
              <w:jc w:val="right"/>
              <w:rPr>
                <w:rFonts w:ascii="Arial" w:hAnsi="Arial" w:cs="Arial"/>
                <w:color w:val="010205"/>
                <w:sz w:val="18"/>
                <w:szCs w:val="18"/>
                <w:lang w:val="id-ID"/>
              </w:rPr>
            </w:pPr>
            <w:r w:rsidRPr="003371EC">
              <w:rPr>
                <w:rFonts w:ascii="Arial" w:hAnsi="Arial" w:cs="Arial"/>
                <w:color w:val="010205"/>
                <w:sz w:val="18"/>
                <w:szCs w:val="18"/>
                <w:lang w:val="id-ID"/>
              </w:rPr>
              <w:t>-1,180</w:t>
            </w:r>
          </w:p>
        </w:tc>
        <w:tc>
          <w:tcPr>
            <w:tcW w:w="1029" w:type="dxa"/>
            <w:tcBorders>
              <w:top w:val="single" w:sz="8" w:space="0" w:color="152935"/>
              <w:left w:val="single" w:sz="8" w:space="0" w:color="E0E0E0"/>
              <w:bottom w:val="single" w:sz="8" w:space="0" w:color="AEAEAE"/>
              <w:right w:val="nil"/>
            </w:tcBorders>
            <w:shd w:val="clear" w:color="auto" w:fill="FFFFFF"/>
          </w:tcPr>
          <w:p w14:paraId="7DCA619D" w14:textId="77777777" w:rsidR="00315232" w:rsidRPr="003371EC" w:rsidRDefault="00315232" w:rsidP="002655DD">
            <w:pPr>
              <w:autoSpaceDE w:val="0"/>
              <w:autoSpaceDN w:val="0"/>
              <w:adjustRightInd w:val="0"/>
              <w:spacing w:after="0" w:line="320" w:lineRule="atLeast"/>
              <w:ind w:left="60" w:right="60"/>
              <w:jc w:val="right"/>
              <w:rPr>
                <w:rFonts w:ascii="Arial" w:hAnsi="Arial" w:cs="Arial"/>
                <w:color w:val="010205"/>
                <w:sz w:val="18"/>
                <w:szCs w:val="18"/>
                <w:lang w:val="id-ID"/>
              </w:rPr>
            </w:pPr>
            <w:r w:rsidRPr="003371EC">
              <w:rPr>
                <w:rFonts w:ascii="Arial" w:hAnsi="Arial" w:cs="Arial"/>
                <w:color w:val="010205"/>
                <w:sz w:val="18"/>
                <w:szCs w:val="18"/>
                <w:lang w:val="id-ID"/>
              </w:rPr>
              <w:t>,240</w:t>
            </w:r>
          </w:p>
        </w:tc>
      </w:tr>
      <w:tr w:rsidR="00315232" w:rsidRPr="003371EC" w14:paraId="56F2979B" w14:textId="77777777" w:rsidTr="00315232">
        <w:trPr>
          <w:cantSplit/>
        </w:trPr>
        <w:tc>
          <w:tcPr>
            <w:tcW w:w="737" w:type="dxa"/>
            <w:vMerge/>
            <w:tcBorders>
              <w:top w:val="single" w:sz="8" w:space="0" w:color="152935"/>
              <w:left w:val="nil"/>
              <w:bottom w:val="single" w:sz="8" w:space="0" w:color="152935"/>
              <w:right w:val="nil"/>
            </w:tcBorders>
            <w:shd w:val="clear" w:color="auto" w:fill="auto"/>
          </w:tcPr>
          <w:p w14:paraId="6E5E5BB2" w14:textId="77777777" w:rsidR="00315232" w:rsidRPr="00315232" w:rsidRDefault="00315232" w:rsidP="002655DD">
            <w:pPr>
              <w:autoSpaceDE w:val="0"/>
              <w:autoSpaceDN w:val="0"/>
              <w:adjustRightInd w:val="0"/>
              <w:spacing w:after="0" w:line="240" w:lineRule="auto"/>
              <w:rPr>
                <w:rFonts w:ascii="Arial" w:hAnsi="Arial" w:cs="Arial"/>
                <w:sz w:val="18"/>
                <w:szCs w:val="18"/>
                <w:lang w:val="id-ID"/>
              </w:rPr>
            </w:pPr>
          </w:p>
        </w:tc>
        <w:tc>
          <w:tcPr>
            <w:tcW w:w="2029" w:type="dxa"/>
            <w:tcBorders>
              <w:top w:val="single" w:sz="8" w:space="0" w:color="AEAEAE"/>
              <w:left w:val="nil"/>
              <w:bottom w:val="single" w:sz="8" w:space="0" w:color="152935"/>
              <w:right w:val="nil"/>
            </w:tcBorders>
            <w:shd w:val="clear" w:color="auto" w:fill="auto"/>
          </w:tcPr>
          <w:p w14:paraId="34F0BE7D" w14:textId="77777777" w:rsidR="00315232" w:rsidRPr="00315232" w:rsidRDefault="00315232" w:rsidP="002655DD">
            <w:pPr>
              <w:autoSpaceDE w:val="0"/>
              <w:autoSpaceDN w:val="0"/>
              <w:adjustRightInd w:val="0"/>
              <w:spacing w:after="0" w:line="320" w:lineRule="atLeast"/>
              <w:ind w:left="60" w:right="60"/>
              <w:rPr>
                <w:rFonts w:ascii="Arial" w:hAnsi="Arial" w:cs="Arial"/>
                <w:sz w:val="18"/>
                <w:szCs w:val="18"/>
                <w:lang w:val="id-ID"/>
              </w:rPr>
            </w:pPr>
            <w:r w:rsidRPr="00315232">
              <w:rPr>
                <w:rFonts w:ascii="Arial" w:hAnsi="Arial" w:cs="Arial"/>
                <w:sz w:val="18"/>
                <w:szCs w:val="18"/>
                <w:lang w:val="id-ID"/>
              </w:rPr>
              <w:t>Lingkungan Sekolah</w:t>
            </w:r>
          </w:p>
        </w:tc>
        <w:tc>
          <w:tcPr>
            <w:tcW w:w="1337" w:type="dxa"/>
            <w:tcBorders>
              <w:top w:val="single" w:sz="8" w:space="0" w:color="AEAEAE"/>
              <w:left w:val="nil"/>
              <w:bottom w:val="single" w:sz="8" w:space="0" w:color="152935"/>
              <w:right w:val="single" w:sz="8" w:space="0" w:color="E0E0E0"/>
            </w:tcBorders>
            <w:shd w:val="clear" w:color="auto" w:fill="auto"/>
          </w:tcPr>
          <w:p w14:paraId="12C8A0F2" w14:textId="77777777" w:rsidR="00315232" w:rsidRPr="00315232" w:rsidRDefault="00315232" w:rsidP="002655DD">
            <w:pPr>
              <w:autoSpaceDE w:val="0"/>
              <w:autoSpaceDN w:val="0"/>
              <w:adjustRightInd w:val="0"/>
              <w:spacing w:after="0" w:line="320" w:lineRule="atLeast"/>
              <w:ind w:left="60" w:right="60"/>
              <w:jc w:val="right"/>
              <w:rPr>
                <w:rFonts w:ascii="Arial" w:hAnsi="Arial" w:cs="Arial"/>
                <w:sz w:val="18"/>
                <w:szCs w:val="18"/>
                <w:lang w:val="id-ID"/>
              </w:rPr>
            </w:pPr>
            <w:r w:rsidRPr="00315232">
              <w:rPr>
                <w:rFonts w:ascii="Arial" w:hAnsi="Arial" w:cs="Arial"/>
                <w:sz w:val="18"/>
                <w:szCs w:val="18"/>
                <w:lang w:val="id-ID"/>
              </w:rPr>
              <w:t>,570</w:t>
            </w:r>
          </w:p>
        </w:tc>
        <w:tc>
          <w:tcPr>
            <w:tcW w:w="1337" w:type="dxa"/>
            <w:tcBorders>
              <w:top w:val="single" w:sz="8" w:space="0" w:color="AEAEAE"/>
              <w:left w:val="single" w:sz="8" w:space="0" w:color="E0E0E0"/>
              <w:bottom w:val="single" w:sz="8" w:space="0" w:color="152935"/>
              <w:right w:val="single" w:sz="8" w:space="0" w:color="E0E0E0"/>
            </w:tcBorders>
            <w:shd w:val="clear" w:color="auto" w:fill="auto"/>
          </w:tcPr>
          <w:p w14:paraId="35D32E18" w14:textId="77777777" w:rsidR="00315232" w:rsidRPr="00315232" w:rsidRDefault="00315232" w:rsidP="002655DD">
            <w:pPr>
              <w:autoSpaceDE w:val="0"/>
              <w:autoSpaceDN w:val="0"/>
              <w:adjustRightInd w:val="0"/>
              <w:spacing w:after="0" w:line="320" w:lineRule="atLeast"/>
              <w:ind w:left="60" w:right="60"/>
              <w:jc w:val="right"/>
              <w:rPr>
                <w:rFonts w:ascii="Arial" w:hAnsi="Arial" w:cs="Arial"/>
                <w:sz w:val="18"/>
                <w:szCs w:val="18"/>
                <w:lang w:val="id-ID"/>
              </w:rPr>
            </w:pPr>
            <w:r w:rsidRPr="00315232">
              <w:rPr>
                <w:rFonts w:ascii="Arial" w:hAnsi="Arial" w:cs="Arial"/>
                <w:sz w:val="18"/>
                <w:szCs w:val="18"/>
                <w:lang w:val="id-ID"/>
              </w:rPr>
              <w:t>,009</w:t>
            </w:r>
          </w:p>
        </w:tc>
        <w:tc>
          <w:tcPr>
            <w:tcW w:w="1475" w:type="dxa"/>
            <w:tcBorders>
              <w:top w:val="single" w:sz="8" w:space="0" w:color="AEAEAE"/>
              <w:left w:val="single" w:sz="8" w:space="0" w:color="E0E0E0"/>
              <w:bottom w:val="single" w:sz="8" w:space="0" w:color="152935"/>
              <w:right w:val="single" w:sz="8" w:space="0" w:color="E0E0E0"/>
            </w:tcBorders>
            <w:shd w:val="clear" w:color="auto" w:fill="auto"/>
          </w:tcPr>
          <w:p w14:paraId="019C21D2" w14:textId="77777777" w:rsidR="00315232" w:rsidRPr="00315232" w:rsidRDefault="00315232" w:rsidP="002655DD">
            <w:pPr>
              <w:autoSpaceDE w:val="0"/>
              <w:autoSpaceDN w:val="0"/>
              <w:adjustRightInd w:val="0"/>
              <w:spacing w:after="0" w:line="320" w:lineRule="atLeast"/>
              <w:ind w:left="60" w:right="60"/>
              <w:jc w:val="right"/>
              <w:rPr>
                <w:rFonts w:ascii="Arial" w:hAnsi="Arial" w:cs="Arial"/>
                <w:sz w:val="18"/>
                <w:szCs w:val="18"/>
                <w:lang w:val="id-ID"/>
              </w:rPr>
            </w:pPr>
            <w:r w:rsidRPr="00315232">
              <w:rPr>
                <w:rFonts w:ascii="Arial" w:hAnsi="Arial" w:cs="Arial"/>
                <w:sz w:val="18"/>
                <w:szCs w:val="18"/>
                <w:lang w:val="id-ID"/>
              </w:rPr>
              <w:t>,982</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5DCA1342" w14:textId="77777777" w:rsidR="00315232" w:rsidRPr="003371EC" w:rsidRDefault="00315232" w:rsidP="002655DD">
            <w:pPr>
              <w:autoSpaceDE w:val="0"/>
              <w:autoSpaceDN w:val="0"/>
              <w:adjustRightInd w:val="0"/>
              <w:spacing w:after="0" w:line="320" w:lineRule="atLeast"/>
              <w:ind w:left="60" w:right="60"/>
              <w:jc w:val="right"/>
              <w:rPr>
                <w:rFonts w:ascii="Arial" w:hAnsi="Arial" w:cs="Arial"/>
                <w:color w:val="010205"/>
                <w:sz w:val="18"/>
                <w:szCs w:val="18"/>
                <w:lang w:val="id-ID"/>
              </w:rPr>
            </w:pPr>
            <w:r w:rsidRPr="003371EC">
              <w:rPr>
                <w:rFonts w:ascii="Arial" w:hAnsi="Arial" w:cs="Arial"/>
                <w:color w:val="010205"/>
                <w:sz w:val="18"/>
                <w:szCs w:val="18"/>
                <w:lang w:val="id-ID"/>
              </w:rPr>
              <w:t>60,104</w:t>
            </w:r>
          </w:p>
        </w:tc>
        <w:tc>
          <w:tcPr>
            <w:tcW w:w="1029" w:type="dxa"/>
            <w:tcBorders>
              <w:top w:val="single" w:sz="8" w:space="0" w:color="AEAEAE"/>
              <w:left w:val="single" w:sz="8" w:space="0" w:color="E0E0E0"/>
              <w:bottom w:val="single" w:sz="8" w:space="0" w:color="152935"/>
              <w:right w:val="nil"/>
            </w:tcBorders>
            <w:shd w:val="clear" w:color="auto" w:fill="FFFFFF"/>
          </w:tcPr>
          <w:p w14:paraId="2C51BDFF" w14:textId="77777777" w:rsidR="00315232" w:rsidRPr="003371EC" w:rsidRDefault="00315232" w:rsidP="002655DD">
            <w:pPr>
              <w:autoSpaceDE w:val="0"/>
              <w:autoSpaceDN w:val="0"/>
              <w:adjustRightInd w:val="0"/>
              <w:spacing w:after="0" w:line="320" w:lineRule="atLeast"/>
              <w:ind w:left="60" w:right="60"/>
              <w:jc w:val="right"/>
              <w:rPr>
                <w:rFonts w:ascii="Arial" w:hAnsi="Arial" w:cs="Arial"/>
                <w:color w:val="010205"/>
                <w:sz w:val="18"/>
                <w:szCs w:val="18"/>
                <w:lang w:val="id-ID"/>
              </w:rPr>
            </w:pPr>
            <w:r w:rsidRPr="003371EC">
              <w:rPr>
                <w:rFonts w:ascii="Arial" w:hAnsi="Arial" w:cs="Arial"/>
                <w:color w:val="010205"/>
                <w:sz w:val="18"/>
                <w:szCs w:val="18"/>
                <w:lang w:val="id-ID"/>
              </w:rPr>
              <w:t>,000</w:t>
            </w:r>
          </w:p>
        </w:tc>
      </w:tr>
      <w:tr w:rsidR="00315232" w:rsidRPr="003371EC" w14:paraId="5D0A4915" w14:textId="77777777" w:rsidTr="002655DD">
        <w:trPr>
          <w:cantSplit/>
        </w:trPr>
        <w:tc>
          <w:tcPr>
            <w:tcW w:w="8973" w:type="dxa"/>
            <w:gridSpan w:val="7"/>
            <w:tcBorders>
              <w:top w:val="nil"/>
              <w:left w:val="nil"/>
              <w:bottom w:val="nil"/>
              <w:right w:val="nil"/>
            </w:tcBorders>
            <w:shd w:val="clear" w:color="auto" w:fill="FFFFFF"/>
          </w:tcPr>
          <w:p w14:paraId="33AF0973" w14:textId="77777777" w:rsidR="00315232" w:rsidRPr="003371EC" w:rsidRDefault="00315232" w:rsidP="002655DD">
            <w:pPr>
              <w:autoSpaceDE w:val="0"/>
              <w:autoSpaceDN w:val="0"/>
              <w:adjustRightInd w:val="0"/>
              <w:spacing w:after="0" w:line="320" w:lineRule="atLeast"/>
              <w:ind w:left="60" w:right="60"/>
              <w:rPr>
                <w:rFonts w:ascii="Arial" w:hAnsi="Arial" w:cs="Arial"/>
                <w:color w:val="010205"/>
                <w:sz w:val="18"/>
                <w:szCs w:val="18"/>
                <w:lang w:val="id-ID"/>
              </w:rPr>
            </w:pPr>
            <w:r w:rsidRPr="003371EC">
              <w:rPr>
                <w:rFonts w:ascii="Arial" w:hAnsi="Arial" w:cs="Arial"/>
                <w:color w:val="010205"/>
                <w:sz w:val="18"/>
                <w:szCs w:val="18"/>
                <w:lang w:val="id-ID"/>
              </w:rPr>
              <w:t>a. Dependent Variable: Hasil Belajar</w:t>
            </w:r>
          </w:p>
        </w:tc>
      </w:tr>
    </w:tbl>
    <w:p w14:paraId="129F2B04" w14:textId="1722599A" w:rsidR="004F0565" w:rsidRPr="004F0565" w:rsidRDefault="004F0565" w:rsidP="004F0565">
      <w:pPr>
        <w:spacing w:after="0" w:line="240" w:lineRule="auto"/>
        <w:ind w:firstLine="426"/>
        <w:jc w:val="both"/>
        <w:rPr>
          <w:rFonts w:ascii="Palatino Linotype" w:eastAsia="Times New Roman" w:hAnsi="Palatino Linotype" w:cs="Times New Roman"/>
          <w:sz w:val="20"/>
          <w:szCs w:val="20"/>
          <w:lang w:val="en-US"/>
        </w:rPr>
      </w:pPr>
      <w:r>
        <w:rPr>
          <w:rFonts w:ascii="Palatino Linotype" w:eastAsia="Times New Roman" w:hAnsi="Palatino Linotype" w:cs="Times New Roman"/>
          <w:color w:val="000000" w:themeColor="text1"/>
          <w:sz w:val="20"/>
          <w:szCs w:val="20"/>
          <w:lang w:val="en-US"/>
        </w:rPr>
        <w:tab/>
      </w:r>
      <w:r w:rsidRPr="004F0565">
        <w:rPr>
          <w:rFonts w:ascii="Palatino Linotype" w:eastAsia="Times New Roman" w:hAnsi="Palatino Linotype" w:cs="Times New Roman"/>
          <w:sz w:val="20"/>
          <w:szCs w:val="20"/>
          <w:lang w:val="en-US"/>
        </w:rPr>
        <w:t>Based on the results of the regression analysis, an unstandardized regression coefficient of 0.570 was obtained, indicating that every one-unit increase in the quality of the school environment will increase student learning outcomes by 0.570 units. The significance value (Sig.) for the school environment is 0.000 &lt; 0.05, indicating that the influence of the school environment on learning outcomes is significant. The t value of 60.104 indicates that this influence is very strong and significantly different from zero. Thus, it can be concluded that the school environment (X) plays a positive and significant role in improving learning outcomes (Y), both in the affective, cognitive, and skills aspects.</w:t>
      </w:r>
    </w:p>
    <w:p w14:paraId="4DF418E3" w14:textId="4B320044" w:rsidR="00A62FF8" w:rsidRPr="006D4647" w:rsidRDefault="00315232" w:rsidP="00315232">
      <w:pPr>
        <w:spacing w:after="0" w:line="240" w:lineRule="auto"/>
        <w:ind w:firstLine="426"/>
        <w:jc w:val="both"/>
        <w:rPr>
          <w:rFonts w:ascii="Palatino Linotype" w:eastAsia="Times New Roman" w:hAnsi="Palatino Linotype" w:cs="Times New Roman"/>
          <w:color w:val="000000" w:themeColor="text1"/>
          <w:sz w:val="20"/>
          <w:szCs w:val="20"/>
          <w:lang w:val="en-US"/>
        </w:rPr>
      </w:pPr>
      <w:r w:rsidRPr="00315232">
        <w:rPr>
          <w:rFonts w:ascii="Palatino Linotype" w:eastAsia="Times New Roman" w:hAnsi="Palatino Linotype" w:cs="Times New Roman"/>
          <w:color w:val="000000" w:themeColor="text1"/>
          <w:sz w:val="20"/>
          <w:szCs w:val="20"/>
          <w:lang w:val="en-US"/>
        </w:rPr>
        <w:t>The researcher ensures the accuracy of the statistical results obtained by verifying through observation, interviews, and documentation studies. Based on the results of observations and interviews with the principal, fourth grade teachers, fifth grade teachers, and sixth grade teachers on December 18, 2024, it is known that a good school environment physically, socially, and academically greatly influences academic success and character formation of students.</w:t>
      </w:r>
      <w:r>
        <w:rPr>
          <w:rFonts w:ascii="Palatino Linotype" w:eastAsia="Times New Roman" w:hAnsi="Palatino Linotype" w:cs="Times New Roman"/>
          <w:color w:val="000000" w:themeColor="text1"/>
          <w:sz w:val="20"/>
          <w:szCs w:val="20"/>
          <w:lang w:val="en-US"/>
        </w:rPr>
        <w:t xml:space="preserve"> </w:t>
      </w:r>
      <w:r w:rsidR="00A62FF8" w:rsidRPr="006D4647">
        <w:rPr>
          <w:rFonts w:ascii="Palatino Linotype" w:eastAsia="Times New Roman" w:hAnsi="Palatino Linotype" w:cs="Times New Roman"/>
          <w:color w:val="000000" w:themeColor="text1"/>
          <w:sz w:val="20"/>
          <w:szCs w:val="20"/>
          <w:lang w:val="en-US"/>
        </w:rPr>
        <w:t xml:space="preserve">The principal stated, </w:t>
      </w:r>
      <w:r w:rsidR="00A62FF8" w:rsidRPr="006D4647">
        <w:rPr>
          <w:rFonts w:ascii="Palatino Linotype" w:eastAsia="Times New Roman" w:hAnsi="Palatino Linotype" w:cs="Times New Roman"/>
          <w:i/>
          <w:color w:val="000000" w:themeColor="text1"/>
          <w:sz w:val="20"/>
          <w:szCs w:val="20"/>
          <w:lang w:val="en-US"/>
        </w:rPr>
        <w:t>"The achievement of student learning outcomes that continues to increase every year cannot be separated from the role of a well-managed school environment. A clean, tidy environment, supported by facilities such as comfortable classrooms, an active library, and decent places of worship, greatly supports a positive learning atmosphere."</w:t>
      </w:r>
      <w:r w:rsidR="00A62FF8" w:rsidRPr="006D4647">
        <w:rPr>
          <w:rFonts w:ascii="Palatino Linotype" w:eastAsia="Times New Roman" w:hAnsi="Palatino Linotype" w:cs="Times New Roman"/>
          <w:color w:val="000000" w:themeColor="text1"/>
          <w:sz w:val="20"/>
          <w:szCs w:val="20"/>
          <w:lang w:val="en-US"/>
        </w:rPr>
        <w:t xml:space="preserve"> The </w:t>
      </w:r>
      <w:r w:rsidR="00A62FF8" w:rsidRPr="006D4647">
        <w:rPr>
          <w:rFonts w:ascii="Palatino Linotype" w:eastAsia="Times New Roman" w:hAnsi="Palatino Linotype" w:cs="Times New Roman"/>
          <w:color w:val="000000" w:themeColor="text1"/>
          <w:sz w:val="20"/>
          <w:szCs w:val="20"/>
          <w:lang w:val="en-US"/>
        </w:rPr>
        <w:lastRenderedPageBreak/>
        <w:t>results of the observation show that the school has made efforts to create a learning atmosphere that supports the achievement of learning objectives. The physical environment of the school appears to be well maintained. The classrooms in this school are always kept clean, with educational decorations such as posters and student work that beautify the atmosphere. In addition, the classroom also has a reading corner that students use to read or study outside of class hours, providing comfort and easy access to learn more. Outside the classroom, the garden and schoolyard areas look clean and are used productively by students, such as for role-playing or informal group discussions.</w:t>
      </w:r>
    </w:p>
    <w:p w14:paraId="58F219CB" w14:textId="77777777" w:rsidR="00A62FF8" w:rsidRPr="006D4647" w:rsidRDefault="00A62FF8" w:rsidP="00A62FF8">
      <w:pPr>
        <w:spacing w:after="0" w:line="240" w:lineRule="auto"/>
        <w:ind w:firstLine="426"/>
        <w:jc w:val="both"/>
        <w:rPr>
          <w:rFonts w:ascii="Palatino Linotype" w:eastAsia="Times New Roman" w:hAnsi="Palatino Linotype" w:cs="Times New Roman"/>
          <w:color w:val="000000" w:themeColor="text1"/>
          <w:sz w:val="20"/>
          <w:szCs w:val="20"/>
          <w:lang w:val="en-US"/>
        </w:rPr>
      </w:pPr>
      <w:r w:rsidRPr="006D4647">
        <w:rPr>
          <w:rFonts w:ascii="Palatino Linotype" w:eastAsia="Times New Roman" w:hAnsi="Palatino Linotype" w:cs="Times New Roman"/>
          <w:color w:val="000000" w:themeColor="text1"/>
          <w:sz w:val="20"/>
          <w:szCs w:val="20"/>
          <w:lang w:val="en-US"/>
        </w:rPr>
        <w:t xml:space="preserve">The principal also emphasized the importance of students' sense of security and comfort in building learning motivation, saying, </w:t>
      </w:r>
      <w:r w:rsidRPr="006D4647">
        <w:rPr>
          <w:rFonts w:ascii="Palatino Linotype" w:eastAsia="Times New Roman" w:hAnsi="Palatino Linotype" w:cs="Times New Roman"/>
          <w:i/>
          <w:color w:val="000000" w:themeColor="text1"/>
          <w:sz w:val="20"/>
          <w:szCs w:val="20"/>
          <w:lang w:val="en-US"/>
        </w:rPr>
        <w:t>"Students' sense of security and comfort is an important foundation in building their learning motivation."</w:t>
      </w:r>
      <w:r w:rsidRPr="006D4647">
        <w:rPr>
          <w:rFonts w:ascii="Palatino Linotype" w:eastAsia="Times New Roman" w:hAnsi="Palatino Linotype" w:cs="Times New Roman"/>
          <w:color w:val="000000" w:themeColor="text1"/>
          <w:sz w:val="20"/>
          <w:szCs w:val="20"/>
          <w:lang w:val="en-US"/>
        </w:rPr>
        <w:t xml:space="preserve"> Observations confirmed this, where students appeared enthusiastic about participating in learning, were orderly when entering class, actively listened to teacher explanations, and did assignments. Semester 1 report card data for the 2024/2025 academic year showed that the average student learning outcomes were very satisfactory, with an average grade of 85.54 for fourth grade, 86.00 for fifth grade, and 86.23 for sixth grade, all of which exceeded the Learning Objective Achievement Criteria set at 80. This shows that a supportive school environment not only affects student comfort but also contributes to optimal academic achievement.</w:t>
      </w:r>
    </w:p>
    <w:p w14:paraId="133CB903" w14:textId="5AD47568" w:rsidR="00A62FF8" w:rsidRPr="006D4647" w:rsidRDefault="00A62FF8" w:rsidP="00A62FF8">
      <w:pPr>
        <w:spacing w:after="0" w:line="240" w:lineRule="auto"/>
        <w:ind w:firstLine="426"/>
        <w:jc w:val="both"/>
        <w:rPr>
          <w:rFonts w:ascii="Palatino Linotype" w:eastAsia="Times New Roman" w:hAnsi="Palatino Linotype" w:cs="Times New Roman"/>
          <w:color w:val="000000" w:themeColor="text1"/>
          <w:sz w:val="20"/>
          <w:szCs w:val="20"/>
          <w:lang w:val="en-US"/>
        </w:rPr>
      </w:pPr>
      <w:r w:rsidRPr="006D4647">
        <w:rPr>
          <w:rFonts w:ascii="Palatino Linotype" w:eastAsia="Times New Roman" w:hAnsi="Palatino Linotype" w:cs="Times New Roman"/>
          <w:color w:val="000000" w:themeColor="text1"/>
          <w:sz w:val="20"/>
          <w:szCs w:val="20"/>
          <w:lang w:val="en-US"/>
        </w:rPr>
        <w:t xml:space="preserve">The fourth-grade teacher added that comfort in the classroom greatly influences students' enthusiasm for learning. He stated, </w:t>
      </w:r>
      <w:r w:rsidRPr="006D4647">
        <w:rPr>
          <w:rFonts w:ascii="Palatino Linotype" w:eastAsia="Times New Roman" w:hAnsi="Palatino Linotype" w:cs="Times New Roman"/>
          <w:i/>
          <w:color w:val="000000" w:themeColor="text1"/>
          <w:sz w:val="20"/>
          <w:szCs w:val="20"/>
          <w:lang w:val="en-US"/>
        </w:rPr>
        <w:t>"The comfort of the classroom environment greatly influences students' enthusiasm for learning. The teaching aids used, structured group activities, and orderly classroom arrangements make students more focused and enthusiastic in receiving the material."</w:t>
      </w:r>
      <w:r w:rsidRPr="006D4647">
        <w:rPr>
          <w:rFonts w:ascii="Palatino Linotype" w:eastAsia="Times New Roman" w:hAnsi="Palatino Linotype" w:cs="Times New Roman"/>
          <w:color w:val="000000" w:themeColor="text1"/>
          <w:sz w:val="20"/>
          <w:szCs w:val="20"/>
          <w:lang w:val="en-US"/>
        </w:rPr>
        <w:t xml:space="preserve"> This is reflected in the average scores for Indonesian and Mathematics subjects, which reached 88 and 86, respectively. The active and contextual learning approach has proven effective in improving students' knowledge. The fourth-grade teacher also highlighted positive habits, such as reading before class and praying </w:t>
      </w:r>
      <w:proofErr w:type="spellStart"/>
      <w:r w:rsidRPr="006D4647">
        <w:rPr>
          <w:rFonts w:ascii="Palatino Linotype" w:eastAsia="Times New Roman" w:hAnsi="Palatino Linotype" w:cs="Times New Roman"/>
          <w:color w:val="000000" w:themeColor="text1"/>
          <w:sz w:val="20"/>
          <w:szCs w:val="20"/>
          <w:lang w:val="en-US"/>
        </w:rPr>
        <w:t>dhuha</w:t>
      </w:r>
      <w:proofErr w:type="spellEnd"/>
      <w:r w:rsidRPr="006D4647">
        <w:rPr>
          <w:rFonts w:ascii="Palatino Linotype" w:eastAsia="Times New Roman" w:hAnsi="Palatino Linotype" w:cs="Times New Roman"/>
          <w:color w:val="000000" w:themeColor="text1"/>
          <w:sz w:val="20"/>
          <w:szCs w:val="20"/>
          <w:lang w:val="en-US"/>
        </w:rPr>
        <w:t xml:space="preserve"> together, which help shape students' discipline and character.</w:t>
      </w:r>
    </w:p>
    <w:p w14:paraId="391AAE9E" w14:textId="77777777" w:rsidR="00FD0D95" w:rsidRDefault="00A62FF8" w:rsidP="00FD0D95">
      <w:pPr>
        <w:spacing w:after="0" w:line="240" w:lineRule="auto"/>
        <w:ind w:firstLine="426"/>
        <w:jc w:val="both"/>
        <w:rPr>
          <w:rFonts w:ascii="Palatino Linotype" w:eastAsia="Times New Roman" w:hAnsi="Palatino Linotype" w:cs="Times New Roman"/>
          <w:color w:val="000000" w:themeColor="text1"/>
          <w:sz w:val="20"/>
          <w:szCs w:val="20"/>
          <w:lang w:val="en-US"/>
        </w:rPr>
      </w:pPr>
      <w:r w:rsidRPr="006D4647">
        <w:rPr>
          <w:rFonts w:ascii="Palatino Linotype" w:eastAsia="Times New Roman" w:hAnsi="Palatino Linotype" w:cs="Times New Roman"/>
          <w:color w:val="000000" w:themeColor="text1"/>
          <w:sz w:val="20"/>
          <w:szCs w:val="20"/>
          <w:lang w:val="en-US"/>
        </w:rPr>
        <w:t xml:space="preserve">The fifth-grade teacher emphasized the importance of an inclusive social environment for student development, saying, </w:t>
      </w:r>
      <w:r w:rsidRPr="006D4647">
        <w:rPr>
          <w:rFonts w:ascii="Palatino Linotype" w:eastAsia="Times New Roman" w:hAnsi="Palatino Linotype" w:cs="Times New Roman"/>
          <w:i/>
          <w:color w:val="000000" w:themeColor="text1"/>
          <w:sz w:val="20"/>
          <w:szCs w:val="20"/>
          <w:lang w:val="en-US"/>
        </w:rPr>
        <w:t>"A warm and inclusive school atmosphere makes students feel valued and confident. Good relationships between teachers and students, as well as between students themselves, create open discussion spaces and encourage collaboration."</w:t>
      </w:r>
      <w:r w:rsidRPr="006D4647">
        <w:rPr>
          <w:rFonts w:ascii="Palatino Linotype" w:eastAsia="Times New Roman" w:hAnsi="Palatino Linotype" w:cs="Times New Roman"/>
          <w:color w:val="000000" w:themeColor="text1"/>
          <w:sz w:val="20"/>
          <w:szCs w:val="20"/>
          <w:lang w:val="en-US"/>
        </w:rPr>
        <w:t xml:space="preserve"> This is evident in the achievement of Fine Arts and Physical Education scores of 85.5, indicating that students' skills are developing optimally thanks to a positive social atmosphere. The fifth-grade teacher also added that good interactions between teachers and students create an atmosphere that supports effective communication and enjoyable learning.</w:t>
      </w:r>
    </w:p>
    <w:p w14:paraId="38F08CE5" w14:textId="4FA9B48C" w:rsidR="00FD0D95" w:rsidRPr="00FD0D95" w:rsidRDefault="00FD0D95" w:rsidP="00FD0D95">
      <w:pPr>
        <w:spacing w:after="0" w:line="240" w:lineRule="auto"/>
        <w:ind w:firstLine="425"/>
        <w:jc w:val="both"/>
        <w:rPr>
          <w:rFonts w:ascii="Palatino Linotype" w:eastAsia="Times New Roman" w:hAnsi="Palatino Linotype" w:cs="Times New Roman"/>
          <w:sz w:val="20"/>
          <w:szCs w:val="20"/>
          <w:lang w:val="en-US"/>
        </w:rPr>
      </w:pPr>
      <w:r w:rsidRPr="00FD0D95">
        <w:rPr>
          <w:rFonts w:ascii="Palatino Linotype" w:eastAsia="Times New Roman" w:hAnsi="Palatino Linotype" w:cs="Times New Roman"/>
          <w:sz w:val="20"/>
          <w:szCs w:val="20"/>
          <w:lang w:val="en-US"/>
        </w:rPr>
        <w:t xml:space="preserve">The sixth-grade teacher said that the academic culture that was built since the students were in the lower grades has had a positive impact on their readiness to learn at a higher level. He explained, </w:t>
      </w:r>
      <w:r w:rsidRPr="00FD0D95">
        <w:rPr>
          <w:rFonts w:ascii="Palatino Linotype" w:eastAsia="Times New Roman" w:hAnsi="Palatino Linotype" w:cs="Times New Roman"/>
          <w:i/>
          <w:sz w:val="20"/>
          <w:szCs w:val="20"/>
          <w:lang w:val="en-US"/>
        </w:rPr>
        <w:t>"The academic culture that is applied since the lower grades helps students in the upper grades to be more prepared and mature in facing learning."</w:t>
      </w:r>
      <w:r w:rsidRPr="00FD0D95">
        <w:rPr>
          <w:rFonts w:ascii="Palatino Linotype" w:eastAsia="Times New Roman" w:hAnsi="Palatino Linotype" w:cs="Times New Roman"/>
          <w:sz w:val="20"/>
          <w:szCs w:val="20"/>
          <w:lang w:val="en-US"/>
        </w:rPr>
        <w:t xml:space="preserve"> This can be seen from the character of sixth-grade students who show a strong, orderly, and responsible learning attitude. The achievement of grades in the subjects of Religious Education and Character Education (87), Arabic (84), and English (87) reflects the success of learning in three important aspects, namely attitude, knowledge, and skills. He also added, </w:t>
      </w:r>
      <w:r w:rsidRPr="00FD0D95">
        <w:rPr>
          <w:rFonts w:ascii="Palatino Linotype" w:eastAsia="Times New Roman" w:hAnsi="Palatino Linotype" w:cs="Times New Roman"/>
          <w:i/>
          <w:sz w:val="20"/>
          <w:szCs w:val="20"/>
          <w:lang w:val="en-US"/>
        </w:rPr>
        <w:t>"The systematic learning process with various methods, such as visual aids, digital media, presentations, and simple projects, really helps students develop critical and creative thinking skills."</w:t>
      </w:r>
      <w:r w:rsidRPr="00FD0D95">
        <w:rPr>
          <w:rFonts w:ascii="Palatino Linotype" w:eastAsia="Times New Roman" w:hAnsi="Palatino Linotype" w:cs="Times New Roman"/>
          <w:sz w:val="20"/>
          <w:szCs w:val="20"/>
          <w:lang w:val="en-US"/>
        </w:rPr>
        <w:t xml:space="preserve"> This varied approach has proven to be able to create an active learning atmosphere and support students' overall academic growth.</w:t>
      </w:r>
    </w:p>
    <w:p w14:paraId="102225FA" w14:textId="01AC0995" w:rsidR="006D4647" w:rsidRPr="006D4647" w:rsidRDefault="006D4647" w:rsidP="006D4647">
      <w:pPr>
        <w:spacing w:after="0" w:line="240" w:lineRule="auto"/>
        <w:ind w:firstLine="426"/>
        <w:jc w:val="both"/>
        <w:rPr>
          <w:rFonts w:ascii="Palatino Linotype" w:eastAsia="Times New Roman" w:hAnsi="Palatino Linotype" w:cs="Times New Roman"/>
          <w:sz w:val="20"/>
          <w:szCs w:val="20"/>
          <w:lang w:val="en-US"/>
        </w:rPr>
      </w:pPr>
      <w:r w:rsidRPr="006D4647">
        <w:rPr>
          <w:rFonts w:ascii="Palatino Linotype" w:eastAsia="Times New Roman" w:hAnsi="Palatino Linotype" w:cs="Times New Roman"/>
          <w:sz w:val="20"/>
          <w:szCs w:val="20"/>
          <w:lang w:val="en-US"/>
        </w:rPr>
        <w:t xml:space="preserve">Observation results at the school show that a well-maintained physical environment, with neatly arranged classes and open spaces that are used productively, contributes to a conducive learning atmosphere. Students appear enthusiastic about participating in learning activities, with habitual routines such as reading the Qur'an in the morning and praying </w:t>
      </w:r>
      <w:proofErr w:type="spellStart"/>
      <w:r w:rsidRPr="006D4647">
        <w:rPr>
          <w:rFonts w:ascii="Palatino Linotype" w:eastAsia="Times New Roman" w:hAnsi="Palatino Linotype" w:cs="Times New Roman"/>
          <w:sz w:val="20"/>
          <w:szCs w:val="20"/>
          <w:lang w:val="en-US"/>
        </w:rPr>
        <w:t>dhuha</w:t>
      </w:r>
      <w:proofErr w:type="spellEnd"/>
      <w:r w:rsidRPr="006D4647">
        <w:rPr>
          <w:rFonts w:ascii="Palatino Linotype" w:eastAsia="Times New Roman" w:hAnsi="Palatino Linotype" w:cs="Times New Roman"/>
          <w:sz w:val="20"/>
          <w:szCs w:val="20"/>
          <w:lang w:val="en-US"/>
        </w:rPr>
        <w:t xml:space="preserve"> regularly. In addition, a respectful communication pattern between students and teachers creates positive social interactions. All of these elements support the achievement of comprehensive learning objectives, both in academic and character aspects. Report card data that exceeds the Learning Objective Completion Criteria by 80 </w:t>
      </w:r>
      <w:r w:rsidRPr="006D4647">
        <w:rPr>
          <w:rFonts w:ascii="Palatino Linotype" w:eastAsia="Times New Roman" w:hAnsi="Palatino Linotype" w:cs="Times New Roman"/>
          <w:sz w:val="20"/>
          <w:szCs w:val="20"/>
          <w:lang w:val="en-US"/>
        </w:rPr>
        <w:lastRenderedPageBreak/>
        <w:t>confirms that a good school environment, both physically, socially, and academically, contributes significantly to students' success in achieving learning objectives.</w:t>
      </w:r>
    </w:p>
    <w:p w14:paraId="6B3EC75E" w14:textId="77777777" w:rsidR="00F24362" w:rsidRPr="006D4647" w:rsidRDefault="00F24362" w:rsidP="00F24362">
      <w:pPr>
        <w:spacing w:after="0" w:line="240" w:lineRule="auto"/>
        <w:ind w:firstLine="426"/>
        <w:jc w:val="both"/>
        <w:rPr>
          <w:rFonts w:ascii="Palatino Linotype" w:eastAsia="Times New Roman" w:hAnsi="Palatino Linotype" w:cs="Times New Roman"/>
          <w:color w:val="000000" w:themeColor="text1"/>
          <w:sz w:val="20"/>
          <w:szCs w:val="20"/>
          <w:lang w:val="en-US"/>
        </w:rPr>
      </w:pPr>
      <w:r w:rsidRPr="006D4647">
        <w:rPr>
          <w:rFonts w:ascii="Palatino Linotype" w:eastAsia="Times New Roman" w:hAnsi="Palatino Linotype" w:cs="Times New Roman"/>
          <w:color w:val="000000" w:themeColor="text1"/>
          <w:sz w:val="20"/>
          <w:szCs w:val="20"/>
          <w:lang w:val="en-US"/>
        </w:rPr>
        <w:t xml:space="preserve">The overall analysis shows that the school environment has a significant influence on student learning outcomes in Islamic elementary schools. This study confirms that all domains of learning outcomes (affective, cognitive, and skills) are directly influenced by the quality of the school environment (physical, social, and academic), as explained by </w:t>
      </w:r>
      <w:r w:rsidRPr="006D4647">
        <w:rPr>
          <w:rFonts w:ascii="Palatino Linotype" w:hAnsi="Palatino Linotype"/>
          <w:color w:val="000000" w:themeColor="text1"/>
          <w:sz w:val="20"/>
          <w:szCs w:val="20"/>
        </w:rPr>
        <w:t xml:space="preserve">Gagne's theory in </w:t>
      </w:r>
      <w:r w:rsidRPr="006D4647">
        <w:rPr>
          <w:rFonts w:ascii="Palatino Linotype" w:hAnsi="Palatino Linotype"/>
          <w:color w:val="000000" w:themeColor="text1"/>
          <w:spacing w:val="-2"/>
          <w:sz w:val="20"/>
          <w:szCs w:val="20"/>
        </w:rPr>
        <w:fldChar w:fldCharType="begin" w:fldLock="1"/>
      </w:r>
      <w:r w:rsidRPr="006D4647">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Pr="006D4647">
        <w:rPr>
          <w:rFonts w:ascii="Palatino Linotype" w:hAnsi="Palatino Linotype"/>
          <w:color w:val="000000" w:themeColor="text1"/>
          <w:spacing w:val="-2"/>
          <w:sz w:val="20"/>
          <w:szCs w:val="20"/>
        </w:rPr>
        <w:fldChar w:fldCharType="separate"/>
      </w:r>
      <w:r w:rsidRPr="006D4647">
        <w:rPr>
          <w:rFonts w:ascii="Palatino Linotype" w:hAnsi="Palatino Linotype"/>
          <w:noProof/>
          <w:color w:val="000000" w:themeColor="text1"/>
          <w:spacing w:val="-2"/>
          <w:sz w:val="20"/>
          <w:szCs w:val="20"/>
        </w:rPr>
        <w:t>Nasution (2018)</w:t>
      </w:r>
      <w:r w:rsidRPr="006D4647">
        <w:rPr>
          <w:rFonts w:ascii="Palatino Linotype" w:hAnsi="Palatino Linotype"/>
          <w:color w:val="000000" w:themeColor="text1"/>
          <w:spacing w:val="-2"/>
          <w:sz w:val="20"/>
          <w:szCs w:val="20"/>
        </w:rPr>
        <w:fldChar w:fldCharType="end"/>
      </w:r>
      <w:r w:rsidRPr="006D4647">
        <w:rPr>
          <w:rFonts w:ascii="Palatino Linotype" w:eastAsia="Times New Roman" w:hAnsi="Palatino Linotype" w:cs="Times New Roman"/>
          <w:color w:val="000000" w:themeColor="text1"/>
          <w:sz w:val="20"/>
          <w:szCs w:val="20"/>
          <w:lang w:val="en-US"/>
        </w:rPr>
        <w:t xml:space="preserve">. Learning outcomes include affective (attitude), cognitive (knowledge and verbal information), and skills (intellectual skills and motor skills). In the context of this study, the school environment as an external factor has been shown to contribute positively to all three aspects of learning outcomes: harmonious social interactions increase affective involvement, academic resources support cognitive skills, and adequate physical facilities facilitate the development of motor skills. </w:t>
      </w:r>
    </w:p>
    <w:p w14:paraId="0F926050" w14:textId="77777777" w:rsidR="00F24362" w:rsidRPr="006D4647" w:rsidRDefault="00F24362" w:rsidP="00F24362">
      <w:pPr>
        <w:spacing w:after="0" w:line="240" w:lineRule="auto"/>
        <w:ind w:firstLine="426"/>
        <w:jc w:val="both"/>
        <w:rPr>
          <w:rFonts w:ascii="Palatino Linotype" w:eastAsia="Times New Roman" w:hAnsi="Palatino Linotype" w:cs="Times New Roman"/>
          <w:color w:val="000000" w:themeColor="text1"/>
          <w:sz w:val="24"/>
          <w:szCs w:val="24"/>
          <w:lang w:val="en-US"/>
        </w:rPr>
      </w:pPr>
      <w:r w:rsidRPr="006D4647">
        <w:rPr>
          <w:rFonts w:ascii="Palatino Linotype" w:eastAsia="Times New Roman" w:hAnsi="Palatino Linotype" w:cs="Times New Roman"/>
          <w:color w:val="000000" w:themeColor="text1"/>
          <w:sz w:val="20"/>
          <w:szCs w:val="20"/>
          <w:lang w:val="en-US"/>
        </w:rPr>
        <w:t xml:space="preserve">The results of this study are in line with the results of the study by </w:t>
      </w:r>
      <w:r w:rsidRPr="006D4647">
        <w:rPr>
          <w:rFonts w:ascii="Palatino Linotype" w:hAnsi="Palatino Linotype"/>
          <w:color w:val="000000" w:themeColor="text1"/>
          <w:spacing w:val="-2"/>
          <w:sz w:val="20"/>
          <w:szCs w:val="20"/>
        </w:rPr>
        <w:fldChar w:fldCharType="begin" w:fldLock="1"/>
      </w:r>
      <w:r w:rsidRPr="006D4647">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Pr="006D4647">
        <w:rPr>
          <w:rFonts w:ascii="Palatino Linotype" w:hAnsi="Palatino Linotype"/>
          <w:color w:val="000000" w:themeColor="text1"/>
          <w:spacing w:val="-2"/>
          <w:sz w:val="20"/>
          <w:szCs w:val="20"/>
        </w:rPr>
        <w:fldChar w:fldCharType="separate"/>
      </w:r>
      <w:r w:rsidRPr="006D4647">
        <w:rPr>
          <w:rFonts w:ascii="Palatino Linotype" w:eastAsia="Times New Roman" w:hAnsi="Palatino Linotype" w:cs="Times New Roman"/>
          <w:color w:val="000000" w:themeColor="text1"/>
          <w:sz w:val="20"/>
          <w:szCs w:val="20"/>
          <w:lang w:val="en-US"/>
        </w:rPr>
        <w:t>Ansor &amp; Pratiwi (2022)</w:t>
      </w:r>
      <w:r w:rsidRPr="006D4647">
        <w:rPr>
          <w:rFonts w:ascii="Palatino Linotype" w:hAnsi="Palatino Linotype"/>
          <w:color w:val="000000" w:themeColor="text1"/>
          <w:spacing w:val="-2"/>
          <w:sz w:val="20"/>
          <w:szCs w:val="20"/>
        </w:rPr>
        <w:fldChar w:fldCharType="end"/>
      </w:r>
      <w:r w:rsidRPr="006D4647">
        <w:rPr>
          <w:rFonts w:ascii="Palatino Linotype" w:hAnsi="Palatino Linotype"/>
          <w:color w:val="000000" w:themeColor="text1"/>
          <w:spacing w:val="-2"/>
          <w:sz w:val="20"/>
          <w:szCs w:val="20"/>
        </w:rPr>
        <w:t xml:space="preserve"> </w:t>
      </w:r>
      <w:r w:rsidRPr="006D4647">
        <w:rPr>
          <w:rFonts w:ascii="Palatino Linotype" w:eastAsia="Times New Roman" w:hAnsi="Palatino Linotype" w:cs="Times New Roman"/>
          <w:color w:val="000000" w:themeColor="text1"/>
          <w:sz w:val="20"/>
          <w:szCs w:val="20"/>
          <w:lang w:val="en-US"/>
        </w:rPr>
        <w:t xml:space="preserve">which showed that the school environment has a positive effect on student learning outcomes in Madrasah </w:t>
      </w:r>
      <w:proofErr w:type="spellStart"/>
      <w:r w:rsidRPr="006D4647">
        <w:rPr>
          <w:rFonts w:ascii="Palatino Linotype" w:eastAsia="Times New Roman" w:hAnsi="Palatino Linotype" w:cs="Times New Roman"/>
          <w:color w:val="000000" w:themeColor="text1"/>
          <w:sz w:val="20"/>
          <w:szCs w:val="20"/>
          <w:lang w:val="en-US"/>
        </w:rPr>
        <w:t>Ibtidaiyah</w:t>
      </w:r>
      <w:proofErr w:type="spellEnd"/>
      <w:r w:rsidRPr="006D4647">
        <w:rPr>
          <w:rFonts w:ascii="Palatino Linotype" w:eastAsia="Times New Roman" w:hAnsi="Palatino Linotype" w:cs="Times New Roman"/>
          <w:color w:val="000000" w:themeColor="text1"/>
          <w:sz w:val="20"/>
          <w:szCs w:val="20"/>
          <w:lang w:val="en-US"/>
        </w:rPr>
        <w:t>. The difference lies in the scope of the study, where the previous study only focused on science subjects in grade four in semester 1 of the 2017/2018 academic year. Meanwhile, this study examines the influence of the school environment more broadly, including the physical, social, and academic environments on learning outcomes in various subjects in the educational report cards of fourth to sixth grade students in semester 1 of the 2024/2025 academic year</w:t>
      </w:r>
      <w:r w:rsidRPr="006D4647">
        <w:rPr>
          <w:rFonts w:ascii="Palatino Linotype" w:eastAsia="Times New Roman" w:hAnsi="Palatino Linotype" w:cs="Times New Roman"/>
          <w:color w:val="000000" w:themeColor="text1"/>
          <w:sz w:val="24"/>
          <w:szCs w:val="24"/>
          <w:lang w:val="en-US"/>
        </w:rPr>
        <w:t>.</w:t>
      </w:r>
    </w:p>
    <w:p w14:paraId="7D5150E1" w14:textId="556537AA" w:rsidR="00CE791F" w:rsidRPr="006D4647" w:rsidRDefault="00F24362" w:rsidP="00CE791F">
      <w:pPr>
        <w:spacing w:after="0" w:line="240" w:lineRule="auto"/>
        <w:ind w:firstLine="426"/>
        <w:jc w:val="both"/>
        <w:rPr>
          <w:rFonts w:ascii="Palatino Linotype" w:eastAsia="Times New Roman" w:hAnsi="Palatino Linotype" w:cs="Times New Roman"/>
          <w:color w:val="000000" w:themeColor="text1"/>
          <w:sz w:val="20"/>
          <w:szCs w:val="20"/>
          <w:lang w:val="en-US"/>
        </w:rPr>
      </w:pPr>
      <w:r w:rsidRPr="006D4647">
        <w:rPr>
          <w:rFonts w:ascii="Palatino Linotype" w:eastAsia="Times New Roman" w:hAnsi="Palatino Linotype" w:cs="Times New Roman"/>
          <w:color w:val="000000" w:themeColor="text1"/>
          <w:sz w:val="20"/>
          <w:szCs w:val="20"/>
          <w:lang w:val="en-US"/>
        </w:rPr>
        <w:t>This study is also in line with</w:t>
      </w:r>
      <w:r w:rsidR="00CE791F" w:rsidRPr="006D4647">
        <w:rPr>
          <w:rFonts w:ascii="Palatino Linotype" w:eastAsia="Times New Roman" w:hAnsi="Palatino Linotype" w:cs="Times New Roman"/>
          <w:color w:val="000000" w:themeColor="text1"/>
          <w:sz w:val="20"/>
          <w:szCs w:val="20"/>
          <w:lang w:val="en-US"/>
        </w:rPr>
        <w:t xml:space="preserve"> </w:t>
      </w:r>
      <w:r w:rsidR="00CE791F" w:rsidRPr="006D4647">
        <w:rPr>
          <w:rFonts w:ascii="Palatino Linotype" w:hAnsi="Palatino Linotype"/>
          <w:color w:val="000000" w:themeColor="text1"/>
          <w:spacing w:val="-2"/>
          <w:sz w:val="20"/>
          <w:szCs w:val="20"/>
        </w:rPr>
        <w:fldChar w:fldCharType="begin" w:fldLock="1"/>
      </w:r>
      <w:r w:rsidR="00CE791F" w:rsidRPr="006D4647">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CE791F" w:rsidRPr="006D4647">
        <w:rPr>
          <w:rFonts w:ascii="Palatino Linotype" w:hAnsi="Palatino Linotype"/>
          <w:color w:val="000000" w:themeColor="text1"/>
          <w:spacing w:val="-2"/>
          <w:sz w:val="20"/>
          <w:szCs w:val="20"/>
        </w:rPr>
        <w:fldChar w:fldCharType="separate"/>
      </w:r>
      <w:r w:rsidR="00CE791F" w:rsidRPr="006D4647">
        <w:rPr>
          <w:rFonts w:ascii="Palatino Linotype" w:eastAsia="Times New Roman" w:hAnsi="Palatino Linotype" w:cs="Times New Roman"/>
          <w:color w:val="000000" w:themeColor="text1"/>
          <w:sz w:val="20"/>
          <w:szCs w:val="20"/>
          <w:lang w:val="en-US"/>
        </w:rPr>
        <w:t>Martina et al., (2019)</w:t>
      </w:r>
      <w:r w:rsidR="00CE791F" w:rsidRPr="006D4647">
        <w:rPr>
          <w:rFonts w:ascii="Palatino Linotype" w:hAnsi="Palatino Linotype"/>
          <w:color w:val="000000" w:themeColor="text1"/>
          <w:spacing w:val="-2"/>
          <w:sz w:val="20"/>
          <w:szCs w:val="20"/>
        </w:rPr>
        <w:fldChar w:fldCharType="end"/>
      </w:r>
      <w:r w:rsidR="00CE791F" w:rsidRPr="006D4647">
        <w:rPr>
          <w:rFonts w:ascii="Palatino Linotype" w:hAnsi="Palatino Linotype"/>
          <w:color w:val="000000" w:themeColor="text1"/>
          <w:spacing w:val="-2"/>
          <w:sz w:val="20"/>
          <w:szCs w:val="20"/>
        </w:rPr>
        <w:t xml:space="preserve"> </w:t>
      </w:r>
      <w:r w:rsidRPr="006D4647">
        <w:rPr>
          <w:rFonts w:ascii="Palatino Linotype" w:eastAsia="Times New Roman" w:hAnsi="Palatino Linotype" w:cs="Times New Roman"/>
          <w:color w:val="000000" w:themeColor="text1"/>
          <w:sz w:val="20"/>
          <w:szCs w:val="20"/>
          <w:lang w:val="en-US"/>
        </w:rPr>
        <w:t xml:space="preserve">which found that the school environment influences learning outcomes at the elementary education level. However, the study only highlighted aspects of the physical and social environment in relation to learning outcomes in the cognitive domain of Islamic Religious Education subjects in grade seven of junior high schools. This is different from the study, which examines the influence of the school environment not only from the physical and social aspects but also academically and includes learning outcomes as a whole (attitudes, knowledge, and skills). </w:t>
      </w:r>
      <w:r w:rsidR="00CE791F" w:rsidRPr="006D4647">
        <w:rPr>
          <w:rFonts w:ascii="Palatino Linotype" w:eastAsia="Times New Roman" w:hAnsi="Palatino Linotype" w:cs="Times New Roman"/>
          <w:color w:val="000000" w:themeColor="text1"/>
          <w:sz w:val="20"/>
          <w:szCs w:val="20"/>
          <w:lang w:val="en-US"/>
        </w:rPr>
        <w:t xml:space="preserve">Furthermore, this study supports the findings of </w:t>
      </w:r>
      <w:r w:rsidR="00CE791F" w:rsidRPr="006D4647">
        <w:rPr>
          <w:rFonts w:ascii="Palatino Linotype" w:hAnsi="Palatino Linotype"/>
          <w:color w:val="000000" w:themeColor="text1"/>
          <w:spacing w:val="-2"/>
          <w:sz w:val="20"/>
          <w:szCs w:val="20"/>
        </w:rPr>
        <w:fldChar w:fldCharType="begin" w:fldLock="1"/>
      </w:r>
      <w:r w:rsidR="00CE791F" w:rsidRPr="006D4647">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CE791F" w:rsidRPr="006D4647">
        <w:rPr>
          <w:rFonts w:ascii="Palatino Linotype" w:hAnsi="Palatino Linotype"/>
          <w:color w:val="000000" w:themeColor="text1"/>
          <w:spacing w:val="-2"/>
          <w:sz w:val="20"/>
          <w:szCs w:val="20"/>
        </w:rPr>
        <w:fldChar w:fldCharType="separate"/>
      </w:r>
      <w:r w:rsidR="00CE791F" w:rsidRPr="006D4647">
        <w:rPr>
          <w:rFonts w:ascii="Palatino Linotype" w:eastAsia="Times New Roman" w:hAnsi="Palatino Linotype" w:cs="Times New Roman"/>
          <w:color w:val="000000" w:themeColor="text1"/>
          <w:sz w:val="20"/>
          <w:szCs w:val="20"/>
          <w:lang w:val="en-US"/>
        </w:rPr>
        <w:t>Latief (2016)</w:t>
      </w:r>
      <w:r w:rsidR="00CE791F" w:rsidRPr="006D4647">
        <w:rPr>
          <w:rFonts w:ascii="Palatino Linotype" w:hAnsi="Palatino Linotype"/>
          <w:color w:val="000000" w:themeColor="text1"/>
          <w:spacing w:val="-2"/>
          <w:sz w:val="20"/>
          <w:szCs w:val="20"/>
        </w:rPr>
        <w:fldChar w:fldCharType="end"/>
      </w:r>
      <w:r w:rsidR="00CE791F" w:rsidRPr="006D4647">
        <w:rPr>
          <w:rFonts w:ascii="Palatino Linotype" w:hAnsi="Palatino Linotype"/>
          <w:color w:val="000000" w:themeColor="text1"/>
          <w:spacing w:val="-2"/>
          <w:sz w:val="20"/>
          <w:szCs w:val="20"/>
        </w:rPr>
        <w:t xml:space="preserve"> </w:t>
      </w:r>
      <w:r w:rsidR="00CE791F" w:rsidRPr="006D4647">
        <w:rPr>
          <w:rFonts w:ascii="Palatino Linotype" w:eastAsia="Times New Roman" w:hAnsi="Palatino Linotype" w:cs="Times New Roman"/>
          <w:color w:val="000000" w:themeColor="text1"/>
          <w:sz w:val="20"/>
          <w:szCs w:val="20"/>
          <w:lang w:val="en-US"/>
        </w:rPr>
        <w:t xml:space="preserve">that a good school environment influences learning outcomes with indicators of school environment variables in accordance with </w:t>
      </w:r>
      <w:r w:rsidR="00CE791F" w:rsidRPr="006D4647">
        <w:rPr>
          <w:rFonts w:ascii="Palatino Linotype" w:hAnsi="Palatino Linotype"/>
          <w:color w:val="000000" w:themeColor="text1"/>
          <w:spacing w:val="-2"/>
          <w:sz w:val="20"/>
          <w:szCs w:val="20"/>
        </w:rPr>
        <w:fldChar w:fldCharType="begin" w:fldLock="1"/>
      </w:r>
      <w:r w:rsidR="00CE791F" w:rsidRPr="006D4647">
        <w:rPr>
          <w:rFonts w:ascii="Palatino Linotype" w:hAnsi="Palatino Linotype"/>
          <w:color w:val="000000" w:themeColor="text1"/>
          <w:spacing w:val="-2"/>
          <w:sz w:val="20"/>
          <w:szCs w:val="20"/>
        </w:rPr>
        <w:instrText>ADDIN CSL_CITATION {"citationItems":[{"id":"ITEM-1","itemData":{"author":[{"dropping-particle":"","family":"Kamba","given":"M. Nursamad","non-dropping-particle":"","parse-names":false,"suffix":""}],"id":"ITEM-1","issued":{"date-parts":[["2018"]]},"publisher":"Pustaka IIMaN","publisher-place":"Tangerang Selatan","title":"Kids Zaman Now Menemukan Kembali Islam","type":"book"},"uris":["http://www.mendeley.com/documents/?uuid=00eb9959-d6a6-476c-a848-ab7bd66f7f71"]}],"mendeley":{"formattedCitation":"(Kamba, 2018)","plainTextFormattedCitation":"(Kamba, 2018)","previouslyFormattedCitation":"(Kamba, 2018)"},"properties":{"noteIndex":0},"schema":"https://github.com/citation-style-language/schema/raw/master/csl-citation.json"}</w:instrText>
      </w:r>
      <w:r w:rsidR="00CE791F" w:rsidRPr="006D4647">
        <w:rPr>
          <w:rFonts w:ascii="Palatino Linotype" w:hAnsi="Palatino Linotype"/>
          <w:color w:val="000000" w:themeColor="text1"/>
          <w:spacing w:val="-2"/>
          <w:sz w:val="20"/>
          <w:szCs w:val="20"/>
        </w:rPr>
        <w:fldChar w:fldCharType="separate"/>
      </w:r>
      <w:r w:rsidR="00CE791F" w:rsidRPr="006D4647">
        <w:rPr>
          <w:rFonts w:ascii="Palatino Linotype" w:hAnsi="Palatino Linotype"/>
          <w:noProof/>
          <w:color w:val="000000" w:themeColor="text1"/>
          <w:spacing w:val="-2"/>
          <w:sz w:val="20"/>
          <w:szCs w:val="20"/>
        </w:rPr>
        <w:t>Slameto (2015)</w:t>
      </w:r>
      <w:r w:rsidR="00CE791F" w:rsidRPr="006D4647">
        <w:rPr>
          <w:rFonts w:ascii="Palatino Linotype" w:hAnsi="Palatino Linotype"/>
          <w:color w:val="000000" w:themeColor="text1"/>
          <w:spacing w:val="-2"/>
          <w:sz w:val="20"/>
          <w:szCs w:val="20"/>
        </w:rPr>
        <w:fldChar w:fldCharType="end"/>
      </w:r>
      <w:r w:rsidR="00CE791F" w:rsidRPr="006D4647">
        <w:rPr>
          <w:rFonts w:ascii="Palatino Linotype" w:hAnsi="Palatino Linotype"/>
          <w:color w:val="000000" w:themeColor="text1"/>
          <w:spacing w:val="-2"/>
          <w:sz w:val="20"/>
          <w:szCs w:val="20"/>
        </w:rPr>
        <w:t xml:space="preserve"> </w:t>
      </w:r>
      <w:r w:rsidR="00CE791F" w:rsidRPr="006D4647">
        <w:rPr>
          <w:rFonts w:ascii="Palatino Linotype" w:eastAsia="Times New Roman" w:hAnsi="Palatino Linotype" w:cs="Times New Roman"/>
          <w:color w:val="000000" w:themeColor="text1"/>
          <w:sz w:val="20"/>
          <w:szCs w:val="20"/>
          <w:lang w:val="en-US"/>
        </w:rPr>
        <w:t xml:space="preserve">indicators of the school environment that affect learning outcomes, namely school facilities and infrastructure, learning resources, learning media, student interaction with teachers, student interaction with students, school atmosphere, learning methods, and </w:t>
      </w:r>
      <w:proofErr w:type="spellStart"/>
      <w:r w:rsidR="00CE791F" w:rsidRPr="006D4647">
        <w:rPr>
          <w:rFonts w:ascii="Palatino Linotype" w:eastAsia="Times New Roman" w:hAnsi="Palatino Linotype" w:cs="Times New Roman"/>
          <w:color w:val="000000" w:themeColor="text1"/>
          <w:sz w:val="20"/>
          <w:szCs w:val="20"/>
          <w:lang w:val="en-US"/>
        </w:rPr>
        <w:t>curriculumThe</w:t>
      </w:r>
      <w:proofErr w:type="spellEnd"/>
      <w:r w:rsidR="00CE791F" w:rsidRPr="006D4647">
        <w:rPr>
          <w:rFonts w:ascii="Palatino Linotype" w:eastAsia="Times New Roman" w:hAnsi="Palatino Linotype" w:cs="Times New Roman"/>
          <w:color w:val="000000" w:themeColor="text1"/>
          <w:sz w:val="20"/>
          <w:szCs w:val="20"/>
          <w:lang w:val="en-US"/>
        </w:rPr>
        <w:t xml:space="preserve"> difference is that the previous research was conducted at </w:t>
      </w:r>
      <w:proofErr w:type="spellStart"/>
      <w:r w:rsidR="00CE791F" w:rsidRPr="006D4647">
        <w:rPr>
          <w:rFonts w:ascii="Palatino Linotype" w:eastAsia="Times New Roman" w:hAnsi="Palatino Linotype" w:cs="Times New Roman"/>
          <w:color w:val="000000" w:themeColor="text1"/>
          <w:sz w:val="20"/>
          <w:szCs w:val="20"/>
          <w:lang w:val="en-US"/>
        </w:rPr>
        <w:t>Paku</w:t>
      </w:r>
      <w:proofErr w:type="spellEnd"/>
      <w:r w:rsidR="00CE791F" w:rsidRPr="006D4647">
        <w:rPr>
          <w:rFonts w:ascii="Palatino Linotype" w:eastAsia="Times New Roman" w:hAnsi="Palatino Linotype" w:cs="Times New Roman"/>
          <w:color w:val="000000" w:themeColor="text1"/>
          <w:sz w:val="20"/>
          <w:szCs w:val="20"/>
          <w:lang w:val="en-US"/>
        </w:rPr>
        <w:t xml:space="preserve"> State Vocational School and focused on learning outcomes in one particular subject, namely Citizenship Education. The current research focuses on research in Islamic elementary schools and student learning outcomes as a whole (attitudes, knowledge, and skills) in various subjects.</w:t>
      </w:r>
    </w:p>
    <w:p w14:paraId="1C599E6F" w14:textId="77777777" w:rsidR="00CE791F" w:rsidRPr="006D4647" w:rsidRDefault="00CE791F" w:rsidP="00CE791F">
      <w:pPr>
        <w:spacing w:after="0" w:line="240" w:lineRule="auto"/>
        <w:ind w:firstLine="426"/>
        <w:jc w:val="both"/>
        <w:rPr>
          <w:rFonts w:ascii="Palatino Linotype" w:eastAsia="Times New Roman" w:hAnsi="Palatino Linotype" w:cs="Times New Roman"/>
          <w:color w:val="000000" w:themeColor="text1"/>
          <w:sz w:val="20"/>
          <w:szCs w:val="20"/>
          <w:lang w:val="en-US"/>
        </w:rPr>
      </w:pPr>
      <w:r w:rsidRPr="006D4647">
        <w:rPr>
          <w:rFonts w:ascii="Palatino Linotype" w:eastAsia="Times New Roman" w:hAnsi="Palatino Linotype" w:cs="Times New Roman"/>
          <w:color w:val="000000" w:themeColor="text1"/>
          <w:sz w:val="20"/>
          <w:szCs w:val="20"/>
          <w:lang w:val="en-US"/>
        </w:rPr>
        <w:t>Overall, the results of this study strengthen the theory and previous findings that a conducive school environment has a significant influence on student learning outcomes. Potential mechanisms that explain this relationship include three aspects, namely the physical, social, and academic environments. A comfortable physical environment equipped with learning facilities supports the development of intellectual and motor skills through direct practice. A positive social environment creates harmonious interactions between students and teachers, which encourages motivation, active involvement, and positive attitudes in learning. A resource-rich academic environment strengthens conceptual understanding, critical thinking, and other cognitive skills. This study provides a more comprehensive picture of the importance of the school environment as one of the factors that has a significant influence on student learning outcomes as a whole, which is reflected in the semester 1 report card scores of the 2024/2025 academic year. Thus, the results of this study can be used as a basis for improving the quality of the school environment, both in terms of physical, social, and academic aspects, in order to improve student learning outcomes as a whole, because it integrates various school environmental factors and learning outcomes comprehensively.</w:t>
      </w:r>
    </w:p>
    <w:p w14:paraId="533DC34F" w14:textId="77777777" w:rsidR="002D11F7" w:rsidRPr="006D4647" w:rsidRDefault="00CE791F" w:rsidP="00CE791F">
      <w:pPr>
        <w:spacing w:after="0" w:line="240" w:lineRule="auto"/>
        <w:ind w:firstLine="426"/>
        <w:jc w:val="both"/>
        <w:rPr>
          <w:rFonts w:ascii="Palatino Linotype" w:eastAsia="Times New Roman" w:hAnsi="Palatino Linotype" w:cs="Times New Roman"/>
          <w:color w:val="000000" w:themeColor="text1"/>
          <w:sz w:val="20"/>
          <w:szCs w:val="20"/>
          <w:lang w:val="en-US"/>
        </w:rPr>
      </w:pPr>
      <w:r w:rsidRPr="006D4647">
        <w:rPr>
          <w:rFonts w:ascii="Palatino Linotype" w:eastAsia="Times New Roman" w:hAnsi="Palatino Linotype" w:cs="Times New Roman"/>
          <w:color w:val="000000" w:themeColor="text1"/>
          <w:sz w:val="20"/>
          <w:szCs w:val="20"/>
          <w:lang w:val="en-US"/>
        </w:rPr>
        <w:lastRenderedPageBreak/>
        <w:t xml:space="preserve">Although this study provides comprehensive insights, it is important to acknowledge that this study was only conducted in one Islamic elementary school with 135 respondents with unique school characteristics, such as strengthening religious values ​​and specific school culture; the results may not be fully applicable to other schools. To increase the generalizability of the findings, further research is suggested to consider existing contextual factors, involve larger and more diverse samples, and include several schools with different characteristics, such as public, private, or other religious-based schools, so that the research results can be more accurate and representative in describing the relationship between school environment and learning outcomes in various educational contexts. </w:t>
      </w:r>
    </w:p>
    <w:p w14:paraId="590D583C" w14:textId="037A9EFF" w:rsidR="00CE791F" w:rsidRPr="006D4647" w:rsidRDefault="00CE791F" w:rsidP="00CE791F">
      <w:pPr>
        <w:spacing w:after="0" w:line="240" w:lineRule="auto"/>
        <w:ind w:firstLine="426"/>
        <w:jc w:val="both"/>
        <w:rPr>
          <w:rFonts w:ascii="Palatino Linotype" w:eastAsia="Times New Roman" w:hAnsi="Palatino Linotype" w:cs="Times New Roman"/>
          <w:color w:val="000000" w:themeColor="text1"/>
          <w:sz w:val="20"/>
          <w:szCs w:val="20"/>
          <w:lang w:val="en-US"/>
        </w:rPr>
      </w:pPr>
      <w:r w:rsidRPr="006D4647">
        <w:rPr>
          <w:rFonts w:ascii="Palatino Linotype" w:eastAsia="Times New Roman" w:hAnsi="Palatino Linotype" w:cs="Times New Roman"/>
          <w:color w:val="000000" w:themeColor="text1"/>
          <w:sz w:val="20"/>
          <w:szCs w:val="20"/>
          <w:lang w:val="en-US"/>
        </w:rPr>
        <w:t>As a practical implication, the results of this study can be a reference for principals and teachers in creating a more optimal learning environment. Some concrete steps that can be implemented include (1) investing in better school infrastructure to create a conducive physical environment, (2) encouraging positive interactions between teachers and students to strengthen the social environment that supports learning, and (3) revising school policies to improve the quality of the academic environment through the development of innovative learning methods and a more student-centered learning approach. With these various efforts, the school environment can be more conducive and contribute significantly to improving student learning outcomes.</w:t>
      </w:r>
    </w:p>
    <w:p w14:paraId="1E93C891" w14:textId="77777777" w:rsidR="00623712" w:rsidRPr="006D4647" w:rsidRDefault="00623712" w:rsidP="00623712">
      <w:pPr>
        <w:spacing w:after="0" w:line="240" w:lineRule="auto"/>
        <w:rPr>
          <w:rFonts w:ascii="Palatino Linotype" w:eastAsia="Times New Roman" w:hAnsi="Palatino Linotype" w:cs="Times New Roman"/>
          <w:color w:val="000000" w:themeColor="text1"/>
          <w:sz w:val="24"/>
          <w:szCs w:val="24"/>
          <w:lang w:val="en-US"/>
        </w:rPr>
      </w:pPr>
    </w:p>
    <w:p w14:paraId="26821FBF" w14:textId="77777777" w:rsidR="005B5AEC" w:rsidRPr="006D4647" w:rsidRDefault="005B5AEC" w:rsidP="00A96BD1">
      <w:pPr>
        <w:pStyle w:val="Alishlah21heading1"/>
        <w:spacing w:before="0" w:after="0" w:line="240" w:lineRule="auto"/>
        <w:rPr>
          <w:rFonts w:eastAsia="Arial"/>
          <w:color w:val="000000" w:themeColor="text1"/>
        </w:rPr>
      </w:pPr>
      <w:r w:rsidRPr="006D4647">
        <w:rPr>
          <w:rFonts w:eastAsia="Arial"/>
          <w:color w:val="000000" w:themeColor="text1"/>
        </w:rPr>
        <w:t xml:space="preserve">CONCLUSION </w:t>
      </w:r>
    </w:p>
    <w:p w14:paraId="6CB22160" w14:textId="3D994DD9" w:rsidR="00AB2E7D" w:rsidRPr="006D4647" w:rsidRDefault="00AB2E7D" w:rsidP="00AB2E7D">
      <w:pPr>
        <w:spacing w:after="0" w:line="240" w:lineRule="auto"/>
        <w:ind w:firstLine="425"/>
        <w:jc w:val="both"/>
        <w:rPr>
          <w:rFonts w:ascii="Palatino Linotype" w:eastAsia="Times New Roman" w:hAnsi="Palatino Linotype" w:cs="Times New Roman"/>
          <w:color w:val="000000" w:themeColor="text1"/>
          <w:sz w:val="20"/>
          <w:szCs w:val="20"/>
          <w:lang w:val="en-US"/>
        </w:rPr>
      </w:pPr>
      <w:r w:rsidRPr="00AB2E7D">
        <w:rPr>
          <w:rFonts w:ascii="Palatino Linotype" w:eastAsia="Times New Roman" w:hAnsi="Palatino Linotype" w:cs="Times New Roman"/>
          <w:sz w:val="20"/>
          <w:szCs w:val="20"/>
          <w:lang w:val="en-US"/>
        </w:rPr>
        <w:t>This study proves that the school environment has a significant effect on student learning outcomes in Islamic elementary schools. The results of the regression analysis obtained a significance value of 0.00 &lt; 0.005 and a regression coefficient of 0.570. This means that every one-unit increase in the quality of the school environment will increase student learning outcomes by 0.570 units. The school environment has been shown to contribute positively to the three aspects of learning outcomes, namely: a harmonious social environment increases affective involvement, an academic environment supports cognitive skills, and an adequ</w:t>
      </w:r>
      <w:bookmarkStart w:id="1" w:name="_GoBack"/>
      <w:bookmarkEnd w:id="1"/>
      <w:r w:rsidRPr="00AB2E7D">
        <w:rPr>
          <w:rFonts w:ascii="Palatino Linotype" w:eastAsia="Times New Roman" w:hAnsi="Palatino Linotype" w:cs="Times New Roman"/>
          <w:sz w:val="20"/>
          <w:szCs w:val="20"/>
          <w:lang w:val="en-US"/>
        </w:rPr>
        <w:t>ate physical environment facilitates skill development. Thus, improving the quality of the school environment can contribute significantly to improving student learning outcomes in all aspects.</w:t>
      </w:r>
    </w:p>
    <w:p w14:paraId="0572DB06" w14:textId="77777777" w:rsidR="002D11F7" w:rsidRPr="006D4647" w:rsidRDefault="002D11F7" w:rsidP="00AB2E7D">
      <w:pPr>
        <w:spacing w:after="0" w:line="240" w:lineRule="auto"/>
        <w:ind w:firstLine="425"/>
        <w:jc w:val="both"/>
        <w:rPr>
          <w:rFonts w:ascii="Palatino Linotype" w:eastAsia="Times New Roman" w:hAnsi="Palatino Linotype" w:cs="Times New Roman"/>
          <w:color w:val="000000" w:themeColor="text1"/>
          <w:sz w:val="20"/>
          <w:szCs w:val="20"/>
          <w:lang w:val="en-US"/>
        </w:rPr>
      </w:pPr>
      <w:r w:rsidRPr="006D4647">
        <w:rPr>
          <w:rFonts w:ascii="Palatino Linotype" w:eastAsia="Times New Roman" w:hAnsi="Palatino Linotype" w:cs="Times New Roman"/>
          <w:color w:val="000000" w:themeColor="text1"/>
          <w:sz w:val="20"/>
          <w:szCs w:val="20"/>
          <w:lang w:val="en-US"/>
        </w:rPr>
        <w:t>The practical implication is that the results of this study can be a reference for school principals in creating a more optimal learning environment to improve learning outcomes. Efforts such as improving school facilities, building positive interactions between teachers and students, and creating a student-centered academic environment. Teachers also play an important role in creating a comfortable and interactive classroom atmosphere by adjusting the learning approach according to student needs and continuing to improve teaching skills through training and self-reflection.</w:t>
      </w:r>
    </w:p>
    <w:p w14:paraId="4FDCBA3F" w14:textId="22492489" w:rsidR="002D11F7" w:rsidRPr="006D4647" w:rsidRDefault="002D11F7" w:rsidP="00AB2E7D">
      <w:pPr>
        <w:spacing w:after="0" w:line="240" w:lineRule="auto"/>
        <w:ind w:firstLine="425"/>
        <w:jc w:val="both"/>
        <w:rPr>
          <w:rFonts w:ascii="Palatino Linotype" w:eastAsia="Times New Roman" w:hAnsi="Palatino Linotype" w:cs="Times New Roman"/>
          <w:color w:val="000000" w:themeColor="text1"/>
          <w:sz w:val="20"/>
          <w:szCs w:val="20"/>
          <w:lang w:val="en-US"/>
        </w:rPr>
      </w:pPr>
      <w:r w:rsidRPr="006D4647">
        <w:rPr>
          <w:rFonts w:ascii="Palatino Linotype" w:eastAsia="Times New Roman" w:hAnsi="Palatino Linotype" w:cs="Times New Roman"/>
          <w:color w:val="000000" w:themeColor="text1"/>
          <w:sz w:val="20"/>
          <w:szCs w:val="20"/>
          <w:lang w:val="en-US"/>
        </w:rPr>
        <w:t xml:space="preserve">Although it provides comprehensive insight into the positive relationship between the school </w:t>
      </w:r>
      <w:proofErr w:type="gramStart"/>
      <w:r w:rsidRPr="006D4647">
        <w:rPr>
          <w:rFonts w:ascii="Palatino Linotype" w:eastAsia="Times New Roman" w:hAnsi="Palatino Linotype" w:cs="Times New Roman"/>
          <w:color w:val="000000" w:themeColor="text1"/>
          <w:sz w:val="20"/>
          <w:szCs w:val="20"/>
          <w:lang w:val="en-US"/>
        </w:rPr>
        <w:t>environment</w:t>
      </w:r>
      <w:proofErr w:type="gramEnd"/>
      <w:r w:rsidRPr="006D4647">
        <w:rPr>
          <w:rFonts w:ascii="Palatino Linotype" w:eastAsia="Times New Roman" w:hAnsi="Palatino Linotype" w:cs="Times New Roman"/>
          <w:color w:val="000000" w:themeColor="text1"/>
          <w:sz w:val="20"/>
          <w:szCs w:val="20"/>
          <w:lang w:val="en-US"/>
        </w:rPr>
        <w:t xml:space="preserve"> and learning outcomes, this study has limitations because it was only conducted in one Islamic elementary school with 135 respondents; the results are not necessarily the same as in other schools. The characteristics of Islamic schools, such as the integration of religious values ​​and certain school cultures, may affect the results of the study, so these findings may differ if applied to public elementary schools in general. Therefore, further research with a wider scope and more varied methods is needed to obtain a more comprehensive picture of the influence of the school environment on student learning outcomes.</w:t>
      </w:r>
    </w:p>
    <w:p w14:paraId="74533C50" w14:textId="77777777" w:rsidR="00A96BD1" w:rsidRPr="006D4647" w:rsidRDefault="00A96BD1" w:rsidP="00A96BD1">
      <w:pPr>
        <w:pStyle w:val="Alishlah21heading1"/>
        <w:numPr>
          <w:ilvl w:val="0"/>
          <w:numId w:val="0"/>
        </w:numPr>
        <w:spacing w:before="0" w:after="0"/>
        <w:rPr>
          <w:rFonts w:eastAsia="Arial"/>
          <w:color w:val="000000" w:themeColor="text1"/>
        </w:rPr>
      </w:pPr>
    </w:p>
    <w:p w14:paraId="383DC4C5" w14:textId="77777777" w:rsidR="005B5AEC" w:rsidRPr="006D4647" w:rsidRDefault="005B5AEC" w:rsidP="00A96BD1">
      <w:pPr>
        <w:pStyle w:val="Alishlah21heading1"/>
        <w:numPr>
          <w:ilvl w:val="0"/>
          <w:numId w:val="0"/>
        </w:numPr>
        <w:spacing w:before="0" w:after="0"/>
        <w:rPr>
          <w:rFonts w:eastAsia="Arial"/>
          <w:color w:val="000000" w:themeColor="text1"/>
          <w:lang w:val="pt-BR"/>
        </w:rPr>
      </w:pPr>
      <w:r w:rsidRPr="006D4647">
        <w:rPr>
          <w:rFonts w:eastAsia="Arial"/>
          <w:color w:val="000000" w:themeColor="text1"/>
          <w:lang w:val="pt-BR"/>
        </w:rPr>
        <w:t>REFERENCES</w:t>
      </w:r>
    </w:p>
    <w:p w14:paraId="549FA446" w14:textId="41A4B5CF" w:rsidR="0002170E" w:rsidRPr="00395581" w:rsidRDefault="0002170E" w:rsidP="0002170E">
      <w:pPr>
        <w:spacing w:after="0" w:line="240" w:lineRule="auto"/>
        <w:ind w:left="426" w:hanging="426"/>
        <w:jc w:val="both"/>
        <w:rPr>
          <w:rFonts w:ascii="Palatino Linotype" w:hAnsi="Palatino Linotype"/>
          <w:sz w:val="20"/>
          <w:szCs w:val="20"/>
          <w:lang w:val="pt-BR"/>
        </w:rPr>
      </w:pPr>
      <w:r w:rsidRPr="00395581">
        <w:rPr>
          <w:rFonts w:ascii="Palatino Linotype" w:hAnsi="Palatino Linotype"/>
          <w:sz w:val="20"/>
          <w:szCs w:val="20"/>
        </w:rPr>
        <w:fldChar w:fldCharType="begin" w:fldLock="1"/>
      </w:r>
      <w:r w:rsidRPr="00395581">
        <w:rPr>
          <w:rFonts w:ascii="Palatino Linotype" w:hAnsi="Palatino Linotype"/>
          <w:sz w:val="20"/>
          <w:szCs w:val="20"/>
        </w:rPr>
        <w:instrText xml:space="preserve">ADDIN Mendeley Bibliography CSL_BIBLIOGRAPHY </w:instrText>
      </w:r>
      <w:r w:rsidRPr="00395581">
        <w:rPr>
          <w:rFonts w:ascii="Palatino Linotype" w:hAnsi="Palatino Linotype"/>
          <w:sz w:val="20"/>
          <w:szCs w:val="20"/>
        </w:rPr>
        <w:fldChar w:fldCharType="separate"/>
      </w:r>
      <w:r w:rsidRPr="00395581">
        <w:rPr>
          <w:rFonts w:ascii="Palatino Linotype" w:hAnsi="Palatino Linotype"/>
          <w:sz w:val="20"/>
          <w:szCs w:val="20"/>
          <w:lang w:val="pt-BR"/>
        </w:rPr>
        <w:t xml:space="preserve">Abbas, A. B., &amp; Rizki, N. A. (2023). Mediasi Regulasi Diri Atas Pengaruh Lingkungan Belajar Terhadap Hasil Belajar Matematika Siswa SMP. </w:t>
      </w:r>
      <w:r w:rsidRPr="00395581">
        <w:rPr>
          <w:rStyle w:val="Emphasis"/>
          <w:rFonts w:ascii="Palatino Linotype" w:hAnsi="Palatino Linotype"/>
          <w:sz w:val="20"/>
          <w:szCs w:val="20"/>
          <w:lang w:val="pt-BR"/>
        </w:rPr>
        <w:t>Primatika: Jurnal Pendidikan Matematika, 12</w:t>
      </w:r>
      <w:r w:rsidRPr="00395581">
        <w:rPr>
          <w:rFonts w:ascii="Palatino Linotype" w:hAnsi="Palatino Linotype"/>
          <w:sz w:val="20"/>
          <w:szCs w:val="20"/>
          <w:lang w:val="pt-BR"/>
        </w:rPr>
        <w:t xml:space="preserve">(1), 51–60. </w:t>
      </w:r>
      <w:hyperlink r:id="rId12" w:tgtFrame="_new" w:history="1">
        <w:r w:rsidRPr="00395581">
          <w:rPr>
            <w:rStyle w:val="Hyperlink"/>
            <w:rFonts w:ascii="Palatino Linotype" w:hAnsi="Palatino Linotype"/>
            <w:color w:val="auto"/>
            <w:sz w:val="20"/>
            <w:szCs w:val="20"/>
            <w:u w:val="none"/>
            <w:lang w:val="pt-BR"/>
          </w:rPr>
          <w:t>https://doi.org/10.30872/primatika.v12i1.2108</w:t>
        </w:r>
      </w:hyperlink>
    </w:p>
    <w:p w14:paraId="0B6DEA00" w14:textId="77777777" w:rsidR="0002170E" w:rsidRPr="00395581" w:rsidRDefault="0002170E" w:rsidP="0002170E">
      <w:pPr>
        <w:pStyle w:val="my-0"/>
        <w:pBdr>
          <w:top w:val="single" w:sz="2" w:space="0" w:color="E5E7EB"/>
          <w:left w:val="single" w:sz="2" w:space="0" w:color="E5E7EB"/>
          <w:bottom w:val="single" w:sz="2" w:space="0" w:color="E5E7EB"/>
          <w:right w:val="single" w:sz="2" w:space="0" w:color="E5E7EB"/>
        </w:pBdr>
        <w:spacing w:before="0" w:beforeAutospacing="0" w:after="0" w:afterAutospacing="0"/>
        <w:ind w:left="567" w:hanging="567"/>
        <w:jc w:val="both"/>
        <w:rPr>
          <w:rFonts w:ascii="Palatino Linotype" w:hAnsi="Palatino Linotype" w:cstheme="minorHAnsi"/>
          <w:sz w:val="20"/>
          <w:szCs w:val="20"/>
        </w:rPr>
      </w:pPr>
      <w:r w:rsidRPr="00395581">
        <w:rPr>
          <w:rFonts w:ascii="Palatino Linotype" w:hAnsi="Palatino Linotype" w:cs="Arial"/>
          <w:sz w:val="20"/>
          <w:szCs w:val="20"/>
          <w:shd w:val="clear" w:color="auto" w:fill="FFFFFF"/>
        </w:rPr>
        <w:lastRenderedPageBreak/>
        <w:t>Akhmadi, A. (2023). Implementasi Kurikulum Merdeka di Madrasah Ibtidaiyah. </w:t>
      </w:r>
      <w:r w:rsidRPr="00395581">
        <w:rPr>
          <w:rFonts w:ascii="Palatino Linotype" w:hAnsi="Palatino Linotype" w:cs="Arial"/>
          <w:i/>
          <w:iCs/>
          <w:sz w:val="20"/>
          <w:szCs w:val="20"/>
          <w:shd w:val="clear" w:color="auto" w:fill="FFFFFF"/>
        </w:rPr>
        <w:t>Andragogi: Jurnal Diklat Teknis Pendidikan dan Keagamaan</w:t>
      </w:r>
      <w:r w:rsidRPr="00395581">
        <w:rPr>
          <w:rFonts w:ascii="Palatino Linotype" w:hAnsi="Palatino Linotype" w:cs="Arial"/>
          <w:sz w:val="20"/>
          <w:szCs w:val="20"/>
          <w:shd w:val="clear" w:color="auto" w:fill="FFFFFF"/>
        </w:rPr>
        <w:t>, </w:t>
      </w:r>
      <w:r w:rsidRPr="00395581">
        <w:rPr>
          <w:rFonts w:ascii="Palatino Linotype" w:hAnsi="Palatino Linotype" w:cs="Arial"/>
          <w:i/>
          <w:iCs/>
          <w:sz w:val="20"/>
          <w:szCs w:val="20"/>
          <w:shd w:val="clear" w:color="auto" w:fill="FFFFFF"/>
        </w:rPr>
        <w:t>11</w:t>
      </w:r>
      <w:r w:rsidRPr="00395581">
        <w:rPr>
          <w:rFonts w:ascii="Palatino Linotype" w:hAnsi="Palatino Linotype" w:cs="Arial"/>
          <w:sz w:val="20"/>
          <w:szCs w:val="20"/>
          <w:shd w:val="clear" w:color="auto" w:fill="FFFFFF"/>
        </w:rPr>
        <w:t>(1), 33</w:t>
      </w:r>
      <w:r w:rsidRPr="00395581">
        <w:rPr>
          <w:rFonts w:ascii="Palatino Linotype" w:hAnsi="Palatino Linotype"/>
          <w:sz w:val="20"/>
          <w:szCs w:val="20"/>
        </w:rPr>
        <w:t>–</w:t>
      </w:r>
      <w:r w:rsidRPr="00395581">
        <w:rPr>
          <w:rFonts w:ascii="Palatino Linotype" w:hAnsi="Palatino Linotype" w:cs="Arial"/>
          <w:sz w:val="20"/>
          <w:szCs w:val="20"/>
          <w:shd w:val="clear" w:color="auto" w:fill="FFFFFF"/>
        </w:rPr>
        <w:t>44.</w:t>
      </w:r>
      <w:r w:rsidRPr="00395581">
        <w:rPr>
          <w:rFonts w:ascii="Palatino Linotype" w:hAnsi="Palatino Linotype"/>
          <w:sz w:val="20"/>
          <w:szCs w:val="20"/>
        </w:rPr>
        <w:t xml:space="preserve"> </w:t>
      </w:r>
      <w:r w:rsidRPr="00395581">
        <w:rPr>
          <w:rFonts w:ascii="Palatino Linotype" w:hAnsi="Palatino Linotype" w:cs="Arial"/>
          <w:sz w:val="20"/>
          <w:szCs w:val="20"/>
          <w:shd w:val="clear" w:color="auto" w:fill="FFFFFF"/>
        </w:rPr>
        <w:t>https://globalpustakailmiah.com/index.php/madrasah/article/view/65</w:t>
      </w:r>
    </w:p>
    <w:p w14:paraId="12B6A9F1" w14:textId="77777777" w:rsidR="0002170E" w:rsidRPr="00395581" w:rsidRDefault="0002170E" w:rsidP="0002170E">
      <w:pPr>
        <w:pStyle w:val="NormalWeb"/>
        <w:spacing w:after="0" w:line="240" w:lineRule="auto"/>
        <w:ind w:left="426" w:hanging="426"/>
        <w:jc w:val="both"/>
        <w:rPr>
          <w:rFonts w:ascii="Palatino Linotype" w:hAnsi="Palatino Linotype"/>
          <w:sz w:val="20"/>
          <w:szCs w:val="20"/>
        </w:rPr>
      </w:pPr>
      <w:r w:rsidRPr="00395581">
        <w:rPr>
          <w:rFonts w:ascii="Palatino Linotype" w:hAnsi="Palatino Linotype"/>
          <w:sz w:val="20"/>
          <w:szCs w:val="20"/>
          <w:lang w:val="pt-BR"/>
        </w:rPr>
        <w:t xml:space="preserve">Ambarawani, C. S. L., Kusuma, T. M. M., Cholidah, N., Harsono, Masduki, Suyatmi. </w:t>
      </w:r>
      <w:r w:rsidRPr="00395581">
        <w:rPr>
          <w:rFonts w:ascii="Palatino Linotype" w:hAnsi="Palatino Linotype"/>
          <w:sz w:val="20"/>
          <w:szCs w:val="20"/>
        </w:rPr>
        <w:t xml:space="preserve">(2024). Impact of Student Activity and Environmental Support on Academic Performance at Surakarta High School. </w:t>
      </w:r>
      <w:r w:rsidRPr="00395581">
        <w:rPr>
          <w:rFonts w:ascii="Palatino Linotype" w:hAnsi="Palatino Linotype" w:cs="Segoe UI"/>
          <w:i/>
          <w:sz w:val="20"/>
          <w:szCs w:val="20"/>
          <w:shd w:val="clear" w:color="auto" w:fill="FFFFFF"/>
        </w:rPr>
        <w:t>Journal History Bulletin of Science Education</w:t>
      </w:r>
      <w:r w:rsidRPr="00395581">
        <w:rPr>
          <w:rFonts w:ascii="Palatino Linotype" w:hAnsi="Palatino Linotype"/>
          <w:i/>
          <w:sz w:val="20"/>
          <w:szCs w:val="20"/>
        </w:rPr>
        <w:t>, 4</w:t>
      </w:r>
      <w:r w:rsidRPr="00395581">
        <w:rPr>
          <w:rFonts w:ascii="Palatino Linotype" w:hAnsi="Palatino Linotype"/>
          <w:sz w:val="20"/>
          <w:szCs w:val="20"/>
        </w:rPr>
        <w:t>(1), 1–12. https://attractivejournal.com/index.php/bse/index</w:t>
      </w:r>
    </w:p>
    <w:p w14:paraId="04A22EEA" w14:textId="77777777" w:rsidR="0002170E" w:rsidRPr="00395581" w:rsidRDefault="0002170E" w:rsidP="0002170E">
      <w:pPr>
        <w:pStyle w:val="NormalWeb"/>
        <w:spacing w:after="0" w:line="240" w:lineRule="auto"/>
        <w:ind w:left="426" w:hanging="426"/>
        <w:jc w:val="both"/>
        <w:rPr>
          <w:rFonts w:ascii="Palatino Linotype" w:hAnsi="Palatino Linotype"/>
          <w:sz w:val="20"/>
          <w:szCs w:val="20"/>
        </w:rPr>
      </w:pPr>
      <w:r w:rsidRPr="00395581">
        <w:rPr>
          <w:rFonts w:ascii="Palatino Linotype" w:hAnsi="Palatino Linotype"/>
          <w:sz w:val="20"/>
          <w:szCs w:val="20"/>
        </w:rPr>
        <w:t xml:space="preserve">Ansor, Z., &amp; Pratiwi, V. (2022). Pengaruh Lingkungan Sekolah Terhadap Hasil Belajar IPA Siswa Kelas IV di MI Nurul Huda Gebangan Kecamatan Kapongan Kabupaten Situbondo Tahun Pelajaran 2017/2018. </w:t>
      </w:r>
      <w:r w:rsidRPr="00395581">
        <w:rPr>
          <w:rStyle w:val="Emphasis"/>
          <w:rFonts w:ascii="Palatino Linotype" w:hAnsi="Palatino Linotype"/>
          <w:sz w:val="20"/>
          <w:szCs w:val="20"/>
        </w:rPr>
        <w:t>Cendekia Pendidikan, 1</w:t>
      </w:r>
      <w:r w:rsidRPr="00395581">
        <w:rPr>
          <w:rFonts w:ascii="Palatino Linotype" w:hAnsi="Palatino Linotype"/>
          <w:sz w:val="20"/>
          <w:szCs w:val="20"/>
        </w:rPr>
        <w:t xml:space="preserve">(1), 20–31. </w:t>
      </w:r>
      <w:hyperlink r:id="rId13" w:history="1">
        <w:r w:rsidRPr="00395581">
          <w:rPr>
            <w:rStyle w:val="Hyperlink"/>
            <w:rFonts w:ascii="Palatino Linotype" w:hAnsi="Palatino Linotype"/>
            <w:color w:val="auto"/>
            <w:sz w:val="20"/>
            <w:szCs w:val="20"/>
            <w:u w:val="none"/>
          </w:rPr>
          <w:t>https://doi.org/10.36841/cendekiapendidikan.v1i1.1987</w:t>
        </w:r>
      </w:hyperlink>
    </w:p>
    <w:p w14:paraId="5CEE6880" w14:textId="77777777" w:rsidR="0002170E" w:rsidRPr="00395581" w:rsidRDefault="0002170E" w:rsidP="0002170E">
      <w:pPr>
        <w:pStyle w:val="NormalWeb"/>
        <w:spacing w:after="0" w:line="240" w:lineRule="auto"/>
        <w:ind w:left="426" w:hanging="426"/>
        <w:jc w:val="both"/>
        <w:rPr>
          <w:rFonts w:ascii="Palatino Linotype" w:hAnsi="Palatino Linotype" w:cs="Arial"/>
          <w:sz w:val="20"/>
          <w:szCs w:val="20"/>
          <w:shd w:val="clear" w:color="auto" w:fill="FFFFFF"/>
        </w:rPr>
      </w:pPr>
      <w:r w:rsidRPr="00395581">
        <w:rPr>
          <w:rFonts w:ascii="Palatino Linotype" w:hAnsi="Palatino Linotype" w:cs="Arial"/>
          <w:sz w:val="20"/>
          <w:szCs w:val="20"/>
          <w:shd w:val="clear" w:color="auto" w:fill="FFFFFF"/>
        </w:rPr>
        <w:t xml:space="preserve">Efendi, N. (2020). Implementasi Karakter Peduli Lingkungan di Sekolah Dasar Lolong Belanti Padang. </w:t>
      </w:r>
      <w:r w:rsidRPr="00395581">
        <w:rPr>
          <w:rFonts w:ascii="Palatino Linotype" w:hAnsi="Palatino Linotype" w:cs="Arial"/>
          <w:i/>
          <w:sz w:val="20"/>
          <w:szCs w:val="20"/>
          <w:shd w:val="clear" w:color="auto" w:fill="FFFFFF"/>
        </w:rPr>
        <w:t>Jurnal Komunikasi Pendidikan, 4</w:t>
      </w:r>
      <w:r w:rsidRPr="00395581">
        <w:rPr>
          <w:rFonts w:ascii="Palatino Linotype" w:hAnsi="Palatino Linotype" w:cs="Arial"/>
          <w:sz w:val="20"/>
          <w:szCs w:val="20"/>
          <w:shd w:val="clear" w:color="auto" w:fill="FFFFFF"/>
        </w:rPr>
        <w:t>(2), 1</w:t>
      </w:r>
      <w:r w:rsidRPr="00395581">
        <w:rPr>
          <w:rFonts w:ascii="Palatino Linotype" w:hAnsi="Palatino Linotype"/>
          <w:sz w:val="20"/>
          <w:szCs w:val="20"/>
        </w:rPr>
        <w:t>–</w:t>
      </w:r>
      <w:r w:rsidRPr="00395581">
        <w:rPr>
          <w:rFonts w:ascii="Palatino Linotype" w:hAnsi="Palatino Linotype" w:cs="Arial"/>
          <w:sz w:val="20"/>
          <w:szCs w:val="20"/>
          <w:shd w:val="clear" w:color="auto" w:fill="FFFFFF"/>
        </w:rPr>
        <w:t xml:space="preserve">12. </w:t>
      </w:r>
      <w:hyperlink r:id="rId14" w:history="1">
        <w:r w:rsidRPr="00395581">
          <w:rPr>
            <w:rStyle w:val="Hyperlink"/>
            <w:rFonts w:ascii="Palatino Linotype" w:hAnsi="Palatino Linotype" w:cs="Arial"/>
            <w:color w:val="auto"/>
            <w:sz w:val="20"/>
            <w:szCs w:val="20"/>
            <w:u w:val="none"/>
            <w:shd w:val="clear" w:color="auto" w:fill="FFFFFF"/>
          </w:rPr>
          <w:t>https://doi.org/10.32585/jkp.v4i2.460</w:t>
        </w:r>
      </w:hyperlink>
    </w:p>
    <w:p w14:paraId="412BD7C2" w14:textId="77777777" w:rsidR="0002170E" w:rsidRPr="00395581" w:rsidRDefault="0002170E" w:rsidP="0002170E">
      <w:pPr>
        <w:pStyle w:val="NormalWeb"/>
        <w:spacing w:after="0" w:line="240" w:lineRule="auto"/>
        <w:ind w:left="426" w:hanging="426"/>
        <w:jc w:val="both"/>
        <w:rPr>
          <w:rFonts w:ascii="Palatino Linotype" w:hAnsi="Palatino Linotype"/>
          <w:sz w:val="20"/>
          <w:szCs w:val="20"/>
        </w:rPr>
      </w:pPr>
      <w:r w:rsidRPr="00395581">
        <w:rPr>
          <w:rFonts w:ascii="Palatino Linotype" w:hAnsi="Palatino Linotype"/>
          <w:sz w:val="20"/>
          <w:szCs w:val="20"/>
        </w:rPr>
        <w:t xml:space="preserve">Fadhilaturrahmi, F. (2018). Lingkungan Belajar Efektif Bagi Siswa Sekolah Dasar. </w:t>
      </w:r>
      <w:r w:rsidRPr="00395581">
        <w:rPr>
          <w:rStyle w:val="Emphasis"/>
          <w:rFonts w:ascii="Palatino Linotype" w:hAnsi="Palatino Linotype"/>
          <w:sz w:val="20"/>
          <w:szCs w:val="20"/>
        </w:rPr>
        <w:t>Jurnal Basicedu, 1</w:t>
      </w:r>
      <w:r w:rsidRPr="00395581">
        <w:rPr>
          <w:rFonts w:ascii="Palatino Linotype" w:hAnsi="Palatino Linotype"/>
          <w:sz w:val="20"/>
          <w:szCs w:val="20"/>
        </w:rPr>
        <w:t xml:space="preserve">(2), 61–69. </w:t>
      </w:r>
      <w:hyperlink r:id="rId15" w:tgtFrame="_new" w:history="1">
        <w:r w:rsidRPr="00395581">
          <w:rPr>
            <w:rStyle w:val="Hyperlink"/>
            <w:rFonts w:ascii="Palatino Linotype" w:hAnsi="Palatino Linotype"/>
            <w:color w:val="auto"/>
            <w:sz w:val="20"/>
            <w:szCs w:val="20"/>
            <w:u w:val="none"/>
          </w:rPr>
          <w:t>https://doi.org/10.31004/basicedu.v3i2.50</w:t>
        </w:r>
      </w:hyperlink>
    </w:p>
    <w:p w14:paraId="4A00FE79" w14:textId="77777777" w:rsidR="0002170E" w:rsidRPr="00395581" w:rsidRDefault="0002170E" w:rsidP="0002170E">
      <w:pPr>
        <w:pStyle w:val="my-0"/>
        <w:pBdr>
          <w:top w:val="single" w:sz="2" w:space="0" w:color="E5E7EB"/>
          <w:left w:val="single" w:sz="2" w:space="0" w:color="E5E7EB"/>
          <w:bottom w:val="single" w:sz="2" w:space="0" w:color="E5E7EB"/>
          <w:right w:val="single" w:sz="2" w:space="0" w:color="E5E7EB"/>
        </w:pBdr>
        <w:spacing w:before="0" w:beforeAutospacing="0" w:after="0" w:afterAutospacing="0"/>
        <w:ind w:left="567" w:hanging="567"/>
        <w:jc w:val="both"/>
        <w:rPr>
          <w:rFonts w:ascii="Palatino Linotype" w:hAnsi="Palatino Linotype" w:cstheme="minorHAnsi"/>
          <w:sz w:val="20"/>
          <w:szCs w:val="20"/>
          <w:shd w:val="clear" w:color="auto" w:fill="FFFFFF"/>
        </w:rPr>
      </w:pPr>
      <w:r w:rsidRPr="00395581">
        <w:rPr>
          <w:rFonts w:ascii="Palatino Linotype" w:hAnsi="Palatino Linotype" w:cstheme="minorHAnsi"/>
          <w:sz w:val="20"/>
          <w:szCs w:val="20"/>
          <w:shd w:val="clear" w:color="auto" w:fill="FFFFFF"/>
        </w:rPr>
        <w:t xml:space="preserve">Hadi, Sutrisno. (2015). </w:t>
      </w:r>
      <w:r w:rsidRPr="00395581">
        <w:rPr>
          <w:rFonts w:ascii="Palatino Linotype" w:hAnsi="Palatino Linotype" w:cstheme="minorHAnsi"/>
          <w:i/>
          <w:sz w:val="20"/>
          <w:szCs w:val="20"/>
          <w:shd w:val="clear" w:color="auto" w:fill="FFFFFF"/>
        </w:rPr>
        <w:t>Metodologi Riset.</w:t>
      </w:r>
      <w:r w:rsidRPr="00395581">
        <w:rPr>
          <w:rFonts w:ascii="Palatino Linotype" w:hAnsi="Palatino Linotype" w:cstheme="minorHAnsi"/>
          <w:sz w:val="20"/>
          <w:szCs w:val="20"/>
          <w:shd w:val="clear" w:color="auto" w:fill="FFFFFF"/>
        </w:rPr>
        <w:t xml:space="preserve"> Yogyakarta. Pustaka Ilmu</w:t>
      </w:r>
    </w:p>
    <w:p w14:paraId="232F4F5C" w14:textId="77777777" w:rsidR="0002170E" w:rsidRPr="00395581" w:rsidRDefault="0002170E" w:rsidP="0002170E">
      <w:pPr>
        <w:pStyle w:val="NormalWeb"/>
        <w:spacing w:after="0" w:line="240" w:lineRule="auto"/>
        <w:ind w:left="426" w:hanging="426"/>
        <w:jc w:val="both"/>
        <w:rPr>
          <w:rFonts w:ascii="Palatino Linotype" w:hAnsi="Palatino Linotype"/>
          <w:sz w:val="20"/>
          <w:szCs w:val="20"/>
        </w:rPr>
      </w:pPr>
      <w:r w:rsidRPr="00395581">
        <w:rPr>
          <w:rFonts w:ascii="Palatino Linotype" w:hAnsi="Palatino Linotype"/>
          <w:sz w:val="20"/>
          <w:szCs w:val="20"/>
        </w:rPr>
        <w:t xml:space="preserve">Hermawan, Y., Suherti, H., &amp; Gumilar, R. (2020). Pengaruh Lingkungan Belajar (Lingkungan Keluarga, Lingkungan Kampus, Lingkungan Masyarakat) terhadap Prestasi Belajar Mahasiswa. </w:t>
      </w:r>
      <w:r w:rsidRPr="00395581">
        <w:rPr>
          <w:rStyle w:val="Emphasis"/>
          <w:rFonts w:ascii="Palatino Linotype" w:hAnsi="Palatino Linotype"/>
          <w:sz w:val="20"/>
          <w:szCs w:val="20"/>
        </w:rPr>
        <w:t>Jurnal Edukasi (Ekonomi, Pendidikan dan Akuntansi, 8</w:t>
      </w:r>
      <w:r w:rsidRPr="00395581">
        <w:rPr>
          <w:rFonts w:ascii="Palatino Linotype" w:hAnsi="Palatino Linotype"/>
          <w:sz w:val="20"/>
          <w:szCs w:val="20"/>
        </w:rPr>
        <w:t xml:space="preserve">(1), 51–58. </w:t>
      </w:r>
      <w:hyperlink r:id="rId16" w:tgtFrame="_new" w:history="1">
        <w:r w:rsidRPr="00395581">
          <w:rPr>
            <w:rStyle w:val="Hyperlink"/>
            <w:rFonts w:ascii="Palatino Linotype" w:hAnsi="Palatino Linotype"/>
            <w:color w:val="auto"/>
            <w:sz w:val="20"/>
            <w:szCs w:val="20"/>
            <w:u w:val="none"/>
          </w:rPr>
          <w:t>http://dx.doi.org/10.25157/je.v8i1.3317</w:t>
        </w:r>
      </w:hyperlink>
    </w:p>
    <w:p w14:paraId="6904495F" w14:textId="77777777" w:rsidR="0002170E" w:rsidRPr="00395581" w:rsidRDefault="0002170E" w:rsidP="0002170E">
      <w:pPr>
        <w:pStyle w:val="NormalWeb"/>
        <w:spacing w:after="0" w:line="240" w:lineRule="auto"/>
        <w:ind w:left="426" w:hanging="426"/>
        <w:jc w:val="both"/>
        <w:rPr>
          <w:rFonts w:ascii="Palatino Linotype" w:hAnsi="Palatino Linotype"/>
          <w:sz w:val="20"/>
          <w:szCs w:val="20"/>
        </w:rPr>
      </w:pPr>
      <w:r w:rsidRPr="00395581">
        <w:rPr>
          <w:rFonts w:ascii="Palatino Linotype" w:hAnsi="Palatino Linotype"/>
          <w:sz w:val="20"/>
          <w:szCs w:val="20"/>
        </w:rPr>
        <w:t xml:space="preserve">Hikmawati, H., Yahya, M., Elpisah, E., &amp; Fahreza, M. (2022). Pengaruh Lingkungan Sekolah Terhadap Pembentukan Karakter Siswa Sekolah Dasar. </w:t>
      </w:r>
      <w:r w:rsidRPr="00395581">
        <w:rPr>
          <w:rStyle w:val="Emphasis"/>
          <w:rFonts w:ascii="Palatino Linotype" w:hAnsi="Palatino Linotype"/>
          <w:sz w:val="20"/>
          <w:szCs w:val="20"/>
        </w:rPr>
        <w:t>Jurnal Basicedu, 6</w:t>
      </w:r>
      <w:r w:rsidRPr="00395581">
        <w:rPr>
          <w:rFonts w:ascii="Palatino Linotype" w:hAnsi="Palatino Linotype"/>
          <w:sz w:val="20"/>
          <w:szCs w:val="20"/>
        </w:rPr>
        <w:t xml:space="preserve">(3), 4117–4124. </w:t>
      </w:r>
      <w:hyperlink r:id="rId17" w:tgtFrame="_new" w:history="1">
        <w:r w:rsidRPr="00395581">
          <w:rPr>
            <w:rStyle w:val="Hyperlink"/>
            <w:rFonts w:ascii="Palatino Linotype" w:hAnsi="Palatino Linotype"/>
            <w:color w:val="auto"/>
            <w:sz w:val="20"/>
            <w:szCs w:val="20"/>
            <w:u w:val="none"/>
          </w:rPr>
          <w:t>https://doi.org/10.31004/basicedu.v6i3.2717</w:t>
        </w:r>
      </w:hyperlink>
    </w:p>
    <w:p w14:paraId="647FB041" w14:textId="77777777" w:rsidR="0002170E" w:rsidRPr="00395581" w:rsidRDefault="0002170E" w:rsidP="0002170E">
      <w:pPr>
        <w:pStyle w:val="NormalWeb"/>
        <w:spacing w:after="0" w:line="240" w:lineRule="auto"/>
        <w:ind w:left="426" w:hanging="426"/>
        <w:jc w:val="both"/>
        <w:rPr>
          <w:rFonts w:ascii="Palatino Linotype" w:hAnsi="Palatino Linotype"/>
          <w:sz w:val="20"/>
          <w:szCs w:val="20"/>
        </w:rPr>
      </w:pPr>
      <w:r w:rsidRPr="00395581">
        <w:rPr>
          <w:rFonts w:ascii="Palatino Linotype" w:hAnsi="Palatino Linotype"/>
          <w:sz w:val="20"/>
          <w:szCs w:val="20"/>
        </w:rPr>
        <w:t xml:space="preserve">Khairunnisa, N., &amp; Rigianti, H. A. (2023). </w:t>
      </w:r>
      <w:r w:rsidRPr="00395581">
        <w:rPr>
          <w:rFonts w:ascii="Palatino Linotype" w:hAnsi="Palatino Linotype"/>
          <w:sz w:val="20"/>
          <w:szCs w:val="20"/>
          <w:lang w:val="pt-BR"/>
        </w:rPr>
        <w:t xml:space="preserve">Pengaruh Lingkungan Sosial terhadap Prestasi Belajar Siswa di Sekolah Dasar. </w:t>
      </w:r>
      <w:r w:rsidRPr="00395581">
        <w:rPr>
          <w:rStyle w:val="Emphasis"/>
          <w:rFonts w:ascii="Palatino Linotype" w:hAnsi="Palatino Linotype"/>
          <w:sz w:val="20"/>
          <w:szCs w:val="20"/>
        </w:rPr>
        <w:t>Didaktik: Jurnal Ilmiah PGSD STKIP Subang, 9</w:t>
      </w:r>
      <w:r w:rsidRPr="00395581">
        <w:rPr>
          <w:rFonts w:ascii="Palatino Linotype" w:hAnsi="Palatino Linotype"/>
          <w:sz w:val="20"/>
          <w:szCs w:val="20"/>
        </w:rPr>
        <w:t xml:space="preserve">(3), 1360–1369. </w:t>
      </w:r>
      <w:hyperlink r:id="rId18" w:tgtFrame="_new" w:history="1">
        <w:r w:rsidRPr="00395581">
          <w:rPr>
            <w:rStyle w:val="Hyperlink"/>
            <w:rFonts w:ascii="Palatino Linotype" w:hAnsi="Palatino Linotype"/>
            <w:color w:val="auto"/>
            <w:sz w:val="20"/>
            <w:szCs w:val="20"/>
            <w:u w:val="none"/>
          </w:rPr>
          <w:t>https://doi.org/10.36989/didaktik.v9i3.1477</w:t>
        </w:r>
      </w:hyperlink>
    </w:p>
    <w:p w14:paraId="1199994A" w14:textId="77777777" w:rsidR="0002170E" w:rsidRPr="00395581" w:rsidRDefault="0002170E" w:rsidP="0002170E">
      <w:pPr>
        <w:pStyle w:val="NormalWeb"/>
        <w:spacing w:after="0" w:line="240" w:lineRule="auto"/>
        <w:ind w:left="426" w:hanging="426"/>
        <w:jc w:val="both"/>
        <w:rPr>
          <w:rFonts w:ascii="Palatino Linotype" w:hAnsi="Palatino Linotype"/>
          <w:sz w:val="20"/>
          <w:szCs w:val="20"/>
        </w:rPr>
      </w:pPr>
      <w:r w:rsidRPr="00395581">
        <w:rPr>
          <w:rFonts w:ascii="Palatino Linotype" w:hAnsi="Palatino Linotype"/>
          <w:sz w:val="20"/>
          <w:szCs w:val="20"/>
        </w:rPr>
        <w:t xml:space="preserve">Kurniawan, D. (2022). Pengaruh Lingkungan Sekolah terhadap Minat Belajar Siswa di Sekolah Dasar. </w:t>
      </w:r>
      <w:r w:rsidRPr="00395581">
        <w:rPr>
          <w:rStyle w:val="Emphasis"/>
          <w:rFonts w:ascii="Palatino Linotype" w:hAnsi="Palatino Linotype"/>
          <w:sz w:val="20"/>
          <w:szCs w:val="20"/>
        </w:rPr>
        <w:t>Social, Humanities, and Educational Studies (SHES): Conference Series, 5</w:t>
      </w:r>
      <w:r w:rsidRPr="00395581">
        <w:rPr>
          <w:rFonts w:ascii="Palatino Linotype" w:hAnsi="Palatino Linotype"/>
          <w:sz w:val="20"/>
          <w:szCs w:val="20"/>
        </w:rPr>
        <w:t xml:space="preserve">(6), 373–378. </w:t>
      </w:r>
      <w:hyperlink r:id="rId19" w:tgtFrame="_new" w:history="1">
        <w:r w:rsidRPr="00395581">
          <w:rPr>
            <w:rStyle w:val="Hyperlink"/>
            <w:rFonts w:ascii="Palatino Linotype" w:hAnsi="Palatino Linotype"/>
            <w:color w:val="auto"/>
            <w:sz w:val="20"/>
            <w:szCs w:val="20"/>
            <w:u w:val="none"/>
          </w:rPr>
          <w:t>https://jurnal.uns.ac.id/SHES/article/view/81095/43008</w:t>
        </w:r>
      </w:hyperlink>
    </w:p>
    <w:p w14:paraId="4C9A6008" w14:textId="77777777" w:rsidR="0002170E" w:rsidRPr="00395581" w:rsidRDefault="0002170E" w:rsidP="0002170E">
      <w:pPr>
        <w:pStyle w:val="NormalWeb"/>
        <w:spacing w:after="0" w:line="240" w:lineRule="auto"/>
        <w:ind w:left="426" w:hanging="426"/>
        <w:jc w:val="both"/>
        <w:rPr>
          <w:rFonts w:ascii="Palatino Linotype" w:hAnsi="Palatino Linotype"/>
          <w:sz w:val="20"/>
          <w:szCs w:val="20"/>
        </w:rPr>
      </w:pPr>
      <w:r w:rsidRPr="00395581">
        <w:rPr>
          <w:rFonts w:ascii="Palatino Linotype" w:hAnsi="Palatino Linotype"/>
          <w:sz w:val="20"/>
          <w:szCs w:val="20"/>
        </w:rPr>
        <w:t xml:space="preserve">Latief, A. (2016). Pengaruh Lingkungan Sekolah terhadap Hasil Belajar Pendidikan Kewarganegaraan pada Peserta Didik di SMK Negeri Paku Kecamatan Binuang Kabupaten Polewali Mandar. </w:t>
      </w:r>
      <w:r w:rsidRPr="00395581">
        <w:rPr>
          <w:rStyle w:val="Emphasis"/>
          <w:rFonts w:ascii="Palatino Linotype" w:hAnsi="Palatino Linotype"/>
          <w:sz w:val="20"/>
          <w:szCs w:val="20"/>
        </w:rPr>
        <w:t>Pepatudzu: Media Pendidikan dan Sosial Kemasyarakatan, 7</w:t>
      </w:r>
      <w:r w:rsidRPr="00395581">
        <w:rPr>
          <w:rFonts w:ascii="Palatino Linotype" w:hAnsi="Palatino Linotype"/>
          <w:sz w:val="20"/>
          <w:szCs w:val="20"/>
        </w:rPr>
        <w:t xml:space="preserve">(1), 13–26. </w:t>
      </w:r>
      <w:hyperlink r:id="rId20" w:tgtFrame="_new" w:history="1">
        <w:r w:rsidRPr="00395581">
          <w:rPr>
            <w:rStyle w:val="Hyperlink"/>
            <w:rFonts w:ascii="Palatino Linotype" w:hAnsi="Palatino Linotype"/>
            <w:color w:val="auto"/>
            <w:sz w:val="20"/>
            <w:szCs w:val="20"/>
            <w:u w:val="none"/>
          </w:rPr>
          <w:t>http://dx.doi.org/10.35329/fkip.v7i1.11</w:t>
        </w:r>
      </w:hyperlink>
    </w:p>
    <w:p w14:paraId="5962FCEE" w14:textId="77777777" w:rsidR="0002170E" w:rsidRPr="00395581" w:rsidRDefault="0002170E" w:rsidP="0002170E">
      <w:pPr>
        <w:pStyle w:val="NormalWeb"/>
        <w:spacing w:after="0" w:line="240" w:lineRule="auto"/>
        <w:ind w:left="426" w:hanging="426"/>
        <w:jc w:val="both"/>
        <w:rPr>
          <w:rStyle w:val="Hyperlink"/>
          <w:rFonts w:ascii="Palatino Linotype" w:hAnsi="Palatino Linotype"/>
          <w:color w:val="auto"/>
          <w:sz w:val="20"/>
          <w:szCs w:val="20"/>
          <w:u w:val="none"/>
        </w:rPr>
      </w:pPr>
      <w:r w:rsidRPr="00395581">
        <w:rPr>
          <w:rFonts w:ascii="Palatino Linotype" w:hAnsi="Palatino Linotype"/>
          <w:sz w:val="20"/>
          <w:szCs w:val="20"/>
        </w:rPr>
        <w:t xml:space="preserve">Martina, M., Khodijah, N., &amp; Syarnubi, S. (2019). Pengaruh Lingkungan Sekolah terhadap Hasil Belajar Siswa pada Mata Pelajaran Pendidikan Agama Islam di SMP Negeri 9 Tulung Selapan Kabupaten OKI. </w:t>
      </w:r>
      <w:r w:rsidRPr="00395581">
        <w:rPr>
          <w:rStyle w:val="Emphasis"/>
          <w:rFonts w:ascii="Palatino Linotype" w:hAnsi="Palatino Linotype"/>
          <w:sz w:val="20"/>
          <w:szCs w:val="20"/>
        </w:rPr>
        <w:t>Jurnal PAI Raden Fatah, 1</w:t>
      </w:r>
      <w:r w:rsidRPr="00395581">
        <w:rPr>
          <w:rFonts w:ascii="Palatino Linotype" w:hAnsi="Palatino Linotype"/>
          <w:sz w:val="20"/>
          <w:szCs w:val="20"/>
        </w:rPr>
        <w:t xml:space="preserve">(2), 164–180. </w:t>
      </w:r>
      <w:hyperlink r:id="rId21" w:tgtFrame="_new" w:history="1">
        <w:r w:rsidRPr="00395581">
          <w:rPr>
            <w:rStyle w:val="Hyperlink"/>
            <w:rFonts w:ascii="Palatino Linotype" w:hAnsi="Palatino Linotype"/>
            <w:color w:val="auto"/>
            <w:sz w:val="20"/>
            <w:szCs w:val="20"/>
            <w:u w:val="none"/>
          </w:rPr>
          <w:t>https://doi.org/10.19109/pairf.v1i2.3235</w:t>
        </w:r>
      </w:hyperlink>
    </w:p>
    <w:p w14:paraId="458E1120" w14:textId="77777777" w:rsidR="0002170E" w:rsidRPr="00395581" w:rsidRDefault="0002170E" w:rsidP="0002170E">
      <w:pPr>
        <w:pStyle w:val="my-0"/>
        <w:pBdr>
          <w:top w:val="single" w:sz="2" w:space="0" w:color="E5E7EB"/>
          <w:left w:val="single" w:sz="2" w:space="0" w:color="E5E7EB"/>
          <w:bottom w:val="single" w:sz="2" w:space="0" w:color="E5E7EB"/>
          <w:right w:val="single" w:sz="2" w:space="0" w:color="E5E7EB"/>
        </w:pBdr>
        <w:spacing w:before="0" w:beforeAutospacing="0" w:after="0" w:afterAutospacing="0"/>
        <w:ind w:left="567" w:hanging="567"/>
        <w:jc w:val="both"/>
        <w:rPr>
          <w:rFonts w:ascii="Palatino Linotype" w:hAnsi="Palatino Linotype" w:cs="Arial"/>
          <w:sz w:val="20"/>
          <w:szCs w:val="20"/>
          <w:shd w:val="clear" w:color="auto" w:fill="FFFFFF"/>
        </w:rPr>
      </w:pPr>
      <w:r w:rsidRPr="00395581">
        <w:rPr>
          <w:rFonts w:ascii="Palatino Linotype" w:hAnsi="Palatino Linotype" w:cs="Arial"/>
          <w:sz w:val="20"/>
          <w:szCs w:val="20"/>
          <w:shd w:val="clear" w:color="auto" w:fill="FFFFFF"/>
        </w:rPr>
        <w:t>Mida, K. K., &amp; Maunah, B. (2023). Strategi Pembentukan Karakter Religius melalui Program Taman Pendidikan Al-Qur’an di MI Tholabuddin Gandusari Blitar. </w:t>
      </w:r>
      <w:r w:rsidRPr="00395581">
        <w:rPr>
          <w:rFonts w:ascii="Palatino Linotype" w:hAnsi="Palatino Linotype" w:cs="Arial"/>
          <w:i/>
          <w:iCs/>
          <w:sz w:val="20"/>
          <w:szCs w:val="20"/>
          <w:shd w:val="clear" w:color="auto" w:fill="FFFFFF"/>
        </w:rPr>
        <w:t>AHDÃF: Jurnal Pendidikan Agama Islam</w:t>
      </w:r>
      <w:r w:rsidRPr="00395581">
        <w:rPr>
          <w:rFonts w:ascii="Palatino Linotype" w:hAnsi="Palatino Linotype" w:cs="Arial"/>
          <w:sz w:val="20"/>
          <w:szCs w:val="20"/>
          <w:shd w:val="clear" w:color="auto" w:fill="FFFFFF"/>
        </w:rPr>
        <w:t>, </w:t>
      </w:r>
      <w:r w:rsidRPr="00395581">
        <w:rPr>
          <w:rFonts w:ascii="Palatino Linotype" w:hAnsi="Palatino Linotype" w:cs="Arial"/>
          <w:i/>
          <w:iCs/>
          <w:sz w:val="20"/>
          <w:szCs w:val="20"/>
          <w:shd w:val="clear" w:color="auto" w:fill="FFFFFF"/>
        </w:rPr>
        <w:t>1</w:t>
      </w:r>
      <w:r w:rsidRPr="00395581">
        <w:rPr>
          <w:rFonts w:ascii="Palatino Linotype" w:hAnsi="Palatino Linotype" w:cs="Arial"/>
          <w:sz w:val="20"/>
          <w:szCs w:val="20"/>
          <w:shd w:val="clear" w:color="auto" w:fill="FFFFFF"/>
        </w:rPr>
        <w:t>(2), 97</w:t>
      </w:r>
      <w:r w:rsidRPr="00395581">
        <w:rPr>
          <w:rFonts w:ascii="Palatino Linotype" w:hAnsi="Palatino Linotype"/>
          <w:sz w:val="20"/>
          <w:szCs w:val="20"/>
        </w:rPr>
        <w:t>–</w:t>
      </w:r>
      <w:r w:rsidRPr="00395581">
        <w:rPr>
          <w:rFonts w:ascii="Palatino Linotype" w:hAnsi="Palatino Linotype" w:cs="Arial"/>
          <w:sz w:val="20"/>
          <w:szCs w:val="20"/>
          <w:shd w:val="clear" w:color="auto" w:fill="FFFFFF"/>
        </w:rPr>
        <w:t>110.</w:t>
      </w:r>
      <w:r w:rsidRPr="00395581">
        <w:rPr>
          <w:rFonts w:ascii="Palatino Linotype" w:hAnsi="Palatino Linotype"/>
          <w:sz w:val="20"/>
          <w:szCs w:val="20"/>
        </w:rPr>
        <w:t xml:space="preserve"> </w:t>
      </w:r>
      <w:hyperlink r:id="rId22" w:history="1">
        <w:r w:rsidRPr="00395581">
          <w:rPr>
            <w:rStyle w:val="Hyperlink"/>
            <w:rFonts w:ascii="Palatino Linotype" w:hAnsi="Palatino Linotype" w:cs="Segoe UI"/>
            <w:color w:val="auto"/>
            <w:sz w:val="20"/>
            <w:szCs w:val="20"/>
            <w:u w:val="none"/>
            <w:shd w:val="clear" w:color="auto" w:fill="FFFFFF"/>
          </w:rPr>
          <w:t>https://doi.org/10.47766/ahdaf.v2i1.1476</w:t>
        </w:r>
      </w:hyperlink>
    </w:p>
    <w:p w14:paraId="7633CA38" w14:textId="77777777" w:rsidR="0002170E" w:rsidRPr="00395581" w:rsidRDefault="0002170E" w:rsidP="0002170E">
      <w:pPr>
        <w:pStyle w:val="my-0"/>
        <w:pBdr>
          <w:top w:val="single" w:sz="2" w:space="0" w:color="E5E7EB"/>
          <w:left w:val="single" w:sz="2" w:space="0" w:color="E5E7EB"/>
          <w:bottom w:val="single" w:sz="2" w:space="0" w:color="E5E7EB"/>
          <w:right w:val="single" w:sz="2" w:space="0" w:color="E5E7EB"/>
        </w:pBdr>
        <w:spacing w:before="0" w:beforeAutospacing="0" w:after="0" w:afterAutospacing="0"/>
        <w:ind w:left="567" w:hanging="567"/>
        <w:jc w:val="both"/>
        <w:rPr>
          <w:rFonts w:ascii="Palatino Linotype" w:hAnsi="Palatino Linotype"/>
          <w:sz w:val="20"/>
          <w:szCs w:val="20"/>
        </w:rPr>
      </w:pPr>
      <w:r w:rsidRPr="00395581">
        <w:rPr>
          <w:rFonts w:ascii="Palatino Linotype" w:hAnsi="Palatino Linotype" w:cs="Arial"/>
          <w:sz w:val="20"/>
          <w:szCs w:val="20"/>
          <w:shd w:val="clear" w:color="auto" w:fill="FFFFFF"/>
        </w:rPr>
        <w:t>Mubin, M., &amp; Aryanto, S. J. (2022). Pelaksanaan Pendidikan Islam Multikultural di Madrasah Ibtidaiyah. </w:t>
      </w:r>
      <w:r w:rsidRPr="00395581">
        <w:rPr>
          <w:rFonts w:ascii="Palatino Linotype" w:hAnsi="Palatino Linotype" w:cs="Arial"/>
          <w:i/>
          <w:iCs/>
          <w:sz w:val="20"/>
          <w:szCs w:val="20"/>
          <w:shd w:val="clear" w:color="auto" w:fill="FFFFFF"/>
        </w:rPr>
        <w:t>Edu Cendikia: Jurnal Ilmiah Kependidikan</w:t>
      </w:r>
      <w:r w:rsidRPr="00395581">
        <w:rPr>
          <w:rFonts w:ascii="Palatino Linotype" w:hAnsi="Palatino Linotype" w:cs="Arial"/>
          <w:sz w:val="20"/>
          <w:szCs w:val="20"/>
          <w:shd w:val="clear" w:color="auto" w:fill="FFFFFF"/>
        </w:rPr>
        <w:t>, </w:t>
      </w:r>
      <w:r w:rsidRPr="00395581">
        <w:rPr>
          <w:rFonts w:ascii="Palatino Linotype" w:hAnsi="Palatino Linotype" w:cs="Arial"/>
          <w:i/>
          <w:iCs/>
          <w:sz w:val="20"/>
          <w:szCs w:val="20"/>
          <w:shd w:val="clear" w:color="auto" w:fill="FFFFFF"/>
        </w:rPr>
        <w:t>2</w:t>
      </w:r>
      <w:r w:rsidRPr="00395581">
        <w:rPr>
          <w:rFonts w:ascii="Palatino Linotype" w:hAnsi="Palatino Linotype" w:cs="Arial"/>
          <w:sz w:val="20"/>
          <w:szCs w:val="20"/>
          <w:shd w:val="clear" w:color="auto" w:fill="FFFFFF"/>
        </w:rPr>
        <w:t>(01), 72</w:t>
      </w:r>
      <w:r w:rsidRPr="00395581">
        <w:rPr>
          <w:rFonts w:ascii="Palatino Linotype" w:hAnsi="Palatino Linotype"/>
          <w:sz w:val="20"/>
          <w:szCs w:val="20"/>
        </w:rPr>
        <w:t>–</w:t>
      </w:r>
      <w:r w:rsidRPr="00395581">
        <w:rPr>
          <w:rFonts w:ascii="Palatino Linotype" w:hAnsi="Palatino Linotype" w:cs="Arial"/>
          <w:sz w:val="20"/>
          <w:szCs w:val="20"/>
          <w:shd w:val="clear" w:color="auto" w:fill="FFFFFF"/>
        </w:rPr>
        <w:t>82.</w:t>
      </w:r>
      <w:r w:rsidRPr="00395581">
        <w:rPr>
          <w:rFonts w:ascii="Palatino Linotype" w:hAnsi="Palatino Linotype"/>
          <w:sz w:val="20"/>
          <w:szCs w:val="20"/>
        </w:rPr>
        <w:t xml:space="preserve"> </w:t>
      </w:r>
      <w:hyperlink r:id="rId23" w:history="1">
        <w:r w:rsidRPr="00395581">
          <w:rPr>
            <w:rStyle w:val="Hyperlink"/>
            <w:rFonts w:ascii="Palatino Linotype" w:hAnsi="Palatino Linotype" w:cs="Segoe UI"/>
            <w:color w:val="auto"/>
            <w:sz w:val="20"/>
            <w:szCs w:val="20"/>
            <w:u w:val="none"/>
            <w:shd w:val="clear" w:color="auto" w:fill="FFFFFF"/>
          </w:rPr>
          <w:t>https://doi.org/10.47709/educendikia.v2i01.1433</w:t>
        </w:r>
      </w:hyperlink>
    </w:p>
    <w:p w14:paraId="3BE1BF21" w14:textId="77777777" w:rsidR="0002170E" w:rsidRPr="00395581" w:rsidRDefault="0002170E" w:rsidP="0002170E">
      <w:pPr>
        <w:pStyle w:val="NormalWeb"/>
        <w:spacing w:after="0" w:line="240" w:lineRule="auto"/>
        <w:ind w:left="426" w:hanging="426"/>
        <w:jc w:val="both"/>
        <w:rPr>
          <w:rFonts w:ascii="Palatino Linotype" w:hAnsi="Palatino Linotype"/>
          <w:sz w:val="20"/>
          <w:szCs w:val="20"/>
        </w:rPr>
      </w:pPr>
      <w:r w:rsidRPr="00395581">
        <w:rPr>
          <w:rFonts w:ascii="Palatino Linotype" w:hAnsi="Palatino Linotype"/>
          <w:sz w:val="20"/>
          <w:szCs w:val="20"/>
        </w:rPr>
        <w:t xml:space="preserve">Muslih, M. (2016). Pengaruh Lingkungan Keluarga dan Lingkungan Sekolah Terhadap Prestasi Belajar Siswa Kelas 6 SDN Limbangan. </w:t>
      </w:r>
      <w:r w:rsidRPr="00395581">
        <w:rPr>
          <w:rStyle w:val="Emphasis"/>
          <w:rFonts w:ascii="Palatino Linotype" w:hAnsi="Palatino Linotype"/>
          <w:sz w:val="20"/>
          <w:szCs w:val="20"/>
        </w:rPr>
        <w:t>Syntax Literate: Jurnal Ilmiah Indonesia, 1</w:t>
      </w:r>
      <w:r w:rsidRPr="00395581">
        <w:rPr>
          <w:rFonts w:ascii="Palatino Linotype" w:hAnsi="Palatino Linotype"/>
          <w:sz w:val="20"/>
          <w:szCs w:val="20"/>
        </w:rPr>
        <w:t>(4), 41–50. https://core.ac.uk/download/pdf/268472515.pdf</w:t>
      </w:r>
    </w:p>
    <w:p w14:paraId="5E6E2755" w14:textId="77777777" w:rsidR="0002170E" w:rsidRPr="00395581" w:rsidRDefault="0002170E" w:rsidP="0002170E">
      <w:pPr>
        <w:spacing w:after="0" w:line="240" w:lineRule="auto"/>
        <w:ind w:left="426" w:hanging="426"/>
        <w:jc w:val="both"/>
        <w:rPr>
          <w:rFonts w:ascii="Palatino Linotype" w:hAnsi="Palatino Linotype" w:cs="Times New Roman"/>
          <w:sz w:val="20"/>
          <w:szCs w:val="20"/>
        </w:rPr>
      </w:pPr>
      <w:r w:rsidRPr="00395581">
        <w:rPr>
          <w:rFonts w:ascii="Palatino Linotype" w:hAnsi="Palatino Linotype" w:cs="Times New Roman"/>
          <w:sz w:val="20"/>
          <w:szCs w:val="20"/>
          <w:shd w:val="clear" w:color="auto" w:fill="FFFFFF"/>
        </w:rPr>
        <w:t>Nasution, M. (2018). Konsep Pembelajaran Matematika dalam Mencapai Hasil Belajar Menurut Teori Gagne. </w:t>
      </w:r>
      <w:r w:rsidRPr="00395581">
        <w:rPr>
          <w:rFonts w:ascii="Palatino Linotype" w:hAnsi="Palatino Linotype" w:cs="Times New Roman"/>
          <w:i/>
          <w:iCs/>
          <w:sz w:val="20"/>
          <w:szCs w:val="20"/>
          <w:shd w:val="clear" w:color="auto" w:fill="FFFFFF"/>
        </w:rPr>
        <w:t>Logaritma: Jurnal Ilmu-ilmu Pendidikan dan Sains</w:t>
      </w:r>
      <w:r w:rsidRPr="00395581">
        <w:rPr>
          <w:rFonts w:ascii="Palatino Linotype" w:hAnsi="Palatino Linotype" w:cs="Times New Roman"/>
          <w:sz w:val="20"/>
          <w:szCs w:val="20"/>
          <w:shd w:val="clear" w:color="auto" w:fill="FFFFFF"/>
        </w:rPr>
        <w:t>, </w:t>
      </w:r>
      <w:r w:rsidRPr="00395581">
        <w:rPr>
          <w:rFonts w:ascii="Palatino Linotype" w:hAnsi="Palatino Linotype" w:cs="Times New Roman"/>
          <w:i/>
          <w:iCs/>
          <w:sz w:val="20"/>
          <w:szCs w:val="20"/>
          <w:shd w:val="clear" w:color="auto" w:fill="FFFFFF"/>
        </w:rPr>
        <w:t>6</w:t>
      </w:r>
      <w:r w:rsidRPr="00395581">
        <w:rPr>
          <w:rFonts w:ascii="Palatino Linotype" w:hAnsi="Palatino Linotype" w:cs="Times New Roman"/>
          <w:sz w:val="20"/>
          <w:szCs w:val="20"/>
          <w:shd w:val="clear" w:color="auto" w:fill="FFFFFF"/>
        </w:rPr>
        <w:t>(2), 112</w:t>
      </w:r>
      <w:r w:rsidRPr="00395581">
        <w:rPr>
          <w:rFonts w:ascii="Palatino Linotype" w:hAnsi="Palatino Linotype"/>
          <w:sz w:val="20"/>
          <w:szCs w:val="20"/>
        </w:rPr>
        <w:t>–</w:t>
      </w:r>
      <w:r w:rsidRPr="00395581">
        <w:rPr>
          <w:rFonts w:ascii="Palatino Linotype" w:hAnsi="Palatino Linotype" w:cs="Times New Roman"/>
          <w:sz w:val="20"/>
          <w:szCs w:val="20"/>
          <w:shd w:val="clear" w:color="auto" w:fill="FFFFFF"/>
        </w:rPr>
        <w:t xml:space="preserve">126. </w:t>
      </w:r>
      <w:r w:rsidRPr="00395581">
        <w:rPr>
          <w:rFonts w:ascii="Palatino Linotype" w:hAnsi="Palatino Linotype" w:cs="Times New Roman"/>
          <w:sz w:val="20"/>
          <w:szCs w:val="20"/>
        </w:rPr>
        <w:t>https://jurnal.uinsyahada.ac.id/index.php/LGR/article/view/1280</w:t>
      </w:r>
    </w:p>
    <w:p w14:paraId="42E7D99F" w14:textId="77777777" w:rsidR="0002170E" w:rsidRPr="00395581" w:rsidRDefault="0002170E" w:rsidP="0002170E">
      <w:pPr>
        <w:pStyle w:val="NormalWeb"/>
        <w:spacing w:after="0" w:line="240" w:lineRule="auto"/>
        <w:ind w:left="426" w:hanging="426"/>
        <w:jc w:val="both"/>
        <w:rPr>
          <w:rFonts w:ascii="Palatino Linotype" w:hAnsi="Palatino Linotype"/>
          <w:sz w:val="20"/>
          <w:szCs w:val="20"/>
        </w:rPr>
      </w:pPr>
      <w:r w:rsidRPr="00395581">
        <w:rPr>
          <w:rFonts w:ascii="Palatino Linotype" w:hAnsi="Palatino Linotype"/>
          <w:sz w:val="20"/>
          <w:szCs w:val="20"/>
        </w:rPr>
        <w:t xml:space="preserve">Ningsih, P. O. (2023). Pengaruh Lingkungan Sekolah terhadap Pembentukan Karakter Anak di Sekolah Dasar. </w:t>
      </w:r>
      <w:r w:rsidRPr="00395581">
        <w:rPr>
          <w:rStyle w:val="Emphasis"/>
          <w:rFonts w:ascii="Palatino Linotype" w:hAnsi="Palatino Linotype"/>
          <w:sz w:val="20"/>
          <w:szCs w:val="20"/>
        </w:rPr>
        <w:t>Jurnal Ilmiah Pendidikan Citra Bakti, 10</w:t>
      </w:r>
      <w:r w:rsidRPr="00395581">
        <w:rPr>
          <w:rFonts w:ascii="Palatino Linotype" w:hAnsi="Palatino Linotype"/>
          <w:sz w:val="20"/>
          <w:szCs w:val="20"/>
        </w:rPr>
        <w:t xml:space="preserve">(2), 443–458. </w:t>
      </w:r>
      <w:hyperlink r:id="rId24" w:tgtFrame="_new" w:history="1">
        <w:r w:rsidRPr="00395581">
          <w:rPr>
            <w:rStyle w:val="Hyperlink"/>
            <w:rFonts w:ascii="Palatino Linotype" w:hAnsi="Palatino Linotype"/>
            <w:color w:val="auto"/>
            <w:sz w:val="20"/>
            <w:szCs w:val="20"/>
            <w:u w:val="none"/>
          </w:rPr>
          <w:t>https://doi.org/10.38048/jipcb.v10i2.1333</w:t>
        </w:r>
      </w:hyperlink>
    </w:p>
    <w:p w14:paraId="53947843" w14:textId="77777777" w:rsidR="0002170E" w:rsidRPr="00395581" w:rsidRDefault="0002170E" w:rsidP="0002170E">
      <w:pPr>
        <w:pStyle w:val="NormalWeb"/>
        <w:spacing w:after="0" w:line="240" w:lineRule="auto"/>
        <w:ind w:left="426" w:hanging="426"/>
        <w:jc w:val="both"/>
        <w:rPr>
          <w:rFonts w:ascii="Palatino Linotype" w:hAnsi="Palatino Linotype"/>
          <w:sz w:val="20"/>
          <w:szCs w:val="20"/>
        </w:rPr>
      </w:pPr>
      <w:r w:rsidRPr="00395581">
        <w:rPr>
          <w:rFonts w:ascii="Palatino Linotype" w:hAnsi="Palatino Linotype"/>
          <w:sz w:val="20"/>
          <w:szCs w:val="20"/>
        </w:rPr>
        <w:lastRenderedPageBreak/>
        <w:t xml:space="preserve">Nurastanti, Z., Ismail, F., &amp; Sukirman, S. (2019). Pengaruh Lingkungan Belajar di Sekolah Terhadap Hasil Belajar Siswa pada Mata Pelajaran Fiqih Kelas XI Madrasah Aliyah Negeri 1 Banyuasin. </w:t>
      </w:r>
      <w:r w:rsidRPr="00395581">
        <w:rPr>
          <w:rStyle w:val="Emphasis"/>
          <w:rFonts w:ascii="Palatino Linotype" w:hAnsi="Palatino Linotype"/>
          <w:sz w:val="20"/>
          <w:szCs w:val="20"/>
        </w:rPr>
        <w:t>Jurnal PAI Raden Fatah, 1</w:t>
      </w:r>
      <w:r w:rsidRPr="00395581">
        <w:rPr>
          <w:rFonts w:ascii="Palatino Linotype" w:hAnsi="Palatino Linotype"/>
          <w:sz w:val="20"/>
          <w:szCs w:val="20"/>
        </w:rPr>
        <w:t xml:space="preserve">(1), 41–46. </w:t>
      </w:r>
      <w:hyperlink r:id="rId25" w:tgtFrame="_new" w:history="1">
        <w:r w:rsidRPr="00395581">
          <w:rPr>
            <w:rStyle w:val="Hyperlink"/>
            <w:rFonts w:ascii="Palatino Linotype" w:hAnsi="Palatino Linotype"/>
            <w:color w:val="auto"/>
            <w:sz w:val="20"/>
            <w:szCs w:val="20"/>
            <w:u w:val="none"/>
          </w:rPr>
          <w:t>https://doi.org/10.19109/pairf.v1i1.3008</w:t>
        </w:r>
      </w:hyperlink>
    </w:p>
    <w:p w14:paraId="01D67178" w14:textId="77777777" w:rsidR="0002170E" w:rsidRPr="00395581" w:rsidRDefault="0002170E" w:rsidP="0002170E">
      <w:pPr>
        <w:pStyle w:val="NormalWeb"/>
        <w:spacing w:after="0" w:line="240" w:lineRule="auto"/>
        <w:ind w:left="426" w:hanging="426"/>
        <w:jc w:val="both"/>
        <w:rPr>
          <w:rFonts w:ascii="Palatino Linotype" w:hAnsi="Palatino Linotype"/>
          <w:sz w:val="20"/>
          <w:szCs w:val="20"/>
        </w:rPr>
      </w:pPr>
      <w:r w:rsidRPr="00395581">
        <w:rPr>
          <w:rFonts w:ascii="Palatino Linotype" w:hAnsi="Palatino Linotype"/>
          <w:sz w:val="20"/>
          <w:szCs w:val="20"/>
        </w:rPr>
        <w:t xml:space="preserve">Putriana, N. (2015). Pengaruh Lingkungan Keluarga dan Lingkungan Sekolah Terhadap Prestasi Belajar Siswa pada Mata Pelajaran Akuntansi di kelas XI IPS SMA Pasundan 8 Bandung. </w:t>
      </w:r>
      <w:r w:rsidRPr="00395581">
        <w:rPr>
          <w:rStyle w:val="Emphasis"/>
          <w:rFonts w:ascii="Palatino Linotype" w:hAnsi="Palatino Linotype"/>
          <w:sz w:val="20"/>
          <w:szCs w:val="20"/>
        </w:rPr>
        <w:t>Jurnal Pendidikan Akuntansi &amp; Keuangan, 3</w:t>
      </w:r>
      <w:r w:rsidRPr="00395581">
        <w:rPr>
          <w:rFonts w:ascii="Palatino Linotype" w:hAnsi="Palatino Linotype"/>
          <w:sz w:val="20"/>
          <w:szCs w:val="20"/>
        </w:rPr>
        <w:t>(1), 13–24. https://doi.org/10.17509/jpak.v3i1.15383</w:t>
      </w:r>
    </w:p>
    <w:p w14:paraId="1ACBB4E1" w14:textId="77777777" w:rsidR="0002170E" w:rsidRPr="00395581" w:rsidRDefault="0002170E" w:rsidP="0002170E">
      <w:pPr>
        <w:pStyle w:val="NormalWeb"/>
        <w:spacing w:after="0" w:line="240" w:lineRule="auto"/>
        <w:ind w:left="426" w:hanging="426"/>
        <w:jc w:val="both"/>
        <w:rPr>
          <w:rFonts w:ascii="Palatino Linotype" w:hAnsi="Palatino Linotype"/>
          <w:sz w:val="20"/>
          <w:szCs w:val="20"/>
        </w:rPr>
      </w:pPr>
      <w:r w:rsidRPr="00395581">
        <w:rPr>
          <w:rFonts w:ascii="Palatino Linotype" w:hAnsi="Palatino Linotype"/>
          <w:sz w:val="20"/>
          <w:szCs w:val="20"/>
        </w:rPr>
        <w:t xml:space="preserve">Rani, M. (2022). Pengelolaan Lingkungan Belajar yang Kondusif dalam Berkonsentrasi Menerima Pembelajaran. </w:t>
      </w:r>
      <w:r w:rsidRPr="00395581">
        <w:rPr>
          <w:rStyle w:val="Emphasis"/>
          <w:rFonts w:ascii="Palatino Linotype" w:hAnsi="Palatino Linotype"/>
          <w:sz w:val="20"/>
          <w:szCs w:val="20"/>
        </w:rPr>
        <w:t>Jurnal Al-Fikrah, 11</w:t>
      </w:r>
      <w:r w:rsidRPr="00395581">
        <w:rPr>
          <w:rFonts w:ascii="Palatino Linotype" w:hAnsi="Palatino Linotype"/>
          <w:sz w:val="20"/>
          <w:szCs w:val="20"/>
        </w:rPr>
        <w:t xml:space="preserve">(2), 172–181. </w:t>
      </w:r>
      <w:hyperlink r:id="rId26" w:tgtFrame="_new" w:history="1">
        <w:r w:rsidRPr="00395581">
          <w:rPr>
            <w:rStyle w:val="Hyperlink"/>
            <w:rFonts w:ascii="Palatino Linotype" w:hAnsi="Palatino Linotype"/>
            <w:color w:val="auto"/>
            <w:sz w:val="20"/>
            <w:szCs w:val="20"/>
            <w:u w:val="none"/>
          </w:rPr>
          <w:t>https://doi.org/10.54621/jiaf.v11i2.470</w:t>
        </w:r>
      </w:hyperlink>
    </w:p>
    <w:p w14:paraId="13E6DCA2" w14:textId="77777777" w:rsidR="0002170E" w:rsidRPr="00395581" w:rsidRDefault="0002170E" w:rsidP="0002170E">
      <w:pPr>
        <w:pStyle w:val="NormalWeb"/>
        <w:spacing w:after="0" w:line="240" w:lineRule="auto"/>
        <w:ind w:left="426" w:hanging="426"/>
        <w:jc w:val="both"/>
        <w:rPr>
          <w:rFonts w:ascii="Palatino Linotype" w:hAnsi="Palatino Linotype"/>
          <w:sz w:val="20"/>
          <w:szCs w:val="20"/>
          <w:shd w:val="clear" w:color="auto" w:fill="FFFFFF"/>
        </w:rPr>
      </w:pPr>
      <w:r w:rsidRPr="00395581">
        <w:rPr>
          <w:rFonts w:ascii="Palatino Linotype" w:hAnsi="Palatino Linotype"/>
          <w:sz w:val="20"/>
          <w:szCs w:val="20"/>
          <w:shd w:val="clear" w:color="auto" w:fill="FFFFFF"/>
        </w:rPr>
        <w:t xml:space="preserve">Ratnawati, L. (2019). Pengaruh  Lingkungan  Sekolah  Terhadap  Karakter  Peserta  Didik  Kelas  XI  IPS  SMA Negeri 1 Trimurjo. </w:t>
      </w:r>
      <w:r w:rsidRPr="00395581">
        <w:rPr>
          <w:rFonts w:ascii="Palatino Linotype" w:hAnsi="Palatino Linotype"/>
          <w:i/>
          <w:sz w:val="20"/>
          <w:szCs w:val="20"/>
          <w:shd w:val="clear" w:color="auto" w:fill="FFFFFF"/>
        </w:rPr>
        <w:t>Jurnal Pendidikan dan Penelitian Sejarah, 7</w:t>
      </w:r>
      <w:r w:rsidRPr="00395581">
        <w:rPr>
          <w:rFonts w:ascii="Palatino Linotype" w:hAnsi="Palatino Linotype"/>
          <w:sz w:val="20"/>
          <w:szCs w:val="20"/>
          <w:shd w:val="clear" w:color="auto" w:fill="FFFFFF"/>
        </w:rPr>
        <w:t>(2), 1</w:t>
      </w:r>
      <w:r w:rsidRPr="00395581">
        <w:rPr>
          <w:rFonts w:ascii="Palatino Linotype" w:hAnsi="Palatino Linotype"/>
          <w:sz w:val="20"/>
          <w:szCs w:val="20"/>
        </w:rPr>
        <w:t>–</w:t>
      </w:r>
      <w:r w:rsidRPr="00395581">
        <w:rPr>
          <w:rFonts w:ascii="Palatino Linotype" w:hAnsi="Palatino Linotype"/>
          <w:sz w:val="20"/>
          <w:szCs w:val="20"/>
          <w:shd w:val="clear" w:color="auto" w:fill="FFFFFF"/>
        </w:rPr>
        <w:t>12. http://jurnal.fkip.unila.ac.id/index.php/PES/article/view/18118.</w:t>
      </w:r>
    </w:p>
    <w:p w14:paraId="1AAAE282" w14:textId="77777777" w:rsidR="0002170E" w:rsidRPr="00395581" w:rsidRDefault="0002170E" w:rsidP="0002170E">
      <w:pPr>
        <w:pStyle w:val="NormalWeb"/>
        <w:spacing w:after="0" w:line="240" w:lineRule="auto"/>
        <w:ind w:left="426" w:hanging="426"/>
        <w:jc w:val="both"/>
        <w:rPr>
          <w:rFonts w:ascii="Palatino Linotype" w:hAnsi="Palatino Linotype" w:cs="Arial"/>
          <w:sz w:val="20"/>
          <w:szCs w:val="20"/>
          <w:shd w:val="clear" w:color="auto" w:fill="FFFFFF"/>
        </w:rPr>
      </w:pPr>
      <w:r w:rsidRPr="00395581">
        <w:rPr>
          <w:rFonts w:ascii="Palatino Linotype" w:hAnsi="Palatino Linotype" w:cs="Arial"/>
          <w:sz w:val="20"/>
          <w:szCs w:val="20"/>
          <w:shd w:val="clear" w:color="auto" w:fill="FFFFFF"/>
          <w:lang w:val="pt-BR"/>
        </w:rPr>
        <w:t xml:space="preserve">Sari, P. P., Utomo, S. W., &amp; Wijaya, A. L. (2017). Pengaruh Peran Guru dan Lingkungan Sekolah Terhadap Motivasi Belajar Siswa Kelas XI Akuntansi di SMK N 5 Madiun. </w:t>
      </w:r>
      <w:r w:rsidRPr="00395581">
        <w:rPr>
          <w:rFonts w:ascii="Palatino Linotype" w:hAnsi="Palatino Linotype" w:cs="Arial"/>
          <w:sz w:val="20"/>
          <w:szCs w:val="20"/>
          <w:shd w:val="clear" w:color="auto" w:fill="FFFFFF"/>
        </w:rPr>
        <w:t>In </w:t>
      </w:r>
      <w:r w:rsidRPr="00395581">
        <w:rPr>
          <w:rFonts w:ascii="Palatino Linotype" w:hAnsi="Palatino Linotype" w:cs="Arial"/>
          <w:i/>
          <w:iCs/>
          <w:sz w:val="20"/>
          <w:szCs w:val="20"/>
          <w:shd w:val="clear" w:color="auto" w:fill="FFFFFF"/>
        </w:rPr>
        <w:t>FIPA: Forum Ilmiah Pendidikan Akuntansi</w:t>
      </w:r>
      <w:r w:rsidRPr="00395581">
        <w:rPr>
          <w:rFonts w:ascii="Palatino Linotype" w:hAnsi="Palatino Linotype" w:cs="Arial"/>
          <w:sz w:val="20"/>
          <w:szCs w:val="20"/>
          <w:shd w:val="clear" w:color="auto" w:fill="FFFFFF"/>
        </w:rPr>
        <w:t xml:space="preserve">, </w:t>
      </w:r>
      <w:r w:rsidRPr="00395581">
        <w:rPr>
          <w:rFonts w:ascii="Palatino Linotype" w:hAnsi="Palatino Linotype" w:cs="Arial"/>
          <w:i/>
          <w:sz w:val="20"/>
          <w:szCs w:val="20"/>
          <w:shd w:val="clear" w:color="auto" w:fill="FFFFFF"/>
        </w:rPr>
        <w:t>5</w:t>
      </w:r>
      <w:r w:rsidRPr="00395581">
        <w:rPr>
          <w:rFonts w:ascii="Palatino Linotype" w:hAnsi="Palatino Linotype" w:cs="Arial"/>
          <w:sz w:val="20"/>
          <w:szCs w:val="20"/>
          <w:shd w:val="clear" w:color="auto" w:fill="FFFFFF"/>
        </w:rPr>
        <w:t>(1). 381</w:t>
      </w:r>
      <w:r w:rsidRPr="00395581">
        <w:rPr>
          <w:rFonts w:ascii="Palatino Linotype" w:hAnsi="Palatino Linotype"/>
          <w:sz w:val="20"/>
          <w:szCs w:val="20"/>
        </w:rPr>
        <w:t>–</w:t>
      </w:r>
      <w:r w:rsidRPr="00395581">
        <w:rPr>
          <w:rFonts w:ascii="Palatino Linotype" w:hAnsi="Palatino Linotype" w:cs="Arial"/>
          <w:sz w:val="20"/>
          <w:szCs w:val="20"/>
          <w:shd w:val="clear" w:color="auto" w:fill="FFFFFF"/>
        </w:rPr>
        <w:t>399.</w:t>
      </w:r>
      <w:r w:rsidRPr="00395581">
        <w:rPr>
          <w:rFonts w:ascii="Palatino Linotype" w:hAnsi="Palatino Linotype"/>
          <w:sz w:val="20"/>
          <w:szCs w:val="20"/>
        </w:rPr>
        <w:t xml:space="preserve"> </w:t>
      </w:r>
      <w:r w:rsidRPr="00395581">
        <w:rPr>
          <w:rFonts w:ascii="Palatino Linotype" w:hAnsi="Palatino Linotype" w:cs="Arial"/>
          <w:sz w:val="20"/>
          <w:szCs w:val="20"/>
          <w:shd w:val="clear" w:color="auto" w:fill="FFFFFF"/>
        </w:rPr>
        <w:t>https://prosiding.unipma.ac.id/index.php/FIPA/article/view/268</w:t>
      </w:r>
    </w:p>
    <w:p w14:paraId="28C05CC9" w14:textId="77777777" w:rsidR="0002170E" w:rsidRPr="00395581" w:rsidRDefault="0002170E" w:rsidP="0002170E">
      <w:pPr>
        <w:pStyle w:val="NormalWeb"/>
        <w:spacing w:after="0" w:line="240" w:lineRule="auto"/>
        <w:ind w:left="426" w:hanging="426"/>
        <w:jc w:val="both"/>
        <w:rPr>
          <w:rFonts w:ascii="Palatino Linotype" w:hAnsi="Palatino Linotype"/>
          <w:sz w:val="20"/>
          <w:szCs w:val="20"/>
        </w:rPr>
      </w:pPr>
      <w:r w:rsidRPr="00395581">
        <w:rPr>
          <w:rFonts w:ascii="Palatino Linotype" w:hAnsi="Palatino Linotype"/>
          <w:sz w:val="20"/>
          <w:szCs w:val="20"/>
        </w:rPr>
        <w:t xml:space="preserve">Slameto. (2015). </w:t>
      </w:r>
      <w:r w:rsidRPr="00395581">
        <w:rPr>
          <w:rFonts w:ascii="Palatino Linotype" w:hAnsi="Palatino Linotype"/>
          <w:i/>
          <w:sz w:val="20"/>
          <w:szCs w:val="20"/>
        </w:rPr>
        <w:t>Belajar dan Faktor-Faktor yang Memperngaruhinya.</w:t>
      </w:r>
      <w:r w:rsidRPr="00395581">
        <w:rPr>
          <w:rFonts w:ascii="Palatino Linotype" w:hAnsi="Palatino Linotype"/>
          <w:sz w:val="20"/>
          <w:szCs w:val="20"/>
        </w:rPr>
        <w:t xml:space="preserve"> Jakarta: PT. Rineka Cipta. </w:t>
      </w:r>
    </w:p>
    <w:p w14:paraId="76B45066" w14:textId="77777777" w:rsidR="0002170E" w:rsidRPr="00395581" w:rsidRDefault="0002170E" w:rsidP="0002170E">
      <w:pPr>
        <w:pStyle w:val="NormalWeb"/>
        <w:spacing w:after="0" w:line="240" w:lineRule="auto"/>
        <w:ind w:left="426" w:hanging="426"/>
        <w:jc w:val="both"/>
        <w:rPr>
          <w:rFonts w:ascii="Palatino Linotype" w:hAnsi="Palatino Linotype"/>
          <w:sz w:val="20"/>
          <w:szCs w:val="20"/>
        </w:rPr>
      </w:pPr>
      <w:r w:rsidRPr="00395581">
        <w:rPr>
          <w:rFonts w:ascii="Palatino Linotype" w:hAnsi="Palatino Linotype"/>
          <w:sz w:val="20"/>
          <w:szCs w:val="20"/>
        </w:rPr>
        <w:t xml:space="preserve">Soraya, S., &amp; Alizza, N. N. (2023). Pengaruh Lingkungan Terhadap Hasil Belajar Pendidikan Agama Islam. </w:t>
      </w:r>
      <w:r w:rsidRPr="00395581">
        <w:rPr>
          <w:rStyle w:val="Emphasis"/>
          <w:rFonts w:ascii="Palatino Linotype" w:hAnsi="Palatino Linotype"/>
          <w:sz w:val="20"/>
          <w:szCs w:val="20"/>
        </w:rPr>
        <w:t>Tahdzib Al-Akhlaq: Jurnal Pendidikan Islam, 6</w:t>
      </w:r>
      <w:r w:rsidRPr="00395581">
        <w:rPr>
          <w:rFonts w:ascii="Palatino Linotype" w:hAnsi="Palatino Linotype"/>
          <w:sz w:val="20"/>
          <w:szCs w:val="20"/>
        </w:rPr>
        <w:t xml:space="preserve">(1), 41–56. </w:t>
      </w:r>
      <w:hyperlink r:id="rId27" w:tgtFrame="_new" w:history="1">
        <w:r w:rsidRPr="00395581">
          <w:rPr>
            <w:rStyle w:val="Hyperlink"/>
            <w:rFonts w:ascii="Palatino Linotype" w:hAnsi="Palatino Linotype"/>
            <w:color w:val="auto"/>
            <w:sz w:val="20"/>
            <w:szCs w:val="20"/>
            <w:u w:val="none"/>
          </w:rPr>
          <w:t>https://doi.org/10.34005/tahdzib.v6i1.2664</w:t>
        </w:r>
      </w:hyperlink>
    </w:p>
    <w:p w14:paraId="7E7D60E5" w14:textId="77777777" w:rsidR="0002170E" w:rsidRPr="00395581" w:rsidRDefault="0002170E" w:rsidP="0002170E">
      <w:pPr>
        <w:pStyle w:val="NormalWeb"/>
        <w:spacing w:after="0" w:line="240" w:lineRule="auto"/>
        <w:ind w:left="426" w:hanging="426"/>
        <w:jc w:val="both"/>
        <w:rPr>
          <w:rFonts w:ascii="Palatino Linotype" w:hAnsi="Palatino Linotype"/>
          <w:sz w:val="20"/>
          <w:szCs w:val="20"/>
          <w:lang w:val="pt-BR"/>
        </w:rPr>
      </w:pPr>
      <w:r w:rsidRPr="00395581">
        <w:rPr>
          <w:rFonts w:ascii="Palatino Linotype" w:hAnsi="Palatino Linotype"/>
          <w:sz w:val="20"/>
          <w:szCs w:val="20"/>
          <w:lang w:val="pt-BR"/>
        </w:rPr>
        <w:t xml:space="preserve">Sugiyono. (2019). </w:t>
      </w:r>
      <w:r w:rsidRPr="00395581">
        <w:rPr>
          <w:rStyle w:val="Emphasis"/>
          <w:rFonts w:ascii="Palatino Linotype" w:hAnsi="Palatino Linotype"/>
          <w:sz w:val="20"/>
          <w:szCs w:val="20"/>
          <w:lang w:val="pt-BR"/>
        </w:rPr>
        <w:t>Metode Penelitian Kuantitatif, Kualitatif dan R&amp;D.</w:t>
      </w:r>
      <w:r w:rsidRPr="00395581">
        <w:rPr>
          <w:rFonts w:ascii="Palatino Linotype" w:hAnsi="Palatino Linotype"/>
          <w:sz w:val="20"/>
          <w:szCs w:val="20"/>
          <w:lang w:val="pt-BR"/>
        </w:rPr>
        <w:t xml:space="preserve"> Bandung: Alfabeta.</w:t>
      </w:r>
    </w:p>
    <w:p w14:paraId="2AFB3D89" w14:textId="77777777" w:rsidR="0002170E" w:rsidRDefault="0002170E" w:rsidP="0002170E">
      <w:pPr>
        <w:pStyle w:val="my-0"/>
        <w:pBdr>
          <w:top w:val="single" w:sz="2" w:space="0" w:color="E5E7EB"/>
          <w:left w:val="single" w:sz="2" w:space="0" w:color="E5E7EB"/>
          <w:bottom w:val="single" w:sz="2" w:space="0" w:color="E5E7EB"/>
          <w:right w:val="single" w:sz="2" w:space="0" w:color="E5E7EB"/>
        </w:pBdr>
        <w:spacing w:before="0" w:beforeAutospacing="0" w:after="0" w:afterAutospacing="0"/>
        <w:ind w:left="567" w:hanging="567"/>
        <w:jc w:val="both"/>
        <w:rPr>
          <w:rFonts w:ascii="Palatino Linotype" w:hAnsi="Palatino Linotype"/>
          <w:sz w:val="20"/>
          <w:szCs w:val="20"/>
        </w:rPr>
      </w:pPr>
      <w:r w:rsidRPr="00395581">
        <w:rPr>
          <w:rFonts w:ascii="Palatino Linotype" w:hAnsi="Palatino Linotype"/>
          <w:sz w:val="20"/>
          <w:szCs w:val="20"/>
        </w:rPr>
        <w:t xml:space="preserve">Sutama. (2019). </w:t>
      </w:r>
      <w:r w:rsidRPr="00395581">
        <w:rPr>
          <w:rFonts w:ascii="Palatino Linotype" w:hAnsi="Palatino Linotype"/>
          <w:i/>
          <w:sz w:val="20"/>
          <w:szCs w:val="20"/>
        </w:rPr>
        <w:t>Metode Penelitian Kuantitatif, Kualitatif, PTK, Mix Metod, R &amp; D.</w:t>
      </w:r>
      <w:r w:rsidRPr="00395581">
        <w:rPr>
          <w:rFonts w:ascii="Palatino Linotype" w:hAnsi="Palatino Linotype"/>
          <w:sz w:val="20"/>
          <w:szCs w:val="20"/>
        </w:rPr>
        <w:t xml:space="preserve"> Sukoharjo: CV Jasmine</w:t>
      </w:r>
    </w:p>
    <w:p w14:paraId="0854A1DD" w14:textId="447C945F" w:rsidR="00812400" w:rsidRDefault="008866F9" w:rsidP="0002170E">
      <w:pPr>
        <w:pStyle w:val="my-0"/>
        <w:pBdr>
          <w:top w:val="single" w:sz="2" w:space="0" w:color="E5E7EB"/>
          <w:left w:val="single" w:sz="2" w:space="0" w:color="E5E7EB"/>
          <w:bottom w:val="single" w:sz="2" w:space="0" w:color="E5E7EB"/>
          <w:right w:val="single" w:sz="2" w:space="0" w:color="E5E7EB"/>
        </w:pBdr>
        <w:spacing w:before="0" w:beforeAutospacing="0" w:after="0" w:afterAutospacing="0"/>
        <w:ind w:left="567" w:hanging="567"/>
        <w:jc w:val="both"/>
        <w:rPr>
          <w:rFonts w:ascii="Corbel" w:hAnsi="Corbel"/>
          <w:sz w:val="20"/>
          <w:szCs w:val="20"/>
          <w:shd w:val="clear" w:color="auto" w:fill="FFFFFF"/>
        </w:rPr>
      </w:pPr>
      <w:r>
        <w:rPr>
          <w:rFonts w:ascii="Palatino Linotype" w:hAnsi="Palatino Linotype"/>
          <w:sz w:val="20"/>
          <w:szCs w:val="20"/>
        </w:rPr>
        <w:t>Sutrisno, Hadi. (2024)</w:t>
      </w:r>
      <w:r w:rsidR="00812400" w:rsidRPr="00812400">
        <w:rPr>
          <w:rFonts w:ascii="Palatino Linotype" w:hAnsi="Palatino Linotype"/>
          <w:sz w:val="20"/>
          <w:szCs w:val="20"/>
        </w:rPr>
        <w:t xml:space="preserve">. </w:t>
      </w:r>
      <w:r w:rsidR="00812400" w:rsidRPr="008866F9">
        <w:rPr>
          <w:rFonts w:ascii="Palatino Linotype" w:hAnsi="Palatino Linotype"/>
          <w:i/>
          <w:sz w:val="20"/>
          <w:szCs w:val="20"/>
        </w:rPr>
        <w:t>Metodologi Riset</w:t>
      </w:r>
      <w:r>
        <w:rPr>
          <w:rFonts w:ascii="Palatino Linotype" w:hAnsi="Palatino Linotype"/>
          <w:i/>
          <w:sz w:val="20"/>
          <w:szCs w:val="20"/>
        </w:rPr>
        <w:t xml:space="preserve"> Jilid IV.</w:t>
      </w:r>
      <w:r w:rsidR="00812400" w:rsidRPr="00812400">
        <w:rPr>
          <w:rFonts w:ascii="Palatino Linotype" w:hAnsi="Palatino Linotype"/>
          <w:sz w:val="20"/>
          <w:szCs w:val="20"/>
        </w:rPr>
        <w:t xml:space="preserve"> </w:t>
      </w:r>
      <w:r>
        <w:rPr>
          <w:rFonts w:ascii="Palatino Linotype" w:hAnsi="Palatino Linotype"/>
          <w:sz w:val="20"/>
          <w:szCs w:val="20"/>
          <w:shd w:val="clear" w:color="auto" w:fill="FFFFFF"/>
        </w:rPr>
        <w:t>Yogyakarta: Ansi Offset.</w:t>
      </w:r>
    </w:p>
    <w:p w14:paraId="03746C7E" w14:textId="77777777" w:rsidR="0002170E" w:rsidRPr="00395581" w:rsidRDefault="0002170E" w:rsidP="0002170E">
      <w:pPr>
        <w:pStyle w:val="my-0"/>
        <w:pBdr>
          <w:top w:val="single" w:sz="2" w:space="0" w:color="E5E7EB"/>
          <w:left w:val="single" w:sz="2" w:space="0" w:color="E5E7EB"/>
          <w:bottom w:val="single" w:sz="2" w:space="0" w:color="E5E7EB"/>
          <w:right w:val="single" w:sz="2" w:space="0" w:color="E5E7EB"/>
        </w:pBdr>
        <w:spacing w:before="0" w:beforeAutospacing="0" w:after="0" w:afterAutospacing="0"/>
        <w:ind w:left="567" w:hanging="567"/>
        <w:jc w:val="both"/>
        <w:rPr>
          <w:rFonts w:ascii="Palatino Linotype" w:hAnsi="Palatino Linotype" w:cstheme="minorHAnsi"/>
          <w:sz w:val="20"/>
          <w:szCs w:val="20"/>
        </w:rPr>
      </w:pPr>
      <w:r w:rsidRPr="00395581">
        <w:rPr>
          <w:rFonts w:ascii="Palatino Linotype" w:hAnsi="Palatino Linotype" w:cs="Arial"/>
          <w:sz w:val="20"/>
          <w:szCs w:val="20"/>
          <w:shd w:val="clear" w:color="auto" w:fill="FFFFFF"/>
        </w:rPr>
        <w:t>Suttrisno, S., &amp; Rofi’ah, F. Z. (2023). Integrasi Nilai-Nilai Kearifan Lokal Guna Mengoptimalkan Projek Penguatan Pelajar Pancasila Madrasah Ibtidaiyah di Bojonegoro. </w:t>
      </w:r>
      <w:r w:rsidRPr="00395581">
        <w:rPr>
          <w:rFonts w:ascii="Palatino Linotype" w:hAnsi="Palatino Linotype" w:cs="Arial"/>
          <w:i/>
          <w:iCs/>
          <w:sz w:val="20"/>
          <w:szCs w:val="20"/>
          <w:shd w:val="clear" w:color="auto" w:fill="FFFFFF"/>
        </w:rPr>
        <w:t>Pionir: Jurnal Pendidikan</w:t>
      </w:r>
      <w:r w:rsidRPr="00395581">
        <w:rPr>
          <w:rFonts w:ascii="Palatino Linotype" w:hAnsi="Palatino Linotype" w:cs="Arial"/>
          <w:sz w:val="20"/>
          <w:szCs w:val="20"/>
          <w:shd w:val="clear" w:color="auto" w:fill="FFFFFF"/>
        </w:rPr>
        <w:t>, </w:t>
      </w:r>
      <w:r w:rsidRPr="00395581">
        <w:rPr>
          <w:rFonts w:ascii="Palatino Linotype" w:hAnsi="Palatino Linotype" w:cs="Arial"/>
          <w:i/>
          <w:iCs/>
          <w:sz w:val="20"/>
          <w:szCs w:val="20"/>
          <w:shd w:val="clear" w:color="auto" w:fill="FFFFFF"/>
        </w:rPr>
        <w:t>12</w:t>
      </w:r>
      <w:r w:rsidRPr="00395581">
        <w:rPr>
          <w:rFonts w:ascii="Palatino Linotype" w:hAnsi="Palatino Linotype" w:cs="Arial"/>
          <w:sz w:val="20"/>
          <w:szCs w:val="20"/>
          <w:shd w:val="clear" w:color="auto" w:fill="FFFFFF"/>
        </w:rPr>
        <w:t>(1).</w:t>
      </w:r>
      <w:r w:rsidRPr="00395581">
        <w:rPr>
          <w:rFonts w:ascii="Palatino Linotype" w:hAnsi="Palatino Linotype"/>
          <w:sz w:val="20"/>
          <w:szCs w:val="20"/>
        </w:rPr>
        <w:t xml:space="preserve"> 54–76. </w:t>
      </w:r>
      <w:r w:rsidRPr="00395581">
        <w:rPr>
          <w:rFonts w:ascii="Palatino Linotype" w:hAnsi="Palatino Linotype" w:cs="Arial"/>
          <w:sz w:val="20"/>
          <w:szCs w:val="20"/>
          <w:shd w:val="clear" w:color="auto" w:fill="FFFFFF"/>
        </w:rPr>
        <w:t>https://jurnal.ar-raniry.ac.id/index.php/Pionir/article/view/17480</w:t>
      </w:r>
    </w:p>
    <w:p w14:paraId="2472C856" w14:textId="77777777" w:rsidR="0002170E" w:rsidRPr="00395581" w:rsidRDefault="0002170E" w:rsidP="0002170E">
      <w:pPr>
        <w:pStyle w:val="my-0"/>
        <w:pBdr>
          <w:top w:val="single" w:sz="2" w:space="0" w:color="E5E7EB"/>
          <w:left w:val="single" w:sz="2" w:space="0" w:color="E5E7EB"/>
          <w:bottom w:val="single" w:sz="2" w:space="0" w:color="E5E7EB"/>
          <w:right w:val="single" w:sz="2" w:space="0" w:color="E5E7EB"/>
        </w:pBdr>
        <w:spacing w:before="0" w:beforeAutospacing="0" w:after="0" w:afterAutospacing="0"/>
        <w:ind w:left="567" w:hanging="567"/>
        <w:jc w:val="both"/>
        <w:rPr>
          <w:rFonts w:ascii="Palatino Linotype" w:hAnsi="Palatino Linotype"/>
          <w:sz w:val="20"/>
          <w:szCs w:val="20"/>
        </w:rPr>
      </w:pPr>
      <w:r w:rsidRPr="00395581">
        <w:rPr>
          <w:rFonts w:ascii="Palatino Linotype" w:hAnsi="Palatino Linotype" w:cs="Arial"/>
          <w:sz w:val="20"/>
          <w:szCs w:val="20"/>
          <w:shd w:val="clear" w:color="auto" w:fill="FFFFFF"/>
        </w:rPr>
        <w:t>Tunnisa, K., Wulandari, N., &amp; Nasution, A. (2025). Pengaruh Lingkungan Belajar terhadap Prestasi Akademik Siswa Kelas Tinggi di MIS Al-islam Kota Bengkulu. </w:t>
      </w:r>
      <w:r w:rsidRPr="00395581">
        <w:rPr>
          <w:rFonts w:ascii="Palatino Linotype" w:hAnsi="Palatino Linotype" w:cs="Arial"/>
          <w:i/>
          <w:iCs/>
          <w:sz w:val="20"/>
          <w:szCs w:val="20"/>
          <w:shd w:val="clear" w:color="auto" w:fill="FFFFFF"/>
        </w:rPr>
        <w:t>Jurnal Kajian Ilmu Pendidikan (JKIP)</w:t>
      </w:r>
      <w:r w:rsidRPr="00395581">
        <w:rPr>
          <w:rFonts w:ascii="Palatino Linotype" w:hAnsi="Palatino Linotype" w:cs="Arial"/>
          <w:sz w:val="20"/>
          <w:szCs w:val="20"/>
          <w:shd w:val="clear" w:color="auto" w:fill="FFFFFF"/>
        </w:rPr>
        <w:t>, </w:t>
      </w:r>
      <w:r w:rsidRPr="00395581">
        <w:rPr>
          <w:rFonts w:ascii="Palatino Linotype" w:hAnsi="Palatino Linotype" w:cs="Arial"/>
          <w:i/>
          <w:iCs/>
          <w:sz w:val="20"/>
          <w:szCs w:val="20"/>
          <w:shd w:val="clear" w:color="auto" w:fill="FFFFFF"/>
        </w:rPr>
        <w:t>5</w:t>
      </w:r>
      <w:r w:rsidRPr="00395581">
        <w:rPr>
          <w:rFonts w:ascii="Palatino Linotype" w:hAnsi="Palatino Linotype" w:cs="Arial"/>
          <w:sz w:val="20"/>
          <w:szCs w:val="20"/>
          <w:shd w:val="clear" w:color="auto" w:fill="FFFFFF"/>
        </w:rPr>
        <w:t>(4), 978</w:t>
      </w:r>
      <w:r w:rsidRPr="00395581">
        <w:rPr>
          <w:rFonts w:ascii="Palatino Linotype" w:hAnsi="Palatino Linotype"/>
          <w:sz w:val="20"/>
          <w:szCs w:val="20"/>
        </w:rPr>
        <w:t>–</w:t>
      </w:r>
      <w:r w:rsidRPr="00395581">
        <w:rPr>
          <w:rFonts w:ascii="Palatino Linotype" w:hAnsi="Palatino Linotype" w:cs="Arial"/>
          <w:sz w:val="20"/>
          <w:szCs w:val="20"/>
          <w:shd w:val="clear" w:color="auto" w:fill="FFFFFF"/>
        </w:rPr>
        <w:t>984.</w:t>
      </w:r>
      <w:r w:rsidRPr="00395581">
        <w:rPr>
          <w:rFonts w:ascii="Palatino Linotype" w:hAnsi="Palatino Linotype"/>
          <w:sz w:val="20"/>
          <w:szCs w:val="20"/>
        </w:rPr>
        <w:t xml:space="preserve"> </w:t>
      </w:r>
      <w:hyperlink r:id="rId28" w:history="1">
        <w:r w:rsidRPr="00395581">
          <w:rPr>
            <w:rStyle w:val="Hyperlink"/>
            <w:rFonts w:ascii="Palatino Linotype" w:hAnsi="Palatino Linotype" w:cs="Segoe UI"/>
            <w:color w:val="auto"/>
            <w:sz w:val="20"/>
            <w:szCs w:val="20"/>
            <w:u w:val="none"/>
            <w:shd w:val="clear" w:color="auto" w:fill="FFFFFF"/>
          </w:rPr>
          <w:t>https://doi.org/10.55583/jkip.v5i4.1187</w:t>
        </w:r>
      </w:hyperlink>
    </w:p>
    <w:p w14:paraId="627C454F" w14:textId="77777777" w:rsidR="0002170E" w:rsidRPr="00395581" w:rsidRDefault="0002170E" w:rsidP="0002170E">
      <w:pPr>
        <w:pStyle w:val="NormalWeb"/>
        <w:spacing w:after="0" w:line="240" w:lineRule="auto"/>
        <w:ind w:left="426" w:hanging="426"/>
        <w:jc w:val="both"/>
        <w:rPr>
          <w:rFonts w:ascii="Palatino Linotype" w:hAnsi="Palatino Linotype"/>
          <w:sz w:val="20"/>
          <w:szCs w:val="20"/>
          <w:shd w:val="clear" w:color="auto" w:fill="FFFFFF"/>
          <w:lang w:val="pt-BR"/>
        </w:rPr>
      </w:pPr>
      <w:r w:rsidRPr="00395581">
        <w:rPr>
          <w:rFonts w:ascii="Palatino Linotype" w:hAnsi="Palatino Linotype"/>
          <w:sz w:val="20"/>
          <w:szCs w:val="20"/>
          <w:shd w:val="clear" w:color="auto" w:fill="FFFFFF"/>
          <w:lang w:val="pt-BR"/>
        </w:rPr>
        <w:t xml:space="preserve">Tamara, R. M. (2016). Peranan Lingkungan Sosial terhadap Pembentukan Sikap Peduli Lingkungan Peserta Didik di SMA Negeri Kabupaten Cianjur. </w:t>
      </w:r>
      <w:r w:rsidRPr="00395581">
        <w:rPr>
          <w:rFonts w:ascii="Palatino Linotype" w:hAnsi="Palatino Linotype"/>
          <w:i/>
          <w:sz w:val="20"/>
          <w:szCs w:val="20"/>
          <w:shd w:val="clear" w:color="auto" w:fill="FFFFFF"/>
          <w:lang w:val="pt-BR"/>
        </w:rPr>
        <w:t>Jurnal Geografi Gea, 16</w:t>
      </w:r>
      <w:r w:rsidRPr="00395581">
        <w:rPr>
          <w:rFonts w:ascii="Palatino Linotype" w:hAnsi="Palatino Linotype"/>
          <w:sz w:val="20"/>
          <w:szCs w:val="20"/>
          <w:shd w:val="clear" w:color="auto" w:fill="FFFFFF"/>
          <w:lang w:val="pt-BR"/>
        </w:rPr>
        <w:t>(1), 44</w:t>
      </w:r>
      <w:r w:rsidRPr="00395581">
        <w:rPr>
          <w:rFonts w:ascii="Palatino Linotype" w:hAnsi="Palatino Linotype"/>
          <w:sz w:val="20"/>
          <w:szCs w:val="20"/>
          <w:lang w:val="pt-BR"/>
        </w:rPr>
        <w:t>–55</w:t>
      </w:r>
      <w:r w:rsidRPr="00395581">
        <w:rPr>
          <w:rFonts w:ascii="Palatino Linotype" w:hAnsi="Palatino Linotype"/>
          <w:sz w:val="20"/>
          <w:szCs w:val="20"/>
          <w:shd w:val="clear" w:color="auto" w:fill="FFFFFF"/>
          <w:lang w:val="pt-BR"/>
        </w:rPr>
        <w:t>. https://doi.org/10.17509/gea.v16i1.3467</w:t>
      </w:r>
    </w:p>
    <w:p w14:paraId="547BDF22" w14:textId="77777777" w:rsidR="0002170E" w:rsidRPr="00395581" w:rsidRDefault="0002170E" w:rsidP="0002170E">
      <w:pPr>
        <w:pStyle w:val="my-0"/>
        <w:pBdr>
          <w:top w:val="single" w:sz="2" w:space="0" w:color="E5E7EB"/>
          <w:left w:val="single" w:sz="2" w:space="0" w:color="E5E7EB"/>
          <w:bottom w:val="single" w:sz="2" w:space="0" w:color="E5E7EB"/>
          <w:right w:val="single" w:sz="2" w:space="0" w:color="E5E7EB"/>
        </w:pBdr>
        <w:spacing w:before="0" w:beforeAutospacing="0" w:after="0" w:afterAutospacing="0"/>
        <w:ind w:left="567" w:hanging="567"/>
        <w:jc w:val="both"/>
        <w:rPr>
          <w:rFonts w:ascii="Palatino Linotype" w:hAnsi="Palatino Linotype" w:cstheme="minorHAnsi"/>
          <w:sz w:val="20"/>
          <w:szCs w:val="20"/>
        </w:rPr>
      </w:pPr>
      <w:r w:rsidRPr="00395581">
        <w:rPr>
          <w:rFonts w:ascii="Palatino Linotype" w:hAnsi="Palatino Linotype" w:cs="Arial"/>
          <w:sz w:val="20"/>
          <w:szCs w:val="20"/>
          <w:shd w:val="clear" w:color="auto" w:fill="FFFFFF"/>
        </w:rPr>
        <w:t>Taufiqurrahman, S. (2023). Analisis Nilai-Nilai Pendidikan Karakter dalam Kurikulum Merdeka di Madrasah Ibtidaiyah. </w:t>
      </w:r>
      <w:r w:rsidRPr="00395581">
        <w:rPr>
          <w:rFonts w:ascii="Palatino Linotype" w:hAnsi="Palatino Linotype" w:cs="Arial"/>
          <w:i/>
          <w:iCs/>
          <w:sz w:val="20"/>
          <w:szCs w:val="20"/>
          <w:shd w:val="clear" w:color="auto" w:fill="FFFFFF"/>
        </w:rPr>
        <w:t>AL-KAINAH: Journal of Islamic Studies</w:t>
      </w:r>
      <w:r w:rsidRPr="00395581">
        <w:rPr>
          <w:rFonts w:ascii="Palatino Linotype" w:hAnsi="Palatino Linotype" w:cs="Arial"/>
          <w:sz w:val="20"/>
          <w:szCs w:val="20"/>
          <w:shd w:val="clear" w:color="auto" w:fill="FFFFFF"/>
        </w:rPr>
        <w:t>, </w:t>
      </w:r>
      <w:r w:rsidRPr="00395581">
        <w:rPr>
          <w:rFonts w:ascii="Palatino Linotype" w:hAnsi="Palatino Linotype" w:cs="Arial"/>
          <w:i/>
          <w:iCs/>
          <w:sz w:val="20"/>
          <w:szCs w:val="20"/>
          <w:shd w:val="clear" w:color="auto" w:fill="FFFFFF"/>
        </w:rPr>
        <w:t>2</w:t>
      </w:r>
      <w:r w:rsidRPr="00395581">
        <w:rPr>
          <w:rFonts w:ascii="Palatino Linotype" w:hAnsi="Palatino Linotype" w:cs="Arial"/>
          <w:sz w:val="20"/>
          <w:szCs w:val="20"/>
          <w:shd w:val="clear" w:color="auto" w:fill="FFFFFF"/>
        </w:rPr>
        <w:t>(2), 91</w:t>
      </w:r>
      <w:r w:rsidRPr="00395581">
        <w:rPr>
          <w:rFonts w:ascii="Palatino Linotype" w:hAnsi="Palatino Linotype"/>
          <w:sz w:val="20"/>
          <w:szCs w:val="20"/>
        </w:rPr>
        <w:t>–</w:t>
      </w:r>
      <w:r w:rsidRPr="00395581">
        <w:rPr>
          <w:rFonts w:ascii="Palatino Linotype" w:hAnsi="Palatino Linotype" w:cs="Arial"/>
          <w:sz w:val="20"/>
          <w:szCs w:val="20"/>
          <w:shd w:val="clear" w:color="auto" w:fill="FFFFFF"/>
        </w:rPr>
        <w:t>105.</w:t>
      </w:r>
      <w:r w:rsidRPr="00395581">
        <w:rPr>
          <w:rFonts w:ascii="Palatino Linotype" w:hAnsi="Palatino Linotype"/>
          <w:sz w:val="20"/>
          <w:szCs w:val="20"/>
        </w:rPr>
        <w:t xml:space="preserve"> </w:t>
      </w:r>
      <w:hyperlink r:id="rId29" w:history="1">
        <w:r w:rsidRPr="00395581">
          <w:rPr>
            <w:rStyle w:val="Hyperlink"/>
            <w:rFonts w:ascii="Palatino Linotype" w:hAnsi="Palatino Linotype" w:cs="Segoe UI"/>
            <w:color w:val="auto"/>
            <w:sz w:val="20"/>
            <w:szCs w:val="20"/>
            <w:u w:val="none"/>
            <w:shd w:val="clear" w:color="auto" w:fill="FFFFFF"/>
          </w:rPr>
          <w:t>https://doi.org/10.69698/jis.v2i2.466</w:t>
        </w:r>
      </w:hyperlink>
    </w:p>
    <w:p w14:paraId="2F2C09B9" w14:textId="77777777" w:rsidR="0002170E" w:rsidRPr="00395581" w:rsidRDefault="0002170E" w:rsidP="0002170E">
      <w:pPr>
        <w:pStyle w:val="NormalWeb"/>
        <w:spacing w:after="0" w:line="240" w:lineRule="auto"/>
        <w:ind w:left="426" w:hanging="426"/>
        <w:jc w:val="both"/>
        <w:rPr>
          <w:rFonts w:ascii="Palatino Linotype" w:hAnsi="Palatino Linotype"/>
          <w:sz w:val="20"/>
          <w:szCs w:val="20"/>
        </w:rPr>
      </w:pPr>
      <w:r w:rsidRPr="00395581">
        <w:rPr>
          <w:rFonts w:ascii="Palatino Linotype" w:hAnsi="Palatino Linotype"/>
          <w:sz w:val="20"/>
          <w:szCs w:val="20"/>
          <w:lang w:val="pt-BR"/>
        </w:rPr>
        <w:t xml:space="preserve">Winei, A. A. D., Ekowati, E., Setiawan, A., Jenuri, J., Weraman, P., &amp; Zulfikhar, R. (2023). </w:t>
      </w:r>
      <w:r w:rsidRPr="00395581">
        <w:rPr>
          <w:rFonts w:ascii="Palatino Linotype" w:hAnsi="Palatino Linotype"/>
          <w:sz w:val="20"/>
          <w:szCs w:val="20"/>
        </w:rPr>
        <w:t xml:space="preserve">Dampak Lingkungan Sekolah Terhadap Hasil Belajar dan Kesehatan Mental Siswa. </w:t>
      </w:r>
      <w:r w:rsidRPr="00395581">
        <w:rPr>
          <w:rStyle w:val="Emphasis"/>
          <w:rFonts w:ascii="Palatino Linotype" w:hAnsi="Palatino Linotype"/>
          <w:sz w:val="20"/>
          <w:szCs w:val="20"/>
        </w:rPr>
        <w:t>Journal on Education, 6</w:t>
      </w:r>
      <w:r w:rsidRPr="00395581">
        <w:rPr>
          <w:rFonts w:ascii="Palatino Linotype" w:hAnsi="Palatino Linotype"/>
          <w:sz w:val="20"/>
          <w:szCs w:val="20"/>
        </w:rPr>
        <w:t xml:space="preserve">(1), 317–327. </w:t>
      </w:r>
      <w:hyperlink r:id="rId30" w:history="1">
        <w:r w:rsidRPr="00395581">
          <w:rPr>
            <w:rStyle w:val="Hyperlink"/>
            <w:rFonts w:ascii="Palatino Linotype" w:hAnsi="Palatino Linotype"/>
            <w:color w:val="auto"/>
            <w:sz w:val="20"/>
            <w:szCs w:val="20"/>
            <w:u w:val="none"/>
          </w:rPr>
          <w:t>https://jonedu.org/index.php/joe/article/view/2945</w:t>
        </w:r>
      </w:hyperlink>
    </w:p>
    <w:p w14:paraId="477DC70A" w14:textId="77777777" w:rsidR="0002170E" w:rsidRPr="00395581" w:rsidRDefault="0002170E" w:rsidP="0002170E">
      <w:pPr>
        <w:pStyle w:val="my-0"/>
        <w:pBdr>
          <w:top w:val="single" w:sz="2" w:space="0" w:color="E5E7EB"/>
          <w:left w:val="single" w:sz="2" w:space="0" w:color="E5E7EB"/>
          <w:bottom w:val="single" w:sz="2" w:space="0" w:color="E5E7EB"/>
          <w:right w:val="single" w:sz="2" w:space="0" w:color="E5E7EB"/>
        </w:pBdr>
        <w:spacing w:before="0" w:beforeAutospacing="0" w:after="0" w:afterAutospacing="0"/>
        <w:ind w:left="567" w:hanging="567"/>
        <w:jc w:val="both"/>
        <w:rPr>
          <w:rFonts w:ascii="Palatino Linotype" w:hAnsi="Palatino Linotype" w:cs="Arial"/>
          <w:sz w:val="20"/>
          <w:szCs w:val="20"/>
          <w:shd w:val="clear" w:color="auto" w:fill="FFFFFF"/>
        </w:rPr>
      </w:pPr>
      <w:r w:rsidRPr="00395581">
        <w:rPr>
          <w:rFonts w:ascii="Palatino Linotype" w:hAnsi="Palatino Linotype" w:cs="Arial"/>
          <w:sz w:val="20"/>
          <w:szCs w:val="20"/>
          <w:shd w:val="clear" w:color="auto" w:fill="FFFFFF"/>
        </w:rPr>
        <w:t>Yunita, A. E. (2018). </w:t>
      </w:r>
      <w:r w:rsidRPr="00395581">
        <w:rPr>
          <w:rFonts w:ascii="Palatino Linotype" w:hAnsi="Palatino Linotype" w:cs="Arial"/>
          <w:i/>
          <w:iCs/>
          <w:sz w:val="20"/>
          <w:szCs w:val="20"/>
          <w:shd w:val="clear" w:color="auto" w:fill="FFFFFF"/>
        </w:rPr>
        <w:t>Pengaruh Lingkungan Sekolah dan Minat Belajar Terhadap Hasil Belajar Siswa Kelas IV Mi Khanzul Huda Gundik Slahung Ponorogo</w:t>
      </w:r>
      <w:r w:rsidRPr="00395581">
        <w:rPr>
          <w:rFonts w:ascii="Palatino Linotype" w:hAnsi="Palatino Linotype" w:cs="Arial"/>
          <w:sz w:val="20"/>
          <w:szCs w:val="20"/>
          <w:shd w:val="clear" w:color="auto" w:fill="FFFFFF"/>
        </w:rPr>
        <w:t> (Skripsi). IAIN Ponorogo</w:t>
      </w:r>
    </w:p>
    <w:p w14:paraId="34838880" w14:textId="6F62BB05" w:rsidR="0002170E" w:rsidRPr="00395581" w:rsidRDefault="0002170E" w:rsidP="006D4647">
      <w:pPr>
        <w:pStyle w:val="my-0"/>
        <w:pBdr>
          <w:top w:val="single" w:sz="2" w:space="0" w:color="E5E7EB"/>
          <w:left w:val="single" w:sz="2" w:space="0" w:color="E5E7EB"/>
          <w:bottom w:val="single" w:sz="2" w:space="0" w:color="E5E7EB"/>
          <w:right w:val="single" w:sz="2" w:space="0" w:color="E5E7EB"/>
        </w:pBdr>
        <w:spacing w:before="0" w:beforeAutospacing="0" w:after="0" w:afterAutospacing="0"/>
        <w:ind w:left="567" w:hanging="567"/>
        <w:jc w:val="both"/>
        <w:rPr>
          <w:rFonts w:ascii="Palatino Linotype" w:hAnsi="Palatino Linotype"/>
          <w:sz w:val="20"/>
          <w:szCs w:val="20"/>
        </w:rPr>
      </w:pPr>
      <w:r w:rsidRPr="00395581">
        <w:rPr>
          <w:rFonts w:ascii="Palatino Linotype" w:hAnsi="Palatino Linotype" w:cstheme="minorHAnsi"/>
          <w:sz w:val="20"/>
          <w:szCs w:val="20"/>
          <w:shd w:val="clear" w:color="auto" w:fill="FFFFFF"/>
        </w:rPr>
        <w:t>Wahyudi, L. (2024). Mutu Layanan Pendidikan di Madrasah Tsanawiyah Swasta Roudlotul Hidayah Kota Bangun Kecamatan Tapung Hilir Kabupaten Kampar. </w:t>
      </w:r>
      <w:r w:rsidRPr="00395581">
        <w:rPr>
          <w:rFonts w:ascii="Palatino Linotype" w:hAnsi="Palatino Linotype" w:cstheme="minorHAnsi"/>
          <w:i/>
          <w:iCs/>
          <w:sz w:val="20"/>
          <w:szCs w:val="20"/>
          <w:shd w:val="clear" w:color="auto" w:fill="FFFFFF"/>
        </w:rPr>
        <w:t>Unisan Jurnal</w:t>
      </w:r>
      <w:r w:rsidRPr="00395581">
        <w:rPr>
          <w:rFonts w:ascii="Palatino Linotype" w:hAnsi="Palatino Linotype" w:cstheme="minorHAnsi"/>
          <w:sz w:val="20"/>
          <w:szCs w:val="20"/>
          <w:shd w:val="clear" w:color="auto" w:fill="FFFFFF"/>
        </w:rPr>
        <w:t>, </w:t>
      </w:r>
      <w:r w:rsidRPr="00395581">
        <w:rPr>
          <w:rFonts w:ascii="Palatino Linotype" w:hAnsi="Palatino Linotype" w:cstheme="minorHAnsi"/>
          <w:i/>
          <w:iCs/>
          <w:sz w:val="20"/>
          <w:szCs w:val="20"/>
          <w:shd w:val="clear" w:color="auto" w:fill="FFFFFF"/>
        </w:rPr>
        <w:t>3</w:t>
      </w:r>
      <w:r w:rsidRPr="00395581">
        <w:rPr>
          <w:rFonts w:ascii="Palatino Linotype" w:hAnsi="Palatino Linotype" w:cstheme="minorHAnsi"/>
          <w:sz w:val="20"/>
          <w:szCs w:val="20"/>
          <w:shd w:val="clear" w:color="auto" w:fill="FFFFFF"/>
        </w:rPr>
        <w:t>(3), 580</w:t>
      </w:r>
      <w:r w:rsidRPr="00395581">
        <w:rPr>
          <w:rFonts w:ascii="Palatino Linotype" w:hAnsi="Palatino Linotype"/>
          <w:sz w:val="20"/>
          <w:szCs w:val="20"/>
        </w:rPr>
        <w:t>–</w:t>
      </w:r>
      <w:r w:rsidRPr="00395581">
        <w:rPr>
          <w:rFonts w:ascii="Palatino Linotype" w:hAnsi="Palatino Linotype" w:cstheme="minorHAnsi"/>
          <w:sz w:val="20"/>
          <w:szCs w:val="20"/>
          <w:shd w:val="clear" w:color="auto" w:fill="FFFFFF"/>
        </w:rPr>
        <w:t>590.</w:t>
      </w:r>
      <w:r w:rsidRPr="00395581">
        <w:rPr>
          <w:rFonts w:ascii="Palatino Linotype" w:hAnsi="Palatino Linotype" w:cstheme="minorHAnsi"/>
          <w:sz w:val="20"/>
          <w:szCs w:val="20"/>
        </w:rPr>
        <w:t xml:space="preserve"> </w:t>
      </w:r>
      <w:hyperlink r:id="rId31" w:history="1">
        <w:r w:rsidRPr="00395581">
          <w:rPr>
            <w:rStyle w:val="Hyperlink"/>
            <w:rFonts w:ascii="Palatino Linotype" w:hAnsi="Palatino Linotype" w:cstheme="minorHAnsi"/>
            <w:color w:val="auto"/>
            <w:sz w:val="20"/>
            <w:szCs w:val="20"/>
            <w:u w:val="none"/>
            <w:shd w:val="clear" w:color="auto" w:fill="FFFFFF"/>
          </w:rPr>
          <w:t>https://journal.an-nur.ac.id/index.php/unisanjournal/article/view/2419</w:t>
        </w:r>
      </w:hyperlink>
    </w:p>
    <w:p w14:paraId="3011A417" w14:textId="39AD97DE" w:rsidR="0002170E" w:rsidRPr="0002170E" w:rsidRDefault="0002170E" w:rsidP="006D4647">
      <w:pPr>
        <w:pStyle w:val="NormalWeb"/>
        <w:spacing w:after="0" w:line="240" w:lineRule="auto"/>
        <w:jc w:val="both"/>
        <w:rPr>
          <w:rFonts w:ascii="Palatino Linotype" w:hAnsi="Palatino Linotype" w:cstheme="minorHAnsi"/>
          <w:sz w:val="20"/>
          <w:szCs w:val="20"/>
          <w:shd w:val="clear" w:color="auto" w:fill="FFFFFF"/>
        </w:rPr>
      </w:pPr>
      <w:r w:rsidRPr="00395581">
        <w:rPr>
          <w:rFonts w:ascii="Palatino Linotype" w:hAnsi="Palatino Linotype"/>
          <w:sz w:val="20"/>
          <w:szCs w:val="20"/>
        </w:rPr>
        <w:fldChar w:fldCharType="end"/>
      </w:r>
    </w:p>
    <w:p w14:paraId="2C1B5827" w14:textId="77777777" w:rsidR="0002170E" w:rsidRPr="00EB236D" w:rsidRDefault="0002170E" w:rsidP="002D11F7">
      <w:pPr>
        <w:pStyle w:val="my-0"/>
        <w:pBdr>
          <w:top w:val="single" w:sz="2" w:space="0" w:color="E5E7EB"/>
          <w:left w:val="single" w:sz="2" w:space="0" w:color="E5E7EB"/>
          <w:bottom w:val="single" w:sz="2" w:space="0" w:color="E5E7EB"/>
          <w:right w:val="single" w:sz="2" w:space="0" w:color="E5E7EB"/>
        </w:pBdr>
        <w:spacing w:before="0" w:beforeAutospacing="0" w:after="0" w:afterAutospacing="0"/>
        <w:ind w:left="567" w:hanging="567"/>
        <w:jc w:val="both"/>
        <w:rPr>
          <w:rFonts w:ascii="Palatino Linotype" w:hAnsi="Palatino Linotype" w:cstheme="minorHAnsi"/>
          <w:sz w:val="20"/>
          <w:szCs w:val="20"/>
        </w:rPr>
      </w:pPr>
    </w:p>
    <w:p w14:paraId="56A5FB7A" w14:textId="77777777" w:rsidR="002D11F7" w:rsidRPr="00723B12" w:rsidRDefault="002D11F7" w:rsidP="00A96BD1">
      <w:pPr>
        <w:pStyle w:val="NormalWeb"/>
        <w:spacing w:after="0" w:line="240" w:lineRule="auto"/>
        <w:ind w:left="426" w:hanging="426"/>
        <w:jc w:val="both"/>
      </w:pPr>
    </w:p>
    <w:sectPr w:rsidR="002D11F7" w:rsidRPr="00723B12" w:rsidSect="001914CF">
      <w:headerReference w:type="default" r:id="rId32"/>
      <w:footerReference w:type="default" r:id="rId33"/>
      <w:headerReference w:type="first" r:id="rId34"/>
      <w:footerReference w:type="first" r:id="rId35"/>
      <w:pgSz w:w="11906" w:h="16838"/>
      <w:pgMar w:top="1418" w:right="1440" w:bottom="1440" w:left="1440" w:header="851" w:footer="709" w:gutter="0"/>
      <w:pgNumType w:start="6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1BB119" w16cex:dateUtc="2025-01-21T10:22:00Z"/>
  <w16cex:commentExtensible w16cex:durableId="29186BAE" w16cex:dateUtc="2025-01-21T10:25:00Z"/>
  <w16cex:commentExtensible w16cex:durableId="54C99116" w16cex:dateUtc="2025-01-21T10:28:00Z"/>
  <w16cex:commentExtensible w16cex:durableId="627691B4" w16cex:dateUtc="2025-01-21T10:31:00Z"/>
  <w16cex:commentExtensible w16cex:durableId="08483FCB" w16cex:dateUtc="2025-01-21T10:37:00Z"/>
  <w16cex:commentExtensible w16cex:durableId="09123A77" w16cex:dateUtc="2025-01-21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30F446" w16cid:durableId="3B1BB119"/>
  <w16cid:commentId w16cid:paraId="4AA796E8" w16cid:durableId="29186BAE"/>
  <w16cid:commentId w16cid:paraId="6D7AE021" w16cid:durableId="54C99116"/>
  <w16cid:commentId w16cid:paraId="0F893F3E" w16cid:durableId="627691B4"/>
  <w16cid:commentId w16cid:paraId="2AAA411C" w16cid:durableId="08483FCB"/>
  <w16cid:commentId w16cid:paraId="634708CF" w16cid:durableId="09123A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CFCCB" w14:textId="77777777" w:rsidR="00647188" w:rsidRDefault="00647188" w:rsidP="008E64A2">
      <w:pPr>
        <w:spacing w:after="0" w:line="240" w:lineRule="auto"/>
      </w:pPr>
      <w:r>
        <w:separator/>
      </w:r>
    </w:p>
    <w:p w14:paraId="447AD16F" w14:textId="77777777" w:rsidR="00647188" w:rsidRDefault="00647188"/>
  </w:endnote>
  <w:endnote w:type="continuationSeparator" w:id="0">
    <w:p w14:paraId="375C05DE" w14:textId="77777777" w:rsidR="00647188" w:rsidRDefault="00647188" w:rsidP="008E64A2">
      <w:pPr>
        <w:spacing w:after="0" w:line="240" w:lineRule="auto"/>
      </w:pPr>
      <w:r>
        <w:continuationSeparator/>
      </w:r>
    </w:p>
    <w:p w14:paraId="6059E31F" w14:textId="77777777" w:rsidR="00647188" w:rsidRDefault="00647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3CD6C" w14:textId="77777777" w:rsidR="0058194D" w:rsidRPr="00D74CDB" w:rsidRDefault="0058194D" w:rsidP="00D74CDB">
    <w:pPr>
      <w:pStyle w:val="Alishlah12title"/>
      <w:spacing w:before="0" w:after="0" w:line="240" w:lineRule="auto"/>
      <w:rPr>
        <w:b w:val="0"/>
        <w:i/>
        <w:color w:val="000000" w:themeColor="text1"/>
        <w:sz w:val="16"/>
        <w:szCs w:val="16"/>
      </w:rPr>
    </w:pPr>
    <w:proofErr w:type="spellStart"/>
    <w:r w:rsidRPr="00D74CDB">
      <w:rPr>
        <w:b w:val="0"/>
        <w:i/>
        <w:sz w:val="16"/>
      </w:rPr>
      <w:t>Dyah</w:t>
    </w:r>
    <w:proofErr w:type="spellEnd"/>
    <w:r w:rsidRPr="00D74CDB">
      <w:rPr>
        <w:b w:val="0"/>
        <w:i/>
        <w:sz w:val="16"/>
      </w:rPr>
      <w:t xml:space="preserve"> </w:t>
    </w:r>
    <w:proofErr w:type="spellStart"/>
    <w:r w:rsidRPr="00D74CDB">
      <w:rPr>
        <w:b w:val="0"/>
        <w:i/>
        <w:sz w:val="16"/>
      </w:rPr>
      <w:t>Arti</w:t>
    </w:r>
    <w:proofErr w:type="spellEnd"/>
    <w:r w:rsidRPr="00D74CDB">
      <w:rPr>
        <w:b w:val="0"/>
        <w:i/>
        <w:sz w:val="16"/>
      </w:rPr>
      <w:t xml:space="preserve"> </w:t>
    </w:r>
    <w:proofErr w:type="spellStart"/>
    <w:r w:rsidRPr="00D74CDB">
      <w:rPr>
        <w:b w:val="0"/>
        <w:i/>
        <w:sz w:val="16"/>
      </w:rPr>
      <w:t>Mumpuni</w:t>
    </w:r>
    <w:proofErr w:type="spellEnd"/>
    <w:r w:rsidRPr="00D74CDB">
      <w:rPr>
        <w:b w:val="0"/>
        <w:i/>
        <w:sz w:val="16"/>
      </w:rPr>
      <w:t xml:space="preserve">, </w:t>
    </w:r>
    <w:proofErr w:type="spellStart"/>
    <w:r w:rsidRPr="00D74CDB">
      <w:rPr>
        <w:b w:val="0"/>
        <w:i/>
        <w:sz w:val="16"/>
      </w:rPr>
      <w:t>Harsono</w:t>
    </w:r>
    <w:proofErr w:type="spellEnd"/>
    <w:r w:rsidRPr="00D74CDB">
      <w:rPr>
        <w:b w:val="0"/>
        <w:i/>
        <w:sz w:val="16"/>
      </w:rPr>
      <w:t xml:space="preserve">, </w:t>
    </w:r>
    <w:proofErr w:type="spellStart"/>
    <w:r w:rsidRPr="00D74CDB">
      <w:rPr>
        <w:b w:val="0"/>
        <w:i/>
        <w:sz w:val="16"/>
      </w:rPr>
      <w:t>Achmad</w:t>
    </w:r>
    <w:proofErr w:type="spellEnd"/>
    <w:r w:rsidRPr="00D74CDB">
      <w:rPr>
        <w:b w:val="0"/>
        <w:i/>
        <w:sz w:val="16"/>
      </w:rPr>
      <w:t xml:space="preserve"> </w:t>
    </w:r>
    <w:proofErr w:type="spellStart"/>
    <w:r w:rsidRPr="00D74CDB">
      <w:rPr>
        <w:b w:val="0"/>
        <w:i/>
        <w:sz w:val="16"/>
      </w:rPr>
      <w:t>Fathoni</w:t>
    </w:r>
    <w:proofErr w:type="spellEnd"/>
    <w:r w:rsidRPr="00D74CDB">
      <w:rPr>
        <w:b w:val="0"/>
        <w:i/>
        <w:sz w:val="16"/>
      </w:rPr>
      <w:t>/</w:t>
    </w:r>
    <w:r w:rsidRPr="00D74CDB">
      <w:rPr>
        <w:b w:val="0"/>
      </w:rPr>
      <w:t xml:space="preserve"> </w:t>
    </w:r>
    <w:r w:rsidRPr="00D74CDB">
      <w:rPr>
        <w:b w:val="0"/>
        <w:i/>
        <w:color w:val="000000" w:themeColor="text1"/>
        <w:sz w:val="16"/>
        <w:szCs w:val="16"/>
      </w:rPr>
      <w:t>Optimizing Student Learning Outcomes: The Role of School Environment in Islamic Elementary Schools</w:t>
    </w:r>
  </w:p>
  <w:p w14:paraId="05E9330D" w14:textId="7DA0DDA4" w:rsidR="0058194D" w:rsidRPr="00E278BB" w:rsidRDefault="0058194D" w:rsidP="00E278BB">
    <w:pPr>
      <w:rPr>
        <w:rFonts w:ascii="Times New Roman" w:eastAsia="Times New Roman" w:hAnsi="Times New Roman" w:cs="Times New Roman"/>
        <w:sz w:val="24"/>
        <w:szCs w:val="24"/>
        <w:lang w:val="en-US"/>
      </w:rPr>
    </w:pPr>
  </w:p>
  <w:p w14:paraId="5E583C55" w14:textId="77777777" w:rsidR="0058194D" w:rsidRPr="00727D5A" w:rsidRDefault="0058194D" w:rsidP="00727D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3D1A1" w14:textId="77777777" w:rsidR="0058194D" w:rsidRPr="00EE35A7" w:rsidRDefault="0058194D"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EC3FE" w14:textId="77777777" w:rsidR="00647188" w:rsidRDefault="00647188" w:rsidP="008E64A2">
      <w:pPr>
        <w:spacing w:after="0" w:line="240" w:lineRule="auto"/>
      </w:pPr>
      <w:r>
        <w:separator/>
      </w:r>
    </w:p>
    <w:p w14:paraId="4D71C5C2" w14:textId="77777777" w:rsidR="00647188" w:rsidRDefault="00647188"/>
  </w:footnote>
  <w:footnote w:type="continuationSeparator" w:id="0">
    <w:p w14:paraId="7A683ADC" w14:textId="77777777" w:rsidR="00647188" w:rsidRDefault="00647188" w:rsidP="008E64A2">
      <w:pPr>
        <w:spacing w:after="0" w:line="240" w:lineRule="auto"/>
      </w:pPr>
      <w:r>
        <w:continuationSeparator/>
      </w:r>
    </w:p>
    <w:p w14:paraId="0BA715BE" w14:textId="77777777" w:rsidR="00647188" w:rsidRDefault="006471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0F6CF" w14:textId="50B7EDF4" w:rsidR="0058194D" w:rsidRPr="00EE35A7" w:rsidRDefault="0058194D" w:rsidP="00EE35A7">
    <w:pPr>
      <w:tabs>
        <w:tab w:val="right" w:pos="8844"/>
      </w:tabs>
      <w:adjustRightInd w:val="0"/>
      <w:snapToGrid w:val="0"/>
      <w:spacing w:after="240" w:line="240" w:lineRule="auto"/>
      <w:rPr>
        <w:rFonts w:ascii="Palatino Linotype" w:hAnsi="Palatino Linotype"/>
        <w:sz w:val="16"/>
      </w:rPr>
    </w:pPr>
    <w:r>
      <w:rPr>
        <w:noProof/>
        <w:lang w:val="en-US"/>
      </w:rPr>
      <mc:AlternateContent>
        <mc:Choice Requires="wps">
          <w:drawing>
            <wp:anchor distT="0" distB="0" distL="114300" distR="114300" simplePos="0" relativeHeight="251663360" behindDoc="0" locked="0" layoutInCell="1" allowOverlap="1" wp14:anchorId="12F7C6C5" wp14:editId="469125EB">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6FB884"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Pendidikan</w:t>
    </w:r>
    <w:proofErr w:type="gramStart"/>
    <w:r>
      <w:rPr>
        <w:rFonts w:ascii="Palatino Linotype" w:hAnsi="Palatino Linotype"/>
        <w:i/>
        <w:sz w:val="16"/>
      </w:rPr>
      <w:t>,Vol</w:t>
    </w:r>
    <w:proofErr w:type="spellEnd"/>
    <w:proofErr w:type="gramEnd"/>
    <w:r>
      <w:rPr>
        <w:rFonts w:ascii="Palatino Linotype" w:hAnsi="Palatino Linotype"/>
        <w:i/>
        <w:sz w:val="16"/>
      </w:rPr>
      <w:t xml:space="preserve">. </w:t>
    </w:r>
    <w:r w:rsidRPr="00EE35A7">
      <w:rPr>
        <w:rFonts w:ascii="Palatino Linotype" w:hAnsi="Palatino Linotype"/>
        <w:i/>
        <w:sz w:val="16"/>
      </w:rPr>
      <w:t xml:space="preserve"> (</w:t>
    </w:r>
    <w:r>
      <w:rPr>
        <w:rFonts w:ascii="Palatino Linotype" w:hAnsi="Palatino Linotype"/>
        <w:i/>
        <w:sz w:val="16"/>
      </w:rPr>
      <w:t xml:space="preserve">                 </w:t>
    </w:r>
    <w:r w:rsidRPr="00EE35A7">
      <w:rPr>
        <w:rFonts w:ascii="Palatino Linotype" w:hAnsi="Palatino Linotype"/>
        <w:i/>
        <w:sz w:val="16"/>
      </w:rPr>
      <w:t xml:space="preserve">): </w:t>
    </w:r>
    <w:r>
      <w:rPr>
        <w:rFonts w:ascii="Palatino Linotype" w:hAnsi="Palatino Linotype"/>
        <w:i/>
        <w:sz w:val="16"/>
      </w:rPr>
      <w:t>p-</w:t>
    </w:r>
    <w:proofErr w:type="spellStart"/>
    <w:r>
      <w:rPr>
        <w:rFonts w:ascii="Palatino Linotype" w:hAnsi="Palatino Linotype"/>
        <w:i/>
        <w:sz w:val="16"/>
      </w:rPr>
      <w:t>pp</w:t>
    </w:r>
    <w:proofErr w:type="spellEnd"/>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AB2E7D">
      <w:rPr>
        <w:rFonts w:ascii="Palatino Linotype" w:hAnsi="Palatino Linotype"/>
        <w:noProof/>
        <w:sz w:val="16"/>
      </w:rPr>
      <w:t>72</w:t>
    </w:r>
    <w:r>
      <w:rPr>
        <w:rFonts w:ascii="Palatino Linotype" w:hAnsi="Palatino Linotype"/>
        <w:sz w:val="16"/>
      </w:rPr>
      <w:fldChar w:fldCharType="end"/>
    </w:r>
    <w:r>
      <w:rPr>
        <w:rFonts w:ascii="Palatino Linotype" w:hAnsi="Palatino Linotype"/>
        <w:sz w:val="16"/>
      </w:rPr>
      <w:t xml:space="preserve"> of 70</w:t>
    </w:r>
  </w:p>
  <w:p w14:paraId="02792E6E" w14:textId="77777777" w:rsidR="0058194D" w:rsidRDefault="0058194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B3ED5" w14:textId="77777777" w:rsidR="0058194D" w:rsidRPr="0048254D" w:rsidRDefault="0058194D"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Pendidikan</w:t>
    </w:r>
    <w:proofErr w:type="spellEnd"/>
  </w:p>
  <w:p w14:paraId="50763EA1" w14:textId="77777777" w:rsidR="0058194D" w:rsidRPr="0048254D" w:rsidRDefault="0058194D" w:rsidP="0048254D">
    <w:pPr>
      <w:tabs>
        <w:tab w:val="left" w:pos="3675"/>
      </w:tabs>
      <w:spacing w:after="0" w:line="240" w:lineRule="auto"/>
      <w:ind w:right="45"/>
      <w:rPr>
        <w:rFonts w:ascii="Palatino Linotype" w:eastAsia="Times New Roman" w:hAnsi="Palatino Linotype" w:cs="Times New Roman"/>
        <w:sz w:val="18"/>
        <w:szCs w:val="18"/>
        <w:lang w:val="en-US"/>
      </w:rPr>
    </w:pPr>
    <w:r>
      <w:rPr>
        <w:rFonts w:ascii="Palatino Linotype" w:eastAsia="Times New Roman" w:hAnsi="Palatino Linotype" w:cs="Times New Roman"/>
        <w:sz w:val="18"/>
        <w:szCs w:val="18"/>
        <w:lang w:val="en-US"/>
      </w:rPr>
      <w:t>Vol.</w:t>
    </w:r>
    <w:proofErr w:type="gramStart"/>
    <w:r>
      <w:rPr>
        <w:rFonts w:ascii="Palatino Linotype" w:eastAsia="Times New Roman" w:hAnsi="Palatino Linotype" w:cs="Times New Roman"/>
        <w:sz w:val="18"/>
        <w:szCs w:val="18"/>
        <w:lang w:val="en-US"/>
      </w:rPr>
      <w:t>,  (</w:t>
    </w:r>
    <w:proofErr w:type="gramEnd"/>
    <w:r>
      <w:rPr>
        <w:rFonts w:ascii="Palatino Linotype" w:eastAsia="Times New Roman" w:hAnsi="Palatino Linotype" w:cs="Times New Roman"/>
        <w:sz w:val="18"/>
        <w:szCs w:val="18"/>
        <w:lang w:val="en-US"/>
      </w:rPr>
      <w:t xml:space="preserve">, </w:t>
    </w:r>
    <w:r w:rsidRPr="0048254D">
      <w:rPr>
        <w:rFonts w:ascii="Palatino Linotype" w:eastAsia="Times New Roman" w:hAnsi="Palatino Linotype" w:cs="Times New Roman"/>
        <w:sz w:val="18"/>
        <w:szCs w:val="18"/>
        <w:lang w:val="en-US"/>
      </w:rPr>
      <w:t xml:space="preserve">), pp. </w:t>
    </w:r>
  </w:p>
  <w:p w14:paraId="634D8ABE" w14:textId="77777777" w:rsidR="0058194D" w:rsidRPr="0048254D" w:rsidRDefault="0058194D"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 xml:space="preserve">ISSN: 2087-9490 EISSN: 2597-940X, DOI: </w:t>
    </w:r>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42042"/>
    <w:multiLevelType w:val="hybridMultilevel"/>
    <w:tmpl w:val="540CD910"/>
    <w:lvl w:ilvl="0" w:tplc="D6C6FFC2">
      <w:start w:val="1"/>
      <w:numFmt w:val="bullet"/>
      <w:lvlText w:val=""/>
      <w:lvlJc w:val="left"/>
      <w:pPr>
        <w:ind w:left="1080" w:hanging="360"/>
      </w:pPr>
      <w:rPr>
        <w:rFonts w:ascii="Symbol" w:hAnsi="Symbol"/>
      </w:rPr>
    </w:lvl>
    <w:lvl w:ilvl="1" w:tplc="7FD81058">
      <w:start w:val="1"/>
      <w:numFmt w:val="bullet"/>
      <w:lvlText w:val=""/>
      <w:lvlJc w:val="left"/>
      <w:pPr>
        <w:ind w:left="1080" w:hanging="360"/>
      </w:pPr>
      <w:rPr>
        <w:rFonts w:ascii="Symbol" w:hAnsi="Symbol"/>
      </w:rPr>
    </w:lvl>
    <w:lvl w:ilvl="2" w:tplc="6A022818">
      <w:start w:val="1"/>
      <w:numFmt w:val="bullet"/>
      <w:lvlText w:val=""/>
      <w:lvlJc w:val="left"/>
      <w:pPr>
        <w:ind w:left="1080" w:hanging="360"/>
      </w:pPr>
      <w:rPr>
        <w:rFonts w:ascii="Symbol" w:hAnsi="Symbol"/>
      </w:rPr>
    </w:lvl>
    <w:lvl w:ilvl="3" w:tplc="7F4CFACC">
      <w:start w:val="1"/>
      <w:numFmt w:val="bullet"/>
      <w:lvlText w:val=""/>
      <w:lvlJc w:val="left"/>
      <w:pPr>
        <w:ind w:left="1080" w:hanging="360"/>
      </w:pPr>
      <w:rPr>
        <w:rFonts w:ascii="Symbol" w:hAnsi="Symbol"/>
      </w:rPr>
    </w:lvl>
    <w:lvl w:ilvl="4" w:tplc="1D5A4974">
      <w:start w:val="1"/>
      <w:numFmt w:val="bullet"/>
      <w:lvlText w:val=""/>
      <w:lvlJc w:val="left"/>
      <w:pPr>
        <w:ind w:left="1080" w:hanging="360"/>
      </w:pPr>
      <w:rPr>
        <w:rFonts w:ascii="Symbol" w:hAnsi="Symbol"/>
      </w:rPr>
    </w:lvl>
    <w:lvl w:ilvl="5" w:tplc="39EC69A8">
      <w:start w:val="1"/>
      <w:numFmt w:val="bullet"/>
      <w:lvlText w:val=""/>
      <w:lvlJc w:val="left"/>
      <w:pPr>
        <w:ind w:left="1080" w:hanging="360"/>
      </w:pPr>
      <w:rPr>
        <w:rFonts w:ascii="Symbol" w:hAnsi="Symbol"/>
      </w:rPr>
    </w:lvl>
    <w:lvl w:ilvl="6" w:tplc="CAEC6562">
      <w:start w:val="1"/>
      <w:numFmt w:val="bullet"/>
      <w:lvlText w:val=""/>
      <w:lvlJc w:val="left"/>
      <w:pPr>
        <w:ind w:left="1080" w:hanging="360"/>
      </w:pPr>
      <w:rPr>
        <w:rFonts w:ascii="Symbol" w:hAnsi="Symbol"/>
      </w:rPr>
    </w:lvl>
    <w:lvl w:ilvl="7" w:tplc="B8CE4024">
      <w:start w:val="1"/>
      <w:numFmt w:val="bullet"/>
      <w:lvlText w:val=""/>
      <w:lvlJc w:val="left"/>
      <w:pPr>
        <w:ind w:left="1080" w:hanging="360"/>
      </w:pPr>
      <w:rPr>
        <w:rFonts w:ascii="Symbol" w:hAnsi="Symbol"/>
      </w:rPr>
    </w:lvl>
    <w:lvl w:ilvl="8" w:tplc="F998FE96">
      <w:start w:val="1"/>
      <w:numFmt w:val="bullet"/>
      <w:lvlText w:val=""/>
      <w:lvlJc w:val="left"/>
      <w:pPr>
        <w:ind w:left="1080" w:hanging="360"/>
      </w:pPr>
      <w:rPr>
        <w:rFonts w:ascii="Symbol" w:hAnsi="Symbol"/>
      </w:rPr>
    </w:lvl>
  </w:abstractNum>
  <w:abstractNum w:abstractNumId="1">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BE6818"/>
    <w:multiLevelType w:val="hybridMultilevel"/>
    <w:tmpl w:val="B590FA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1">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2">
    <w:nsid w:val="302B286D"/>
    <w:multiLevelType w:val="multilevel"/>
    <w:tmpl w:val="3AF4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4">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9">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9DB2C19"/>
    <w:multiLevelType w:val="hybridMultilevel"/>
    <w:tmpl w:val="EE62C4E2"/>
    <w:lvl w:ilvl="0" w:tplc="8D1E5688">
      <w:start w:val="1"/>
      <w:numFmt w:val="bullet"/>
      <w:lvlText w:val=""/>
      <w:lvlJc w:val="left"/>
      <w:pPr>
        <w:ind w:left="720" w:hanging="360"/>
      </w:pPr>
      <w:rPr>
        <w:rFonts w:ascii="Symbol" w:hAnsi="Symbol"/>
      </w:rPr>
    </w:lvl>
    <w:lvl w:ilvl="1" w:tplc="0F8E1FD8">
      <w:start w:val="1"/>
      <w:numFmt w:val="bullet"/>
      <w:lvlText w:val=""/>
      <w:lvlJc w:val="left"/>
      <w:pPr>
        <w:ind w:left="720" w:hanging="360"/>
      </w:pPr>
      <w:rPr>
        <w:rFonts w:ascii="Symbol" w:hAnsi="Symbol"/>
      </w:rPr>
    </w:lvl>
    <w:lvl w:ilvl="2" w:tplc="09F66B62">
      <w:start w:val="1"/>
      <w:numFmt w:val="bullet"/>
      <w:lvlText w:val=""/>
      <w:lvlJc w:val="left"/>
      <w:pPr>
        <w:ind w:left="720" w:hanging="360"/>
      </w:pPr>
      <w:rPr>
        <w:rFonts w:ascii="Symbol" w:hAnsi="Symbol"/>
      </w:rPr>
    </w:lvl>
    <w:lvl w:ilvl="3" w:tplc="EC66BE58">
      <w:start w:val="1"/>
      <w:numFmt w:val="bullet"/>
      <w:lvlText w:val=""/>
      <w:lvlJc w:val="left"/>
      <w:pPr>
        <w:ind w:left="720" w:hanging="360"/>
      </w:pPr>
      <w:rPr>
        <w:rFonts w:ascii="Symbol" w:hAnsi="Symbol"/>
      </w:rPr>
    </w:lvl>
    <w:lvl w:ilvl="4" w:tplc="E912EE7E">
      <w:start w:val="1"/>
      <w:numFmt w:val="bullet"/>
      <w:lvlText w:val=""/>
      <w:lvlJc w:val="left"/>
      <w:pPr>
        <w:ind w:left="720" w:hanging="360"/>
      </w:pPr>
      <w:rPr>
        <w:rFonts w:ascii="Symbol" w:hAnsi="Symbol"/>
      </w:rPr>
    </w:lvl>
    <w:lvl w:ilvl="5" w:tplc="DB46CF2C">
      <w:start w:val="1"/>
      <w:numFmt w:val="bullet"/>
      <w:lvlText w:val=""/>
      <w:lvlJc w:val="left"/>
      <w:pPr>
        <w:ind w:left="720" w:hanging="360"/>
      </w:pPr>
      <w:rPr>
        <w:rFonts w:ascii="Symbol" w:hAnsi="Symbol"/>
      </w:rPr>
    </w:lvl>
    <w:lvl w:ilvl="6" w:tplc="4EDA83B4">
      <w:start w:val="1"/>
      <w:numFmt w:val="bullet"/>
      <w:lvlText w:val=""/>
      <w:lvlJc w:val="left"/>
      <w:pPr>
        <w:ind w:left="720" w:hanging="360"/>
      </w:pPr>
      <w:rPr>
        <w:rFonts w:ascii="Symbol" w:hAnsi="Symbol"/>
      </w:rPr>
    </w:lvl>
    <w:lvl w:ilvl="7" w:tplc="2D08F778">
      <w:start w:val="1"/>
      <w:numFmt w:val="bullet"/>
      <w:lvlText w:val=""/>
      <w:lvlJc w:val="left"/>
      <w:pPr>
        <w:ind w:left="720" w:hanging="360"/>
      </w:pPr>
      <w:rPr>
        <w:rFonts w:ascii="Symbol" w:hAnsi="Symbol"/>
      </w:rPr>
    </w:lvl>
    <w:lvl w:ilvl="8" w:tplc="5D98E9C6">
      <w:start w:val="1"/>
      <w:numFmt w:val="bullet"/>
      <w:lvlText w:val=""/>
      <w:lvlJc w:val="left"/>
      <w:pPr>
        <w:ind w:left="720" w:hanging="360"/>
      </w:pPr>
      <w:rPr>
        <w:rFonts w:ascii="Symbol" w:hAnsi="Symbol"/>
      </w:rPr>
    </w:lvl>
  </w:abstractNum>
  <w:num w:numId="1">
    <w:abstractNumId w:val="11"/>
  </w:num>
  <w:num w:numId="2">
    <w:abstractNumId w:val="13"/>
  </w:num>
  <w:num w:numId="3">
    <w:abstractNumId w:val="8"/>
  </w:num>
  <w:num w:numId="4">
    <w:abstractNumId w:val="7"/>
  </w:num>
  <w:num w:numId="5">
    <w:abstractNumId w:val="16"/>
  </w:num>
  <w:num w:numId="6">
    <w:abstractNumId w:val="19"/>
  </w:num>
  <w:num w:numId="7">
    <w:abstractNumId w:val="3"/>
  </w:num>
  <w:num w:numId="8">
    <w:abstractNumId w:val="18"/>
  </w:num>
  <w:num w:numId="9">
    <w:abstractNumId w:val="10"/>
  </w:num>
  <w:num w:numId="10">
    <w:abstractNumId w:val="1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4"/>
  </w:num>
  <w:num w:numId="14">
    <w:abstractNumId w:val="14"/>
  </w:num>
  <w:num w:numId="15">
    <w:abstractNumId w:val="15"/>
  </w:num>
  <w:num w:numId="16">
    <w:abstractNumId w:val="1"/>
  </w:num>
  <w:num w:numId="17">
    <w:abstractNumId w:val="6"/>
  </w:num>
  <w:num w:numId="18">
    <w:abstractNumId w:val="9"/>
  </w:num>
  <w:num w:numId="19">
    <w:abstractNumId w:val="12"/>
  </w:num>
  <w:num w:numId="20">
    <w:abstractNumId w:val="2"/>
  </w:num>
  <w:num w:numId="21">
    <w:abstractNumId w:val="21"/>
  </w:num>
  <w:num w:numId="2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9652E9"/>
    <w:rsid w:val="000061CE"/>
    <w:rsid w:val="0002170E"/>
    <w:rsid w:val="00031DD5"/>
    <w:rsid w:val="000333AC"/>
    <w:rsid w:val="000355EA"/>
    <w:rsid w:val="00035C67"/>
    <w:rsid w:val="00056E9C"/>
    <w:rsid w:val="000735BB"/>
    <w:rsid w:val="00075197"/>
    <w:rsid w:val="000831BD"/>
    <w:rsid w:val="000A13A3"/>
    <w:rsid w:val="000A2B78"/>
    <w:rsid w:val="000A36F0"/>
    <w:rsid w:val="000D5EE8"/>
    <w:rsid w:val="000E2588"/>
    <w:rsid w:val="000E2C60"/>
    <w:rsid w:val="000E7A05"/>
    <w:rsid w:val="000F1812"/>
    <w:rsid w:val="000F66B9"/>
    <w:rsid w:val="00104A65"/>
    <w:rsid w:val="00114306"/>
    <w:rsid w:val="00120A82"/>
    <w:rsid w:val="001358C8"/>
    <w:rsid w:val="00143989"/>
    <w:rsid w:val="00145F3A"/>
    <w:rsid w:val="00147524"/>
    <w:rsid w:val="00151740"/>
    <w:rsid w:val="001603B5"/>
    <w:rsid w:val="00167664"/>
    <w:rsid w:val="00171C97"/>
    <w:rsid w:val="00175AF2"/>
    <w:rsid w:val="00182EA2"/>
    <w:rsid w:val="001914CF"/>
    <w:rsid w:val="001A4292"/>
    <w:rsid w:val="001A581B"/>
    <w:rsid w:val="001C1084"/>
    <w:rsid w:val="001C18FA"/>
    <w:rsid w:val="001C30E8"/>
    <w:rsid w:val="001C7B8C"/>
    <w:rsid w:val="001E42C1"/>
    <w:rsid w:val="001F4625"/>
    <w:rsid w:val="002001C5"/>
    <w:rsid w:val="00202D95"/>
    <w:rsid w:val="00217EB3"/>
    <w:rsid w:val="0022266E"/>
    <w:rsid w:val="0022427B"/>
    <w:rsid w:val="002263FF"/>
    <w:rsid w:val="00226E30"/>
    <w:rsid w:val="00231E2A"/>
    <w:rsid w:val="0023514C"/>
    <w:rsid w:val="00245BDA"/>
    <w:rsid w:val="002663A1"/>
    <w:rsid w:val="00270B5A"/>
    <w:rsid w:val="00287854"/>
    <w:rsid w:val="00290481"/>
    <w:rsid w:val="00290ACF"/>
    <w:rsid w:val="002A02C2"/>
    <w:rsid w:val="002A2BCB"/>
    <w:rsid w:val="002A7ABC"/>
    <w:rsid w:val="002B31FD"/>
    <w:rsid w:val="002B59BA"/>
    <w:rsid w:val="002C57D4"/>
    <w:rsid w:val="002D11F7"/>
    <w:rsid w:val="002E12AA"/>
    <w:rsid w:val="002E5640"/>
    <w:rsid w:val="003037AA"/>
    <w:rsid w:val="00307DF5"/>
    <w:rsid w:val="00312FBF"/>
    <w:rsid w:val="00315232"/>
    <w:rsid w:val="0032467B"/>
    <w:rsid w:val="00325B99"/>
    <w:rsid w:val="00330261"/>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95581"/>
    <w:rsid w:val="003A0C45"/>
    <w:rsid w:val="003B129D"/>
    <w:rsid w:val="003C3B3B"/>
    <w:rsid w:val="003D061C"/>
    <w:rsid w:val="003E5BB6"/>
    <w:rsid w:val="003E6A66"/>
    <w:rsid w:val="003F3A9E"/>
    <w:rsid w:val="004258A8"/>
    <w:rsid w:val="00432323"/>
    <w:rsid w:val="004333C2"/>
    <w:rsid w:val="00434F97"/>
    <w:rsid w:val="00435996"/>
    <w:rsid w:val="00444B72"/>
    <w:rsid w:val="004521BE"/>
    <w:rsid w:val="00457015"/>
    <w:rsid w:val="00461028"/>
    <w:rsid w:val="004642B9"/>
    <w:rsid w:val="0046491D"/>
    <w:rsid w:val="004763B3"/>
    <w:rsid w:val="0048254D"/>
    <w:rsid w:val="004A39B9"/>
    <w:rsid w:val="004A4086"/>
    <w:rsid w:val="004C2768"/>
    <w:rsid w:val="004C2BBB"/>
    <w:rsid w:val="004C67A3"/>
    <w:rsid w:val="004C700A"/>
    <w:rsid w:val="004D00C2"/>
    <w:rsid w:val="004D0C98"/>
    <w:rsid w:val="004E2701"/>
    <w:rsid w:val="004F0565"/>
    <w:rsid w:val="004F29DF"/>
    <w:rsid w:val="004F6BCE"/>
    <w:rsid w:val="005041B5"/>
    <w:rsid w:val="0050557B"/>
    <w:rsid w:val="0051099A"/>
    <w:rsid w:val="005123A2"/>
    <w:rsid w:val="005145F9"/>
    <w:rsid w:val="00526694"/>
    <w:rsid w:val="005340DA"/>
    <w:rsid w:val="0055125A"/>
    <w:rsid w:val="0055535C"/>
    <w:rsid w:val="00561289"/>
    <w:rsid w:val="00566081"/>
    <w:rsid w:val="00566877"/>
    <w:rsid w:val="005710E6"/>
    <w:rsid w:val="005807EE"/>
    <w:rsid w:val="005814F4"/>
    <w:rsid w:val="0058194D"/>
    <w:rsid w:val="005909CA"/>
    <w:rsid w:val="00590ECF"/>
    <w:rsid w:val="005A0E25"/>
    <w:rsid w:val="005A317A"/>
    <w:rsid w:val="005A7A9C"/>
    <w:rsid w:val="005B0D7F"/>
    <w:rsid w:val="005B2D49"/>
    <w:rsid w:val="005B4643"/>
    <w:rsid w:val="005B5AEC"/>
    <w:rsid w:val="005B72CF"/>
    <w:rsid w:val="005C4902"/>
    <w:rsid w:val="005C7EC7"/>
    <w:rsid w:val="005D00BE"/>
    <w:rsid w:val="005D18A2"/>
    <w:rsid w:val="0061136D"/>
    <w:rsid w:val="00617741"/>
    <w:rsid w:val="00623712"/>
    <w:rsid w:val="00626D7A"/>
    <w:rsid w:val="00630559"/>
    <w:rsid w:val="006405DC"/>
    <w:rsid w:val="00642A67"/>
    <w:rsid w:val="00647188"/>
    <w:rsid w:val="00655540"/>
    <w:rsid w:val="006659EC"/>
    <w:rsid w:val="00670A38"/>
    <w:rsid w:val="00674F13"/>
    <w:rsid w:val="00675603"/>
    <w:rsid w:val="006802BF"/>
    <w:rsid w:val="00684266"/>
    <w:rsid w:val="00686344"/>
    <w:rsid w:val="006875E7"/>
    <w:rsid w:val="00690C1D"/>
    <w:rsid w:val="0069239F"/>
    <w:rsid w:val="006A00D5"/>
    <w:rsid w:val="006A6719"/>
    <w:rsid w:val="006B3B48"/>
    <w:rsid w:val="006B5DB7"/>
    <w:rsid w:val="006C79FB"/>
    <w:rsid w:val="006D0B77"/>
    <w:rsid w:val="006D4647"/>
    <w:rsid w:val="006E711A"/>
    <w:rsid w:val="006F160B"/>
    <w:rsid w:val="006F26CA"/>
    <w:rsid w:val="006F6A9A"/>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96496"/>
    <w:rsid w:val="007A2C38"/>
    <w:rsid w:val="007B0BEF"/>
    <w:rsid w:val="007B2B7A"/>
    <w:rsid w:val="007B716C"/>
    <w:rsid w:val="007E0F04"/>
    <w:rsid w:val="007E5CEF"/>
    <w:rsid w:val="007E6AA6"/>
    <w:rsid w:val="007E6E1C"/>
    <w:rsid w:val="007F0542"/>
    <w:rsid w:val="007F2733"/>
    <w:rsid w:val="00802C6D"/>
    <w:rsid w:val="008036D9"/>
    <w:rsid w:val="00812400"/>
    <w:rsid w:val="008469AB"/>
    <w:rsid w:val="008477FA"/>
    <w:rsid w:val="0085681B"/>
    <w:rsid w:val="00863036"/>
    <w:rsid w:val="00873823"/>
    <w:rsid w:val="00874DBD"/>
    <w:rsid w:val="00883EAA"/>
    <w:rsid w:val="008841DF"/>
    <w:rsid w:val="008858AA"/>
    <w:rsid w:val="008866F9"/>
    <w:rsid w:val="00887B61"/>
    <w:rsid w:val="0089189D"/>
    <w:rsid w:val="0089730B"/>
    <w:rsid w:val="008C4FBB"/>
    <w:rsid w:val="008D0E8E"/>
    <w:rsid w:val="008D272B"/>
    <w:rsid w:val="008D314F"/>
    <w:rsid w:val="008D34DC"/>
    <w:rsid w:val="008D6030"/>
    <w:rsid w:val="008E27C5"/>
    <w:rsid w:val="008E64A2"/>
    <w:rsid w:val="008F052C"/>
    <w:rsid w:val="008F618A"/>
    <w:rsid w:val="00915804"/>
    <w:rsid w:val="00917C32"/>
    <w:rsid w:val="00921BF0"/>
    <w:rsid w:val="00922701"/>
    <w:rsid w:val="00926A4F"/>
    <w:rsid w:val="00935589"/>
    <w:rsid w:val="0093774D"/>
    <w:rsid w:val="0093781E"/>
    <w:rsid w:val="00941210"/>
    <w:rsid w:val="009466DD"/>
    <w:rsid w:val="00961E09"/>
    <w:rsid w:val="00961F83"/>
    <w:rsid w:val="009636A4"/>
    <w:rsid w:val="00964447"/>
    <w:rsid w:val="009652E9"/>
    <w:rsid w:val="00966B3D"/>
    <w:rsid w:val="00971961"/>
    <w:rsid w:val="00971EB2"/>
    <w:rsid w:val="0098303C"/>
    <w:rsid w:val="00984D8C"/>
    <w:rsid w:val="009967DB"/>
    <w:rsid w:val="009B07D9"/>
    <w:rsid w:val="009C1B55"/>
    <w:rsid w:val="009C7544"/>
    <w:rsid w:val="009D09F2"/>
    <w:rsid w:val="009D2F35"/>
    <w:rsid w:val="009D3532"/>
    <w:rsid w:val="009E52F0"/>
    <w:rsid w:val="009F0C88"/>
    <w:rsid w:val="009F146C"/>
    <w:rsid w:val="009F4CD2"/>
    <w:rsid w:val="009F71B3"/>
    <w:rsid w:val="00A00078"/>
    <w:rsid w:val="00A02BB2"/>
    <w:rsid w:val="00A10E86"/>
    <w:rsid w:val="00A1744A"/>
    <w:rsid w:val="00A20259"/>
    <w:rsid w:val="00A234A4"/>
    <w:rsid w:val="00A260B2"/>
    <w:rsid w:val="00A274A8"/>
    <w:rsid w:val="00A36F58"/>
    <w:rsid w:val="00A414CC"/>
    <w:rsid w:val="00A448B5"/>
    <w:rsid w:val="00A46ED7"/>
    <w:rsid w:val="00A549C7"/>
    <w:rsid w:val="00A54BE9"/>
    <w:rsid w:val="00A60A6E"/>
    <w:rsid w:val="00A625E2"/>
    <w:rsid w:val="00A62FF8"/>
    <w:rsid w:val="00A66748"/>
    <w:rsid w:val="00A75CB1"/>
    <w:rsid w:val="00A80097"/>
    <w:rsid w:val="00A91453"/>
    <w:rsid w:val="00A91D64"/>
    <w:rsid w:val="00A96285"/>
    <w:rsid w:val="00A96BD1"/>
    <w:rsid w:val="00A9708A"/>
    <w:rsid w:val="00A97F47"/>
    <w:rsid w:val="00A97F4A"/>
    <w:rsid w:val="00AA356F"/>
    <w:rsid w:val="00AA580B"/>
    <w:rsid w:val="00AB2854"/>
    <w:rsid w:val="00AB2E7D"/>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0E09"/>
    <w:rsid w:val="00B11860"/>
    <w:rsid w:val="00B147E8"/>
    <w:rsid w:val="00B1769F"/>
    <w:rsid w:val="00B232F3"/>
    <w:rsid w:val="00B23D62"/>
    <w:rsid w:val="00B30D46"/>
    <w:rsid w:val="00B35AB9"/>
    <w:rsid w:val="00B4253F"/>
    <w:rsid w:val="00B449B4"/>
    <w:rsid w:val="00B5764F"/>
    <w:rsid w:val="00B67ED6"/>
    <w:rsid w:val="00B7027E"/>
    <w:rsid w:val="00B72F3D"/>
    <w:rsid w:val="00B74337"/>
    <w:rsid w:val="00B75B92"/>
    <w:rsid w:val="00BA14D2"/>
    <w:rsid w:val="00BA707F"/>
    <w:rsid w:val="00BB6E10"/>
    <w:rsid w:val="00BD0A28"/>
    <w:rsid w:val="00BD0ABC"/>
    <w:rsid w:val="00BD3A8A"/>
    <w:rsid w:val="00BE398A"/>
    <w:rsid w:val="00BF0A78"/>
    <w:rsid w:val="00BF21AD"/>
    <w:rsid w:val="00BF2297"/>
    <w:rsid w:val="00BF4139"/>
    <w:rsid w:val="00BF4472"/>
    <w:rsid w:val="00BF6007"/>
    <w:rsid w:val="00C1416D"/>
    <w:rsid w:val="00C21EFA"/>
    <w:rsid w:val="00C31C76"/>
    <w:rsid w:val="00C361A9"/>
    <w:rsid w:val="00C36799"/>
    <w:rsid w:val="00C37B1B"/>
    <w:rsid w:val="00C4224C"/>
    <w:rsid w:val="00C441DB"/>
    <w:rsid w:val="00C66ECA"/>
    <w:rsid w:val="00C721BA"/>
    <w:rsid w:val="00C8406B"/>
    <w:rsid w:val="00C94847"/>
    <w:rsid w:val="00CA3B3C"/>
    <w:rsid w:val="00CC0C2B"/>
    <w:rsid w:val="00CC3DB2"/>
    <w:rsid w:val="00CC7F21"/>
    <w:rsid w:val="00CD3AE9"/>
    <w:rsid w:val="00CE131B"/>
    <w:rsid w:val="00CE242C"/>
    <w:rsid w:val="00CE2BFE"/>
    <w:rsid w:val="00CE791F"/>
    <w:rsid w:val="00CF5425"/>
    <w:rsid w:val="00D13D39"/>
    <w:rsid w:val="00D2296B"/>
    <w:rsid w:val="00D31547"/>
    <w:rsid w:val="00D37209"/>
    <w:rsid w:val="00D51A98"/>
    <w:rsid w:val="00D5334F"/>
    <w:rsid w:val="00D74358"/>
    <w:rsid w:val="00D74CDB"/>
    <w:rsid w:val="00D75604"/>
    <w:rsid w:val="00D77FAD"/>
    <w:rsid w:val="00D81206"/>
    <w:rsid w:val="00D85E4D"/>
    <w:rsid w:val="00D90DB0"/>
    <w:rsid w:val="00DA0836"/>
    <w:rsid w:val="00DA2631"/>
    <w:rsid w:val="00DD295B"/>
    <w:rsid w:val="00DE2B7D"/>
    <w:rsid w:val="00DF215F"/>
    <w:rsid w:val="00DF6F0D"/>
    <w:rsid w:val="00E00922"/>
    <w:rsid w:val="00E05855"/>
    <w:rsid w:val="00E1438C"/>
    <w:rsid w:val="00E22B8E"/>
    <w:rsid w:val="00E278BB"/>
    <w:rsid w:val="00E45249"/>
    <w:rsid w:val="00E517C5"/>
    <w:rsid w:val="00E5689E"/>
    <w:rsid w:val="00E56B59"/>
    <w:rsid w:val="00E706AC"/>
    <w:rsid w:val="00E85AC8"/>
    <w:rsid w:val="00EA7D37"/>
    <w:rsid w:val="00EE35A7"/>
    <w:rsid w:val="00EF47B8"/>
    <w:rsid w:val="00F03710"/>
    <w:rsid w:val="00F05579"/>
    <w:rsid w:val="00F05A19"/>
    <w:rsid w:val="00F15294"/>
    <w:rsid w:val="00F24362"/>
    <w:rsid w:val="00F30CBA"/>
    <w:rsid w:val="00F30EA6"/>
    <w:rsid w:val="00F364F8"/>
    <w:rsid w:val="00F36C4F"/>
    <w:rsid w:val="00F40982"/>
    <w:rsid w:val="00F541EE"/>
    <w:rsid w:val="00F60D81"/>
    <w:rsid w:val="00F67706"/>
    <w:rsid w:val="00F6777E"/>
    <w:rsid w:val="00F71E93"/>
    <w:rsid w:val="00F7703F"/>
    <w:rsid w:val="00F8776C"/>
    <w:rsid w:val="00F941E4"/>
    <w:rsid w:val="00F9668F"/>
    <w:rsid w:val="00FA3411"/>
    <w:rsid w:val="00FA43FF"/>
    <w:rsid w:val="00FA57C1"/>
    <w:rsid w:val="00FC00CE"/>
    <w:rsid w:val="00FD0D95"/>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41F26"/>
  <w15:chartTrackingRefBased/>
  <w15:docId w15:val="{B7EB18C4-C1BB-43CC-A858-CADBA275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Heading 2 Char1,List Paragraph1"/>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4">
    <w:name w:val="Unresolved Mention4"/>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Heading 2 Char1 Char,List Paragraph1 Char"/>
    <w:basedOn w:val="DefaultParagraphFont"/>
    <w:link w:val="ListParagraph"/>
    <w:uiPriority w:val="34"/>
    <w:qFormat/>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customStyle="1" w:styleId="rynqvb">
    <w:name w:val="rynqvb"/>
    <w:basedOn w:val="DefaultParagraphFont"/>
    <w:rsid w:val="009D2F35"/>
  </w:style>
  <w:style w:type="character" w:styleId="Emphasis">
    <w:name w:val="Emphasis"/>
    <w:basedOn w:val="DefaultParagraphFont"/>
    <w:uiPriority w:val="20"/>
    <w:qFormat/>
    <w:rsid w:val="00A96BD1"/>
    <w:rPr>
      <w:i/>
      <w:iCs/>
    </w:rPr>
  </w:style>
  <w:style w:type="paragraph" w:customStyle="1" w:styleId="my-0">
    <w:name w:val="my-0"/>
    <w:basedOn w:val="Normal"/>
    <w:rsid w:val="002D11F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810">
      <w:bodyDiv w:val="1"/>
      <w:marLeft w:val="0"/>
      <w:marRight w:val="0"/>
      <w:marTop w:val="0"/>
      <w:marBottom w:val="0"/>
      <w:divBdr>
        <w:top w:val="none" w:sz="0" w:space="0" w:color="auto"/>
        <w:left w:val="none" w:sz="0" w:space="0" w:color="auto"/>
        <w:bottom w:val="none" w:sz="0" w:space="0" w:color="auto"/>
        <w:right w:val="none" w:sz="0" w:space="0" w:color="auto"/>
      </w:divBdr>
    </w:div>
    <w:div w:id="49965961">
      <w:bodyDiv w:val="1"/>
      <w:marLeft w:val="0"/>
      <w:marRight w:val="0"/>
      <w:marTop w:val="0"/>
      <w:marBottom w:val="0"/>
      <w:divBdr>
        <w:top w:val="none" w:sz="0" w:space="0" w:color="auto"/>
        <w:left w:val="none" w:sz="0" w:space="0" w:color="auto"/>
        <w:bottom w:val="none" w:sz="0" w:space="0" w:color="auto"/>
        <w:right w:val="none" w:sz="0" w:space="0" w:color="auto"/>
      </w:divBdr>
    </w:div>
    <w:div w:id="65692130">
      <w:bodyDiv w:val="1"/>
      <w:marLeft w:val="0"/>
      <w:marRight w:val="0"/>
      <w:marTop w:val="0"/>
      <w:marBottom w:val="0"/>
      <w:divBdr>
        <w:top w:val="none" w:sz="0" w:space="0" w:color="auto"/>
        <w:left w:val="none" w:sz="0" w:space="0" w:color="auto"/>
        <w:bottom w:val="none" w:sz="0" w:space="0" w:color="auto"/>
        <w:right w:val="none" w:sz="0" w:space="0" w:color="auto"/>
      </w:divBdr>
    </w:div>
    <w:div w:id="69814437">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151141876">
      <w:bodyDiv w:val="1"/>
      <w:marLeft w:val="0"/>
      <w:marRight w:val="0"/>
      <w:marTop w:val="0"/>
      <w:marBottom w:val="0"/>
      <w:divBdr>
        <w:top w:val="none" w:sz="0" w:space="0" w:color="auto"/>
        <w:left w:val="none" w:sz="0" w:space="0" w:color="auto"/>
        <w:bottom w:val="none" w:sz="0" w:space="0" w:color="auto"/>
        <w:right w:val="none" w:sz="0" w:space="0" w:color="auto"/>
      </w:divBdr>
    </w:div>
    <w:div w:id="221602171">
      <w:bodyDiv w:val="1"/>
      <w:marLeft w:val="0"/>
      <w:marRight w:val="0"/>
      <w:marTop w:val="0"/>
      <w:marBottom w:val="0"/>
      <w:divBdr>
        <w:top w:val="none" w:sz="0" w:space="0" w:color="auto"/>
        <w:left w:val="none" w:sz="0" w:space="0" w:color="auto"/>
        <w:bottom w:val="none" w:sz="0" w:space="0" w:color="auto"/>
        <w:right w:val="none" w:sz="0" w:space="0" w:color="auto"/>
      </w:divBdr>
    </w:div>
    <w:div w:id="254873111">
      <w:bodyDiv w:val="1"/>
      <w:marLeft w:val="0"/>
      <w:marRight w:val="0"/>
      <w:marTop w:val="0"/>
      <w:marBottom w:val="0"/>
      <w:divBdr>
        <w:top w:val="none" w:sz="0" w:space="0" w:color="auto"/>
        <w:left w:val="none" w:sz="0" w:space="0" w:color="auto"/>
        <w:bottom w:val="none" w:sz="0" w:space="0" w:color="auto"/>
        <w:right w:val="none" w:sz="0" w:space="0" w:color="auto"/>
      </w:divBdr>
    </w:div>
    <w:div w:id="264463878">
      <w:bodyDiv w:val="1"/>
      <w:marLeft w:val="0"/>
      <w:marRight w:val="0"/>
      <w:marTop w:val="0"/>
      <w:marBottom w:val="0"/>
      <w:divBdr>
        <w:top w:val="none" w:sz="0" w:space="0" w:color="auto"/>
        <w:left w:val="none" w:sz="0" w:space="0" w:color="auto"/>
        <w:bottom w:val="none" w:sz="0" w:space="0" w:color="auto"/>
        <w:right w:val="none" w:sz="0" w:space="0" w:color="auto"/>
      </w:divBdr>
    </w:div>
    <w:div w:id="264728355">
      <w:bodyDiv w:val="1"/>
      <w:marLeft w:val="0"/>
      <w:marRight w:val="0"/>
      <w:marTop w:val="0"/>
      <w:marBottom w:val="0"/>
      <w:divBdr>
        <w:top w:val="none" w:sz="0" w:space="0" w:color="auto"/>
        <w:left w:val="none" w:sz="0" w:space="0" w:color="auto"/>
        <w:bottom w:val="none" w:sz="0" w:space="0" w:color="auto"/>
        <w:right w:val="none" w:sz="0" w:space="0" w:color="auto"/>
      </w:divBdr>
    </w:div>
    <w:div w:id="301203932">
      <w:bodyDiv w:val="1"/>
      <w:marLeft w:val="0"/>
      <w:marRight w:val="0"/>
      <w:marTop w:val="0"/>
      <w:marBottom w:val="0"/>
      <w:divBdr>
        <w:top w:val="none" w:sz="0" w:space="0" w:color="auto"/>
        <w:left w:val="none" w:sz="0" w:space="0" w:color="auto"/>
        <w:bottom w:val="none" w:sz="0" w:space="0" w:color="auto"/>
        <w:right w:val="none" w:sz="0" w:space="0" w:color="auto"/>
      </w:divBdr>
    </w:div>
    <w:div w:id="311952513">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367799062">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446505802">
      <w:bodyDiv w:val="1"/>
      <w:marLeft w:val="0"/>
      <w:marRight w:val="0"/>
      <w:marTop w:val="0"/>
      <w:marBottom w:val="0"/>
      <w:divBdr>
        <w:top w:val="none" w:sz="0" w:space="0" w:color="auto"/>
        <w:left w:val="none" w:sz="0" w:space="0" w:color="auto"/>
        <w:bottom w:val="none" w:sz="0" w:space="0" w:color="auto"/>
        <w:right w:val="none" w:sz="0" w:space="0" w:color="auto"/>
      </w:divBdr>
    </w:div>
    <w:div w:id="481511009">
      <w:bodyDiv w:val="1"/>
      <w:marLeft w:val="0"/>
      <w:marRight w:val="0"/>
      <w:marTop w:val="0"/>
      <w:marBottom w:val="0"/>
      <w:divBdr>
        <w:top w:val="none" w:sz="0" w:space="0" w:color="auto"/>
        <w:left w:val="none" w:sz="0" w:space="0" w:color="auto"/>
        <w:bottom w:val="none" w:sz="0" w:space="0" w:color="auto"/>
        <w:right w:val="none" w:sz="0" w:space="0" w:color="auto"/>
      </w:divBdr>
    </w:div>
    <w:div w:id="537157402">
      <w:bodyDiv w:val="1"/>
      <w:marLeft w:val="0"/>
      <w:marRight w:val="0"/>
      <w:marTop w:val="0"/>
      <w:marBottom w:val="0"/>
      <w:divBdr>
        <w:top w:val="none" w:sz="0" w:space="0" w:color="auto"/>
        <w:left w:val="none" w:sz="0" w:space="0" w:color="auto"/>
        <w:bottom w:val="none" w:sz="0" w:space="0" w:color="auto"/>
        <w:right w:val="none" w:sz="0" w:space="0" w:color="auto"/>
      </w:divBdr>
    </w:div>
    <w:div w:id="563881477">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593441973">
      <w:bodyDiv w:val="1"/>
      <w:marLeft w:val="0"/>
      <w:marRight w:val="0"/>
      <w:marTop w:val="0"/>
      <w:marBottom w:val="0"/>
      <w:divBdr>
        <w:top w:val="none" w:sz="0" w:space="0" w:color="auto"/>
        <w:left w:val="none" w:sz="0" w:space="0" w:color="auto"/>
        <w:bottom w:val="none" w:sz="0" w:space="0" w:color="auto"/>
        <w:right w:val="none" w:sz="0" w:space="0" w:color="auto"/>
      </w:divBdr>
    </w:div>
    <w:div w:id="597565896">
      <w:bodyDiv w:val="1"/>
      <w:marLeft w:val="0"/>
      <w:marRight w:val="0"/>
      <w:marTop w:val="0"/>
      <w:marBottom w:val="0"/>
      <w:divBdr>
        <w:top w:val="none" w:sz="0" w:space="0" w:color="auto"/>
        <w:left w:val="none" w:sz="0" w:space="0" w:color="auto"/>
        <w:bottom w:val="none" w:sz="0" w:space="0" w:color="auto"/>
        <w:right w:val="none" w:sz="0" w:space="0" w:color="auto"/>
      </w:divBdr>
    </w:div>
    <w:div w:id="606737207">
      <w:bodyDiv w:val="1"/>
      <w:marLeft w:val="0"/>
      <w:marRight w:val="0"/>
      <w:marTop w:val="0"/>
      <w:marBottom w:val="0"/>
      <w:divBdr>
        <w:top w:val="none" w:sz="0" w:space="0" w:color="auto"/>
        <w:left w:val="none" w:sz="0" w:space="0" w:color="auto"/>
        <w:bottom w:val="none" w:sz="0" w:space="0" w:color="auto"/>
        <w:right w:val="none" w:sz="0" w:space="0" w:color="auto"/>
      </w:divBdr>
    </w:div>
    <w:div w:id="618528833">
      <w:bodyDiv w:val="1"/>
      <w:marLeft w:val="0"/>
      <w:marRight w:val="0"/>
      <w:marTop w:val="0"/>
      <w:marBottom w:val="0"/>
      <w:divBdr>
        <w:top w:val="none" w:sz="0" w:space="0" w:color="auto"/>
        <w:left w:val="none" w:sz="0" w:space="0" w:color="auto"/>
        <w:bottom w:val="none" w:sz="0" w:space="0" w:color="auto"/>
        <w:right w:val="none" w:sz="0" w:space="0" w:color="auto"/>
      </w:divBdr>
    </w:div>
    <w:div w:id="644045393">
      <w:bodyDiv w:val="1"/>
      <w:marLeft w:val="0"/>
      <w:marRight w:val="0"/>
      <w:marTop w:val="0"/>
      <w:marBottom w:val="0"/>
      <w:divBdr>
        <w:top w:val="none" w:sz="0" w:space="0" w:color="auto"/>
        <w:left w:val="none" w:sz="0" w:space="0" w:color="auto"/>
        <w:bottom w:val="none" w:sz="0" w:space="0" w:color="auto"/>
        <w:right w:val="none" w:sz="0" w:space="0" w:color="auto"/>
      </w:divBdr>
    </w:div>
    <w:div w:id="653873744">
      <w:bodyDiv w:val="1"/>
      <w:marLeft w:val="0"/>
      <w:marRight w:val="0"/>
      <w:marTop w:val="0"/>
      <w:marBottom w:val="0"/>
      <w:divBdr>
        <w:top w:val="none" w:sz="0" w:space="0" w:color="auto"/>
        <w:left w:val="none" w:sz="0" w:space="0" w:color="auto"/>
        <w:bottom w:val="none" w:sz="0" w:space="0" w:color="auto"/>
        <w:right w:val="none" w:sz="0" w:space="0" w:color="auto"/>
      </w:divBdr>
    </w:div>
    <w:div w:id="664361977">
      <w:bodyDiv w:val="1"/>
      <w:marLeft w:val="0"/>
      <w:marRight w:val="0"/>
      <w:marTop w:val="0"/>
      <w:marBottom w:val="0"/>
      <w:divBdr>
        <w:top w:val="none" w:sz="0" w:space="0" w:color="auto"/>
        <w:left w:val="none" w:sz="0" w:space="0" w:color="auto"/>
        <w:bottom w:val="none" w:sz="0" w:space="0" w:color="auto"/>
        <w:right w:val="none" w:sz="0" w:space="0" w:color="auto"/>
      </w:divBdr>
    </w:div>
    <w:div w:id="702677354">
      <w:bodyDiv w:val="1"/>
      <w:marLeft w:val="0"/>
      <w:marRight w:val="0"/>
      <w:marTop w:val="0"/>
      <w:marBottom w:val="0"/>
      <w:divBdr>
        <w:top w:val="none" w:sz="0" w:space="0" w:color="auto"/>
        <w:left w:val="none" w:sz="0" w:space="0" w:color="auto"/>
        <w:bottom w:val="none" w:sz="0" w:space="0" w:color="auto"/>
        <w:right w:val="none" w:sz="0" w:space="0" w:color="auto"/>
      </w:divBdr>
    </w:div>
    <w:div w:id="762188671">
      <w:bodyDiv w:val="1"/>
      <w:marLeft w:val="0"/>
      <w:marRight w:val="0"/>
      <w:marTop w:val="0"/>
      <w:marBottom w:val="0"/>
      <w:divBdr>
        <w:top w:val="none" w:sz="0" w:space="0" w:color="auto"/>
        <w:left w:val="none" w:sz="0" w:space="0" w:color="auto"/>
        <w:bottom w:val="none" w:sz="0" w:space="0" w:color="auto"/>
        <w:right w:val="none" w:sz="0" w:space="0" w:color="auto"/>
      </w:divBdr>
    </w:div>
    <w:div w:id="826166008">
      <w:bodyDiv w:val="1"/>
      <w:marLeft w:val="0"/>
      <w:marRight w:val="0"/>
      <w:marTop w:val="0"/>
      <w:marBottom w:val="0"/>
      <w:divBdr>
        <w:top w:val="none" w:sz="0" w:space="0" w:color="auto"/>
        <w:left w:val="none" w:sz="0" w:space="0" w:color="auto"/>
        <w:bottom w:val="none" w:sz="0" w:space="0" w:color="auto"/>
        <w:right w:val="none" w:sz="0" w:space="0" w:color="auto"/>
      </w:divBdr>
    </w:div>
    <w:div w:id="835221288">
      <w:bodyDiv w:val="1"/>
      <w:marLeft w:val="0"/>
      <w:marRight w:val="0"/>
      <w:marTop w:val="0"/>
      <w:marBottom w:val="0"/>
      <w:divBdr>
        <w:top w:val="none" w:sz="0" w:space="0" w:color="auto"/>
        <w:left w:val="none" w:sz="0" w:space="0" w:color="auto"/>
        <w:bottom w:val="none" w:sz="0" w:space="0" w:color="auto"/>
        <w:right w:val="none" w:sz="0" w:space="0" w:color="auto"/>
      </w:divBdr>
    </w:div>
    <w:div w:id="845290835">
      <w:bodyDiv w:val="1"/>
      <w:marLeft w:val="0"/>
      <w:marRight w:val="0"/>
      <w:marTop w:val="0"/>
      <w:marBottom w:val="0"/>
      <w:divBdr>
        <w:top w:val="none" w:sz="0" w:space="0" w:color="auto"/>
        <w:left w:val="none" w:sz="0" w:space="0" w:color="auto"/>
        <w:bottom w:val="none" w:sz="0" w:space="0" w:color="auto"/>
        <w:right w:val="none" w:sz="0" w:space="0" w:color="auto"/>
      </w:divBdr>
    </w:div>
    <w:div w:id="863251479">
      <w:bodyDiv w:val="1"/>
      <w:marLeft w:val="0"/>
      <w:marRight w:val="0"/>
      <w:marTop w:val="0"/>
      <w:marBottom w:val="0"/>
      <w:divBdr>
        <w:top w:val="none" w:sz="0" w:space="0" w:color="auto"/>
        <w:left w:val="none" w:sz="0" w:space="0" w:color="auto"/>
        <w:bottom w:val="none" w:sz="0" w:space="0" w:color="auto"/>
        <w:right w:val="none" w:sz="0" w:space="0" w:color="auto"/>
      </w:divBdr>
    </w:div>
    <w:div w:id="872812025">
      <w:bodyDiv w:val="1"/>
      <w:marLeft w:val="0"/>
      <w:marRight w:val="0"/>
      <w:marTop w:val="0"/>
      <w:marBottom w:val="0"/>
      <w:divBdr>
        <w:top w:val="none" w:sz="0" w:space="0" w:color="auto"/>
        <w:left w:val="none" w:sz="0" w:space="0" w:color="auto"/>
        <w:bottom w:val="none" w:sz="0" w:space="0" w:color="auto"/>
        <w:right w:val="none" w:sz="0" w:space="0" w:color="auto"/>
      </w:divBdr>
    </w:div>
    <w:div w:id="918447694">
      <w:bodyDiv w:val="1"/>
      <w:marLeft w:val="0"/>
      <w:marRight w:val="0"/>
      <w:marTop w:val="0"/>
      <w:marBottom w:val="0"/>
      <w:divBdr>
        <w:top w:val="none" w:sz="0" w:space="0" w:color="auto"/>
        <w:left w:val="none" w:sz="0" w:space="0" w:color="auto"/>
        <w:bottom w:val="none" w:sz="0" w:space="0" w:color="auto"/>
        <w:right w:val="none" w:sz="0" w:space="0" w:color="auto"/>
      </w:divBdr>
    </w:div>
    <w:div w:id="932205406">
      <w:bodyDiv w:val="1"/>
      <w:marLeft w:val="0"/>
      <w:marRight w:val="0"/>
      <w:marTop w:val="0"/>
      <w:marBottom w:val="0"/>
      <w:divBdr>
        <w:top w:val="none" w:sz="0" w:space="0" w:color="auto"/>
        <w:left w:val="none" w:sz="0" w:space="0" w:color="auto"/>
        <w:bottom w:val="none" w:sz="0" w:space="0" w:color="auto"/>
        <w:right w:val="none" w:sz="0" w:space="0" w:color="auto"/>
      </w:divBdr>
    </w:div>
    <w:div w:id="961571122">
      <w:bodyDiv w:val="1"/>
      <w:marLeft w:val="0"/>
      <w:marRight w:val="0"/>
      <w:marTop w:val="0"/>
      <w:marBottom w:val="0"/>
      <w:divBdr>
        <w:top w:val="none" w:sz="0" w:space="0" w:color="auto"/>
        <w:left w:val="none" w:sz="0" w:space="0" w:color="auto"/>
        <w:bottom w:val="none" w:sz="0" w:space="0" w:color="auto"/>
        <w:right w:val="none" w:sz="0" w:space="0" w:color="auto"/>
      </w:divBdr>
    </w:div>
    <w:div w:id="975915826">
      <w:bodyDiv w:val="1"/>
      <w:marLeft w:val="0"/>
      <w:marRight w:val="0"/>
      <w:marTop w:val="0"/>
      <w:marBottom w:val="0"/>
      <w:divBdr>
        <w:top w:val="none" w:sz="0" w:space="0" w:color="auto"/>
        <w:left w:val="none" w:sz="0" w:space="0" w:color="auto"/>
        <w:bottom w:val="none" w:sz="0" w:space="0" w:color="auto"/>
        <w:right w:val="none" w:sz="0" w:space="0" w:color="auto"/>
      </w:divBdr>
    </w:div>
    <w:div w:id="1003627833">
      <w:bodyDiv w:val="1"/>
      <w:marLeft w:val="0"/>
      <w:marRight w:val="0"/>
      <w:marTop w:val="0"/>
      <w:marBottom w:val="0"/>
      <w:divBdr>
        <w:top w:val="none" w:sz="0" w:space="0" w:color="auto"/>
        <w:left w:val="none" w:sz="0" w:space="0" w:color="auto"/>
        <w:bottom w:val="none" w:sz="0" w:space="0" w:color="auto"/>
        <w:right w:val="none" w:sz="0" w:space="0" w:color="auto"/>
      </w:divBdr>
    </w:div>
    <w:div w:id="1034845165">
      <w:bodyDiv w:val="1"/>
      <w:marLeft w:val="0"/>
      <w:marRight w:val="0"/>
      <w:marTop w:val="0"/>
      <w:marBottom w:val="0"/>
      <w:divBdr>
        <w:top w:val="none" w:sz="0" w:space="0" w:color="auto"/>
        <w:left w:val="none" w:sz="0" w:space="0" w:color="auto"/>
        <w:bottom w:val="none" w:sz="0" w:space="0" w:color="auto"/>
        <w:right w:val="none" w:sz="0" w:space="0" w:color="auto"/>
      </w:divBdr>
    </w:div>
    <w:div w:id="1044211091">
      <w:bodyDiv w:val="1"/>
      <w:marLeft w:val="0"/>
      <w:marRight w:val="0"/>
      <w:marTop w:val="0"/>
      <w:marBottom w:val="0"/>
      <w:divBdr>
        <w:top w:val="none" w:sz="0" w:space="0" w:color="auto"/>
        <w:left w:val="none" w:sz="0" w:space="0" w:color="auto"/>
        <w:bottom w:val="none" w:sz="0" w:space="0" w:color="auto"/>
        <w:right w:val="none" w:sz="0" w:space="0" w:color="auto"/>
      </w:divBdr>
    </w:div>
    <w:div w:id="1084455358">
      <w:bodyDiv w:val="1"/>
      <w:marLeft w:val="0"/>
      <w:marRight w:val="0"/>
      <w:marTop w:val="0"/>
      <w:marBottom w:val="0"/>
      <w:divBdr>
        <w:top w:val="none" w:sz="0" w:space="0" w:color="auto"/>
        <w:left w:val="none" w:sz="0" w:space="0" w:color="auto"/>
        <w:bottom w:val="none" w:sz="0" w:space="0" w:color="auto"/>
        <w:right w:val="none" w:sz="0" w:space="0" w:color="auto"/>
      </w:divBdr>
    </w:div>
    <w:div w:id="1104032914">
      <w:bodyDiv w:val="1"/>
      <w:marLeft w:val="0"/>
      <w:marRight w:val="0"/>
      <w:marTop w:val="0"/>
      <w:marBottom w:val="0"/>
      <w:divBdr>
        <w:top w:val="none" w:sz="0" w:space="0" w:color="auto"/>
        <w:left w:val="none" w:sz="0" w:space="0" w:color="auto"/>
        <w:bottom w:val="none" w:sz="0" w:space="0" w:color="auto"/>
        <w:right w:val="none" w:sz="0" w:space="0" w:color="auto"/>
      </w:divBdr>
    </w:div>
    <w:div w:id="1121221223">
      <w:bodyDiv w:val="1"/>
      <w:marLeft w:val="0"/>
      <w:marRight w:val="0"/>
      <w:marTop w:val="0"/>
      <w:marBottom w:val="0"/>
      <w:divBdr>
        <w:top w:val="none" w:sz="0" w:space="0" w:color="auto"/>
        <w:left w:val="none" w:sz="0" w:space="0" w:color="auto"/>
        <w:bottom w:val="none" w:sz="0" w:space="0" w:color="auto"/>
        <w:right w:val="none" w:sz="0" w:space="0" w:color="auto"/>
      </w:divBdr>
    </w:div>
    <w:div w:id="1154764325">
      <w:bodyDiv w:val="1"/>
      <w:marLeft w:val="0"/>
      <w:marRight w:val="0"/>
      <w:marTop w:val="0"/>
      <w:marBottom w:val="0"/>
      <w:divBdr>
        <w:top w:val="none" w:sz="0" w:space="0" w:color="auto"/>
        <w:left w:val="none" w:sz="0" w:space="0" w:color="auto"/>
        <w:bottom w:val="none" w:sz="0" w:space="0" w:color="auto"/>
        <w:right w:val="none" w:sz="0" w:space="0" w:color="auto"/>
      </w:divBdr>
    </w:div>
    <w:div w:id="1159535633">
      <w:bodyDiv w:val="1"/>
      <w:marLeft w:val="0"/>
      <w:marRight w:val="0"/>
      <w:marTop w:val="0"/>
      <w:marBottom w:val="0"/>
      <w:divBdr>
        <w:top w:val="none" w:sz="0" w:space="0" w:color="auto"/>
        <w:left w:val="none" w:sz="0" w:space="0" w:color="auto"/>
        <w:bottom w:val="none" w:sz="0" w:space="0" w:color="auto"/>
        <w:right w:val="none" w:sz="0" w:space="0" w:color="auto"/>
      </w:divBdr>
    </w:div>
    <w:div w:id="1178544912">
      <w:bodyDiv w:val="1"/>
      <w:marLeft w:val="0"/>
      <w:marRight w:val="0"/>
      <w:marTop w:val="0"/>
      <w:marBottom w:val="0"/>
      <w:divBdr>
        <w:top w:val="none" w:sz="0" w:space="0" w:color="auto"/>
        <w:left w:val="none" w:sz="0" w:space="0" w:color="auto"/>
        <w:bottom w:val="none" w:sz="0" w:space="0" w:color="auto"/>
        <w:right w:val="none" w:sz="0" w:space="0" w:color="auto"/>
      </w:divBdr>
    </w:div>
    <w:div w:id="1242719738">
      <w:bodyDiv w:val="1"/>
      <w:marLeft w:val="0"/>
      <w:marRight w:val="0"/>
      <w:marTop w:val="0"/>
      <w:marBottom w:val="0"/>
      <w:divBdr>
        <w:top w:val="none" w:sz="0" w:space="0" w:color="auto"/>
        <w:left w:val="none" w:sz="0" w:space="0" w:color="auto"/>
        <w:bottom w:val="none" w:sz="0" w:space="0" w:color="auto"/>
        <w:right w:val="none" w:sz="0" w:space="0" w:color="auto"/>
      </w:divBdr>
    </w:div>
    <w:div w:id="1244145058">
      <w:bodyDiv w:val="1"/>
      <w:marLeft w:val="0"/>
      <w:marRight w:val="0"/>
      <w:marTop w:val="0"/>
      <w:marBottom w:val="0"/>
      <w:divBdr>
        <w:top w:val="none" w:sz="0" w:space="0" w:color="auto"/>
        <w:left w:val="none" w:sz="0" w:space="0" w:color="auto"/>
        <w:bottom w:val="none" w:sz="0" w:space="0" w:color="auto"/>
        <w:right w:val="none" w:sz="0" w:space="0" w:color="auto"/>
      </w:divBdr>
    </w:div>
    <w:div w:id="1244489731">
      <w:bodyDiv w:val="1"/>
      <w:marLeft w:val="0"/>
      <w:marRight w:val="0"/>
      <w:marTop w:val="0"/>
      <w:marBottom w:val="0"/>
      <w:divBdr>
        <w:top w:val="none" w:sz="0" w:space="0" w:color="auto"/>
        <w:left w:val="none" w:sz="0" w:space="0" w:color="auto"/>
        <w:bottom w:val="none" w:sz="0" w:space="0" w:color="auto"/>
        <w:right w:val="none" w:sz="0" w:space="0" w:color="auto"/>
      </w:divBdr>
    </w:div>
    <w:div w:id="1285431209">
      <w:bodyDiv w:val="1"/>
      <w:marLeft w:val="0"/>
      <w:marRight w:val="0"/>
      <w:marTop w:val="0"/>
      <w:marBottom w:val="0"/>
      <w:divBdr>
        <w:top w:val="none" w:sz="0" w:space="0" w:color="auto"/>
        <w:left w:val="none" w:sz="0" w:space="0" w:color="auto"/>
        <w:bottom w:val="none" w:sz="0" w:space="0" w:color="auto"/>
        <w:right w:val="none" w:sz="0" w:space="0" w:color="auto"/>
      </w:divBdr>
    </w:div>
    <w:div w:id="1306475639">
      <w:bodyDiv w:val="1"/>
      <w:marLeft w:val="0"/>
      <w:marRight w:val="0"/>
      <w:marTop w:val="0"/>
      <w:marBottom w:val="0"/>
      <w:divBdr>
        <w:top w:val="none" w:sz="0" w:space="0" w:color="auto"/>
        <w:left w:val="none" w:sz="0" w:space="0" w:color="auto"/>
        <w:bottom w:val="none" w:sz="0" w:space="0" w:color="auto"/>
        <w:right w:val="none" w:sz="0" w:space="0" w:color="auto"/>
      </w:divBdr>
    </w:div>
    <w:div w:id="1322080214">
      <w:bodyDiv w:val="1"/>
      <w:marLeft w:val="0"/>
      <w:marRight w:val="0"/>
      <w:marTop w:val="0"/>
      <w:marBottom w:val="0"/>
      <w:divBdr>
        <w:top w:val="none" w:sz="0" w:space="0" w:color="auto"/>
        <w:left w:val="none" w:sz="0" w:space="0" w:color="auto"/>
        <w:bottom w:val="none" w:sz="0" w:space="0" w:color="auto"/>
        <w:right w:val="none" w:sz="0" w:space="0" w:color="auto"/>
      </w:divBdr>
    </w:div>
    <w:div w:id="1324971764">
      <w:bodyDiv w:val="1"/>
      <w:marLeft w:val="0"/>
      <w:marRight w:val="0"/>
      <w:marTop w:val="0"/>
      <w:marBottom w:val="0"/>
      <w:divBdr>
        <w:top w:val="none" w:sz="0" w:space="0" w:color="auto"/>
        <w:left w:val="none" w:sz="0" w:space="0" w:color="auto"/>
        <w:bottom w:val="none" w:sz="0" w:space="0" w:color="auto"/>
        <w:right w:val="none" w:sz="0" w:space="0" w:color="auto"/>
      </w:divBdr>
    </w:div>
    <w:div w:id="1361593404">
      <w:bodyDiv w:val="1"/>
      <w:marLeft w:val="0"/>
      <w:marRight w:val="0"/>
      <w:marTop w:val="0"/>
      <w:marBottom w:val="0"/>
      <w:divBdr>
        <w:top w:val="none" w:sz="0" w:space="0" w:color="auto"/>
        <w:left w:val="none" w:sz="0" w:space="0" w:color="auto"/>
        <w:bottom w:val="none" w:sz="0" w:space="0" w:color="auto"/>
        <w:right w:val="none" w:sz="0" w:space="0" w:color="auto"/>
      </w:divBdr>
    </w:div>
    <w:div w:id="1369524109">
      <w:bodyDiv w:val="1"/>
      <w:marLeft w:val="0"/>
      <w:marRight w:val="0"/>
      <w:marTop w:val="0"/>
      <w:marBottom w:val="0"/>
      <w:divBdr>
        <w:top w:val="none" w:sz="0" w:space="0" w:color="auto"/>
        <w:left w:val="none" w:sz="0" w:space="0" w:color="auto"/>
        <w:bottom w:val="none" w:sz="0" w:space="0" w:color="auto"/>
        <w:right w:val="none" w:sz="0" w:space="0" w:color="auto"/>
      </w:divBdr>
    </w:div>
    <w:div w:id="1404254099">
      <w:bodyDiv w:val="1"/>
      <w:marLeft w:val="0"/>
      <w:marRight w:val="0"/>
      <w:marTop w:val="0"/>
      <w:marBottom w:val="0"/>
      <w:divBdr>
        <w:top w:val="none" w:sz="0" w:space="0" w:color="auto"/>
        <w:left w:val="none" w:sz="0" w:space="0" w:color="auto"/>
        <w:bottom w:val="none" w:sz="0" w:space="0" w:color="auto"/>
        <w:right w:val="none" w:sz="0" w:space="0" w:color="auto"/>
      </w:divBdr>
    </w:div>
    <w:div w:id="1456169297">
      <w:bodyDiv w:val="1"/>
      <w:marLeft w:val="0"/>
      <w:marRight w:val="0"/>
      <w:marTop w:val="0"/>
      <w:marBottom w:val="0"/>
      <w:divBdr>
        <w:top w:val="none" w:sz="0" w:space="0" w:color="auto"/>
        <w:left w:val="none" w:sz="0" w:space="0" w:color="auto"/>
        <w:bottom w:val="none" w:sz="0" w:space="0" w:color="auto"/>
        <w:right w:val="none" w:sz="0" w:space="0" w:color="auto"/>
      </w:divBdr>
    </w:div>
    <w:div w:id="1457017936">
      <w:bodyDiv w:val="1"/>
      <w:marLeft w:val="0"/>
      <w:marRight w:val="0"/>
      <w:marTop w:val="0"/>
      <w:marBottom w:val="0"/>
      <w:divBdr>
        <w:top w:val="none" w:sz="0" w:space="0" w:color="auto"/>
        <w:left w:val="none" w:sz="0" w:space="0" w:color="auto"/>
        <w:bottom w:val="none" w:sz="0" w:space="0" w:color="auto"/>
        <w:right w:val="none" w:sz="0" w:space="0" w:color="auto"/>
      </w:divBdr>
    </w:div>
    <w:div w:id="1461723977">
      <w:bodyDiv w:val="1"/>
      <w:marLeft w:val="0"/>
      <w:marRight w:val="0"/>
      <w:marTop w:val="0"/>
      <w:marBottom w:val="0"/>
      <w:divBdr>
        <w:top w:val="none" w:sz="0" w:space="0" w:color="auto"/>
        <w:left w:val="none" w:sz="0" w:space="0" w:color="auto"/>
        <w:bottom w:val="none" w:sz="0" w:space="0" w:color="auto"/>
        <w:right w:val="none" w:sz="0" w:space="0" w:color="auto"/>
      </w:divBdr>
    </w:div>
    <w:div w:id="1482843448">
      <w:bodyDiv w:val="1"/>
      <w:marLeft w:val="0"/>
      <w:marRight w:val="0"/>
      <w:marTop w:val="0"/>
      <w:marBottom w:val="0"/>
      <w:divBdr>
        <w:top w:val="none" w:sz="0" w:space="0" w:color="auto"/>
        <w:left w:val="none" w:sz="0" w:space="0" w:color="auto"/>
        <w:bottom w:val="none" w:sz="0" w:space="0" w:color="auto"/>
        <w:right w:val="none" w:sz="0" w:space="0" w:color="auto"/>
      </w:divBdr>
    </w:div>
    <w:div w:id="1504666136">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601721981">
      <w:bodyDiv w:val="1"/>
      <w:marLeft w:val="0"/>
      <w:marRight w:val="0"/>
      <w:marTop w:val="0"/>
      <w:marBottom w:val="0"/>
      <w:divBdr>
        <w:top w:val="none" w:sz="0" w:space="0" w:color="auto"/>
        <w:left w:val="none" w:sz="0" w:space="0" w:color="auto"/>
        <w:bottom w:val="none" w:sz="0" w:space="0" w:color="auto"/>
        <w:right w:val="none" w:sz="0" w:space="0" w:color="auto"/>
      </w:divBdr>
    </w:div>
    <w:div w:id="1606034141">
      <w:bodyDiv w:val="1"/>
      <w:marLeft w:val="0"/>
      <w:marRight w:val="0"/>
      <w:marTop w:val="0"/>
      <w:marBottom w:val="0"/>
      <w:divBdr>
        <w:top w:val="none" w:sz="0" w:space="0" w:color="auto"/>
        <w:left w:val="none" w:sz="0" w:space="0" w:color="auto"/>
        <w:bottom w:val="none" w:sz="0" w:space="0" w:color="auto"/>
        <w:right w:val="none" w:sz="0" w:space="0" w:color="auto"/>
      </w:divBdr>
    </w:div>
    <w:div w:id="1642534865">
      <w:bodyDiv w:val="1"/>
      <w:marLeft w:val="0"/>
      <w:marRight w:val="0"/>
      <w:marTop w:val="0"/>
      <w:marBottom w:val="0"/>
      <w:divBdr>
        <w:top w:val="none" w:sz="0" w:space="0" w:color="auto"/>
        <w:left w:val="none" w:sz="0" w:space="0" w:color="auto"/>
        <w:bottom w:val="none" w:sz="0" w:space="0" w:color="auto"/>
        <w:right w:val="none" w:sz="0" w:space="0" w:color="auto"/>
      </w:divBdr>
    </w:div>
    <w:div w:id="1693333550">
      <w:bodyDiv w:val="1"/>
      <w:marLeft w:val="0"/>
      <w:marRight w:val="0"/>
      <w:marTop w:val="0"/>
      <w:marBottom w:val="0"/>
      <w:divBdr>
        <w:top w:val="none" w:sz="0" w:space="0" w:color="auto"/>
        <w:left w:val="none" w:sz="0" w:space="0" w:color="auto"/>
        <w:bottom w:val="none" w:sz="0" w:space="0" w:color="auto"/>
        <w:right w:val="none" w:sz="0" w:space="0" w:color="auto"/>
      </w:divBdr>
      <w:divsChild>
        <w:div w:id="336033430">
          <w:marLeft w:val="0"/>
          <w:marRight w:val="0"/>
          <w:marTop w:val="0"/>
          <w:marBottom w:val="0"/>
          <w:divBdr>
            <w:top w:val="none" w:sz="0" w:space="0" w:color="auto"/>
            <w:left w:val="none" w:sz="0" w:space="0" w:color="auto"/>
            <w:bottom w:val="none" w:sz="0" w:space="0" w:color="auto"/>
            <w:right w:val="none" w:sz="0" w:space="0" w:color="auto"/>
          </w:divBdr>
          <w:divsChild>
            <w:div w:id="1066758771">
              <w:marLeft w:val="0"/>
              <w:marRight w:val="0"/>
              <w:marTop w:val="0"/>
              <w:marBottom w:val="0"/>
              <w:divBdr>
                <w:top w:val="none" w:sz="0" w:space="0" w:color="auto"/>
                <w:left w:val="none" w:sz="0" w:space="0" w:color="auto"/>
                <w:bottom w:val="none" w:sz="0" w:space="0" w:color="auto"/>
                <w:right w:val="none" w:sz="0" w:space="0" w:color="auto"/>
              </w:divBdr>
            </w:div>
            <w:div w:id="1150555308">
              <w:marLeft w:val="0"/>
              <w:marRight w:val="0"/>
              <w:marTop w:val="0"/>
              <w:marBottom w:val="0"/>
              <w:divBdr>
                <w:top w:val="none" w:sz="0" w:space="0" w:color="auto"/>
                <w:left w:val="none" w:sz="0" w:space="0" w:color="auto"/>
                <w:bottom w:val="none" w:sz="0" w:space="0" w:color="auto"/>
                <w:right w:val="none" w:sz="0" w:space="0" w:color="auto"/>
              </w:divBdr>
            </w:div>
            <w:div w:id="289670508">
              <w:marLeft w:val="0"/>
              <w:marRight w:val="0"/>
              <w:marTop w:val="0"/>
              <w:marBottom w:val="0"/>
              <w:divBdr>
                <w:top w:val="none" w:sz="0" w:space="0" w:color="auto"/>
                <w:left w:val="none" w:sz="0" w:space="0" w:color="auto"/>
                <w:bottom w:val="none" w:sz="0" w:space="0" w:color="auto"/>
                <w:right w:val="none" w:sz="0" w:space="0" w:color="auto"/>
              </w:divBdr>
              <w:divsChild>
                <w:div w:id="2014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4476">
          <w:marLeft w:val="0"/>
          <w:marRight w:val="0"/>
          <w:marTop w:val="0"/>
          <w:marBottom w:val="0"/>
          <w:divBdr>
            <w:top w:val="none" w:sz="0" w:space="0" w:color="auto"/>
            <w:left w:val="none" w:sz="0" w:space="0" w:color="auto"/>
            <w:bottom w:val="none" w:sz="0" w:space="0" w:color="auto"/>
            <w:right w:val="none" w:sz="0" w:space="0" w:color="auto"/>
          </w:divBdr>
          <w:divsChild>
            <w:div w:id="934434599">
              <w:marLeft w:val="0"/>
              <w:marRight w:val="0"/>
              <w:marTop w:val="0"/>
              <w:marBottom w:val="0"/>
              <w:divBdr>
                <w:top w:val="none" w:sz="0" w:space="0" w:color="auto"/>
                <w:left w:val="none" w:sz="0" w:space="0" w:color="auto"/>
                <w:bottom w:val="none" w:sz="0" w:space="0" w:color="auto"/>
                <w:right w:val="none" w:sz="0" w:space="0" w:color="auto"/>
              </w:divBdr>
              <w:divsChild>
                <w:div w:id="628783791">
                  <w:marLeft w:val="0"/>
                  <w:marRight w:val="0"/>
                  <w:marTop w:val="0"/>
                  <w:marBottom w:val="0"/>
                  <w:divBdr>
                    <w:top w:val="none" w:sz="0" w:space="0" w:color="auto"/>
                    <w:left w:val="none" w:sz="0" w:space="0" w:color="auto"/>
                    <w:bottom w:val="none" w:sz="0" w:space="0" w:color="auto"/>
                    <w:right w:val="none" w:sz="0" w:space="0" w:color="auto"/>
                  </w:divBdr>
                  <w:divsChild>
                    <w:div w:id="436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21443">
      <w:bodyDiv w:val="1"/>
      <w:marLeft w:val="0"/>
      <w:marRight w:val="0"/>
      <w:marTop w:val="0"/>
      <w:marBottom w:val="0"/>
      <w:divBdr>
        <w:top w:val="none" w:sz="0" w:space="0" w:color="auto"/>
        <w:left w:val="none" w:sz="0" w:space="0" w:color="auto"/>
        <w:bottom w:val="none" w:sz="0" w:space="0" w:color="auto"/>
        <w:right w:val="none" w:sz="0" w:space="0" w:color="auto"/>
      </w:divBdr>
    </w:div>
    <w:div w:id="174988048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859467017">
      <w:bodyDiv w:val="1"/>
      <w:marLeft w:val="0"/>
      <w:marRight w:val="0"/>
      <w:marTop w:val="0"/>
      <w:marBottom w:val="0"/>
      <w:divBdr>
        <w:top w:val="none" w:sz="0" w:space="0" w:color="auto"/>
        <w:left w:val="none" w:sz="0" w:space="0" w:color="auto"/>
        <w:bottom w:val="none" w:sz="0" w:space="0" w:color="auto"/>
        <w:right w:val="none" w:sz="0" w:space="0" w:color="auto"/>
      </w:divBdr>
      <w:divsChild>
        <w:div w:id="1609895220">
          <w:marLeft w:val="0"/>
          <w:marRight w:val="0"/>
          <w:marTop w:val="0"/>
          <w:marBottom w:val="0"/>
          <w:divBdr>
            <w:top w:val="none" w:sz="0" w:space="0" w:color="auto"/>
            <w:left w:val="none" w:sz="0" w:space="0" w:color="auto"/>
            <w:bottom w:val="none" w:sz="0" w:space="0" w:color="auto"/>
            <w:right w:val="none" w:sz="0" w:space="0" w:color="auto"/>
          </w:divBdr>
          <w:divsChild>
            <w:div w:id="609820640">
              <w:marLeft w:val="0"/>
              <w:marRight w:val="0"/>
              <w:marTop w:val="0"/>
              <w:marBottom w:val="0"/>
              <w:divBdr>
                <w:top w:val="none" w:sz="0" w:space="0" w:color="auto"/>
                <w:left w:val="none" w:sz="0" w:space="0" w:color="auto"/>
                <w:bottom w:val="none" w:sz="0" w:space="0" w:color="auto"/>
                <w:right w:val="none" w:sz="0" w:space="0" w:color="auto"/>
              </w:divBdr>
              <w:divsChild>
                <w:div w:id="1638072865">
                  <w:marLeft w:val="0"/>
                  <w:marRight w:val="0"/>
                  <w:marTop w:val="0"/>
                  <w:marBottom w:val="0"/>
                  <w:divBdr>
                    <w:top w:val="none" w:sz="0" w:space="0" w:color="auto"/>
                    <w:left w:val="none" w:sz="0" w:space="0" w:color="auto"/>
                    <w:bottom w:val="none" w:sz="0" w:space="0" w:color="auto"/>
                    <w:right w:val="none" w:sz="0" w:space="0" w:color="auto"/>
                  </w:divBdr>
                  <w:divsChild>
                    <w:div w:id="1366784945">
                      <w:marLeft w:val="0"/>
                      <w:marRight w:val="0"/>
                      <w:marTop w:val="0"/>
                      <w:marBottom w:val="0"/>
                      <w:divBdr>
                        <w:top w:val="none" w:sz="0" w:space="0" w:color="auto"/>
                        <w:left w:val="none" w:sz="0" w:space="0" w:color="auto"/>
                        <w:bottom w:val="none" w:sz="0" w:space="0" w:color="auto"/>
                        <w:right w:val="none" w:sz="0" w:space="0" w:color="auto"/>
                      </w:divBdr>
                      <w:divsChild>
                        <w:div w:id="1340155441">
                          <w:marLeft w:val="0"/>
                          <w:marRight w:val="0"/>
                          <w:marTop w:val="0"/>
                          <w:marBottom w:val="0"/>
                          <w:divBdr>
                            <w:top w:val="none" w:sz="0" w:space="0" w:color="auto"/>
                            <w:left w:val="none" w:sz="0" w:space="0" w:color="auto"/>
                            <w:bottom w:val="none" w:sz="0" w:space="0" w:color="auto"/>
                            <w:right w:val="none" w:sz="0" w:space="0" w:color="auto"/>
                          </w:divBdr>
                        </w:div>
                        <w:div w:id="11628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14217">
              <w:marLeft w:val="0"/>
              <w:marRight w:val="0"/>
              <w:marTop w:val="0"/>
              <w:marBottom w:val="0"/>
              <w:divBdr>
                <w:top w:val="none" w:sz="0" w:space="0" w:color="auto"/>
                <w:left w:val="none" w:sz="0" w:space="0" w:color="auto"/>
                <w:bottom w:val="none" w:sz="0" w:space="0" w:color="auto"/>
                <w:right w:val="none" w:sz="0" w:space="0" w:color="auto"/>
              </w:divBdr>
              <w:divsChild>
                <w:div w:id="17795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580125">
          <w:marLeft w:val="0"/>
          <w:marRight w:val="0"/>
          <w:marTop w:val="0"/>
          <w:marBottom w:val="0"/>
          <w:divBdr>
            <w:top w:val="none" w:sz="0" w:space="0" w:color="auto"/>
            <w:left w:val="none" w:sz="0" w:space="0" w:color="auto"/>
            <w:bottom w:val="none" w:sz="0" w:space="0" w:color="auto"/>
            <w:right w:val="none" w:sz="0" w:space="0" w:color="auto"/>
          </w:divBdr>
          <w:divsChild>
            <w:div w:id="1389765345">
              <w:marLeft w:val="0"/>
              <w:marRight w:val="0"/>
              <w:marTop w:val="0"/>
              <w:marBottom w:val="0"/>
              <w:divBdr>
                <w:top w:val="none" w:sz="0" w:space="0" w:color="auto"/>
                <w:left w:val="none" w:sz="0" w:space="0" w:color="auto"/>
                <w:bottom w:val="none" w:sz="0" w:space="0" w:color="auto"/>
                <w:right w:val="none" w:sz="0" w:space="0" w:color="auto"/>
              </w:divBdr>
              <w:divsChild>
                <w:div w:id="1785151394">
                  <w:marLeft w:val="0"/>
                  <w:marRight w:val="0"/>
                  <w:marTop w:val="0"/>
                  <w:marBottom w:val="0"/>
                  <w:divBdr>
                    <w:top w:val="none" w:sz="0" w:space="0" w:color="auto"/>
                    <w:left w:val="none" w:sz="0" w:space="0" w:color="auto"/>
                    <w:bottom w:val="none" w:sz="0" w:space="0" w:color="auto"/>
                    <w:right w:val="none" w:sz="0" w:space="0" w:color="auto"/>
                  </w:divBdr>
                  <w:divsChild>
                    <w:div w:id="2979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689578">
      <w:bodyDiv w:val="1"/>
      <w:marLeft w:val="0"/>
      <w:marRight w:val="0"/>
      <w:marTop w:val="0"/>
      <w:marBottom w:val="0"/>
      <w:divBdr>
        <w:top w:val="none" w:sz="0" w:space="0" w:color="auto"/>
        <w:left w:val="none" w:sz="0" w:space="0" w:color="auto"/>
        <w:bottom w:val="none" w:sz="0" w:space="0" w:color="auto"/>
        <w:right w:val="none" w:sz="0" w:space="0" w:color="auto"/>
      </w:divBdr>
    </w:div>
    <w:div w:id="1904486266">
      <w:bodyDiv w:val="1"/>
      <w:marLeft w:val="0"/>
      <w:marRight w:val="0"/>
      <w:marTop w:val="0"/>
      <w:marBottom w:val="0"/>
      <w:divBdr>
        <w:top w:val="none" w:sz="0" w:space="0" w:color="auto"/>
        <w:left w:val="none" w:sz="0" w:space="0" w:color="auto"/>
        <w:bottom w:val="none" w:sz="0" w:space="0" w:color="auto"/>
        <w:right w:val="none" w:sz="0" w:space="0" w:color="auto"/>
      </w:divBdr>
    </w:div>
    <w:div w:id="1907952936">
      <w:bodyDiv w:val="1"/>
      <w:marLeft w:val="0"/>
      <w:marRight w:val="0"/>
      <w:marTop w:val="0"/>
      <w:marBottom w:val="0"/>
      <w:divBdr>
        <w:top w:val="none" w:sz="0" w:space="0" w:color="auto"/>
        <w:left w:val="none" w:sz="0" w:space="0" w:color="auto"/>
        <w:bottom w:val="none" w:sz="0" w:space="0" w:color="auto"/>
        <w:right w:val="none" w:sz="0" w:space="0" w:color="auto"/>
      </w:divBdr>
    </w:div>
    <w:div w:id="1919093951">
      <w:bodyDiv w:val="1"/>
      <w:marLeft w:val="0"/>
      <w:marRight w:val="0"/>
      <w:marTop w:val="0"/>
      <w:marBottom w:val="0"/>
      <w:divBdr>
        <w:top w:val="none" w:sz="0" w:space="0" w:color="auto"/>
        <w:left w:val="none" w:sz="0" w:space="0" w:color="auto"/>
        <w:bottom w:val="none" w:sz="0" w:space="0" w:color="auto"/>
        <w:right w:val="none" w:sz="0" w:space="0" w:color="auto"/>
      </w:divBdr>
    </w:div>
    <w:div w:id="1942683704">
      <w:bodyDiv w:val="1"/>
      <w:marLeft w:val="0"/>
      <w:marRight w:val="0"/>
      <w:marTop w:val="0"/>
      <w:marBottom w:val="0"/>
      <w:divBdr>
        <w:top w:val="none" w:sz="0" w:space="0" w:color="auto"/>
        <w:left w:val="none" w:sz="0" w:space="0" w:color="auto"/>
        <w:bottom w:val="none" w:sz="0" w:space="0" w:color="auto"/>
        <w:right w:val="none" w:sz="0" w:space="0" w:color="auto"/>
      </w:divBdr>
      <w:divsChild>
        <w:div w:id="1835609691">
          <w:marLeft w:val="0"/>
          <w:marRight w:val="0"/>
          <w:marTop w:val="0"/>
          <w:marBottom w:val="0"/>
          <w:divBdr>
            <w:top w:val="none" w:sz="0" w:space="0" w:color="auto"/>
            <w:left w:val="none" w:sz="0" w:space="0" w:color="auto"/>
            <w:bottom w:val="none" w:sz="0" w:space="0" w:color="auto"/>
            <w:right w:val="none" w:sz="0" w:space="0" w:color="auto"/>
          </w:divBdr>
        </w:div>
        <w:div w:id="2122990626">
          <w:marLeft w:val="0"/>
          <w:marRight w:val="0"/>
          <w:marTop w:val="0"/>
          <w:marBottom w:val="0"/>
          <w:divBdr>
            <w:top w:val="none" w:sz="0" w:space="0" w:color="auto"/>
            <w:left w:val="none" w:sz="0" w:space="0" w:color="auto"/>
            <w:bottom w:val="none" w:sz="0" w:space="0" w:color="auto"/>
            <w:right w:val="none" w:sz="0" w:space="0" w:color="auto"/>
          </w:divBdr>
        </w:div>
      </w:divsChild>
    </w:div>
    <w:div w:id="1970696581">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1980912160">
      <w:bodyDiv w:val="1"/>
      <w:marLeft w:val="0"/>
      <w:marRight w:val="0"/>
      <w:marTop w:val="0"/>
      <w:marBottom w:val="0"/>
      <w:divBdr>
        <w:top w:val="none" w:sz="0" w:space="0" w:color="auto"/>
        <w:left w:val="none" w:sz="0" w:space="0" w:color="auto"/>
        <w:bottom w:val="none" w:sz="0" w:space="0" w:color="auto"/>
        <w:right w:val="none" w:sz="0" w:space="0" w:color="auto"/>
      </w:divBdr>
      <w:divsChild>
        <w:div w:id="1863667077">
          <w:marLeft w:val="0"/>
          <w:marRight w:val="0"/>
          <w:marTop w:val="0"/>
          <w:marBottom w:val="0"/>
          <w:divBdr>
            <w:top w:val="none" w:sz="0" w:space="0" w:color="auto"/>
            <w:left w:val="none" w:sz="0" w:space="0" w:color="auto"/>
            <w:bottom w:val="none" w:sz="0" w:space="0" w:color="auto"/>
            <w:right w:val="none" w:sz="0" w:space="0" w:color="auto"/>
          </w:divBdr>
        </w:div>
        <w:div w:id="1959412777">
          <w:marLeft w:val="0"/>
          <w:marRight w:val="0"/>
          <w:marTop w:val="0"/>
          <w:marBottom w:val="0"/>
          <w:divBdr>
            <w:top w:val="none" w:sz="0" w:space="0" w:color="auto"/>
            <w:left w:val="none" w:sz="0" w:space="0" w:color="auto"/>
            <w:bottom w:val="none" w:sz="0" w:space="0" w:color="auto"/>
            <w:right w:val="none" w:sz="0" w:space="0" w:color="auto"/>
          </w:divBdr>
        </w:div>
      </w:divsChild>
    </w:div>
    <w:div w:id="1989362451">
      <w:bodyDiv w:val="1"/>
      <w:marLeft w:val="0"/>
      <w:marRight w:val="0"/>
      <w:marTop w:val="0"/>
      <w:marBottom w:val="0"/>
      <w:divBdr>
        <w:top w:val="none" w:sz="0" w:space="0" w:color="auto"/>
        <w:left w:val="none" w:sz="0" w:space="0" w:color="auto"/>
        <w:bottom w:val="none" w:sz="0" w:space="0" w:color="auto"/>
        <w:right w:val="none" w:sz="0" w:space="0" w:color="auto"/>
      </w:divBdr>
    </w:div>
    <w:div w:id="21345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200230047@student.ums.ac.id" TargetMode="External"/><Relationship Id="rId13" Type="http://schemas.openxmlformats.org/officeDocument/2006/relationships/hyperlink" Target="https://doi.org/10.36841/cendekiapendidikan.v1i1.1987" TargetMode="External"/><Relationship Id="rId18" Type="http://schemas.openxmlformats.org/officeDocument/2006/relationships/hyperlink" Target="https://doi.org/10.36989/didaktik.v9i3.1477" TargetMode="External"/><Relationship Id="rId26" Type="http://schemas.openxmlformats.org/officeDocument/2006/relationships/hyperlink" Target="https://doi.org/10.54621/jiaf.v11i2.470"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doi.org/10.19109/pairf.v1i2.3235"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30872/primatika.v12i1.2108" TargetMode="External"/><Relationship Id="rId17" Type="http://schemas.openxmlformats.org/officeDocument/2006/relationships/hyperlink" Target="https://doi.org/10.31004/basicedu.v6i3.2717" TargetMode="External"/><Relationship Id="rId25" Type="http://schemas.openxmlformats.org/officeDocument/2006/relationships/hyperlink" Target="https://doi.org/10.19109/pairf.v1i1.3008" TargetMode="External"/><Relationship Id="rId33" Type="http://schemas.openxmlformats.org/officeDocument/2006/relationships/footer" Target="footer1.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dx.doi.org/10.25157/je.v8i1.3317" TargetMode="External"/><Relationship Id="rId20" Type="http://schemas.openxmlformats.org/officeDocument/2006/relationships/hyperlink" Target="http://dx.doi.org/10.35329/fkip.v7i1.11" TargetMode="External"/><Relationship Id="rId29" Type="http://schemas.openxmlformats.org/officeDocument/2006/relationships/hyperlink" Target="https://doi.org/10.69698/jis.v2i2.4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200230047@student.ums.ac.id" TargetMode="External"/><Relationship Id="rId24" Type="http://schemas.openxmlformats.org/officeDocument/2006/relationships/hyperlink" Target="https://doi.org/10.38048/jipcb.v10i2.1333"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1004/basicedu.v3i2.50" TargetMode="External"/><Relationship Id="rId23" Type="http://schemas.openxmlformats.org/officeDocument/2006/relationships/hyperlink" Target="https://doi.org/10.47709/educendikia.v2i01.1433" TargetMode="External"/><Relationship Id="rId28" Type="http://schemas.openxmlformats.org/officeDocument/2006/relationships/hyperlink" Target="https://doi.org/10.55583/jkip.v5i4.1187"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jurnal.uns.ac.id/SHES/article/view/81095/43008" TargetMode="External"/><Relationship Id="rId31" Type="http://schemas.openxmlformats.org/officeDocument/2006/relationships/hyperlink" Target="https://journal.an-nur.ac.id/index.php/unisanjournal/article/view/2419" TargetMode="External"/><Relationship Id="rId4" Type="http://schemas.openxmlformats.org/officeDocument/2006/relationships/settings" Target="settings.xml"/><Relationship Id="rId9" Type="http://schemas.openxmlformats.org/officeDocument/2006/relationships/hyperlink" Target="https://creativecommons.org/licenses/by-nc-sa/4.0/" TargetMode="External"/><Relationship Id="rId14" Type="http://schemas.openxmlformats.org/officeDocument/2006/relationships/hyperlink" Target="https://doi.org/10.32585/jkp.v4i2.460" TargetMode="External"/><Relationship Id="rId22" Type="http://schemas.openxmlformats.org/officeDocument/2006/relationships/hyperlink" Target="https://doi.org/10.47766/ahdaf.v2i1.1476" TargetMode="External"/><Relationship Id="rId27" Type="http://schemas.openxmlformats.org/officeDocument/2006/relationships/hyperlink" Target="https://doi.org/10.34005/tahdzib.v6i1.2664" TargetMode="External"/><Relationship Id="rId30" Type="http://schemas.openxmlformats.org/officeDocument/2006/relationships/hyperlink" Target="https://jonedu.org/index.php/joe/article/view/2945"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SIS%20DIAH\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4B068-91C1-4A11-948A-0257D1200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27</TotalTime>
  <Pages>13</Pages>
  <Words>9965</Words>
  <Characters>56804</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4</cp:revision>
  <cp:lastPrinted>2022-03-12T14:54:00Z</cp:lastPrinted>
  <dcterms:created xsi:type="dcterms:W3CDTF">2025-04-21T15:13:00Z</dcterms:created>
  <dcterms:modified xsi:type="dcterms:W3CDTF">2025-04-27T21:11:00Z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