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24CE9" w14:textId="77777777" w:rsidR="002F7406" w:rsidRPr="00702ED4" w:rsidRDefault="002F7406" w:rsidP="002F7406">
      <w:pPr>
        <w:spacing w:after="0" w:line="240" w:lineRule="auto"/>
        <w:ind w:right="-5"/>
        <w:contextualSpacing/>
        <w:jc w:val="center"/>
        <w:rPr>
          <w:rFonts w:ascii="Times New Roman" w:hAnsi="Times New Roman" w:cs="Times New Roman"/>
          <w:b/>
          <w:bCs/>
          <w:color w:val="000000"/>
          <w:sz w:val="28"/>
          <w:szCs w:val="28"/>
          <w:lang w:val="en-US"/>
        </w:rPr>
      </w:pPr>
      <w:r w:rsidRPr="00500991">
        <w:rPr>
          <w:rFonts w:ascii="Times New Roman" w:hAnsi="Times New Roman" w:cs="Times New Roman"/>
          <w:b/>
          <w:bCs/>
          <w:color w:val="000000"/>
          <w:sz w:val="28"/>
          <w:szCs w:val="28"/>
          <w:lang w:val="en-US"/>
        </w:rPr>
        <w:t>THE INFLUENCE OF THE PROBLEM-BASED LEARNING MODEL ON STUDENTS' UNDERSTANDING OF CONCEPTS</w:t>
      </w:r>
    </w:p>
    <w:p w14:paraId="0A8D2D3C" w14:textId="1F24ECB3" w:rsidR="00BE398A" w:rsidRPr="001A7E1A" w:rsidRDefault="00341BF8" w:rsidP="002C57D4">
      <w:pPr>
        <w:pStyle w:val="Alishlah13authornames"/>
        <w:rPr>
          <w:vertAlign w:val="superscript"/>
          <w:lang w:val="en-GB"/>
        </w:rPr>
      </w:pPr>
      <w:proofErr w:type="spellStart"/>
      <w:r>
        <w:rPr>
          <w:lang w:val="en-GB"/>
        </w:rPr>
        <w:t>Rafinur</w:t>
      </w:r>
      <w:proofErr w:type="spellEnd"/>
      <w:r>
        <w:rPr>
          <w:lang w:val="en-GB"/>
        </w:rPr>
        <w:t xml:space="preserve"> Asbar</w:t>
      </w:r>
      <w:r w:rsidR="007E6AA6">
        <w:rPr>
          <w:vertAlign w:val="superscript"/>
          <w:lang w:val="en-GB"/>
        </w:rPr>
        <w:t>1</w:t>
      </w:r>
      <w:r w:rsidR="007E6AA6" w:rsidRPr="007E6AA6">
        <w:rPr>
          <w:lang w:val="en-GB"/>
        </w:rPr>
        <w:t xml:space="preserve">, </w:t>
      </w:r>
      <w:proofErr w:type="spellStart"/>
      <w:r>
        <w:rPr>
          <w:lang w:val="en-GB"/>
        </w:rPr>
        <w:t>Woro</w:t>
      </w:r>
      <w:proofErr w:type="spellEnd"/>
      <w:r>
        <w:rPr>
          <w:lang w:val="en-GB"/>
        </w:rPr>
        <w:t xml:space="preserve"> Hastuti</w:t>
      </w:r>
      <w:r w:rsidR="007E6AA6">
        <w:rPr>
          <w:vertAlign w:val="superscript"/>
          <w:lang w:val="en-GB"/>
        </w:rPr>
        <w:t>2</w:t>
      </w:r>
      <w:r>
        <w:rPr>
          <w:lang w:val="en-GB"/>
        </w:rPr>
        <w:t xml:space="preserve">, </w:t>
      </w:r>
      <w:proofErr w:type="spellStart"/>
      <w:r>
        <w:rPr>
          <w:lang w:val="en-GB"/>
        </w:rPr>
        <w:t>Kawuryan</w:t>
      </w:r>
      <w:proofErr w:type="spellEnd"/>
      <w:r>
        <w:rPr>
          <w:lang w:val="en-GB"/>
        </w:rPr>
        <w:t xml:space="preserve"> Sekar</w:t>
      </w:r>
      <w:r>
        <w:rPr>
          <w:vertAlign w:val="superscript"/>
          <w:lang w:val="en-GB"/>
        </w:rPr>
        <w:t>3</w:t>
      </w:r>
      <w:r>
        <w:rPr>
          <w:lang w:val="en-GB"/>
        </w:rPr>
        <w:t>, Anita Ekantini</w:t>
      </w:r>
      <w:r>
        <w:rPr>
          <w:vertAlign w:val="superscript"/>
          <w:lang w:val="en-GB"/>
        </w:rPr>
        <w:t>4</w:t>
      </w:r>
      <w:r w:rsidR="001A7E1A">
        <w:rPr>
          <w:lang w:val="en-GB"/>
        </w:rPr>
        <w:t>, Marwan</w:t>
      </w:r>
      <w:r w:rsidR="001A7E1A">
        <w:rPr>
          <w:vertAlign w:val="superscript"/>
          <w:lang w:val="en-GB"/>
        </w:rPr>
        <w:t>5</w:t>
      </w:r>
    </w:p>
    <w:p w14:paraId="1279BFDB" w14:textId="0FEB1078" w:rsidR="001A7E1A" w:rsidRPr="001A7E1A" w:rsidRDefault="001A7E1A" w:rsidP="001A7E1A">
      <w:pPr>
        <w:pStyle w:val="Alishlah16affiliation"/>
        <w:jc w:val="both"/>
        <w:rPr>
          <w:rFonts w:eastAsia="SimSun" w:cstheme="minorBidi"/>
          <w:color w:val="auto"/>
          <w:sz w:val="22"/>
          <w:szCs w:val="22"/>
          <w:lang w:val="en-GB" w:eastAsia="en-US" w:bidi="ar-SA"/>
        </w:rPr>
      </w:pPr>
      <w:r>
        <w:rPr>
          <w:rFonts w:eastAsia="SimSun" w:cstheme="minorBidi"/>
          <w:color w:val="auto"/>
          <w:sz w:val="22"/>
          <w:szCs w:val="22"/>
          <w:vertAlign w:val="superscript"/>
          <w:lang w:val="en-GB" w:eastAsia="en-US" w:bidi="ar-SA"/>
        </w:rPr>
        <w:t>1</w:t>
      </w:r>
      <w:r w:rsidRPr="001A7E1A">
        <w:rPr>
          <w:rFonts w:eastAsia="SimSun" w:cstheme="minorBidi"/>
          <w:color w:val="auto"/>
          <w:sz w:val="22"/>
          <w:szCs w:val="22"/>
          <w:lang w:val="en-GB" w:eastAsia="en-US" w:bidi="ar-SA"/>
        </w:rPr>
        <w:t>Department of The Faculty of Education and Psychology, Yogyakarta State University,</w:t>
      </w:r>
      <w:r>
        <w:rPr>
          <w:rFonts w:eastAsia="SimSun" w:cstheme="minorBidi"/>
          <w:color w:val="auto"/>
          <w:sz w:val="22"/>
          <w:szCs w:val="22"/>
          <w:lang w:val="en-GB" w:eastAsia="en-US" w:bidi="ar-SA"/>
        </w:rPr>
        <w:t xml:space="preserve"> </w:t>
      </w:r>
      <w:r w:rsidRPr="001A7E1A">
        <w:rPr>
          <w:rFonts w:eastAsia="SimSun" w:cstheme="minorBidi"/>
          <w:color w:val="auto"/>
          <w:sz w:val="22"/>
          <w:szCs w:val="22"/>
          <w:lang w:val="en-GB" w:eastAsia="en-US" w:bidi="ar-SA"/>
        </w:rPr>
        <w:t xml:space="preserve">Yogyakarta, Indonesia; </w:t>
      </w:r>
      <w:hyperlink r:id="rId8" w:history="1">
        <w:r w:rsidRPr="001E068C">
          <w:rPr>
            <w:rStyle w:val="Hyperlink"/>
            <w:rFonts w:eastAsia="SimSun" w:cstheme="minorBidi"/>
            <w:sz w:val="22"/>
            <w:szCs w:val="22"/>
            <w:lang w:val="en-GB" w:eastAsia="en-US" w:bidi="ar-SA"/>
          </w:rPr>
          <w:t>rafinurfauzan.2023@student.uny.ac.id</w:t>
        </w:r>
      </w:hyperlink>
      <w:r>
        <w:rPr>
          <w:rFonts w:eastAsia="SimSun" w:cstheme="minorBidi"/>
          <w:color w:val="auto"/>
          <w:sz w:val="22"/>
          <w:szCs w:val="22"/>
          <w:lang w:val="en-GB" w:eastAsia="en-US" w:bidi="ar-SA"/>
        </w:rPr>
        <w:t xml:space="preserve"> </w:t>
      </w:r>
      <w:r w:rsidRPr="001A7E1A">
        <w:rPr>
          <w:rFonts w:eastAsia="SimSun" w:cstheme="minorBidi"/>
          <w:color w:val="auto"/>
          <w:sz w:val="22"/>
          <w:szCs w:val="22"/>
          <w:lang w:val="en-GB" w:eastAsia="en-US" w:bidi="ar-SA"/>
        </w:rPr>
        <w:t>.</w:t>
      </w:r>
      <w:r>
        <w:rPr>
          <w:rFonts w:eastAsia="SimSun" w:cstheme="minorBidi"/>
          <w:color w:val="auto"/>
          <w:sz w:val="22"/>
          <w:szCs w:val="22"/>
          <w:lang w:val="en-GB" w:eastAsia="en-US" w:bidi="ar-SA"/>
        </w:rPr>
        <w:t xml:space="preserve"> </w:t>
      </w:r>
      <w:r w:rsidRPr="001A7E1A">
        <w:rPr>
          <w:rFonts w:eastAsia="SimSun" w:cstheme="minorBidi"/>
          <w:color w:val="auto"/>
          <w:sz w:val="22"/>
          <w:szCs w:val="22"/>
          <w:lang w:val="en-GB" w:eastAsia="en-US" w:bidi="ar-SA"/>
        </w:rPr>
        <w:t xml:space="preserve"> </w:t>
      </w:r>
    </w:p>
    <w:p w14:paraId="63C1E1F7" w14:textId="47E39540" w:rsidR="001A7E1A" w:rsidRPr="001A7E1A" w:rsidRDefault="001A7E1A" w:rsidP="001A7E1A">
      <w:pPr>
        <w:pStyle w:val="Alishlah16affiliation"/>
        <w:jc w:val="both"/>
        <w:rPr>
          <w:rFonts w:eastAsia="SimSun" w:cstheme="minorBidi"/>
          <w:color w:val="auto"/>
          <w:sz w:val="22"/>
          <w:szCs w:val="22"/>
          <w:lang w:val="en-GB" w:eastAsia="en-US" w:bidi="ar-SA"/>
        </w:rPr>
      </w:pPr>
      <w:r>
        <w:rPr>
          <w:rFonts w:eastAsia="SimSun" w:cstheme="minorBidi"/>
          <w:color w:val="auto"/>
          <w:sz w:val="22"/>
          <w:szCs w:val="22"/>
          <w:vertAlign w:val="superscript"/>
          <w:lang w:val="en-GB" w:eastAsia="en-US" w:bidi="ar-SA"/>
        </w:rPr>
        <w:t>2</w:t>
      </w:r>
      <w:r w:rsidRPr="001A7E1A">
        <w:rPr>
          <w:rFonts w:eastAsia="SimSun" w:cstheme="minorBidi"/>
          <w:color w:val="auto"/>
          <w:sz w:val="22"/>
          <w:szCs w:val="22"/>
          <w:lang w:val="en-GB" w:eastAsia="en-US" w:bidi="ar-SA"/>
        </w:rPr>
        <w:t xml:space="preserve">Department of The Faculty of Education and Psychology, Yogyakarta State University, Yogyakarta, Indonesia; </w:t>
      </w:r>
      <w:hyperlink r:id="rId9" w:history="1">
        <w:r w:rsidRPr="001E068C">
          <w:rPr>
            <w:rStyle w:val="Hyperlink"/>
            <w:rFonts w:eastAsia="SimSun" w:cstheme="minorBidi"/>
            <w:sz w:val="22"/>
            <w:szCs w:val="22"/>
            <w:lang w:val="en-GB" w:eastAsia="en-US" w:bidi="ar-SA"/>
          </w:rPr>
          <w:t>woro_srihastuti@uny.ac.id</w:t>
        </w:r>
      </w:hyperlink>
      <w:r>
        <w:rPr>
          <w:rFonts w:eastAsia="SimSun" w:cstheme="minorBidi"/>
          <w:color w:val="auto"/>
          <w:sz w:val="22"/>
          <w:szCs w:val="22"/>
          <w:lang w:val="en-GB" w:eastAsia="en-US" w:bidi="ar-SA"/>
        </w:rPr>
        <w:t xml:space="preserve"> </w:t>
      </w:r>
    </w:p>
    <w:p w14:paraId="20069D6B" w14:textId="008A47FD" w:rsidR="001A7E1A" w:rsidRPr="001A7E1A" w:rsidRDefault="001A7E1A" w:rsidP="001A7E1A">
      <w:pPr>
        <w:pStyle w:val="Alishlah16affiliation"/>
        <w:jc w:val="both"/>
        <w:rPr>
          <w:rFonts w:eastAsia="SimSun" w:cstheme="minorBidi"/>
          <w:color w:val="auto"/>
          <w:sz w:val="22"/>
          <w:szCs w:val="22"/>
          <w:lang w:val="en-GB" w:eastAsia="en-US" w:bidi="ar-SA"/>
        </w:rPr>
      </w:pPr>
      <w:r>
        <w:rPr>
          <w:rFonts w:eastAsia="SimSun" w:cstheme="minorBidi"/>
          <w:color w:val="auto"/>
          <w:sz w:val="22"/>
          <w:szCs w:val="22"/>
          <w:vertAlign w:val="superscript"/>
          <w:lang w:val="en-GB" w:eastAsia="en-US" w:bidi="ar-SA"/>
        </w:rPr>
        <w:t>3</w:t>
      </w:r>
      <w:r w:rsidRPr="001A7E1A">
        <w:rPr>
          <w:rFonts w:eastAsia="SimSun" w:cstheme="minorBidi"/>
          <w:color w:val="auto"/>
          <w:sz w:val="22"/>
          <w:szCs w:val="22"/>
          <w:lang w:val="en-GB" w:eastAsia="en-US" w:bidi="ar-SA"/>
        </w:rPr>
        <w:t xml:space="preserve">Department of The Faculty of Education and Psychology, Yogyakarta State University, Yogyakarta, Indonesia; </w:t>
      </w:r>
      <w:hyperlink r:id="rId10" w:history="1">
        <w:r w:rsidR="001A1594" w:rsidRPr="00DF41D0">
          <w:rPr>
            <w:rStyle w:val="Hyperlink"/>
            <w:rFonts w:eastAsia="SimSun" w:cstheme="minorBidi"/>
            <w:sz w:val="22"/>
            <w:szCs w:val="22"/>
            <w:lang w:val="en-GB" w:eastAsia="en-US" w:bidi="ar-SA"/>
          </w:rPr>
          <w:t>sekarpurbarini@uny.ac.id</w:t>
        </w:r>
      </w:hyperlink>
      <w:r w:rsidR="001A1594">
        <w:rPr>
          <w:rFonts w:eastAsia="SimSun" w:cstheme="minorBidi"/>
          <w:color w:val="auto"/>
          <w:sz w:val="22"/>
          <w:szCs w:val="22"/>
          <w:lang w:val="en-GB" w:eastAsia="en-US" w:bidi="ar-SA"/>
        </w:rPr>
        <w:t xml:space="preserve"> </w:t>
      </w:r>
      <w:bookmarkStart w:id="0" w:name="_GoBack"/>
      <w:bookmarkEnd w:id="0"/>
    </w:p>
    <w:p w14:paraId="340982F8" w14:textId="77777777" w:rsidR="001A1594" w:rsidRDefault="001A1594" w:rsidP="001A7E1A">
      <w:pPr>
        <w:pStyle w:val="Alishlah16affiliation"/>
        <w:jc w:val="both"/>
        <w:rPr>
          <w:b/>
          <w:bCs/>
          <w:color w:val="auto"/>
          <w:lang w:val="en-GB"/>
        </w:rPr>
      </w:pPr>
      <w:r>
        <w:rPr>
          <w:rFonts w:eastAsia="SimSun" w:cstheme="minorBidi"/>
          <w:color w:val="auto"/>
          <w:sz w:val="22"/>
          <w:szCs w:val="22"/>
          <w:vertAlign w:val="superscript"/>
          <w:lang w:val="en-GB" w:eastAsia="en-US" w:bidi="ar-SA"/>
        </w:rPr>
        <w:t>4</w:t>
      </w:r>
      <w:r w:rsidRPr="001A1594">
        <w:rPr>
          <w:rFonts w:eastAsia="SimSun" w:cstheme="minorBidi"/>
          <w:color w:val="auto"/>
          <w:sz w:val="22"/>
          <w:szCs w:val="22"/>
          <w:lang w:val="en-GB" w:eastAsia="en-US" w:bidi="ar-SA"/>
        </w:rPr>
        <w:t xml:space="preserve">Universitas Islam </w:t>
      </w:r>
      <w:proofErr w:type="gramStart"/>
      <w:r w:rsidRPr="001A1594">
        <w:rPr>
          <w:rFonts w:eastAsia="SimSun" w:cstheme="minorBidi"/>
          <w:color w:val="auto"/>
          <w:sz w:val="22"/>
          <w:szCs w:val="22"/>
          <w:lang w:val="en-GB" w:eastAsia="en-US" w:bidi="ar-SA"/>
        </w:rPr>
        <w:t xml:space="preserve">Negeri  </w:t>
      </w:r>
      <w:proofErr w:type="spellStart"/>
      <w:r w:rsidRPr="001A1594">
        <w:rPr>
          <w:rFonts w:eastAsia="SimSun" w:cstheme="minorBidi"/>
          <w:color w:val="auto"/>
          <w:sz w:val="22"/>
          <w:szCs w:val="22"/>
          <w:lang w:val="en-GB" w:eastAsia="en-US" w:bidi="ar-SA"/>
        </w:rPr>
        <w:t>Sunan</w:t>
      </w:r>
      <w:proofErr w:type="spellEnd"/>
      <w:proofErr w:type="gramEnd"/>
      <w:r w:rsidRPr="001A1594">
        <w:rPr>
          <w:rFonts w:eastAsia="SimSun" w:cstheme="minorBidi"/>
          <w:color w:val="auto"/>
          <w:sz w:val="22"/>
          <w:szCs w:val="22"/>
          <w:lang w:val="en-GB" w:eastAsia="en-US" w:bidi="ar-SA"/>
        </w:rPr>
        <w:t xml:space="preserve"> </w:t>
      </w:r>
      <w:proofErr w:type="spellStart"/>
      <w:r w:rsidRPr="001A1594">
        <w:rPr>
          <w:rFonts w:eastAsia="SimSun" w:cstheme="minorBidi"/>
          <w:color w:val="auto"/>
          <w:sz w:val="22"/>
          <w:szCs w:val="22"/>
          <w:lang w:val="en-GB" w:eastAsia="en-US" w:bidi="ar-SA"/>
        </w:rPr>
        <w:t>Kalijaga</w:t>
      </w:r>
      <w:proofErr w:type="spellEnd"/>
      <w:r w:rsidRPr="001A1594">
        <w:rPr>
          <w:rFonts w:eastAsia="SimSun" w:cstheme="minorBidi"/>
          <w:color w:val="auto"/>
          <w:sz w:val="22"/>
          <w:szCs w:val="22"/>
          <w:lang w:val="en-GB" w:eastAsia="en-US" w:bidi="ar-SA"/>
        </w:rPr>
        <w:t xml:space="preserve"> Yogyakarta, Indonesia; </w:t>
      </w:r>
      <w:hyperlink r:id="rId11" w:history="1">
        <w:r w:rsidRPr="001E068C">
          <w:rPr>
            <w:rStyle w:val="Hyperlink"/>
            <w:rFonts w:eastAsia="SimSun" w:cstheme="minorBidi"/>
            <w:sz w:val="22"/>
            <w:szCs w:val="22"/>
            <w:lang w:val="en-GB" w:eastAsia="en-US" w:bidi="ar-SA"/>
          </w:rPr>
          <w:t>Anita.Ekantini@uin-suska.ac.id</w:t>
        </w:r>
      </w:hyperlink>
      <w:r>
        <w:rPr>
          <w:rFonts w:eastAsia="SimSun" w:cstheme="minorBidi"/>
          <w:color w:val="auto"/>
          <w:sz w:val="22"/>
          <w:szCs w:val="22"/>
          <w:lang w:val="en-GB" w:eastAsia="en-US" w:bidi="ar-SA"/>
        </w:rPr>
        <w:t xml:space="preserve"> </w:t>
      </w:r>
      <w:r w:rsidR="00315791" w:rsidRPr="00315791">
        <w:rPr>
          <w:b/>
          <w:bCs/>
          <w:color w:val="auto"/>
          <w:lang w:val="en-GB"/>
        </w:rPr>
        <w:tab/>
      </w:r>
    </w:p>
    <w:p w14:paraId="4966E07F" w14:textId="7CF1958B" w:rsidR="001A1594" w:rsidRPr="001A7E1A" w:rsidRDefault="001A1594" w:rsidP="001A1594">
      <w:pPr>
        <w:pStyle w:val="Alishlah16affiliation"/>
        <w:jc w:val="both"/>
        <w:rPr>
          <w:rFonts w:eastAsia="SimSun" w:cstheme="minorBidi"/>
          <w:color w:val="auto"/>
          <w:sz w:val="22"/>
          <w:szCs w:val="22"/>
          <w:lang w:val="en-GB" w:eastAsia="en-US" w:bidi="ar-SA"/>
        </w:rPr>
      </w:pPr>
      <w:r>
        <w:rPr>
          <w:rFonts w:eastAsia="SimSun" w:cstheme="minorBidi"/>
          <w:color w:val="auto"/>
          <w:sz w:val="22"/>
          <w:szCs w:val="22"/>
          <w:vertAlign w:val="superscript"/>
          <w:lang w:val="en-GB" w:eastAsia="en-US" w:bidi="ar-SA"/>
        </w:rPr>
        <w:t>5</w:t>
      </w:r>
      <w:r w:rsidRPr="001A7E1A">
        <w:rPr>
          <w:rFonts w:eastAsia="SimSun" w:cstheme="minorBidi"/>
          <w:color w:val="auto"/>
          <w:sz w:val="22"/>
          <w:szCs w:val="22"/>
          <w:lang w:val="en-GB" w:eastAsia="en-US" w:bidi="ar-SA"/>
        </w:rPr>
        <w:t xml:space="preserve">Department of The Faculty of Education and Psychology, Yogyakarta State University, Yogyakarta, Indonesia; </w:t>
      </w:r>
      <w:hyperlink r:id="rId12" w:history="1">
        <w:r w:rsidRPr="00DF41D0">
          <w:rPr>
            <w:rStyle w:val="Hyperlink"/>
            <w:rFonts w:eastAsia="SimSun" w:cstheme="minorBidi"/>
            <w:sz w:val="22"/>
            <w:szCs w:val="22"/>
            <w:lang w:val="en-GB" w:eastAsia="en-US" w:bidi="ar-SA"/>
          </w:rPr>
          <w:t>marwan.2022@student.uny.ac.id</w:t>
        </w:r>
      </w:hyperlink>
      <w:r>
        <w:rPr>
          <w:rFonts w:eastAsia="SimSun" w:cstheme="minorBidi"/>
          <w:color w:val="auto"/>
          <w:sz w:val="22"/>
          <w:szCs w:val="22"/>
          <w:lang w:val="en-GB" w:eastAsia="en-US" w:bidi="ar-SA"/>
        </w:rPr>
        <w:t xml:space="preserve"> </w:t>
      </w:r>
    </w:p>
    <w:p w14:paraId="139EC8FF" w14:textId="0868B58C" w:rsidR="00315791" w:rsidRPr="00315791" w:rsidRDefault="00315791" w:rsidP="001A7E1A">
      <w:pPr>
        <w:pStyle w:val="Alishlah16affiliation"/>
        <w:jc w:val="both"/>
        <w:rPr>
          <w:b/>
          <w:bCs/>
          <w:color w:val="auto"/>
          <w:lang w:val="en-GB"/>
        </w:rPr>
      </w:pPr>
      <w:r w:rsidRPr="00315791">
        <w:rPr>
          <w:b/>
          <w:bCs/>
          <w:color w:val="auto"/>
          <w:lang w:val="en-GB"/>
        </w:rPr>
        <w:tab/>
      </w:r>
    </w:p>
    <w:p w14:paraId="4D9198B5"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57604BD8" w14:textId="77777777" w:rsidTr="0048254D">
        <w:trPr>
          <w:jc w:val="center"/>
        </w:trPr>
        <w:tc>
          <w:tcPr>
            <w:tcW w:w="2787" w:type="dxa"/>
            <w:tcBorders>
              <w:top w:val="double" w:sz="4" w:space="0" w:color="auto"/>
              <w:left w:val="nil"/>
              <w:bottom w:val="single" w:sz="4" w:space="0" w:color="auto"/>
              <w:right w:val="nil"/>
            </w:tcBorders>
          </w:tcPr>
          <w:p w14:paraId="659C28D3"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32D71506"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004E5004"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63E214F9" w14:textId="77777777" w:rsidTr="0048254D">
        <w:trPr>
          <w:trHeight w:val="1268"/>
          <w:jc w:val="center"/>
        </w:trPr>
        <w:tc>
          <w:tcPr>
            <w:tcW w:w="2787" w:type="dxa"/>
            <w:tcBorders>
              <w:top w:val="single" w:sz="4" w:space="0" w:color="auto"/>
              <w:left w:val="nil"/>
              <w:bottom w:val="single" w:sz="4" w:space="0" w:color="auto"/>
              <w:right w:val="nil"/>
            </w:tcBorders>
          </w:tcPr>
          <w:p w14:paraId="244A859F"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59F4F90E" w14:textId="77777777" w:rsidR="002B31FD" w:rsidRDefault="002B31FD" w:rsidP="001A7E1A">
            <w:pPr>
              <w:pStyle w:val="Alishlah18keywords"/>
              <w:jc w:val="left"/>
            </w:pPr>
            <w:r w:rsidRPr="002B31FD">
              <w:t xml:space="preserve">keyword 1; </w:t>
            </w:r>
            <w:r w:rsidR="00341BF8">
              <w:t xml:space="preserve">Problem based learning </w:t>
            </w:r>
          </w:p>
          <w:p w14:paraId="26037530" w14:textId="77777777" w:rsidR="002B31FD" w:rsidRDefault="002B31FD" w:rsidP="001A7E1A">
            <w:pPr>
              <w:pStyle w:val="Alishlah18keywords"/>
              <w:jc w:val="left"/>
            </w:pPr>
            <w:r w:rsidRPr="002B31FD">
              <w:t xml:space="preserve">keyword 2; </w:t>
            </w:r>
            <w:r w:rsidR="00341BF8">
              <w:t>concept understanding</w:t>
            </w:r>
          </w:p>
          <w:p w14:paraId="6DB389E0" w14:textId="77777777" w:rsidR="002B31FD" w:rsidRDefault="002B31FD" w:rsidP="001A7E1A">
            <w:pPr>
              <w:pStyle w:val="Alishlah18keywords"/>
              <w:jc w:val="left"/>
            </w:pPr>
            <w:r w:rsidRPr="002B31FD">
              <w:t xml:space="preserve">keyword 3 </w:t>
            </w:r>
            <w:r w:rsidR="00341BF8">
              <w:t>student</w:t>
            </w:r>
          </w:p>
          <w:p w14:paraId="1BBD559B" w14:textId="77777777" w:rsidR="002B31FD" w:rsidRDefault="002B31FD" w:rsidP="00290481">
            <w:pPr>
              <w:pStyle w:val="Alishlah18keywords"/>
            </w:pPr>
          </w:p>
          <w:p w14:paraId="4989DF45"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49472A3D"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4A2C4DA3"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20AB3A23" w14:textId="77777777" w:rsidR="0048254D" w:rsidRPr="00E45249" w:rsidRDefault="002F7406" w:rsidP="00E45249">
            <w:pPr>
              <w:pStyle w:val="Alishlah17abstract"/>
            </w:pPr>
            <w:r w:rsidRPr="00FB43E8">
              <w:rPr>
                <w:rFonts w:ascii="Times New Roman" w:hAnsi="Times New Roman"/>
              </w:rPr>
              <w:t xml:space="preserve">The purpose of this study is to test the effectiveness of the </w:t>
            </w:r>
            <w:proofErr w:type="gramStart"/>
            <w:r w:rsidRPr="00FB43E8">
              <w:rPr>
                <w:rFonts w:ascii="Times New Roman" w:hAnsi="Times New Roman"/>
              </w:rPr>
              <w:t>problem based</w:t>
            </w:r>
            <w:proofErr w:type="gramEnd"/>
            <w:r w:rsidRPr="00FB43E8">
              <w:rPr>
                <w:rFonts w:ascii="Times New Roman" w:hAnsi="Times New Roman"/>
              </w:rPr>
              <w:t xml:space="preserve"> learning (PBL) model to improve concept understanding in students in basic science concept courses. This study uses a quasi-experimental method with a nonequivalent control group design involving a treatment class and a control class. The instrument in this study uses a description of the concept understanding. The data obtained was then analyzed using Statistics by conducting a prerequisite test and then continued with a hypothesis test. This study shows that there is a significant influence that the based learning model can improve students' concept understanding skills. This can be seen from the sig value of 0.00&lt;0.05 showing that there is a significant difference in the concept understanding skills of students in the experimental class and the control class. Followed by the average difference in concept understanding skills of experimental class students is higher than that of the control class</w:t>
            </w:r>
            <w:r w:rsidR="002B31FD" w:rsidRPr="002B31FD">
              <w:t>.</w:t>
            </w:r>
          </w:p>
        </w:tc>
      </w:tr>
      <w:tr w:rsidR="0048254D" w:rsidRPr="0048254D" w14:paraId="72A8F308"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734B8080"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328DABDB" w14:textId="77777777" w:rsidR="0048254D" w:rsidRPr="006A6719" w:rsidRDefault="0048254D" w:rsidP="00E45249">
            <w:pPr>
              <w:pStyle w:val="Alishlah14history"/>
            </w:pPr>
            <w:r w:rsidRPr="006A6719">
              <w:t xml:space="preserve">Received </w:t>
            </w:r>
            <w:r w:rsidR="00FA43FF" w:rsidRPr="00FA43FF">
              <w:t>2021-08-14</w:t>
            </w:r>
          </w:p>
          <w:p w14:paraId="0006C60E"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1EE8C43B"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62BCC74D"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7F36C177"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595F2897" w14:textId="77777777" w:rsidTr="0048254D">
        <w:trPr>
          <w:trHeight w:val="70"/>
          <w:jc w:val="center"/>
        </w:trPr>
        <w:tc>
          <w:tcPr>
            <w:tcW w:w="2787" w:type="dxa"/>
            <w:vMerge/>
            <w:tcBorders>
              <w:top w:val="single" w:sz="4" w:space="0" w:color="auto"/>
              <w:left w:val="nil"/>
              <w:bottom w:val="single" w:sz="4" w:space="0" w:color="auto"/>
              <w:right w:val="nil"/>
            </w:tcBorders>
          </w:tcPr>
          <w:p w14:paraId="56805D09"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157E081A"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1F097B27"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3"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49C6595D"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8FCABB" wp14:editId="1B612707">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71DE9379" w14:textId="77777777" w:rsidTr="0048254D">
        <w:trPr>
          <w:jc w:val="center"/>
        </w:trPr>
        <w:tc>
          <w:tcPr>
            <w:tcW w:w="8845" w:type="dxa"/>
            <w:gridSpan w:val="3"/>
            <w:tcBorders>
              <w:top w:val="nil"/>
              <w:left w:val="nil"/>
              <w:bottom w:val="double" w:sz="4" w:space="0" w:color="auto"/>
              <w:right w:val="nil"/>
            </w:tcBorders>
          </w:tcPr>
          <w:p w14:paraId="32A50099" w14:textId="77777777" w:rsidR="0048254D" w:rsidRPr="00E45249" w:rsidRDefault="0048254D" w:rsidP="00E45249">
            <w:pPr>
              <w:pStyle w:val="Alishlah16affiliation"/>
              <w:ind w:left="0" w:firstLine="10"/>
              <w:rPr>
                <w:b/>
                <w:bCs/>
              </w:rPr>
            </w:pPr>
            <w:bookmarkStart w:id="1" w:name="_Hlk97159440"/>
            <w:r w:rsidRPr="00E45249">
              <w:rPr>
                <w:b/>
                <w:bCs/>
              </w:rPr>
              <w:t>Corresponding Author</w:t>
            </w:r>
            <w:bookmarkEnd w:id="1"/>
            <w:r w:rsidRPr="00E45249">
              <w:rPr>
                <w:b/>
                <w:bCs/>
              </w:rPr>
              <w:t>:</w:t>
            </w:r>
          </w:p>
          <w:p w14:paraId="7F14BBF4" w14:textId="77777777" w:rsidR="00457015" w:rsidRDefault="00315791" w:rsidP="00E45249">
            <w:pPr>
              <w:pStyle w:val="Alishlah2authorcorrespondence"/>
            </w:pPr>
            <w:proofErr w:type="spellStart"/>
            <w:r>
              <w:t>Rafinur</w:t>
            </w:r>
            <w:proofErr w:type="spellEnd"/>
            <w:r>
              <w:t xml:space="preserve"> </w:t>
            </w:r>
            <w:proofErr w:type="spellStart"/>
            <w:r>
              <w:t>Asbar</w:t>
            </w:r>
            <w:proofErr w:type="spellEnd"/>
          </w:p>
          <w:p w14:paraId="597B7FB1" w14:textId="77777777" w:rsidR="0048254D" w:rsidRPr="0048254D" w:rsidRDefault="000E6C0B" w:rsidP="00E45249">
            <w:pPr>
              <w:pStyle w:val="Alishlah2authorcorrespondence"/>
            </w:pPr>
            <w:hyperlink r:id="rId15" w:history="1">
              <w:r w:rsidR="00315791" w:rsidRPr="00697447">
                <w:rPr>
                  <w:rStyle w:val="Hyperlink"/>
                  <w:rFonts w:ascii="Times New Roman" w:hAnsi="Times New Roman"/>
                  <w:b/>
                  <w:bCs/>
                  <w:sz w:val="24"/>
                  <w:szCs w:val="24"/>
                </w:rPr>
                <w:t>rafinurfauzan.2023@student.uny.ac.id</w:t>
              </w:r>
            </w:hyperlink>
          </w:p>
        </w:tc>
      </w:tr>
    </w:tbl>
    <w:p w14:paraId="02CC7190" w14:textId="77777777" w:rsidR="008E64A2" w:rsidRPr="00A75CB1" w:rsidRDefault="0048254D" w:rsidP="00A10E86">
      <w:pPr>
        <w:pStyle w:val="Alishlah21heading1"/>
        <w:rPr>
          <w:lang w:val="en-GB"/>
        </w:rPr>
      </w:pPr>
      <w:r w:rsidRPr="00A75CB1">
        <w:rPr>
          <w:lang w:val="en-GB"/>
        </w:rPr>
        <w:t>INTRODUCTION</w:t>
      </w:r>
    </w:p>
    <w:p w14:paraId="782D444D" w14:textId="77777777" w:rsidR="002F7406" w:rsidRDefault="002F7406" w:rsidP="002F7406">
      <w:pPr>
        <w:spacing w:after="0" w:line="240" w:lineRule="auto"/>
        <w:ind w:firstLine="720"/>
        <w:contextualSpacing/>
        <w:jc w:val="both"/>
        <w:rPr>
          <w:rFonts w:ascii="Times New Roman" w:hAnsi="Times New Roman" w:cs="Times New Roman"/>
          <w:sz w:val="24"/>
          <w:szCs w:val="24"/>
        </w:rPr>
      </w:pPr>
      <w:bookmarkStart w:id="2" w:name="_Hlk169714262"/>
      <w:r w:rsidRPr="00500991">
        <w:rPr>
          <w:rFonts w:ascii="Times New Roman" w:hAnsi="Times New Roman" w:cs="Times New Roman"/>
          <w:sz w:val="24"/>
          <w:szCs w:val="24"/>
        </w:rPr>
        <w:t>PISA (Program for International Student Assessment)</w:t>
      </w:r>
      <w:r>
        <w:rPr>
          <w:rFonts w:ascii="Times New Roman" w:hAnsi="Times New Roman" w:cs="Times New Roman"/>
          <w:sz w:val="24"/>
          <w:szCs w:val="24"/>
          <w:lang w:val="en-US"/>
        </w:rPr>
        <w:t xml:space="preserve"> in 2018</w:t>
      </w:r>
      <w:r w:rsidRPr="00500991">
        <w:rPr>
          <w:rFonts w:ascii="Times New Roman" w:hAnsi="Times New Roman" w:cs="Times New Roman"/>
          <w:sz w:val="24"/>
          <w:szCs w:val="24"/>
        </w:rPr>
        <w:t xml:space="preserve"> released its latest report data regarding the literacy level of each member country, one of which is Indonesia. Based on this report, the literacy level of Indonesian students is ranked 74th out of 79 member countries (</w:t>
      </w:r>
      <w:proofErr w:type="spellStart"/>
      <w:r w:rsidRPr="00500991">
        <w:rPr>
          <w:rFonts w:ascii="Times New Roman" w:hAnsi="Times New Roman" w:cs="Times New Roman"/>
          <w:sz w:val="24"/>
          <w:szCs w:val="24"/>
        </w:rPr>
        <w:t>Sidiq</w:t>
      </w:r>
      <w:proofErr w:type="spellEnd"/>
      <w:r w:rsidRPr="00500991">
        <w:rPr>
          <w:rFonts w:ascii="Times New Roman" w:hAnsi="Times New Roman" w:cs="Times New Roman"/>
          <w:sz w:val="24"/>
          <w:szCs w:val="24"/>
        </w:rPr>
        <w:t xml:space="preserve"> et al., 2021).</w:t>
      </w:r>
      <w:r>
        <w:rPr>
          <w:rFonts w:ascii="Times New Roman" w:hAnsi="Times New Roman" w:cs="Times New Roman"/>
          <w:sz w:val="24"/>
          <w:szCs w:val="24"/>
          <w:lang w:val="en-US"/>
        </w:rPr>
        <w:t xml:space="preserve"> </w:t>
      </w:r>
      <w:r w:rsidRPr="00500991">
        <w:rPr>
          <w:rFonts w:ascii="Times New Roman" w:hAnsi="Times New Roman" w:cs="Times New Roman"/>
          <w:sz w:val="24"/>
          <w:szCs w:val="24"/>
        </w:rPr>
        <w:t>PISA (</w:t>
      </w:r>
      <w:proofErr w:type="spellStart"/>
      <w:r w:rsidRPr="00500991">
        <w:rPr>
          <w:rFonts w:ascii="Times New Roman" w:hAnsi="Times New Roman" w:cs="Times New Roman"/>
          <w:sz w:val="24"/>
          <w:szCs w:val="24"/>
        </w:rPr>
        <w:t>Progamme</w:t>
      </w:r>
      <w:proofErr w:type="spellEnd"/>
      <w:r w:rsidRPr="00500991">
        <w:rPr>
          <w:rFonts w:ascii="Times New Roman" w:hAnsi="Times New Roman" w:cs="Times New Roman"/>
          <w:sz w:val="24"/>
          <w:szCs w:val="24"/>
        </w:rPr>
        <w:t xml:space="preserve"> for international student assessment) </w:t>
      </w:r>
      <w:r>
        <w:rPr>
          <w:rFonts w:ascii="Times New Roman" w:hAnsi="Times New Roman" w:cs="Times New Roman"/>
          <w:sz w:val="24"/>
          <w:szCs w:val="24"/>
          <w:lang w:val="en-US"/>
        </w:rPr>
        <w:t xml:space="preserve">in 2022 </w:t>
      </w:r>
      <w:r w:rsidRPr="00500991">
        <w:rPr>
          <w:rFonts w:ascii="Times New Roman" w:hAnsi="Times New Roman" w:cs="Times New Roman"/>
          <w:sz w:val="24"/>
          <w:szCs w:val="24"/>
        </w:rPr>
        <w:t xml:space="preserve">will again release its latest report data regarding reading, mathematics and science. According to the </w:t>
      </w:r>
      <w:r w:rsidRPr="00500991">
        <w:rPr>
          <w:rFonts w:ascii="Times New Roman" w:hAnsi="Times New Roman" w:cs="Times New Roman"/>
          <w:sz w:val="24"/>
          <w:szCs w:val="24"/>
        </w:rPr>
        <w:lastRenderedPageBreak/>
        <w:t xml:space="preserve">Ministry of Education and Research, Indonesia's 2022 Pisa results experienced an increase in ranking, up 6 positions compared to </w:t>
      </w:r>
      <w:proofErr w:type="spellStart"/>
      <w:r w:rsidRPr="00500991">
        <w:rPr>
          <w:rFonts w:ascii="Times New Roman" w:hAnsi="Times New Roman" w:cs="Times New Roman"/>
          <w:sz w:val="24"/>
          <w:szCs w:val="24"/>
        </w:rPr>
        <w:t>befor</w:t>
      </w:r>
      <w:proofErr w:type="spellEnd"/>
      <w:r>
        <w:rPr>
          <w:rFonts w:ascii="Times New Roman" w:hAnsi="Times New Roman" w:cs="Times New Roman"/>
          <w:sz w:val="24"/>
          <w:szCs w:val="24"/>
          <w:lang w:val="en-US"/>
        </w:rPr>
        <w:t>e.</w:t>
      </w:r>
      <w:r w:rsidRPr="00500991">
        <w:rPr>
          <w:rFonts w:ascii="Times New Roman" w:hAnsi="Times New Roman" w:cs="Times New Roman"/>
          <w:sz w:val="24"/>
          <w:szCs w:val="24"/>
        </w:rPr>
        <w:t xml:space="preserve"> However, there will be a decline in Indonesia's average in 2022. Based on this report, in the science category, Indonesia got a score of 383, the science score has decreased compared to 2018, Indonesia got a score of 396 (OECD, 2023; Bilad et al., 2024).</w:t>
      </w:r>
    </w:p>
    <w:p w14:paraId="7BA23781" w14:textId="77777777" w:rsidR="002F7406" w:rsidRDefault="002F7406" w:rsidP="002F7406">
      <w:pPr>
        <w:spacing w:after="0" w:line="240" w:lineRule="auto"/>
        <w:ind w:firstLine="720"/>
        <w:contextualSpacing/>
        <w:jc w:val="both"/>
        <w:rPr>
          <w:rFonts w:ascii="Times New Roman" w:hAnsi="Times New Roman" w:cs="Times New Roman"/>
          <w:sz w:val="24"/>
          <w:szCs w:val="24"/>
        </w:rPr>
      </w:pPr>
      <w:r w:rsidRPr="00D35ED8">
        <w:rPr>
          <w:rFonts w:ascii="Times New Roman" w:hAnsi="Times New Roman" w:cs="Times New Roman"/>
          <w:sz w:val="24"/>
          <w:szCs w:val="24"/>
        </w:rPr>
        <w:t>This ranking is a concern for Indonesia because this ranking shows a country's literacy level which influences society's ability to compete in the era of globalization (</w:t>
      </w:r>
      <w:proofErr w:type="spellStart"/>
      <w:r w:rsidRPr="00D35ED8">
        <w:rPr>
          <w:rFonts w:ascii="Times New Roman" w:hAnsi="Times New Roman" w:cs="Times New Roman"/>
          <w:sz w:val="24"/>
          <w:szCs w:val="24"/>
        </w:rPr>
        <w:t>Fitriansyah</w:t>
      </w:r>
      <w:proofErr w:type="spellEnd"/>
      <w:r w:rsidRPr="00D35ED8">
        <w:rPr>
          <w:rFonts w:ascii="Times New Roman" w:hAnsi="Times New Roman" w:cs="Times New Roman"/>
          <w:sz w:val="24"/>
          <w:szCs w:val="24"/>
        </w:rPr>
        <w:t xml:space="preserve"> et al., 2020). The level of scientific literacy has a significant impact on a country's competitive ability (</w:t>
      </w:r>
      <w:proofErr w:type="spellStart"/>
      <w:r w:rsidRPr="00D35ED8">
        <w:rPr>
          <w:rFonts w:ascii="Times New Roman" w:hAnsi="Times New Roman" w:cs="Times New Roman"/>
          <w:sz w:val="24"/>
          <w:szCs w:val="24"/>
        </w:rPr>
        <w:t>Amaringga</w:t>
      </w:r>
      <w:proofErr w:type="spellEnd"/>
      <w:r w:rsidRPr="00D35ED8">
        <w:rPr>
          <w:rFonts w:ascii="Times New Roman" w:hAnsi="Times New Roman" w:cs="Times New Roman"/>
          <w:sz w:val="24"/>
          <w:szCs w:val="24"/>
        </w:rPr>
        <w:t xml:space="preserve"> et al., 2021) because scientific literacy is a skill in using individual scientific knowledge to solve problems (</w:t>
      </w:r>
      <w:proofErr w:type="spellStart"/>
      <w:r w:rsidRPr="00D35ED8">
        <w:rPr>
          <w:rFonts w:ascii="Times New Roman" w:hAnsi="Times New Roman" w:cs="Times New Roman"/>
          <w:sz w:val="24"/>
          <w:szCs w:val="24"/>
        </w:rPr>
        <w:t>Zulfiani</w:t>
      </w:r>
      <w:proofErr w:type="spellEnd"/>
      <w:r w:rsidRPr="00D35ED8">
        <w:rPr>
          <w:rFonts w:ascii="Times New Roman" w:hAnsi="Times New Roman" w:cs="Times New Roman"/>
          <w:sz w:val="24"/>
          <w:szCs w:val="24"/>
        </w:rPr>
        <w:t xml:space="preserve"> et al., 2020; </w:t>
      </w:r>
      <w:proofErr w:type="spellStart"/>
      <w:r w:rsidRPr="00D35ED8">
        <w:rPr>
          <w:rFonts w:ascii="Times New Roman" w:hAnsi="Times New Roman" w:cs="Times New Roman"/>
          <w:sz w:val="24"/>
          <w:szCs w:val="24"/>
        </w:rPr>
        <w:t>Muhibbuddin</w:t>
      </w:r>
      <w:proofErr w:type="spellEnd"/>
      <w:r w:rsidRPr="00D35ED8">
        <w:rPr>
          <w:rFonts w:ascii="Times New Roman" w:hAnsi="Times New Roman" w:cs="Times New Roman"/>
          <w:sz w:val="24"/>
          <w:szCs w:val="24"/>
        </w:rPr>
        <w:t xml:space="preserve"> et al., 2023). With global technological developments, scientific literacy has become a very important thing for Indonesia's young generation to master. Unfortunately, as in the 2022 PISA report, Indonesia's scientific literacy level is still low with a score of 383, far behind </w:t>
      </w:r>
      <w:proofErr w:type="spellStart"/>
      <w:r w:rsidRPr="00D35ED8">
        <w:rPr>
          <w:rFonts w:ascii="Times New Roman" w:hAnsi="Times New Roman" w:cs="Times New Roman"/>
          <w:sz w:val="24"/>
          <w:szCs w:val="24"/>
        </w:rPr>
        <w:t>neighboring</w:t>
      </w:r>
      <w:proofErr w:type="spellEnd"/>
      <w:r w:rsidRPr="00D35ED8">
        <w:rPr>
          <w:rFonts w:ascii="Times New Roman" w:hAnsi="Times New Roman" w:cs="Times New Roman"/>
          <w:sz w:val="24"/>
          <w:szCs w:val="24"/>
        </w:rPr>
        <w:t xml:space="preserve"> countries. This case should be given more attention to improve the quality of science in Indonesia. One effort that can be made is to improve students' ability to understand concepts in science.</w:t>
      </w:r>
    </w:p>
    <w:bookmarkEnd w:id="2"/>
    <w:p w14:paraId="1938589C" w14:textId="77777777" w:rsidR="002F7406" w:rsidRDefault="002F7406" w:rsidP="002F7406">
      <w:pPr>
        <w:spacing w:after="0" w:line="240" w:lineRule="auto"/>
        <w:ind w:firstLine="720"/>
        <w:contextualSpacing/>
        <w:jc w:val="both"/>
        <w:rPr>
          <w:rFonts w:ascii="Times New Roman" w:hAnsi="Times New Roman" w:cs="Times New Roman"/>
          <w:sz w:val="24"/>
          <w:szCs w:val="24"/>
        </w:rPr>
      </w:pPr>
      <w:r w:rsidRPr="00D35ED8">
        <w:rPr>
          <w:rFonts w:ascii="Times New Roman" w:hAnsi="Times New Roman" w:cs="Times New Roman"/>
          <w:sz w:val="24"/>
        </w:rPr>
        <w:t>Natural Sciences (Science) is an important subject that has a role in education in Indonesia. In science, students are encouraged to find the material themselves and are able to convey this material in a complex way (</w:t>
      </w:r>
      <w:proofErr w:type="spellStart"/>
      <w:r w:rsidRPr="00D35ED8">
        <w:rPr>
          <w:rFonts w:ascii="Times New Roman" w:hAnsi="Times New Roman" w:cs="Times New Roman"/>
          <w:sz w:val="24"/>
        </w:rPr>
        <w:t>Yunianti</w:t>
      </w:r>
      <w:proofErr w:type="spellEnd"/>
      <w:r w:rsidRPr="00D35ED8">
        <w:rPr>
          <w:rFonts w:ascii="Times New Roman" w:hAnsi="Times New Roman" w:cs="Times New Roman"/>
          <w:sz w:val="24"/>
        </w:rPr>
        <w:t xml:space="preserve"> et al., 2019). Therefore, PGMI students as teacher candidates are provided with basic science concept material through basic science concept courses that focus in physics in the fourth semester, physics learning must make students not only know and memorize physics concepts but must make students understand and understand these concepts and connect the relationship between one concept and another concept (</w:t>
      </w:r>
      <w:proofErr w:type="spellStart"/>
      <w:r w:rsidRPr="00D35ED8">
        <w:rPr>
          <w:rFonts w:ascii="Times New Roman" w:hAnsi="Times New Roman" w:cs="Times New Roman"/>
          <w:sz w:val="24"/>
        </w:rPr>
        <w:t>Zahara</w:t>
      </w:r>
      <w:proofErr w:type="spellEnd"/>
      <w:r w:rsidRPr="00D35ED8">
        <w:rPr>
          <w:rFonts w:ascii="Times New Roman" w:hAnsi="Times New Roman" w:cs="Times New Roman"/>
          <w:sz w:val="24"/>
        </w:rPr>
        <w:t xml:space="preserve"> </w:t>
      </w:r>
      <w:proofErr w:type="spellStart"/>
      <w:r w:rsidRPr="00D35ED8">
        <w:rPr>
          <w:rFonts w:ascii="Times New Roman" w:hAnsi="Times New Roman" w:cs="Times New Roman"/>
          <w:sz w:val="24"/>
        </w:rPr>
        <w:t>Syarifah</w:t>
      </w:r>
      <w:proofErr w:type="spellEnd"/>
      <w:r w:rsidRPr="00D35ED8">
        <w:rPr>
          <w:rFonts w:ascii="Times New Roman" w:hAnsi="Times New Roman" w:cs="Times New Roman"/>
          <w:sz w:val="24"/>
        </w:rPr>
        <w:t xml:space="preserve"> et al., 2021) .</w:t>
      </w:r>
      <w:r w:rsidRPr="00D35ED8">
        <w:t xml:space="preserve"> </w:t>
      </w:r>
      <w:r w:rsidRPr="00D35ED8">
        <w:rPr>
          <w:rFonts w:ascii="Times New Roman" w:hAnsi="Times New Roman" w:cs="Times New Roman"/>
          <w:sz w:val="24"/>
        </w:rPr>
        <w:t xml:space="preserve">However, the reality in the field is that not all students are able to understand the basic concepts of science well: students have not been able to re-interpret the science concepts they have studied, when students are asked about concepts, students only read the meaning without knowing the actual meaning. When students are asked to solve </w:t>
      </w:r>
      <w:proofErr w:type="gramStart"/>
      <w:r w:rsidRPr="00D35ED8">
        <w:rPr>
          <w:rFonts w:ascii="Times New Roman" w:hAnsi="Times New Roman" w:cs="Times New Roman"/>
          <w:sz w:val="24"/>
        </w:rPr>
        <w:t>physics</w:t>
      </w:r>
      <w:proofErr w:type="gramEnd"/>
      <w:r w:rsidRPr="00D35ED8">
        <w:rPr>
          <w:rFonts w:ascii="Times New Roman" w:hAnsi="Times New Roman" w:cs="Times New Roman"/>
          <w:sz w:val="24"/>
        </w:rPr>
        <w:t xml:space="preserve"> questions related to basic science concepts, students have difficulty applying the concepts in solving the questions. Understanding is a form of knowledge or a person's perspective in looking at a problem (</w:t>
      </w:r>
      <w:proofErr w:type="spellStart"/>
      <w:r w:rsidRPr="00D35ED8">
        <w:rPr>
          <w:rFonts w:ascii="Times New Roman" w:hAnsi="Times New Roman" w:cs="Times New Roman"/>
          <w:sz w:val="24"/>
        </w:rPr>
        <w:t>Hasbullah</w:t>
      </w:r>
      <w:proofErr w:type="spellEnd"/>
      <w:r w:rsidRPr="00D35ED8">
        <w:rPr>
          <w:rFonts w:ascii="Times New Roman" w:hAnsi="Times New Roman" w:cs="Times New Roman"/>
          <w:sz w:val="24"/>
        </w:rPr>
        <w:t xml:space="preserve"> et al., 2019)</w:t>
      </w:r>
      <w:r w:rsidRPr="00C9364C">
        <w:rPr>
          <w:rFonts w:ascii="Times New Roman" w:hAnsi="Times New Roman" w:cs="Times New Roman"/>
          <w:sz w:val="24"/>
          <w:szCs w:val="24"/>
        </w:rPr>
        <w:t xml:space="preserve">. </w:t>
      </w:r>
      <w:r w:rsidRPr="00D35ED8">
        <w:rPr>
          <w:rFonts w:ascii="Times New Roman" w:hAnsi="Times New Roman" w:cs="Times New Roman"/>
          <w:sz w:val="24"/>
          <w:szCs w:val="24"/>
        </w:rPr>
        <w:t>Understanding is one aspect of the cognitive domain (Junaid et al., 2021). Anderson &amp; Krathwohl (</w:t>
      </w:r>
      <w:proofErr w:type="spellStart"/>
      <w:r w:rsidRPr="00D35ED8">
        <w:rPr>
          <w:rFonts w:ascii="Times New Roman" w:hAnsi="Times New Roman" w:cs="Times New Roman"/>
          <w:sz w:val="24"/>
          <w:szCs w:val="24"/>
        </w:rPr>
        <w:t>Dewantoro</w:t>
      </w:r>
      <w:proofErr w:type="spellEnd"/>
      <w:r w:rsidRPr="00D35ED8">
        <w:rPr>
          <w:rFonts w:ascii="Times New Roman" w:hAnsi="Times New Roman" w:cs="Times New Roman"/>
          <w:sz w:val="24"/>
          <w:szCs w:val="24"/>
        </w:rPr>
        <w:t xml:space="preserve"> &amp; </w:t>
      </w:r>
      <w:proofErr w:type="spellStart"/>
      <w:r w:rsidRPr="00D35ED8">
        <w:rPr>
          <w:rFonts w:ascii="Times New Roman" w:hAnsi="Times New Roman" w:cs="Times New Roman"/>
          <w:sz w:val="24"/>
          <w:szCs w:val="24"/>
        </w:rPr>
        <w:t>Mustadi</w:t>
      </w:r>
      <w:proofErr w:type="spellEnd"/>
      <w:r w:rsidRPr="00D35ED8">
        <w:rPr>
          <w:rFonts w:ascii="Times New Roman" w:hAnsi="Times New Roman" w:cs="Times New Roman"/>
          <w:sz w:val="24"/>
          <w:szCs w:val="24"/>
        </w:rPr>
        <w:t>, 2019) further explained that understanding is constructing meaning from learning material, including what is said, written and drawn by the teacher. students demonstrate conceptual understanding when they can interpret and apply concepts, principles, and processes by understanding data, text, and experiences through images, analogies, and models (</w:t>
      </w:r>
      <w:proofErr w:type="spellStart"/>
      <w:r w:rsidRPr="00D35ED8">
        <w:rPr>
          <w:rFonts w:ascii="Times New Roman" w:hAnsi="Times New Roman" w:cs="Times New Roman"/>
          <w:sz w:val="24"/>
          <w:szCs w:val="24"/>
        </w:rPr>
        <w:t>Saldo</w:t>
      </w:r>
      <w:proofErr w:type="spellEnd"/>
      <w:r w:rsidRPr="00D35ED8">
        <w:rPr>
          <w:rFonts w:ascii="Times New Roman" w:hAnsi="Times New Roman" w:cs="Times New Roman"/>
          <w:sz w:val="24"/>
          <w:szCs w:val="24"/>
        </w:rPr>
        <w:t xml:space="preserve"> &amp; </w:t>
      </w:r>
      <w:proofErr w:type="spellStart"/>
      <w:r w:rsidRPr="00D35ED8">
        <w:rPr>
          <w:rFonts w:ascii="Times New Roman" w:hAnsi="Times New Roman" w:cs="Times New Roman"/>
          <w:sz w:val="24"/>
          <w:szCs w:val="24"/>
        </w:rPr>
        <w:t>Walag</w:t>
      </w:r>
      <w:proofErr w:type="spellEnd"/>
      <w:r w:rsidRPr="00D35ED8">
        <w:rPr>
          <w:rFonts w:ascii="Times New Roman" w:hAnsi="Times New Roman" w:cs="Times New Roman"/>
          <w:sz w:val="24"/>
          <w:szCs w:val="24"/>
        </w:rPr>
        <w:t xml:space="preserve">, 2021). Based on Bloom's taxonomy, understanding is cognitive level C2. Indicators of understanding from the cognitive domain based on the revised Bloom's taxonomy according to Anderson &amp; </w:t>
      </w:r>
      <w:proofErr w:type="spellStart"/>
      <w:r w:rsidRPr="00D35ED8">
        <w:rPr>
          <w:rFonts w:ascii="Times New Roman" w:hAnsi="Times New Roman" w:cs="Times New Roman"/>
          <w:sz w:val="24"/>
          <w:szCs w:val="24"/>
        </w:rPr>
        <w:t>Kratwohl</w:t>
      </w:r>
      <w:proofErr w:type="spellEnd"/>
      <w:r w:rsidRPr="00D35ED8">
        <w:rPr>
          <w:rFonts w:ascii="Times New Roman" w:hAnsi="Times New Roman" w:cs="Times New Roman"/>
          <w:sz w:val="24"/>
          <w:szCs w:val="24"/>
        </w:rPr>
        <w:t xml:space="preserve"> (</w:t>
      </w:r>
      <w:proofErr w:type="spellStart"/>
      <w:r w:rsidRPr="00D35ED8">
        <w:rPr>
          <w:rFonts w:ascii="Times New Roman" w:hAnsi="Times New Roman" w:cs="Times New Roman"/>
          <w:sz w:val="24"/>
          <w:szCs w:val="24"/>
        </w:rPr>
        <w:t>Gunawan</w:t>
      </w:r>
      <w:proofErr w:type="spellEnd"/>
      <w:r w:rsidRPr="00D35ED8">
        <w:rPr>
          <w:rFonts w:ascii="Times New Roman" w:hAnsi="Times New Roman" w:cs="Times New Roman"/>
          <w:sz w:val="24"/>
          <w:szCs w:val="24"/>
        </w:rPr>
        <w:t xml:space="preserve"> &amp; </w:t>
      </w:r>
      <w:proofErr w:type="spellStart"/>
      <w:r w:rsidRPr="00D35ED8">
        <w:rPr>
          <w:rFonts w:ascii="Times New Roman" w:hAnsi="Times New Roman" w:cs="Times New Roman"/>
          <w:sz w:val="24"/>
          <w:szCs w:val="24"/>
        </w:rPr>
        <w:t>Paluti</w:t>
      </w:r>
      <w:proofErr w:type="spellEnd"/>
      <w:r w:rsidRPr="00D35ED8">
        <w:rPr>
          <w:rFonts w:ascii="Times New Roman" w:hAnsi="Times New Roman" w:cs="Times New Roman"/>
          <w:sz w:val="24"/>
          <w:szCs w:val="24"/>
        </w:rPr>
        <w:t>, 2017) include: interpreting, exemplifying, classifying, summarizing, concluding, comparing and explaining.</w:t>
      </w:r>
    </w:p>
    <w:p w14:paraId="21AC1F2E" w14:textId="77777777" w:rsidR="002F7406" w:rsidRDefault="002F7406" w:rsidP="002F7406">
      <w:pPr>
        <w:spacing w:after="0" w:line="240" w:lineRule="auto"/>
        <w:ind w:firstLine="720"/>
        <w:contextualSpacing/>
        <w:jc w:val="both"/>
        <w:rPr>
          <w:rFonts w:ascii="Times New Roman" w:hAnsi="Times New Roman" w:cs="Times New Roman"/>
          <w:sz w:val="24"/>
        </w:rPr>
      </w:pPr>
      <w:r w:rsidRPr="00D35ED8">
        <w:rPr>
          <w:rFonts w:ascii="Times New Roman" w:hAnsi="Times New Roman" w:cs="Times New Roman"/>
          <w:sz w:val="24"/>
          <w:szCs w:val="24"/>
        </w:rPr>
        <w:t>Therefore, to make it easier for students to understand concepts, a learning model is needed that can support students. One of them uses the Problem Based Learning (PBL) model. Problem based learning (PBL) is an educational approach that utilizes the principles of collaborative learning in small groups (Ghani et al., 2021). Students are given the opportunity to solve problems in a collaborative atmosphere, create mental models for learning, and form independent learning habits through practice and reflection (Yew &amp; Goh, 2016)</w:t>
      </w:r>
      <w:r w:rsidRPr="001D052E">
        <w:rPr>
          <w:rFonts w:ascii="Times New Roman" w:hAnsi="Times New Roman" w:cs="Times New Roman"/>
          <w:sz w:val="24"/>
          <w:szCs w:val="24"/>
        </w:rPr>
        <w:t>.</w:t>
      </w:r>
      <w:r w:rsidRPr="00D35ED8">
        <w:t xml:space="preserve"> </w:t>
      </w:r>
      <w:r w:rsidRPr="00D35ED8">
        <w:rPr>
          <w:rFonts w:ascii="Times New Roman" w:hAnsi="Times New Roman" w:cs="Times New Roman"/>
          <w:sz w:val="24"/>
          <w:szCs w:val="24"/>
        </w:rPr>
        <w:t>The problem is raised at the beginning of learning, then students are given the task of solving the problem given (</w:t>
      </w:r>
      <w:proofErr w:type="spellStart"/>
      <w:r w:rsidRPr="00D35ED8">
        <w:rPr>
          <w:rFonts w:ascii="Times New Roman" w:hAnsi="Times New Roman" w:cs="Times New Roman"/>
          <w:sz w:val="24"/>
          <w:szCs w:val="24"/>
        </w:rPr>
        <w:t>Nurhaedah</w:t>
      </w:r>
      <w:proofErr w:type="spellEnd"/>
      <w:r w:rsidRPr="00D35ED8">
        <w:rPr>
          <w:rFonts w:ascii="Times New Roman" w:hAnsi="Times New Roman" w:cs="Times New Roman"/>
          <w:sz w:val="24"/>
          <w:szCs w:val="24"/>
        </w:rPr>
        <w:t xml:space="preserve"> et al., 2022). According to Arends (</w:t>
      </w:r>
      <w:proofErr w:type="spellStart"/>
      <w:r w:rsidRPr="00D35ED8">
        <w:rPr>
          <w:rFonts w:ascii="Times New Roman" w:hAnsi="Times New Roman" w:cs="Times New Roman"/>
          <w:sz w:val="24"/>
          <w:szCs w:val="24"/>
        </w:rPr>
        <w:t>Yuhani</w:t>
      </w:r>
      <w:proofErr w:type="spellEnd"/>
      <w:r w:rsidRPr="00D35ED8">
        <w:rPr>
          <w:rFonts w:ascii="Times New Roman" w:hAnsi="Times New Roman" w:cs="Times New Roman"/>
          <w:sz w:val="24"/>
          <w:szCs w:val="24"/>
        </w:rPr>
        <w:t xml:space="preserve">, et al., 2018; </w:t>
      </w:r>
      <w:proofErr w:type="spellStart"/>
      <w:r w:rsidRPr="00D35ED8">
        <w:rPr>
          <w:rFonts w:ascii="Times New Roman" w:hAnsi="Times New Roman" w:cs="Times New Roman"/>
          <w:sz w:val="24"/>
          <w:szCs w:val="24"/>
        </w:rPr>
        <w:t>Manalu</w:t>
      </w:r>
      <w:proofErr w:type="spellEnd"/>
      <w:r w:rsidRPr="00D35ED8">
        <w:rPr>
          <w:rFonts w:ascii="Times New Roman" w:hAnsi="Times New Roman" w:cs="Times New Roman"/>
          <w:sz w:val="24"/>
          <w:szCs w:val="24"/>
        </w:rPr>
        <w:t xml:space="preserve"> et al., 2023) the </w:t>
      </w:r>
      <w:proofErr w:type="gramStart"/>
      <w:r w:rsidRPr="00D35ED8">
        <w:rPr>
          <w:rFonts w:ascii="Times New Roman" w:hAnsi="Times New Roman" w:cs="Times New Roman"/>
          <w:sz w:val="24"/>
          <w:szCs w:val="24"/>
        </w:rPr>
        <w:t>problem based</w:t>
      </w:r>
      <w:proofErr w:type="gramEnd"/>
      <w:r w:rsidRPr="00D35ED8">
        <w:rPr>
          <w:rFonts w:ascii="Times New Roman" w:hAnsi="Times New Roman" w:cs="Times New Roman"/>
          <w:sz w:val="24"/>
          <w:szCs w:val="24"/>
        </w:rPr>
        <w:t xml:space="preserve"> learning (PBL) model is a strategy teaching that </w:t>
      </w:r>
      <w:proofErr w:type="spellStart"/>
      <w:r w:rsidRPr="00D35ED8">
        <w:rPr>
          <w:rFonts w:ascii="Times New Roman" w:hAnsi="Times New Roman" w:cs="Times New Roman"/>
          <w:sz w:val="24"/>
          <w:szCs w:val="24"/>
        </w:rPr>
        <w:t>centers</w:t>
      </w:r>
      <w:proofErr w:type="spellEnd"/>
      <w:r w:rsidRPr="00D35ED8">
        <w:rPr>
          <w:rFonts w:ascii="Times New Roman" w:hAnsi="Times New Roman" w:cs="Times New Roman"/>
          <w:sz w:val="24"/>
          <w:szCs w:val="24"/>
        </w:rPr>
        <w:t xml:space="preserve"> learning around questions and problems through the presentation of concrete and significant real-life situations. The PBL model can also improve students' understanding of concepts in science learning. </w:t>
      </w:r>
      <w:r w:rsidRPr="00D35ED8">
        <w:rPr>
          <w:rFonts w:ascii="Times New Roman" w:hAnsi="Times New Roman" w:cs="Times New Roman"/>
          <w:sz w:val="24"/>
          <w:szCs w:val="24"/>
        </w:rPr>
        <w:lastRenderedPageBreak/>
        <w:t>Students who study science are encouraged to be more active and creative in learning (</w:t>
      </w:r>
      <w:proofErr w:type="spellStart"/>
      <w:r w:rsidRPr="00D35ED8">
        <w:rPr>
          <w:rFonts w:ascii="Times New Roman" w:hAnsi="Times New Roman" w:cs="Times New Roman"/>
          <w:sz w:val="24"/>
          <w:szCs w:val="24"/>
        </w:rPr>
        <w:t>Kodariyati</w:t>
      </w:r>
      <w:proofErr w:type="spellEnd"/>
      <w:r w:rsidRPr="00D35ED8">
        <w:rPr>
          <w:rFonts w:ascii="Times New Roman" w:hAnsi="Times New Roman" w:cs="Times New Roman"/>
          <w:sz w:val="24"/>
          <w:szCs w:val="24"/>
        </w:rPr>
        <w:t xml:space="preserve"> &amp; </w:t>
      </w:r>
      <w:proofErr w:type="spellStart"/>
      <w:r w:rsidRPr="00D35ED8">
        <w:rPr>
          <w:rFonts w:ascii="Times New Roman" w:hAnsi="Times New Roman" w:cs="Times New Roman"/>
          <w:sz w:val="24"/>
          <w:szCs w:val="24"/>
        </w:rPr>
        <w:t>Astuti</w:t>
      </w:r>
      <w:proofErr w:type="spellEnd"/>
      <w:r w:rsidRPr="00D35ED8">
        <w:rPr>
          <w:rFonts w:ascii="Times New Roman" w:hAnsi="Times New Roman" w:cs="Times New Roman"/>
          <w:sz w:val="24"/>
          <w:szCs w:val="24"/>
        </w:rPr>
        <w:t xml:space="preserve">, 2016, </w:t>
      </w:r>
      <w:proofErr w:type="spellStart"/>
      <w:r w:rsidRPr="00D35ED8">
        <w:rPr>
          <w:rFonts w:ascii="Times New Roman" w:hAnsi="Times New Roman" w:cs="Times New Roman"/>
          <w:sz w:val="24"/>
          <w:szCs w:val="24"/>
        </w:rPr>
        <w:t>Janah</w:t>
      </w:r>
      <w:proofErr w:type="spellEnd"/>
      <w:r w:rsidRPr="00D35ED8">
        <w:rPr>
          <w:rFonts w:ascii="Times New Roman" w:hAnsi="Times New Roman" w:cs="Times New Roman"/>
          <w:sz w:val="24"/>
          <w:szCs w:val="24"/>
        </w:rPr>
        <w:t xml:space="preserve"> &amp; Widodo, 2013; </w:t>
      </w:r>
      <w:proofErr w:type="spellStart"/>
      <w:r w:rsidRPr="00D35ED8">
        <w:rPr>
          <w:rFonts w:ascii="Times New Roman" w:hAnsi="Times New Roman" w:cs="Times New Roman"/>
          <w:sz w:val="24"/>
          <w:szCs w:val="24"/>
        </w:rPr>
        <w:t>Tiarini</w:t>
      </w:r>
      <w:proofErr w:type="spellEnd"/>
      <w:r w:rsidRPr="00D35ED8">
        <w:rPr>
          <w:rFonts w:ascii="Times New Roman" w:hAnsi="Times New Roman" w:cs="Times New Roman"/>
          <w:sz w:val="24"/>
          <w:szCs w:val="24"/>
        </w:rPr>
        <w:t xml:space="preserve"> et al., 2019; Rahman et al., 2022)</w:t>
      </w:r>
      <w:r>
        <w:rPr>
          <w:rFonts w:ascii="Times New Roman" w:hAnsi="Times New Roman" w:cs="Times New Roman"/>
          <w:sz w:val="24"/>
          <w:szCs w:val="24"/>
          <w:lang w:val="en-US"/>
        </w:rPr>
        <w:t>.</w:t>
      </w:r>
      <w:r>
        <w:rPr>
          <w:rFonts w:ascii="Times New Roman" w:hAnsi="Times New Roman" w:cs="Times New Roman"/>
          <w:sz w:val="24"/>
        </w:rPr>
        <w:t xml:space="preserve"> </w:t>
      </w:r>
    </w:p>
    <w:p w14:paraId="6334FEA0" w14:textId="77777777" w:rsidR="002F7406" w:rsidRDefault="002F7406" w:rsidP="002F7406">
      <w:pPr>
        <w:shd w:val="clear" w:color="auto" w:fill="FFFFFF"/>
        <w:spacing w:after="0" w:line="240" w:lineRule="auto"/>
        <w:ind w:firstLine="720"/>
        <w:contextualSpacing/>
        <w:jc w:val="both"/>
        <w:rPr>
          <w:rFonts w:ascii="Times New Roman" w:hAnsi="Times New Roman" w:cs="Times New Roman"/>
          <w:sz w:val="24"/>
        </w:rPr>
      </w:pPr>
      <w:r w:rsidRPr="00D35ED8">
        <w:rPr>
          <w:rFonts w:ascii="Times New Roman" w:hAnsi="Times New Roman" w:cs="Times New Roman"/>
          <w:sz w:val="24"/>
        </w:rPr>
        <w:t>Several previous research results have proven the effectiveness of implementing the problem based learning (PBL) model, specifically this aims to improve the quality of education and learning, and specifically this only aims to provide a positive influence in order to improve problem solving, critical thinking, creativity (</w:t>
      </w:r>
      <w:proofErr w:type="spellStart"/>
      <w:r w:rsidRPr="00D35ED8">
        <w:rPr>
          <w:rFonts w:ascii="Times New Roman" w:hAnsi="Times New Roman" w:cs="Times New Roman"/>
          <w:sz w:val="24"/>
        </w:rPr>
        <w:t>Selçuk</w:t>
      </w:r>
      <w:proofErr w:type="spellEnd"/>
      <w:r w:rsidRPr="00D35ED8">
        <w:rPr>
          <w:rFonts w:ascii="Times New Roman" w:hAnsi="Times New Roman" w:cs="Times New Roman"/>
          <w:sz w:val="24"/>
        </w:rPr>
        <w:t xml:space="preserve"> et al., 2013; </w:t>
      </w:r>
      <w:proofErr w:type="spellStart"/>
      <w:r w:rsidRPr="00D35ED8">
        <w:rPr>
          <w:rFonts w:ascii="Times New Roman" w:hAnsi="Times New Roman" w:cs="Times New Roman"/>
          <w:sz w:val="24"/>
        </w:rPr>
        <w:t>Hidayati</w:t>
      </w:r>
      <w:proofErr w:type="spellEnd"/>
      <w:r w:rsidRPr="00D35ED8">
        <w:rPr>
          <w:rFonts w:ascii="Times New Roman" w:hAnsi="Times New Roman" w:cs="Times New Roman"/>
          <w:sz w:val="24"/>
        </w:rPr>
        <w:t xml:space="preserve"> &amp; </w:t>
      </w:r>
      <w:proofErr w:type="spellStart"/>
      <w:r w:rsidRPr="00D35ED8">
        <w:rPr>
          <w:rFonts w:ascii="Times New Roman" w:hAnsi="Times New Roman" w:cs="Times New Roman"/>
          <w:sz w:val="24"/>
        </w:rPr>
        <w:t>Wagiran</w:t>
      </w:r>
      <w:proofErr w:type="spellEnd"/>
      <w:r w:rsidRPr="00D35ED8">
        <w:rPr>
          <w:rFonts w:ascii="Times New Roman" w:hAnsi="Times New Roman" w:cs="Times New Roman"/>
          <w:sz w:val="24"/>
        </w:rPr>
        <w:t>, 2020), innovate and can increase understanding of concepts (Halim et al., 2017). However, from several studies that have been described, we have not found the application of the PBL model to understanding concepts among students.</w:t>
      </w:r>
    </w:p>
    <w:p w14:paraId="031934F1" w14:textId="77777777" w:rsidR="00727D5A" w:rsidRPr="00315791" w:rsidRDefault="002F7406" w:rsidP="00315791">
      <w:pPr>
        <w:shd w:val="clear" w:color="auto" w:fill="FFFFFF"/>
        <w:spacing w:after="0" w:line="240" w:lineRule="auto"/>
        <w:ind w:firstLine="720"/>
        <w:contextualSpacing/>
        <w:jc w:val="both"/>
        <w:rPr>
          <w:rFonts w:ascii="Times New Roman" w:hAnsi="Times New Roman" w:cs="Times New Roman"/>
          <w:sz w:val="24"/>
        </w:rPr>
      </w:pPr>
      <w:r w:rsidRPr="00683858">
        <w:rPr>
          <w:rFonts w:ascii="Times New Roman" w:hAnsi="Times New Roman" w:cs="Times New Roman"/>
          <w:sz w:val="24"/>
        </w:rPr>
        <w:t xml:space="preserve">Based on this explanation, this research was conducted with the research question whether the based learning model is effective in increasing students' understanding of concepts in basic science concepts courses. Therefore, the aim of this research is to test the effectiveness of the </w:t>
      </w:r>
      <w:proofErr w:type="gramStart"/>
      <w:r w:rsidRPr="00683858">
        <w:rPr>
          <w:rFonts w:ascii="Times New Roman" w:hAnsi="Times New Roman" w:cs="Times New Roman"/>
          <w:sz w:val="24"/>
        </w:rPr>
        <w:t>problem based</w:t>
      </w:r>
      <w:proofErr w:type="gramEnd"/>
      <w:r w:rsidRPr="00683858">
        <w:rPr>
          <w:rFonts w:ascii="Times New Roman" w:hAnsi="Times New Roman" w:cs="Times New Roman"/>
          <w:sz w:val="24"/>
        </w:rPr>
        <w:t xml:space="preserve"> learning (PBL) model in increasing students' understanding of concepts in basic science concepts courses. The hypothesis in this research is whether the </w:t>
      </w:r>
      <w:proofErr w:type="gramStart"/>
      <w:r w:rsidRPr="00683858">
        <w:rPr>
          <w:rFonts w:ascii="Times New Roman" w:hAnsi="Times New Roman" w:cs="Times New Roman"/>
          <w:sz w:val="24"/>
        </w:rPr>
        <w:t>problem based</w:t>
      </w:r>
      <w:proofErr w:type="gramEnd"/>
      <w:r w:rsidRPr="00683858">
        <w:rPr>
          <w:rFonts w:ascii="Times New Roman" w:hAnsi="Times New Roman" w:cs="Times New Roman"/>
          <w:sz w:val="24"/>
        </w:rPr>
        <w:t xml:space="preserve"> learning (PBL) model is effective in increasing conceptual understanding in students.</w:t>
      </w:r>
    </w:p>
    <w:p w14:paraId="7910BBD8" w14:textId="77777777" w:rsidR="005B5AEC" w:rsidRPr="00723B12" w:rsidRDefault="005B5AEC" w:rsidP="005B5AEC">
      <w:pPr>
        <w:pStyle w:val="Alishlah21heading1"/>
        <w:rPr>
          <w:rFonts w:eastAsia="Arial"/>
        </w:rPr>
      </w:pPr>
      <w:r w:rsidRPr="00723B12">
        <w:rPr>
          <w:rFonts w:eastAsia="Arial"/>
        </w:rPr>
        <w:t xml:space="preserve">METHODS </w:t>
      </w:r>
    </w:p>
    <w:p w14:paraId="12033374" w14:textId="77777777" w:rsidR="002F7406" w:rsidRDefault="002F7406" w:rsidP="002F7406">
      <w:pPr>
        <w:spacing w:after="0" w:line="240" w:lineRule="auto"/>
        <w:ind w:firstLine="426"/>
        <w:contextualSpacing/>
        <w:jc w:val="both"/>
        <w:rPr>
          <w:rFonts w:ascii="Times New Roman" w:hAnsi="Times New Roman" w:cs="Times New Roman"/>
          <w:sz w:val="24"/>
          <w:szCs w:val="24"/>
        </w:rPr>
      </w:pPr>
      <w:r w:rsidRPr="00683858">
        <w:rPr>
          <w:rFonts w:ascii="Times New Roman" w:hAnsi="Times New Roman" w:cs="Times New Roman"/>
          <w:sz w:val="24"/>
          <w:szCs w:val="24"/>
        </w:rPr>
        <w:t xml:space="preserve">This method uses a quantitative approach. The quantitative approach involves the use of statistical calculations on numerical data to carry out systematic and empirical investigations. The research method used was quasi experimental with a non-equivalent control group design. The research subjects were all fourth semester students at UIN </w:t>
      </w:r>
      <w:proofErr w:type="spellStart"/>
      <w:r w:rsidRPr="00683858">
        <w:rPr>
          <w:rFonts w:ascii="Times New Roman" w:hAnsi="Times New Roman" w:cs="Times New Roman"/>
          <w:sz w:val="24"/>
          <w:szCs w:val="24"/>
        </w:rPr>
        <w:t>Sunan</w:t>
      </w:r>
      <w:proofErr w:type="spellEnd"/>
      <w:r w:rsidRPr="00683858">
        <w:rPr>
          <w:rFonts w:ascii="Times New Roman" w:hAnsi="Times New Roman" w:cs="Times New Roman"/>
          <w:sz w:val="24"/>
          <w:szCs w:val="24"/>
        </w:rPr>
        <w:t xml:space="preserve"> Kali Jaga who took the basic concepts of advanced science course </w:t>
      </w:r>
      <w:proofErr w:type="spellStart"/>
      <w:r w:rsidRPr="00683858">
        <w:rPr>
          <w:rFonts w:ascii="Times New Roman" w:hAnsi="Times New Roman" w:cs="Times New Roman"/>
          <w:sz w:val="24"/>
          <w:szCs w:val="24"/>
        </w:rPr>
        <w:t>totaling</w:t>
      </w:r>
      <w:proofErr w:type="spellEnd"/>
      <w:r w:rsidRPr="00683858">
        <w:rPr>
          <w:rFonts w:ascii="Times New Roman" w:hAnsi="Times New Roman" w:cs="Times New Roman"/>
          <w:sz w:val="24"/>
          <w:szCs w:val="24"/>
        </w:rPr>
        <w:t xml:space="preserve"> 78 students with an experimental class </w:t>
      </w:r>
      <w:proofErr w:type="spellStart"/>
      <w:r w:rsidRPr="00683858">
        <w:rPr>
          <w:rFonts w:ascii="Times New Roman" w:hAnsi="Times New Roman" w:cs="Times New Roman"/>
          <w:sz w:val="24"/>
          <w:szCs w:val="24"/>
        </w:rPr>
        <w:t>totaling</w:t>
      </w:r>
      <w:proofErr w:type="spellEnd"/>
      <w:r w:rsidRPr="00683858">
        <w:rPr>
          <w:rFonts w:ascii="Times New Roman" w:hAnsi="Times New Roman" w:cs="Times New Roman"/>
          <w:sz w:val="24"/>
          <w:szCs w:val="24"/>
        </w:rPr>
        <w:t xml:space="preserve"> 39 and a control class </w:t>
      </w:r>
      <w:proofErr w:type="spellStart"/>
      <w:r w:rsidRPr="00683858">
        <w:rPr>
          <w:rFonts w:ascii="Times New Roman" w:hAnsi="Times New Roman" w:cs="Times New Roman"/>
          <w:sz w:val="24"/>
          <w:szCs w:val="24"/>
        </w:rPr>
        <w:t>totaling</w:t>
      </w:r>
      <w:proofErr w:type="spellEnd"/>
      <w:r w:rsidRPr="00683858">
        <w:rPr>
          <w:rFonts w:ascii="Times New Roman" w:hAnsi="Times New Roman" w:cs="Times New Roman"/>
          <w:sz w:val="24"/>
          <w:szCs w:val="24"/>
        </w:rPr>
        <w:t xml:space="preserve"> 39 students</w:t>
      </w:r>
      <w:r>
        <w:rPr>
          <w:rFonts w:ascii="Times New Roman" w:hAnsi="Times New Roman" w:cs="Times New Roman"/>
          <w:sz w:val="24"/>
          <w:szCs w:val="24"/>
        </w:rPr>
        <w:t>.</w:t>
      </w:r>
    </w:p>
    <w:p w14:paraId="1FD9956D" w14:textId="77777777" w:rsidR="002F7406" w:rsidRPr="002F7406" w:rsidRDefault="002F7406" w:rsidP="002F7406">
      <w:pPr>
        <w:spacing w:after="0" w:line="240" w:lineRule="auto"/>
        <w:contextualSpacing/>
        <w:jc w:val="center"/>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Table 1. </w:t>
      </w:r>
      <w:r w:rsidRPr="00683858">
        <w:rPr>
          <w:rFonts w:ascii="Times New Roman" w:eastAsia="Times New Roman" w:hAnsi="Times New Roman" w:cs="Times New Roman"/>
          <w:sz w:val="24"/>
          <w:szCs w:val="24"/>
          <w:lang w:eastAsia="en-ID"/>
        </w:rPr>
        <w:t>Research design</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663"/>
        <w:gridCol w:w="1701"/>
        <w:gridCol w:w="1945"/>
        <w:gridCol w:w="1485"/>
      </w:tblGrid>
      <w:tr w:rsidR="002F7406" w:rsidRPr="004801CE" w14:paraId="02274E28" w14:textId="77777777" w:rsidTr="002F7406">
        <w:trPr>
          <w:trHeight w:val="238"/>
          <w:jc w:val="center"/>
        </w:trPr>
        <w:tc>
          <w:tcPr>
            <w:tcW w:w="1663" w:type="dxa"/>
            <w:tcBorders>
              <w:top w:val="single" w:sz="8" w:space="0" w:color="000000"/>
              <w:left w:val="nil"/>
              <w:bottom w:val="single" w:sz="8" w:space="0" w:color="000000"/>
              <w:right w:val="nil"/>
            </w:tcBorders>
            <w:hideMark/>
          </w:tcPr>
          <w:p w14:paraId="7946377B" w14:textId="77777777" w:rsidR="002F7406" w:rsidRPr="00683858" w:rsidRDefault="002F7406" w:rsidP="00D56EA7">
            <w:pPr>
              <w:spacing w:after="0" w:line="240" w:lineRule="auto"/>
              <w:contextualSpacing/>
              <w:jc w:val="center"/>
              <w:rPr>
                <w:rFonts w:ascii="Times New Roman" w:hAnsi="Times New Roman" w:cs="Times New Roman"/>
                <w:bCs/>
                <w:sz w:val="24"/>
                <w:szCs w:val="28"/>
                <w:lang w:val="en-US"/>
              </w:rPr>
            </w:pPr>
            <w:r>
              <w:rPr>
                <w:rFonts w:ascii="Times New Roman" w:hAnsi="Times New Roman" w:cs="Times New Roman"/>
                <w:bCs/>
                <w:sz w:val="24"/>
                <w:szCs w:val="28"/>
                <w:lang w:val="en-US"/>
              </w:rPr>
              <w:t>Group</w:t>
            </w:r>
          </w:p>
        </w:tc>
        <w:tc>
          <w:tcPr>
            <w:tcW w:w="1701" w:type="dxa"/>
            <w:tcBorders>
              <w:top w:val="single" w:sz="8" w:space="0" w:color="000000"/>
              <w:left w:val="nil"/>
              <w:bottom w:val="single" w:sz="8" w:space="0" w:color="000000"/>
              <w:right w:val="nil"/>
            </w:tcBorders>
            <w:hideMark/>
          </w:tcPr>
          <w:p w14:paraId="15CB756E" w14:textId="77777777" w:rsidR="002F7406" w:rsidRPr="004801CE" w:rsidRDefault="002F7406" w:rsidP="00D56EA7">
            <w:pPr>
              <w:spacing w:after="0" w:line="240" w:lineRule="auto"/>
              <w:contextualSpacing/>
              <w:jc w:val="center"/>
              <w:rPr>
                <w:rFonts w:ascii="Times New Roman" w:hAnsi="Times New Roman" w:cs="Times New Roman"/>
                <w:bCs/>
                <w:sz w:val="24"/>
                <w:szCs w:val="28"/>
              </w:rPr>
            </w:pPr>
            <w:proofErr w:type="spellStart"/>
            <w:r w:rsidRPr="004801CE">
              <w:rPr>
                <w:rFonts w:ascii="Times New Roman" w:hAnsi="Times New Roman" w:cs="Times New Roman"/>
                <w:bCs/>
                <w:sz w:val="24"/>
                <w:szCs w:val="28"/>
              </w:rPr>
              <w:t>Pretes</w:t>
            </w:r>
            <w:proofErr w:type="spellEnd"/>
          </w:p>
        </w:tc>
        <w:tc>
          <w:tcPr>
            <w:tcW w:w="1945" w:type="dxa"/>
            <w:tcBorders>
              <w:top w:val="single" w:sz="8" w:space="0" w:color="000000"/>
              <w:left w:val="nil"/>
              <w:bottom w:val="single" w:sz="8" w:space="0" w:color="000000"/>
              <w:right w:val="nil"/>
            </w:tcBorders>
            <w:hideMark/>
          </w:tcPr>
          <w:p w14:paraId="3964A74C" w14:textId="77777777" w:rsidR="002F7406" w:rsidRPr="00683858" w:rsidRDefault="002F7406" w:rsidP="00D56EA7">
            <w:pPr>
              <w:spacing w:after="0" w:line="240" w:lineRule="auto"/>
              <w:contextualSpacing/>
              <w:jc w:val="center"/>
              <w:rPr>
                <w:rFonts w:ascii="Times New Roman" w:hAnsi="Times New Roman" w:cs="Times New Roman"/>
                <w:bCs/>
                <w:sz w:val="24"/>
                <w:szCs w:val="28"/>
                <w:lang w:val="en-US"/>
              </w:rPr>
            </w:pPr>
            <w:r>
              <w:rPr>
                <w:rFonts w:ascii="Times New Roman" w:hAnsi="Times New Roman" w:cs="Times New Roman"/>
                <w:bCs/>
                <w:sz w:val="24"/>
                <w:szCs w:val="28"/>
                <w:lang w:val="en-US"/>
              </w:rPr>
              <w:t>Treatment</w:t>
            </w:r>
          </w:p>
        </w:tc>
        <w:tc>
          <w:tcPr>
            <w:tcW w:w="1485" w:type="dxa"/>
            <w:tcBorders>
              <w:top w:val="single" w:sz="8" w:space="0" w:color="000000"/>
              <w:left w:val="nil"/>
              <w:bottom w:val="single" w:sz="8" w:space="0" w:color="000000"/>
              <w:right w:val="nil"/>
            </w:tcBorders>
            <w:hideMark/>
          </w:tcPr>
          <w:p w14:paraId="6572DA23" w14:textId="77777777" w:rsidR="002F7406" w:rsidRPr="004801CE" w:rsidRDefault="002F7406" w:rsidP="00D56EA7">
            <w:pPr>
              <w:spacing w:after="0" w:line="240" w:lineRule="auto"/>
              <w:contextualSpacing/>
              <w:jc w:val="center"/>
              <w:rPr>
                <w:rFonts w:ascii="Times New Roman" w:hAnsi="Times New Roman" w:cs="Times New Roman"/>
                <w:bCs/>
                <w:sz w:val="24"/>
                <w:szCs w:val="28"/>
              </w:rPr>
            </w:pPr>
            <w:proofErr w:type="spellStart"/>
            <w:r w:rsidRPr="004801CE">
              <w:rPr>
                <w:rFonts w:ascii="Times New Roman" w:hAnsi="Times New Roman" w:cs="Times New Roman"/>
                <w:bCs/>
                <w:sz w:val="24"/>
                <w:szCs w:val="28"/>
              </w:rPr>
              <w:t>Posttes</w:t>
            </w:r>
            <w:proofErr w:type="spellEnd"/>
          </w:p>
        </w:tc>
      </w:tr>
      <w:tr w:rsidR="002F7406" w:rsidRPr="004801CE" w14:paraId="429DCA69" w14:textId="77777777" w:rsidTr="002F7406">
        <w:trPr>
          <w:trHeight w:val="249"/>
          <w:jc w:val="center"/>
        </w:trPr>
        <w:tc>
          <w:tcPr>
            <w:tcW w:w="1663" w:type="dxa"/>
            <w:tcBorders>
              <w:top w:val="nil"/>
              <w:left w:val="nil"/>
              <w:bottom w:val="nil"/>
              <w:right w:val="nil"/>
            </w:tcBorders>
            <w:hideMark/>
          </w:tcPr>
          <w:p w14:paraId="38EDF50D" w14:textId="77777777" w:rsidR="002F7406" w:rsidRPr="004801CE" w:rsidRDefault="002F7406" w:rsidP="00D56EA7">
            <w:pPr>
              <w:spacing w:after="0" w:line="240" w:lineRule="auto"/>
              <w:contextualSpacing/>
              <w:jc w:val="center"/>
              <w:rPr>
                <w:rFonts w:ascii="Times New Roman" w:hAnsi="Times New Roman" w:cs="Times New Roman"/>
                <w:bCs/>
                <w:sz w:val="24"/>
                <w:szCs w:val="28"/>
              </w:rPr>
            </w:pPr>
            <w:proofErr w:type="spellStart"/>
            <w:r>
              <w:rPr>
                <w:rFonts w:ascii="Times New Roman" w:hAnsi="Times New Roman" w:cs="Times New Roman"/>
                <w:bCs/>
                <w:sz w:val="24"/>
                <w:szCs w:val="28"/>
              </w:rPr>
              <w:t>Eksperimen</w:t>
            </w:r>
            <w:proofErr w:type="spellEnd"/>
          </w:p>
        </w:tc>
        <w:tc>
          <w:tcPr>
            <w:tcW w:w="1701" w:type="dxa"/>
            <w:tcBorders>
              <w:top w:val="nil"/>
              <w:left w:val="nil"/>
              <w:bottom w:val="nil"/>
              <w:right w:val="nil"/>
            </w:tcBorders>
            <w:hideMark/>
          </w:tcPr>
          <w:p w14:paraId="1BDEC71F" w14:textId="77777777" w:rsidR="002F7406" w:rsidRPr="004801CE" w:rsidRDefault="002F7406" w:rsidP="00D56EA7">
            <w:pPr>
              <w:spacing w:after="0" w:line="240" w:lineRule="auto"/>
              <w:contextualSpacing/>
              <w:jc w:val="center"/>
              <w:rPr>
                <w:rFonts w:ascii="Times New Roman" w:hAnsi="Times New Roman" w:cs="Times New Roman"/>
                <w:sz w:val="24"/>
                <w:szCs w:val="28"/>
              </w:rPr>
            </w:pPr>
            <w:r w:rsidRPr="004801CE">
              <w:rPr>
                <w:rFonts w:ascii="Times New Roman" w:hAnsi="Times New Roman" w:cs="Times New Roman"/>
                <w:sz w:val="24"/>
                <w:szCs w:val="28"/>
              </w:rPr>
              <w:t>O1</w:t>
            </w:r>
          </w:p>
        </w:tc>
        <w:tc>
          <w:tcPr>
            <w:tcW w:w="1945" w:type="dxa"/>
            <w:tcBorders>
              <w:top w:val="nil"/>
              <w:left w:val="nil"/>
              <w:bottom w:val="nil"/>
              <w:right w:val="nil"/>
            </w:tcBorders>
            <w:hideMark/>
          </w:tcPr>
          <w:p w14:paraId="4C89C11C" w14:textId="77777777" w:rsidR="002F7406" w:rsidRPr="004801CE" w:rsidRDefault="002F7406" w:rsidP="00D56EA7">
            <w:pPr>
              <w:spacing w:after="0" w:line="240" w:lineRule="auto"/>
              <w:contextualSpacing/>
              <w:jc w:val="center"/>
              <w:rPr>
                <w:rFonts w:ascii="Times New Roman" w:hAnsi="Times New Roman" w:cs="Times New Roman"/>
                <w:sz w:val="24"/>
                <w:szCs w:val="28"/>
              </w:rPr>
            </w:pPr>
            <w:r w:rsidRPr="004801CE">
              <w:rPr>
                <w:rFonts w:ascii="Times New Roman" w:hAnsi="Times New Roman" w:cs="Times New Roman"/>
                <w:sz w:val="24"/>
                <w:szCs w:val="28"/>
              </w:rPr>
              <w:t>X</w:t>
            </w:r>
            <w:r>
              <w:rPr>
                <w:rFonts w:ascii="Times New Roman" w:hAnsi="Times New Roman" w:cs="Times New Roman"/>
                <w:sz w:val="24"/>
                <w:szCs w:val="28"/>
              </w:rPr>
              <w:t>1</w:t>
            </w:r>
          </w:p>
        </w:tc>
        <w:tc>
          <w:tcPr>
            <w:tcW w:w="1485" w:type="dxa"/>
            <w:tcBorders>
              <w:top w:val="nil"/>
              <w:left w:val="nil"/>
              <w:bottom w:val="nil"/>
              <w:right w:val="nil"/>
            </w:tcBorders>
            <w:hideMark/>
          </w:tcPr>
          <w:p w14:paraId="5BC228A3" w14:textId="77777777" w:rsidR="002F7406" w:rsidRPr="004801CE" w:rsidRDefault="002F7406" w:rsidP="00D56EA7">
            <w:pPr>
              <w:spacing w:after="0" w:line="240" w:lineRule="auto"/>
              <w:contextualSpacing/>
              <w:jc w:val="center"/>
              <w:rPr>
                <w:rFonts w:ascii="Times New Roman" w:hAnsi="Times New Roman" w:cs="Times New Roman"/>
                <w:sz w:val="24"/>
                <w:szCs w:val="28"/>
              </w:rPr>
            </w:pPr>
            <w:r w:rsidRPr="004801CE">
              <w:rPr>
                <w:rFonts w:ascii="Times New Roman" w:hAnsi="Times New Roman" w:cs="Times New Roman"/>
                <w:sz w:val="24"/>
                <w:szCs w:val="28"/>
              </w:rPr>
              <w:t>O2</w:t>
            </w:r>
          </w:p>
        </w:tc>
      </w:tr>
      <w:tr w:rsidR="002F7406" w:rsidRPr="004801CE" w14:paraId="2E42B8D8" w14:textId="77777777" w:rsidTr="002F7406">
        <w:trPr>
          <w:trHeight w:val="249"/>
          <w:jc w:val="center"/>
        </w:trPr>
        <w:tc>
          <w:tcPr>
            <w:tcW w:w="1663" w:type="dxa"/>
            <w:tcBorders>
              <w:top w:val="nil"/>
              <w:left w:val="nil"/>
              <w:bottom w:val="single" w:sz="8" w:space="0" w:color="000000"/>
              <w:right w:val="nil"/>
            </w:tcBorders>
            <w:hideMark/>
          </w:tcPr>
          <w:p w14:paraId="3A6AE5C7" w14:textId="77777777" w:rsidR="002F7406" w:rsidRPr="00683858" w:rsidRDefault="002F7406" w:rsidP="00D56EA7">
            <w:pPr>
              <w:spacing w:after="0" w:line="240" w:lineRule="auto"/>
              <w:contextualSpacing/>
              <w:jc w:val="center"/>
              <w:rPr>
                <w:rFonts w:ascii="Times New Roman" w:hAnsi="Times New Roman" w:cs="Times New Roman"/>
                <w:bCs/>
                <w:sz w:val="24"/>
                <w:szCs w:val="28"/>
                <w:lang w:val="en-US"/>
              </w:rPr>
            </w:pPr>
            <w:r>
              <w:rPr>
                <w:rFonts w:ascii="Times New Roman" w:hAnsi="Times New Roman" w:cs="Times New Roman"/>
                <w:bCs/>
                <w:sz w:val="24"/>
                <w:szCs w:val="28"/>
                <w:lang w:val="en-US"/>
              </w:rPr>
              <w:t>Control</w:t>
            </w:r>
          </w:p>
        </w:tc>
        <w:tc>
          <w:tcPr>
            <w:tcW w:w="1701" w:type="dxa"/>
            <w:tcBorders>
              <w:top w:val="nil"/>
              <w:left w:val="nil"/>
              <w:bottom w:val="single" w:sz="8" w:space="0" w:color="000000"/>
              <w:right w:val="nil"/>
            </w:tcBorders>
            <w:hideMark/>
          </w:tcPr>
          <w:p w14:paraId="31FDCFA5" w14:textId="77777777" w:rsidR="002F7406" w:rsidRPr="004801CE" w:rsidRDefault="002F7406" w:rsidP="00D56EA7">
            <w:pPr>
              <w:spacing w:after="0" w:line="240" w:lineRule="auto"/>
              <w:contextualSpacing/>
              <w:jc w:val="center"/>
              <w:rPr>
                <w:rFonts w:ascii="Times New Roman" w:hAnsi="Times New Roman" w:cs="Times New Roman"/>
                <w:sz w:val="24"/>
                <w:szCs w:val="28"/>
              </w:rPr>
            </w:pPr>
            <w:r w:rsidRPr="004801CE">
              <w:rPr>
                <w:rFonts w:ascii="Times New Roman" w:hAnsi="Times New Roman" w:cs="Times New Roman"/>
                <w:sz w:val="24"/>
                <w:szCs w:val="28"/>
              </w:rPr>
              <w:t>O3</w:t>
            </w:r>
          </w:p>
        </w:tc>
        <w:tc>
          <w:tcPr>
            <w:tcW w:w="1945" w:type="dxa"/>
            <w:tcBorders>
              <w:top w:val="nil"/>
              <w:left w:val="nil"/>
              <w:bottom w:val="single" w:sz="8" w:space="0" w:color="000000"/>
              <w:right w:val="nil"/>
            </w:tcBorders>
            <w:hideMark/>
          </w:tcPr>
          <w:p w14:paraId="7113CA4D" w14:textId="77777777" w:rsidR="002F7406" w:rsidRPr="004801CE" w:rsidRDefault="002F7406" w:rsidP="00D56EA7">
            <w:pPr>
              <w:spacing w:after="0" w:line="240" w:lineRule="auto"/>
              <w:contextualSpacing/>
              <w:jc w:val="center"/>
              <w:rPr>
                <w:rFonts w:ascii="Times New Roman" w:hAnsi="Times New Roman" w:cs="Times New Roman"/>
                <w:sz w:val="24"/>
                <w:szCs w:val="28"/>
              </w:rPr>
            </w:pPr>
            <w:r>
              <w:rPr>
                <w:rFonts w:ascii="Times New Roman" w:hAnsi="Times New Roman" w:cs="Times New Roman"/>
                <w:sz w:val="24"/>
                <w:szCs w:val="28"/>
              </w:rPr>
              <w:t>X2</w:t>
            </w:r>
          </w:p>
        </w:tc>
        <w:tc>
          <w:tcPr>
            <w:tcW w:w="1485" w:type="dxa"/>
            <w:tcBorders>
              <w:top w:val="nil"/>
              <w:left w:val="nil"/>
              <w:bottom w:val="single" w:sz="8" w:space="0" w:color="000000"/>
              <w:right w:val="nil"/>
            </w:tcBorders>
            <w:hideMark/>
          </w:tcPr>
          <w:p w14:paraId="1F44D241" w14:textId="77777777" w:rsidR="002F7406" w:rsidRPr="004801CE" w:rsidRDefault="002F7406" w:rsidP="00D56EA7">
            <w:pPr>
              <w:spacing w:after="0" w:line="240" w:lineRule="auto"/>
              <w:contextualSpacing/>
              <w:jc w:val="center"/>
              <w:rPr>
                <w:rFonts w:ascii="Times New Roman" w:hAnsi="Times New Roman" w:cs="Times New Roman"/>
                <w:sz w:val="24"/>
                <w:szCs w:val="28"/>
              </w:rPr>
            </w:pPr>
            <w:r w:rsidRPr="004801CE">
              <w:rPr>
                <w:rFonts w:ascii="Times New Roman" w:hAnsi="Times New Roman" w:cs="Times New Roman"/>
                <w:sz w:val="24"/>
                <w:szCs w:val="28"/>
              </w:rPr>
              <w:t>O4</w:t>
            </w:r>
          </w:p>
        </w:tc>
      </w:tr>
    </w:tbl>
    <w:p w14:paraId="50B9F6E8" w14:textId="77777777" w:rsidR="002F7406" w:rsidRPr="004801CE" w:rsidRDefault="002F7406" w:rsidP="002F7406">
      <w:pPr>
        <w:spacing w:after="0" w:line="240" w:lineRule="auto"/>
        <w:ind w:right="6" w:hanging="11"/>
        <w:contextualSpacing/>
        <w:jc w:val="both"/>
        <w:rPr>
          <w:rFonts w:ascii="Times New Roman" w:hAnsi="Times New Roman" w:cs="Times New Roman"/>
          <w:sz w:val="24"/>
          <w:szCs w:val="28"/>
        </w:rPr>
      </w:pPr>
      <w:r w:rsidRPr="00683858">
        <w:rPr>
          <w:rFonts w:ascii="Times New Roman" w:hAnsi="Times New Roman" w:cs="Times New Roman"/>
          <w:sz w:val="24"/>
          <w:szCs w:val="28"/>
        </w:rPr>
        <w:t>Information</w:t>
      </w:r>
      <w:r w:rsidRPr="004801CE">
        <w:rPr>
          <w:rFonts w:ascii="Times New Roman" w:hAnsi="Times New Roman" w:cs="Times New Roman"/>
          <w:sz w:val="24"/>
          <w:szCs w:val="28"/>
        </w:rPr>
        <w:t>:</w:t>
      </w:r>
    </w:p>
    <w:p w14:paraId="09420437" w14:textId="77777777" w:rsidR="002F7406" w:rsidRPr="004801CE" w:rsidRDefault="002F7406" w:rsidP="002F7406">
      <w:pPr>
        <w:tabs>
          <w:tab w:val="left" w:pos="426"/>
        </w:tabs>
        <w:spacing w:after="0" w:line="240" w:lineRule="auto"/>
        <w:ind w:right="6" w:hanging="11"/>
        <w:contextualSpacing/>
        <w:jc w:val="both"/>
        <w:rPr>
          <w:rFonts w:ascii="Times New Roman" w:hAnsi="Times New Roman" w:cs="Times New Roman"/>
          <w:sz w:val="24"/>
          <w:szCs w:val="28"/>
        </w:rPr>
      </w:pPr>
      <w:r w:rsidRPr="004801CE">
        <w:rPr>
          <w:rFonts w:ascii="Times New Roman" w:hAnsi="Times New Roman" w:cs="Times New Roman"/>
          <w:sz w:val="24"/>
          <w:szCs w:val="28"/>
        </w:rPr>
        <w:t>O1</w:t>
      </w:r>
      <w:r w:rsidRPr="004801CE">
        <w:rPr>
          <w:rFonts w:ascii="Times New Roman" w:hAnsi="Times New Roman" w:cs="Times New Roman"/>
          <w:sz w:val="24"/>
          <w:szCs w:val="28"/>
        </w:rPr>
        <w:tab/>
        <w:t xml:space="preserve">: </w:t>
      </w:r>
      <w:r w:rsidRPr="00683858">
        <w:rPr>
          <w:rFonts w:ascii="Times New Roman" w:hAnsi="Times New Roman" w:cs="Times New Roman"/>
          <w:sz w:val="24"/>
          <w:szCs w:val="28"/>
        </w:rPr>
        <w:t xml:space="preserve">Experimental Class </w:t>
      </w:r>
      <w:proofErr w:type="spellStart"/>
      <w:r w:rsidRPr="00683858">
        <w:rPr>
          <w:rFonts w:ascii="Times New Roman" w:hAnsi="Times New Roman" w:cs="Times New Roman"/>
          <w:sz w:val="24"/>
          <w:szCs w:val="28"/>
        </w:rPr>
        <w:t>Pretest</w:t>
      </w:r>
      <w:proofErr w:type="spellEnd"/>
    </w:p>
    <w:p w14:paraId="44A874F7" w14:textId="77777777" w:rsidR="002F7406" w:rsidRPr="004801CE" w:rsidRDefault="002F7406" w:rsidP="002F7406">
      <w:pPr>
        <w:tabs>
          <w:tab w:val="left" w:pos="426"/>
        </w:tabs>
        <w:spacing w:after="0" w:line="240" w:lineRule="auto"/>
        <w:ind w:right="6" w:hanging="11"/>
        <w:contextualSpacing/>
        <w:jc w:val="both"/>
        <w:rPr>
          <w:rFonts w:ascii="Times New Roman" w:hAnsi="Times New Roman" w:cs="Times New Roman"/>
          <w:sz w:val="24"/>
          <w:szCs w:val="28"/>
        </w:rPr>
      </w:pPr>
      <w:r w:rsidRPr="004801CE">
        <w:rPr>
          <w:rFonts w:ascii="Times New Roman" w:hAnsi="Times New Roman" w:cs="Times New Roman"/>
          <w:sz w:val="24"/>
          <w:szCs w:val="28"/>
        </w:rPr>
        <w:t>O2</w:t>
      </w:r>
      <w:r w:rsidRPr="004801CE">
        <w:rPr>
          <w:rFonts w:ascii="Times New Roman" w:hAnsi="Times New Roman" w:cs="Times New Roman"/>
          <w:sz w:val="24"/>
          <w:szCs w:val="28"/>
        </w:rPr>
        <w:tab/>
        <w:t xml:space="preserve">: </w:t>
      </w:r>
      <w:r w:rsidRPr="00683858">
        <w:rPr>
          <w:rFonts w:ascii="Times New Roman" w:hAnsi="Times New Roman" w:cs="Times New Roman"/>
          <w:sz w:val="24"/>
          <w:szCs w:val="28"/>
        </w:rPr>
        <w:t xml:space="preserve">Experimental Class </w:t>
      </w:r>
      <w:proofErr w:type="spellStart"/>
      <w:r w:rsidRPr="00683858">
        <w:rPr>
          <w:rFonts w:ascii="Times New Roman" w:hAnsi="Times New Roman" w:cs="Times New Roman"/>
          <w:sz w:val="24"/>
          <w:szCs w:val="28"/>
        </w:rPr>
        <w:t>Posttest</w:t>
      </w:r>
      <w:proofErr w:type="spellEnd"/>
    </w:p>
    <w:p w14:paraId="0D9C1069" w14:textId="77777777" w:rsidR="002F7406" w:rsidRPr="004801CE" w:rsidRDefault="002F7406" w:rsidP="002F7406">
      <w:pPr>
        <w:tabs>
          <w:tab w:val="left" w:pos="426"/>
        </w:tabs>
        <w:spacing w:after="0" w:line="240" w:lineRule="auto"/>
        <w:ind w:right="6" w:hanging="11"/>
        <w:contextualSpacing/>
        <w:jc w:val="both"/>
        <w:rPr>
          <w:rFonts w:ascii="Times New Roman" w:hAnsi="Times New Roman" w:cs="Times New Roman"/>
          <w:sz w:val="24"/>
          <w:szCs w:val="28"/>
        </w:rPr>
      </w:pPr>
      <w:r w:rsidRPr="004801CE">
        <w:rPr>
          <w:rFonts w:ascii="Times New Roman" w:hAnsi="Times New Roman" w:cs="Times New Roman"/>
          <w:sz w:val="24"/>
          <w:szCs w:val="28"/>
        </w:rPr>
        <w:t>O3</w:t>
      </w:r>
      <w:r w:rsidRPr="004801CE">
        <w:rPr>
          <w:rFonts w:ascii="Times New Roman" w:hAnsi="Times New Roman" w:cs="Times New Roman"/>
          <w:sz w:val="24"/>
          <w:szCs w:val="28"/>
        </w:rPr>
        <w:tab/>
        <w:t xml:space="preserve">: </w:t>
      </w:r>
      <w:r w:rsidRPr="00683858">
        <w:rPr>
          <w:rFonts w:ascii="Times New Roman" w:hAnsi="Times New Roman" w:cs="Times New Roman"/>
          <w:sz w:val="24"/>
          <w:szCs w:val="28"/>
        </w:rPr>
        <w:t xml:space="preserve">Control Class </w:t>
      </w:r>
      <w:proofErr w:type="spellStart"/>
      <w:r w:rsidRPr="00683858">
        <w:rPr>
          <w:rFonts w:ascii="Times New Roman" w:hAnsi="Times New Roman" w:cs="Times New Roman"/>
          <w:sz w:val="24"/>
          <w:szCs w:val="28"/>
        </w:rPr>
        <w:t>Pretest</w:t>
      </w:r>
      <w:proofErr w:type="spellEnd"/>
    </w:p>
    <w:p w14:paraId="372E361B" w14:textId="77777777" w:rsidR="002F7406" w:rsidRDefault="002F7406" w:rsidP="002F7406">
      <w:pPr>
        <w:tabs>
          <w:tab w:val="left" w:pos="426"/>
        </w:tabs>
        <w:spacing w:after="0" w:line="240" w:lineRule="auto"/>
        <w:ind w:right="6" w:hanging="11"/>
        <w:contextualSpacing/>
        <w:jc w:val="both"/>
        <w:rPr>
          <w:rFonts w:ascii="Times New Roman" w:hAnsi="Times New Roman" w:cs="Times New Roman"/>
          <w:sz w:val="24"/>
          <w:szCs w:val="28"/>
        </w:rPr>
      </w:pPr>
      <w:r w:rsidRPr="004801CE">
        <w:rPr>
          <w:rFonts w:ascii="Times New Roman" w:hAnsi="Times New Roman" w:cs="Times New Roman"/>
          <w:sz w:val="24"/>
          <w:szCs w:val="28"/>
        </w:rPr>
        <w:t>O4</w:t>
      </w:r>
      <w:r w:rsidRPr="004801CE">
        <w:rPr>
          <w:rFonts w:ascii="Times New Roman" w:hAnsi="Times New Roman" w:cs="Times New Roman"/>
          <w:sz w:val="24"/>
          <w:szCs w:val="28"/>
        </w:rPr>
        <w:tab/>
        <w:t xml:space="preserve">: </w:t>
      </w:r>
      <w:r w:rsidRPr="00683858">
        <w:rPr>
          <w:rFonts w:ascii="Times New Roman" w:hAnsi="Times New Roman" w:cs="Times New Roman"/>
          <w:sz w:val="24"/>
          <w:szCs w:val="28"/>
        </w:rPr>
        <w:t xml:space="preserve">Control Class </w:t>
      </w:r>
      <w:proofErr w:type="spellStart"/>
      <w:r w:rsidRPr="00683858">
        <w:rPr>
          <w:rFonts w:ascii="Times New Roman" w:hAnsi="Times New Roman" w:cs="Times New Roman"/>
          <w:sz w:val="24"/>
          <w:szCs w:val="28"/>
        </w:rPr>
        <w:t>Posttest</w:t>
      </w:r>
      <w:proofErr w:type="spellEnd"/>
    </w:p>
    <w:p w14:paraId="02DE78DD" w14:textId="77777777" w:rsidR="002F7406" w:rsidRDefault="002F7406" w:rsidP="002F7406">
      <w:pPr>
        <w:tabs>
          <w:tab w:val="left" w:pos="426"/>
        </w:tabs>
        <w:spacing w:after="0" w:line="240" w:lineRule="auto"/>
        <w:ind w:right="6" w:hanging="11"/>
        <w:contextualSpacing/>
        <w:jc w:val="both"/>
        <w:rPr>
          <w:rFonts w:ascii="Times New Roman" w:hAnsi="Times New Roman" w:cs="Times New Roman"/>
          <w:sz w:val="24"/>
          <w:szCs w:val="28"/>
        </w:rPr>
      </w:pPr>
      <w:r>
        <w:rPr>
          <w:rFonts w:ascii="Times New Roman" w:hAnsi="Times New Roman" w:cs="Times New Roman"/>
          <w:sz w:val="24"/>
          <w:szCs w:val="28"/>
        </w:rPr>
        <w:t>X1</w:t>
      </w:r>
      <w:r w:rsidRPr="004801CE">
        <w:rPr>
          <w:rFonts w:ascii="Times New Roman" w:hAnsi="Times New Roman" w:cs="Times New Roman"/>
          <w:sz w:val="24"/>
          <w:szCs w:val="28"/>
        </w:rPr>
        <w:tab/>
        <w:t xml:space="preserve">: </w:t>
      </w:r>
      <w:r w:rsidRPr="00683858">
        <w:rPr>
          <w:rFonts w:ascii="Times New Roman" w:hAnsi="Times New Roman" w:cs="Times New Roman"/>
          <w:sz w:val="24"/>
          <w:szCs w:val="28"/>
        </w:rPr>
        <w:t>Treat it with the application of PBL</w:t>
      </w:r>
    </w:p>
    <w:p w14:paraId="2BCF5B9A" w14:textId="77777777" w:rsidR="002F7406" w:rsidRDefault="002F7406" w:rsidP="002F7406">
      <w:pPr>
        <w:tabs>
          <w:tab w:val="left" w:pos="426"/>
        </w:tabs>
        <w:spacing w:after="0" w:line="240" w:lineRule="auto"/>
        <w:ind w:right="6" w:hanging="11"/>
        <w:contextualSpacing/>
        <w:jc w:val="both"/>
        <w:rPr>
          <w:rFonts w:ascii="Times New Roman" w:hAnsi="Times New Roman" w:cs="Times New Roman"/>
          <w:sz w:val="24"/>
          <w:szCs w:val="28"/>
        </w:rPr>
      </w:pPr>
      <w:r>
        <w:rPr>
          <w:rFonts w:ascii="Times New Roman" w:hAnsi="Times New Roman" w:cs="Times New Roman"/>
          <w:sz w:val="24"/>
          <w:szCs w:val="28"/>
        </w:rPr>
        <w:t>X2</w:t>
      </w:r>
      <w:r w:rsidRPr="004801CE">
        <w:rPr>
          <w:rFonts w:ascii="Times New Roman" w:hAnsi="Times New Roman" w:cs="Times New Roman"/>
          <w:sz w:val="24"/>
          <w:szCs w:val="28"/>
        </w:rPr>
        <w:tab/>
        <w:t xml:space="preserve">: </w:t>
      </w:r>
      <w:r w:rsidRPr="00683858">
        <w:rPr>
          <w:rFonts w:ascii="Times New Roman" w:hAnsi="Times New Roman" w:cs="Times New Roman"/>
          <w:sz w:val="24"/>
          <w:szCs w:val="28"/>
        </w:rPr>
        <w:t>Treat it with cooperative application</w:t>
      </w:r>
    </w:p>
    <w:p w14:paraId="4CF9E7F5" w14:textId="77777777" w:rsidR="005B5AEC" w:rsidRDefault="002F7406" w:rsidP="002B31FD">
      <w:pPr>
        <w:pStyle w:val="Alishlah31text"/>
      </w:pPr>
      <w:r w:rsidRPr="00683858">
        <w:rPr>
          <w:rFonts w:ascii="Times New Roman" w:hAnsi="Times New Roman"/>
          <w:sz w:val="24"/>
          <w:szCs w:val="24"/>
        </w:rPr>
        <w:t xml:space="preserve">The first step in this research was to conduct a pretest in both the experimental class and the control class to determine students' initial conceptual understanding in the two sample classes. The data from this stage is analyzed first using prerequisite statistical tests before testing using the T test. If both sample classes have carried out prerequisite tests then the two sample classes are given treatment according to what is planned in table 1. Next, a posttest is applied to obtain data on the level of understanding of the concept. to students. This posttest data was also subjected to prerequisite statistical analysis first, then a T test was carried out to see the difference in average understanding of concepts among students from the two sample </w:t>
      </w:r>
      <w:proofErr w:type="spellStart"/>
      <w:proofErr w:type="gramStart"/>
      <w:r w:rsidRPr="00683858">
        <w:rPr>
          <w:rFonts w:ascii="Times New Roman" w:hAnsi="Times New Roman"/>
          <w:sz w:val="24"/>
          <w:szCs w:val="24"/>
        </w:rPr>
        <w:t>classes.This</w:t>
      </w:r>
      <w:proofErr w:type="spellEnd"/>
      <w:proofErr w:type="gramEnd"/>
      <w:r w:rsidRPr="00683858">
        <w:rPr>
          <w:rFonts w:ascii="Times New Roman" w:hAnsi="Times New Roman"/>
          <w:sz w:val="24"/>
          <w:szCs w:val="24"/>
        </w:rPr>
        <w:t xml:space="preserve"> research uses an instrument for understanding concepts in the form of description questions that have been validated by experts. After the data on conceptual understanding for both classes </w:t>
      </w:r>
      <w:proofErr w:type="gramStart"/>
      <w:r w:rsidRPr="00683858">
        <w:rPr>
          <w:rFonts w:ascii="Times New Roman" w:hAnsi="Times New Roman"/>
          <w:sz w:val="24"/>
          <w:szCs w:val="24"/>
        </w:rPr>
        <w:t>was</w:t>
      </w:r>
      <w:proofErr w:type="gramEnd"/>
      <w:r w:rsidRPr="00683858">
        <w:rPr>
          <w:rFonts w:ascii="Times New Roman" w:hAnsi="Times New Roman"/>
          <w:sz w:val="24"/>
          <w:szCs w:val="24"/>
        </w:rPr>
        <w:t xml:space="preserve"> obtained, data analysis was carried out such as the Normality test, Homogeneity test and Hypothesis test. Data analysis techniques were carried out using SPSS version 26 for Windows</w:t>
      </w:r>
      <w:r>
        <w:rPr>
          <w:rFonts w:ascii="Times New Roman" w:hAnsi="Times New Roman"/>
          <w:sz w:val="24"/>
          <w:szCs w:val="24"/>
        </w:rPr>
        <w:t>.</w:t>
      </w:r>
    </w:p>
    <w:p w14:paraId="2A4477A6"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1FAEE663" w14:textId="77777777" w:rsidR="002F7406" w:rsidRDefault="002F7406" w:rsidP="002F7406">
      <w:pPr>
        <w:shd w:val="clear" w:color="auto" w:fill="FFFFFF"/>
        <w:spacing w:after="0" w:line="240" w:lineRule="auto"/>
        <w:ind w:firstLine="720"/>
        <w:contextualSpacing/>
        <w:jc w:val="both"/>
        <w:rPr>
          <w:rFonts w:ascii="Times New Roman" w:eastAsia="Times New Roman" w:hAnsi="Times New Roman" w:cs="Times New Roman"/>
          <w:color w:val="000000"/>
          <w:sz w:val="24"/>
          <w:szCs w:val="24"/>
          <w:lang w:val="en-US"/>
        </w:rPr>
      </w:pPr>
      <w:r w:rsidRPr="00683858">
        <w:rPr>
          <w:rFonts w:ascii="Times New Roman" w:eastAsia="Times New Roman" w:hAnsi="Times New Roman" w:cs="Times New Roman"/>
          <w:color w:val="000000"/>
          <w:sz w:val="24"/>
          <w:szCs w:val="24"/>
          <w:lang w:val="en-US"/>
        </w:rPr>
        <w:lastRenderedPageBreak/>
        <w:t xml:space="preserve">The research was conducted on 78 fourth semester students who were divided into 2 classes, namely class A as the control class and B as the experimental class at PGMI UIN </w:t>
      </w:r>
      <w:proofErr w:type="spellStart"/>
      <w:r w:rsidRPr="00683858">
        <w:rPr>
          <w:rFonts w:ascii="Times New Roman" w:eastAsia="Times New Roman" w:hAnsi="Times New Roman" w:cs="Times New Roman"/>
          <w:color w:val="000000"/>
          <w:sz w:val="24"/>
          <w:szCs w:val="24"/>
          <w:lang w:val="en-US"/>
        </w:rPr>
        <w:t>Sunan</w:t>
      </w:r>
      <w:proofErr w:type="spellEnd"/>
      <w:r w:rsidRPr="00683858">
        <w:rPr>
          <w:rFonts w:ascii="Times New Roman" w:eastAsia="Times New Roman" w:hAnsi="Times New Roman" w:cs="Times New Roman"/>
          <w:color w:val="000000"/>
          <w:sz w:val="24"/>
          <w:szCs w:val="24"/>
          <w:lang w:val="en-US"/>
        </w:rPr>
        <w:t xml:space="preserve"> Kali Jaga. The test given is in the form of 10 essay questions which have been content tested by expert validators. The material used in the questions is Static Electricity. This research was carried out in 3 weeks with 3 meetings in the research class. At the beginning of the meeting the researchers used a pretest in the experimental and control classes with 10 descriptive questions. After getting the final score, the score is then qualified according to the qualifications stated in the research (</w:t>
      </w:r>
      <w:proofErr w:type="spellStart"/>
      <w:r w:rsidRPr="00683858">
        <w:rPr>
          <w:rFonts w:ascii="Times New Roman" w:eastAsia="Times New Roman" w:hAnsi="Times New Roman" w:cs="Times New Roman"/>
          <w:color w:val="000000"/>
          <w:sz w:val="24"/>
          <w:szCs w:val="24"/>
          <w:lang w:val="en-US"/>
        </w:rPr>
        <w:t>Rahayu</w:t>
      </w:r>
      <w:proofErr w:type="spellEnd"/>
      <w:r w:rsidRPr="00683858">
        <w:rPr>
          <w:rFonts w:ascii="Times New Roman" w:eastAsia="Times New Roman" w:hAnsi="Times New Roman" w:cs="Times New Roman"/>
          <w:color w:val="000000"/>
          <w:sz w:val="24"/>
          <w:szCs w:val="24"/>
          <w:lang w:val="en-US"/>
        </w:rPr>
        <w:t>, 2018) as in table 2 below.</w:t>
      </w:r>
    </w:p>
    <w:p w14:paraId="13C91798" w14:textId="77777777" w:rsidR="002F7406" w:rsidRDefault="002F7406" w:rsidP="002F7406">
      <w:pPr>
        <w:spacing w:after="0" w:line="240" w:lineRule="auto"/>
        <w:ind w:left="1440" w:firstLine="261"/>
        <w:contextualSpacing/>
        <w:jc w:val="both"/>
        <w:rPr>
          <w:rFonts w:ascii="Times New Roman" w:hAnsi="Times New Roman" w:cs="Times New Roman"/>
          <w:sz w:val="24"/>
        </w:rPr>
      </w:pPr>
      <w:proofErr w:type="spellStart"/>
      <w:r>
        <w:rPr>
          <w:rFonts w:ascii="Times New Roman" w:hAnsi="Times New Roman" w:cs="Times New Roman"/>
          <w:sz w:val="24"/>
        </w:rPr>
        <w:t>Tabel</w:t>
      </w:r>
      <w:proofErr w:type="spellEnd"/>
      <w:r>
        <w:rPr>
          <w:rFonts w:ascii="Times New Roman" w:hAnsi="Times New Roman" w:cs="Times New Roman"/>
          <w:sz w:val="24"/>
        </w:rPr>
        <w:t xml:space="preserve"> </w:t>
      </w:r>
      <w:r>
        <w:rPr>
          <w:rFonts w:ascii="Times New Roman" w:hAnsi="Times New Roman" w:cs="Times New Roman"/>
          <w:sz w:val="24"/>
          <w:lang w:val="en-US"/>
        </w:rPr>
        <w:t>2</w:t>
      </w:r>
      <w:r>
        <w:rPr>
          <w:rFonts w:ascii="Times New Roman" w:hAnsi="Times New Roman" w:cs="Times New Roman"/>
          <w:sz w:val="24"/>
        </w:rPr>
        <w:t xml:space="preserve">. </w:t>
      </w:r>
      <w:r w:rsidRPr="00683858">
        <w:rPr>
          <w:rFonts w:ascii="Times New Roman" w:hAnsi="Times New Roman" w:cs="Times New Roman"/>
          <w:sz w:val="24"/>
        </w:rPr>
        <w:t>Qualification of concept understanding test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tblGrid>
      <w:tr w:rsidR="002F7406" w:rsidRPr="00687205" w14:paraId="78269936" w14:textId="77777777" w:rsidTr="00D56EA7">
        <w:trPr>
          <w:jc w:val="center"/>
        </w:trPr>
        <w:tc>
          <w:tcPr>
            <w:tcW w:w="2122" w:type="dxa"/>
            <w:shd w:val="clear" w:color="auto" w:fill="auto"/>
          </w:tcPr>
          <w:p w14:paraId="249ADB77" w14:textId="77777777" w:rsidR="002F7406" w:rsidRPr="00687205" w:rsidRDefault="002F7406" w:rsidP="00D56EA7">
            <w:pPr>
              <w:spacing w:after="0" w:line="240" w:lineRule="auto"/>
              <w:contextualSpacing/>
              <w:jc w:val="center"/>
              <w:rPr>
                <w:rFonts w:ascii="Times New Roman" w:hAnsi="Times New Roman" w:cs="Times New Roman"/>
                <w:sz w:val="24"/>
                <w:szCs w:val="24"/>
              </w:rPr>
            </w:pPr>
            <w:r w:rsidRPr="00683858">
              <w:rPr>
                <w:rFonts w:ascii="Times New Roman" w:hAnsi="Times New Roman" w:cs="Times New Roman"/>
                <w:sz w:val="24"/>
                <w:szCs w:val="24"/>
              </w:rPr>
              <w:t>Score Percentage</w:t>
            </w:r>
          </w:p>
        </w:tc>
        <w:tc>
          <w:tcPr>
            <w:tcW w:w="1842" w:type="dxa"/>
            <w:shd w:val="clear" w:color="auto" w:fill="auto"/>
          </w:tcPr>
          <w:p w14:paraId="63E23560" w14:textId="77777777" w:rsidR="002F7406" w:rsidRPr="00687205" w:rsidRDefault="002F7406" w:rsidP="00D56EA7">
            <w:pPr>
              <w:spacing w:after="0" w:line="240" w:lineRule="auto"/>
              <w:contextualSpacing/>
              <w:jc w:val="center"/>
              <w:rPr>
                <w:rFonts w:ascii="Times New Roman" w:hAnsi="Times New Roman" w:cs="Times New Roman"/>
                <w:sz w:val="24"/>
                <w:szCs w:val="24"/>
              </w:rPr>
            </w:pPr>
            <w:r w:rsidRPr="00683858">
              <w:rPr>
                <w:rFonts w:ascii="Times New Roman" w:hAnsi="Times New Roman" w:cs="Times New Roman"/>
                <w:sz w:val="24"/>
                <w:szCs w:val="24"/>
              </w:rPr>
              <w:t>Criteria</w:t>
            </w:r>
          </w:p>
        </w:tc>
      </w:tr>
      <w:tr w:rsidR="002F7406" w:rsidRPr="00687205" w14:paraId="2D638289" w14:textId="77777777" w:rsidTr="00D56EA7">
        <w:trPr>
          <w:jc w:val="center"/>
        </w:trPr>
        <w:tc>
          <w:tcPr>
            <w:tcW w:w="2122" w:type="dxa"/>
            <w:shd w:val="clear" w:color="auto" w:fill="auto"/>
          </w:tcPr>
          <w:p w14:paraId="7BD097B0" w14:textId="77777777" w:rsidR="002F7406" w:rsidRPr="00571687" w:rsidRDefault="002F7406" w:rsidP="00D56EA7">
            <w:pPr>
              <w:spacing w:after="0" w:line="240" w:lineRule="auto"/>
              <w:contextualSpacing/>
              <w:jc w:val="center"/>
              <w:rPr>
                <w:rFonts w:ascii="Times New Roman" w:hAnsi="Times New Roman" w:cs="Times New Roman"/>
                <w:sz w:val="24"/>
                <w:szCs w:val="24"/>
              </w:rPr>
            </w:pPr>
            <m:oMathPara>
              <m:oMath>
                <m:r>
                  <m:rPr>
                    <m:sty m:val="bi"/>
                  </m:rPr>
                  <w:rPr>
                    <w:rFonts w:ascii="Cambria Math" w:hAnsi="Cambria Math" w:cs="Times New Roman"/>
                    <w:sz w:val="24"/>
                  </w:rPr>
                  <m:t>85</m:t>
                </m:r>
                <m:r>
                  <w:rPr>
                    <w:rFonts w:ascii="Cambria Math" w:hAnsi="Cambria Math" w:cs="Times New Roman"/>
                    <w:sz w:val="24"/>
                  </w:rPr>
                  <m:t>≤</m:t>
                </m:r>
                <m:r>
                  <m:rPr>
                    <m:sty m:val="bi"/>
                  </m:rPr>
                  <w:rPr>
                    <w:rFonts w:ascii="Cambria Math" w:hAnsi="Cambria Math" w:cs="Times New Roman"/>
                    <w:sz w:val="24"/>
                  </w:rPr>
                  <m:t>skor</m:t>
                </m:r>
                <m:r>
                  <w:rPr>
                    <w:rFonts w:ascii="Cambria Math" w:hAnsi="Cambria Math" w:cs="Times New Roman"/>
                    <w:sz w:val="24"/>
                  </w:rPr>
                  <m:t>≥</m:t>
                </m:r>
                <m:r>
                  <m:rPr>
                    <m:sty m:val="bi"/>
                  </m:rPr>
                  <w:rPr>
                    <w:rFonts w:ascii="Cambria Math" w:hAnsi="Cambria Math" w:cs="Times New Roman"/>
                    <w:sz w:val="24"/>
                  </w:rPr>
                  <m:t>100</m:t>
                </m:r>
              </m:oMath>
            </m:oMathPara>
          </w:p>
        </w:tc>
        <w:tc>
          <w:tcPr>
            <w:tcW w:w="1842" w:type="dxa"/>
            <w:shd w:val="clear" w:color="auto" w:fill="auto"/>
          </w:tcPr>
          <w:p w14:paraId="0C582A82" w14:textId="77777777" w:rsidR="002F7406" w:rsidRPr="00683858" w:rsidRDefault="002F7406" w:rsidP="00D56EA7">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Very High</w:t>
            </w:r>
          </w:p>
        </w:tc>
      </w:tr>
      <w:tr w:rsidR="002F7406" w:rsidRPr="00687205" w14:paraId="4E799F60" w14:textId="77777777" w:rsidTr="00D56EA7">
        <w:trPr>
          <w:jc w:val="center"/>
        </w:trPr>
        <w:tc>
          <w:tcPr>
            <w:tcW w:w="2122" w:type="dxa"/>
            <w:shd w:val="clear" w:color="auto" w:fill="auto"/>
          </w:tcPr>
          <w:p w14:paraId="5D939C48" w14:textId="77777777" w:rsidR="002F7406" w:rsidRPr="00571687" w:rsidRDefault="002F7406" w:rsidP="00D56EA7">
            <w:pPr>
              <w:spacing w:after="0" w:line="240" w:lineRule="auto"/>
              <w:contextualSpacing/>
              <w:jc w:val="center"/>
              <w:rPr>
                <w:rFonts w:ascii="Times New Roman" w:hAnsi="Times New Roman" w:cs="Times New Roman"/>
                <w:sz w:val="24"/>
                <w:szCs w:val="24"/>
              </w:rPr>
            </w:pPr>
            <m:oMathPara>
              <m:oMath>
                <m:r>
                  <m:rPr>
                    <m:sty m:val="bi"/>
                  </m:rPr>
                  <w:rPr>
                    <w:rFonts w:ascii="Cambria Math" w:hAnsi="Cambria Math" w:cs="Times New Roman"/>
                    <w:sz w:val="24"/>
                  </w:rPr>
                  <m:t>70</m:t>
                </m:r>
                <m:r>
                  <w:rPr>
                    <w:rFonts w:ascii="Cambria Math" w:hAnsi="Cambria Math" w:cs="Times New Roman"/>
                    <w:sz w:val="24"/>
                  </w:rPr>
                  <m:t>≤</m:t>
                </m:r>
                <m:r>
                  <m:rPr>
                    <m:sty m:val="bi"/>
                  </m:rPr>
                  <w:rPr>
                    <w:rFonts w:ascii="Cambria Math" w:hAnsi="Cambria Math" w:cs="Times New Roman"/>
                    <w:sz w:val="24"/>
                  </w:rPr>
                  <m:t>skor</m:t>
                </m:r>
                <m:r>
                  <w:rPr>
                    <w:rFonts w:ascii="Cambria Math" w:hAnsi="Cambria Math" w:cs="Times New Roman"/>
                    <w:sz w:val="24"/>
                  </w:rPr>
                  <m:t xml:space="preserve"> &lt;</m:t>
                </m:r>
                <m:r>
                  <m:rPr>
                    <m:sty m:val="bi"/>
                  </m:rPr>
                  <w:rPr>
                    <w:rFonts w:ascii="Cambria Math" w:hAnsi="Cambria Math" w:cs="Times New Roman"/>
                    <w:sz w:val="24"/>
                  </w:rPr>
                  <m:t>85</m:t>
                </m:r>
              </m:oMath>
            </m:oMathPara>
          </w:p>
        </w:tc>
        <w:tc>
          <w:tcPr>
            <w:tcW w:w="1842" w:type="dxa"/>
            <w:shd w:val="clear" w:color="auto" w:fill="auto"/>
          </w:tcPr>
          <w:p w14:paraId="02DF602F" w14:textId="77777777" w:rsidR="002F7406" w:rsidRPr="00683858" w:rsidRDefault="002F7406" w:rsidP="00D56EA7">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High</w:t>
            </w:r>
          </w:p>
        </w:tc>
      </w:tr>
      <w:tr w:rsidR="002F7406" w:rsidRPr="00687205" w14:paraId="545C66E1" w14:textId="77777777" w:rsidTr="00D56EA7">
        <w:trPr>
          <w:jc w:val="center"/>
        </w:trPr>
        <w:tc>
          <w:tcPr>
            <w:tcW w:w="2122" w:type="dxa"/>
            <w:shd w:val="clear" w:color="auto" w:fill="auto"/>
          </w:tcPr>
          <w:p w14:paraId="2AE3F77A" w14:textId="77777777" w:rsidR="002F7406" w:rsidRPr="00571687" w:rsidRDefault="002F7406" w:rsidP="00D56EA7">
            <w:pPr>
              <w:spacing w:after="0" w:line="240" w:lineRule="auto"/>
              <w:contextualSpacing/>
              <w:jc w:val="center"/>
              <w:rPr>
                <w:rFonts w:ascii="Times New Roman" w:hAnsi="Times New Roman" w:cs="Times New Roman"/>
                <w:sz w:val="24"/>
                <w:szCs w:val="24"/>
              </w:rPr>
            </w:pPr>
            <m:oMathPara>
              <m:oMath>
                <m:r>
                  <m:rPr>
                    <m:sty m:val="bi"/>
                  </m:rPr>
                  <w:rPr>
                    <w:rFonts w:ascii="Cambria Math" w:hAnsi="Cambria Math" w:cs="Times New Roman"/>
                    <w:sz w:val="24"/>
                  </w:rPr>
                  <m:t>55</m:t>
                </m:r>
                <m:r>
                  <w:rPr>
                    <w:rFonts w:ascii="Cambria Math" w:hAnsi="Cambria Math" w:cs="Times New Roman"/>
                    <w:sz w:val="24"/>
                  </w:rPr>
                  <m:t>≤</m:t>
                </m:r>
                <m:r>
                  <m:rPr>
                    <m:sty m:val="bi"/>
                  </m:rPr>
                  <w:rPr>
                    <w:rFonts w:ascii="Cambria Math" w:hAnsi="Cambria Math" w:cs="Times New Roman"/>
                    <w:sz w:val="24"/>
                  </w:rPr>
                  <m:t>skor</m:t>
                </m:r>
                <m:r>
                  <w:rPr>
                    <w:rFonts w:ascii="Cambria Math" w:hAnsi="Cambria Math" w:cs="Times New Roman"/>
                    <w:sz w:val="24"/>
                  </w:rPr>
                  <m:t>&lt;</m:t>
                </m:r>
                <m:r>
                  <m:rPr>
                    <m:sty m:val="bi"/>
                  </m:rPr>
                  <w:rPr>
                    <w:rFonts w:ascii="Cambria Math" w:hAnsi="Cambria Math" w:cs="Times New Roman"/>
                    <w:sz w:val="24"/>
                  </w:rPr>
                  <m:t>70</m:t>
                </m:r>
              </m:oMath>
            </m:oMathPara>
          </w:p>
        </w:tc>
        <w:tc>
          <w:tcPr>
            <w:tcW w:w="1842" w:type="dxa"/>
            <w:shd w:val="clear" w:color="auto" w:fill="auto"/>
          </w:tcPr>
          <w:p w14:paraId="0699C663" w14:textId="77777777" w:rsidR="002F7406" w:rsidRPr="00683858" w:rsidRDefault="002F7406" w:rsidP="00D56EA7">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Enough</w:t>
            </w:r>
          </w:p>
        </w:tc>
      </w:tr>
      <w:tr w:rsidR="002F7406" w:rsidRPr="00687205" w14:paraId="1E8D9C00" w14:textId="77777777" w:rsidTr="00D56EA7">
        <w:trPr>
          <w:jc w:val="center"/>
        </w:trPr>
        <w:tc>
          <w:tcPr>
            <w:tcW w:w="2122" w:type="dxa"/>
            <w:shd w:val="clear" w:color="auto" w:fill="auto"/>
          </w:tcPr>
          <w:p w14:paraId="77E3B84D" w14:textId="77777777" w:rsidR="002F7406" w:rsidRPr="00571687" w:rsidRDefault="002F7406" w:rsidP="00D56EA7">
            <w:pPr>
              <w:spacing w:after="0" w:line="240" w:lineRule="auto"/>
              <w:contextualSpacing/>
              <w:jc w:val="both"/>
              <w:rPr>
                <w:rFonts w:ascii="Times New Roman" w:hAnsi="Times New Roman" w:cs="Times New Roman"/>
                <w:sz w:val="24"/>
                <w:szCs w:val="24"/>
              </w:rPr>
            </w:pPr>
            <m:oMathPara>
              <m:oMath>
                <m:r>
                  <m:rPr>
                    <m:sty m:val="bi"/>
                  </m:rPr>
                  <w:rPr>
                    <w:rFonts w:ascii="Cambria Math" w:hAnsi="Cambria Math" w:cs="Times New Roman"/>
                    <w:sz w:val="24"/>
                  </w:rPr>
                  <m:t>40</m:t>
                </m:r>
                <m:r>
                  <w:rPr>
                    <w:rFonts w:ascii="Cambria Math" w:hAnsi="Cambria Math" w:cs="Times New Roman"/>
                    <w:sz w:val="24"/>
                  </w:rPr>
                  <m:t>≤</m:t>
                </m:r>
                <m:r>
                  <m:rPr>
                    <m:sty m:val="bi"/>
                  </m:rPr>
                  <w:rPr>
                    <w:rFonts w:ascii="Cambria Math" w:hAnsi="Cambria Math" w:cs="Times New Roman"/>
                    <w:sz w:val="24"/>
                  </w:rPr>
                  <m:t>skor</m:t>
                </m:r>
                <m:r>
                  <w:rPr>
                    <w:rFonts w:ascii="Cambria Math" w:hAnsi="Cambria Math" w:cs="Times New Roman"/>
                    <w:sz w:val="24"/>
                  </w:rPr>
                  <m:t xml:space="preserve"> </m:t>
                </m:r>
                <m:r>
                  <m:rPr>
                    <m:sty m:val="bi"/>
                  </m:rPr>
                  <w:rPr>
                    <w:rFonts w:ascii="Cambria Math" w:hAnsi="Cambria Math" w:cs="Times New Roman"/>
                    <w:sz w:val="24"/>
                  </w:rPr>
                  <m:t>55</m:t>
                </m:r>
              </m:oMath>
            </m:oMathPara>
          </w:p>
        </w:tc>
        <w:tc>
          <w:tcPr>
            <w:tcW w:w="1842" w:type="dxa"/>
            <w:shd w:val="clear" w:color="auto" w:fill="auto"/>
          </w:tcPr>
          <w:p w14:paraId="762257C2" w14:textId="77777777" w:rsidR="002F7406" w:rsidRPr="00683858" w:rsidRDefault="002F7406" w:rsidP="00D56EA7">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Low</w:t>
            </w:r>
          </w:p>
        </w:tc>
      </w:tr>
      <w:tr w:rsidR="002F7406" w:rsidRPr="00687205" w14:paraId="50F80A09" w14:textId="77777777" w:rsidTr="00D56EA7">
        <w:trPr>
          <w:jc w:val="center"/>
        </w:trPr>
        <w:tc>
          <w:tcPr>
            <w:tcW w:w="2122" w:type="dxa"/>
            <w:shd w:val="clear" w:color="auto" w:fill="auto"/>
          </w:tcPr>
          <w:p w14:paraId="39A65C7B" w14:textId="77777777" w:rsidR="002F7406" w:rsidRPr="00571687" w:rsidRDefault="002F7406" w:rsidP="00D56EA7">
            <w:pPr>
              <w:spacing w:after="0" w:line="240" w:lineRule="auto"/>
              <w:contextualSpacing/>
              <w:jc w:val="both"/>
              <w:rPr>
                <w:rFonts w:ascii="Times New Roman" w:hAnsi="Times New Roman" w:cs="Times New Roman"/>
                <w:sz w:val="24"/>
                <w:szCs w:val="24"/>
              </w:rPr>
            </w:pPr>
            <m:oMathPara>
              <m:oMath>
                <m:r>
                  <m:rPr>
                    <m:sty m:val="bi"/>
                  </m:rPr>
                  <w:rPr>
                    <w:rFonts w:ascii="Cambria Math" w:hAnsi="Cambria Math" w:cs="Times New Roman"/>
                    <w:sz w:val="24"/>
                  </w:rPr>
                  <m:t>0</m:t>
                </m:r>
                <m:r>
                  <w:rPr>
                    <w:rFonts w:ascii="Cambria Math" w:hAnsi="Cambria Math" w:cs="Times New Roman"/>
                    <w:sz w:val="24"/>
                  </w:rPr>
                  <m:t>≤</m:t>
                </m:r>
                <m:r>
                  <m:rPr>
                    <m:sty m:val="bi"/>
                  </m:rPr>
                  <w:rPr>
                    <w:rFonts w:ascii="Cambria Math" w:hAnsi="Cambria Math" w:cs="Times New Roman"/>
                    <w:sz w:val="24"/>
                  </w:rPr>
                  <m:t>skor</m:t>
                </m:r>
                <m:r>
                  <w:rPr>
                    <w:rFonts w:ascii="Cambria Math" w:hAnsi="Cambria Math" w:cs="Times New Roman"/>
                    <w:sz w:val="24"/>
                  </w:rPr>
                  <m:t>&lt;</m:t>
                </m:r>
                <m:r>
                  <m:rPr>
                    <m:sty m:val="bi"/>
                  </m:rPr>
                  <w:rPr>
                    <w:rFonts w:ascii="Cambria Math" w:hAnsi="Cambria Math" w:cs="Times New Roman"/>
                    <w:sz w:val="24"/>
                  </w:rPr>
                  <m:t>40</m:t>
                </m:r>
              </m:oMath>
            </m:oMathPara>
          </w:p>
        </w:tc>
        <w:tc>
          <w:tcPr>
            <w:tcW w:w="1842" w:type="dxa"/>
            <w:shd w:val="clear" w:color="auto" w:fill="auto"/>
          </w:tcPr>
          <w:p w14:paraId="3E36A22A" w14:textId="77777777" w:rsidR="002F7406" w:rsidRPr="00683858" w:rsidRDefault="002F7406" w:rsidP="00D56EA7">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Very Low</w:t>
            </w:r>
          </w:p>
        </w:tc>
      </w:tr>
    </w:tbl>
    <w:p w14:paraId="56A5E0DF" w14:textId="77777777" w:rsidR="002F7406" w:rsidRPr="00066705" w:rsidRDefault="002F7406" w:rsidP="002F7406">
      <w:pPr>
        <w:shd w:val="clear" w:color="auto" w:fill="FFFFFF"/>
        <w:spacing w:after="0" w:line="240" w:lineRule="auto"/>
        <w:ind w:firstLine="720"/>
        <w:contextualSpacing/>
        <w:jc w:val="both"/>
        <w:rPr>
          <w:rFonts w:ascii="Times New Roman" w:eastAsia="Times New Roman" w:hAnsi="Times New Roman" w:cs="Times New Roman"/>
          <w:color w:val="000000"/>
          <w:sz w:val="24"/>
          <w:szCs w:val="24"/>
          <w:lang w:val="en-US"/>
        </w:rPr>
      </w:pPr>
    </w:p>
    <w:p w14:paraId="34B0B08A" w14:textId="77777777" w:rsidR="002B31FD" w:rsidRDefault="002B31FD" w:rsidP="002B31FD">
      <w:pPr>
        <w:pStyle w:val="Alishlah31text"/>
        <w:rPr>
          <w:rFonts w:ascii="Times New Roman" w:hAnsi="Times New Roman"/>
          <w:sz w:val="24"/>
        </w:rPr>
      </w:pPr>
      <w:r w:rsidRPr="004841C5">
        <w:t>.</w:t>
      </w:r>
      <w:r>
        <w:t xml:space="preserve"> </w:t>
      </w:r>
      <w:r w:rsidR="002F7406" w:rsidRPr="00683858">
        <w:rPr>
          <w:rFonts w:ascii="Times New Roman" w:hAnsi="Times New Roman"/>
          <w:sz w:val="24"/>
        </w:rPr>
        <w:t>In the pretest results of the experimental and control classes before being given treatment, the average score for each class was obtained as in Figure 1.</w:t>
      </w:r>
    </w:p>
    <w:p w14:paraId="79717CB0" w14:textId="77777777" w:rsidR="002F7406" w:rsidRPr="002F7406" w:rsidRDefault="002F7406" w:rsidP="002F7406">
      <w:pPr>
        <w:spacing w:after="0" w:line="240" w:lineRule="auto"/>
        <w:contextualSpacing/>
        <w:jc w:val="center"/>
        <w:rPr>
          <w:rFonts w:ascii="Times New Roman" w:hAnsi="Times New Roman" w:cs="Times New Roman"/>
          <w:sz w:val="24"/>
          <w:szCs w:val="24"/>
          <w:lang w:val="en-US"/>
        </w:rPr>
      </w:pPr>
      <w:r w:rsidRPr="003C2BFD">
        <w:rPr>
          <w:rFonts w:ascii="Times New Roman" w:hAnsi="Times New Roman" w:cs="Times New Roman"/>
          <w:sz w:val="24"/>
          <w:szCs w:val="24"/>
          <w:lang w:val="en-US"/>
        </w:rPr>
        <w:t>Figure 1. Pretest Average Graph for Experimental and Control Classes</w:t>
      </w:r>
    </w:p>
    <w:p w14:paraId="11C974FC" w14:textId="77777777" w:rsidR="002F7406" w:rsidRDefault="002F7406" w:rsidP="002F7406">
      <w:pPr>
        <w:pStyle w:val="Alishlah31text"/>
        <w:jc w:val="center"/>
      </w:pPr>
      <w:r w:rsidRPr="001B747D">
        <w:rPr>
          <w:rFonts w:ascii="Times New Roman" w:hAnsi="Times New Roman"/>
          <w:noProof/>
          <w:sz w:val="24"/>
        </w:rPr>
        <w:drawing>
          <wp:inline distT="0" distB="0" distL="0" distR="0" wp14:anchorId="7922E8C5" wp14:editId="4B48B45E">
            <wp:extent cx="3676015" cy="2068195"/>
            <wp:effectExtent l="0" t="0" r="635" b="825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99A390" w14:textId="77777777" w:rsidR="002F7406" w:rsidRDefault="002F7406" w:rsidP="002F7406">
      <w:pPr>
        <w:spacing w:after="0" w:line="240" w:lineRule="auto"/>
        <w:ind w:firstLine="720"/>
        <w:contextualSpacing/>
        <w:jc w:val="both"/>
        <w:rPr>
          <w:rFonts w:ascii="Times New Roman" w:hAnsi="Times New Roman" w:cs="Times New Roman"/>
          <w:sz w:val="24"/>
        </w:rPr>
      </w:pPr>
      <w:r w:rsidRPr="003C2BFD">
        <w:rPr>
          <w:rFonts w:ascii="Times New Roman" w:hAnsi="Times New Roman" w:cs="Times New Roman"/>
          <w:sz w:val="24"/>
        </w:rPr>
        <w:t xml:space="preserve">Figure 1 shows that the average score for the experimental class, namely 52.69, is qualified according to </w:t>
      </w:r>
      <w:proofErr w:type="spellStart"/>
      <w:r w:rsidRPr="003C2BFD">
        <w:rPr>
          <w:rFonts w:ascii="Times New Roman" w:hAnsi="Times New Roman" w:cs="Times New Roman"/>
          <w:sz w:val="24"/>
        </w:rPr>
        <w:t>Rahayu</w:t>
      </w:r>
      <w:proofErr w:type="spellEnd"/>
      <w:r w:rsidRPr="003C2BFD">
        <w:rPr>
          <w:rFonts w:ascii="Times New Roman" w:hAnsi="Times New Roman" w:cs="Times New Roman"/>
          <w:sz w:val="24"/>
        </w:rPr>
        <w:t xml:space="preserve"> as being in the "low" category and the average score for the control class, which is 55.64, is in the "Enough" category. Based on the results of the </w:t>
      </w:r>
      <w:proofErr w:type="spellStart"/>
      <w:r w:rsidRPr="003C2BFD">
        <w:rPr>
          <w:rFonts w:ascii="Times New Roman" w:hAnsi="Times New Roman" w:cs="Times New Roman"/>
          <w:sz w:val="24"/>
        </w:rPr>
        <w:t>pretest</w:t>
      </w:r>
      <w:proofErr w:type="spellEnd"/>
      <w:r w:rsidRPr="003C2BFD">
        <w:rPr>
          <w:rFonts w:ascii="Times New Roman" w:hAnsi="Times New Roman" w:cs="Times New Roman"/>
          <w:sz w:val="24"/>
        </w:rPr>
        <w:t xml:space="preserve"> for both classes, it can be concluded that this class does not have a good and correct understanding of the concept. Therefore, it is necessary to take action in the form of implementing a learning model in the hope of increasing understanding of concepts in fourth semester students of PGMI UIN </w:t>
      </w:r>
      <w:proofErr w:type="spellStart"/>
      <w:r w:rsidRPr="003C2BFD">
        <w:rPr>
          <w:rFonts w:ascii="Times New Roman" w:hAnsi="Times New Roman" w:cs="Times New Roman"/>
          <w:sz w:val="24"/>
        </w:rPr>
        <w:t>Sunan</w:t>
      </w:r>
      <w:proofErr w:type="spellEnd"/>
      <w:r w:rsidRPr="003C2BFD">
        <w:rPr>
          <w:rFonts w:ascii="Times New Roman" w:hAnsi="Times New Roman" w:cs="Times New Roman"/>
          <w:sz w:val="24"/>
        </w:rPr>
        <w:t xml:space="preserve"> Kali Jaga. After carrying out the </w:t>
      </w:r>
      <w:proofErr w:type="spellStart"/>
      <w:r w:rsidRPr="003C2BFD">
        <w:rPr>
          <w:rFonts w:ascii="Times New Roman" w:hAnsi="Times New Roman" w:cs="Times New Roman"/>
          <w:sz w:val="24"/>
        </w:rPr>
        <w:t>pretest</w:t>
      </w:r>
      <w:proofErr w:type="spellEnd"/>
      <w:r w:rsidRPr="003C2BFD">
        <w:rPr>
          <w:rFonts w:ascii="Times New Roman" w:hAnsi="Times New Roman" w:cs="Times New Roman"/>
          <w:sz w:val="24"/>
        </w:rPr>
        <w:t>, at the second meeting the experimental class was given treatment using the PBL model and the control class was given treatment using the Cooperative model. Learning using the PBL model has steps (</w:t>
      </w:r>
      <w:proofErr w:type="spellStart"/>
      <w:r w:rsidRPr="003C2BFD">
        <w:rPr>
          <w:rFonts w:ascii="Times New Roman" w:hAnsi="Times New Roman" w:cs="Times New Roman"/>
          <w:sz w:val="24"/>
        </w:rPr>
        <w:t>Yulianti</w:t>
      </w:r>
      <w:proofErr w:type="spellEnd"/>
      <w:r w:rsidRPr="003C2BFD">
        <w:rPr>
          <w:rFonts w:ascii="Times New Roman" w:hAnsi="Times New Roman" w:cs="Times New Roman"/>
          <w:sz w:val="24"/>
        </w:rPr>
        <w:t xml:space="preserve"> &amp; </w:t>
      </w:r>
      <w:proofErr w:type="spellStart"/>
      <w:r w:rsidRPr="003C2BFD">
        <w:rPr>
          <w:rFonts w:ascii="Times New Roman" w:hAnsi="Times New Roman" w:cs="Times New Roman"/>
          <w:sz w:val="24"/>
        </w:rPr>
        <w:t>Gunawan</w:t>
      </w:r>
      <w:proofErr w:type="spellEnd"/>
      <w:r w:rsidRPr="003C2BFD">
        <w:rPr>
          <w:rFonts w:ascii="Times New Roman" w:hAnsi="Times New Roman" w:cs="Times New Roman"/>
          <w:sz w:val="24"/>
        </w:rPr>
        <w:t xml:space="preserve">, 2019), which include 1) orienting students to the problem, 2) organizing students to learn, 3) guiding individual or group experiences, 4) developing and presenting work results. The application of the PBL model was given to fourth semester students in class B of PGMI UIN </w:t>
      </w:r>
      <w:proofErr w:type="spellStart"/>
      <w:r w:rsidRPr="003C2BFD">
        <w:rPr>
          <w:rFonts w:ascii="Times New Roman" w:hAnsi="Times New Roman" w:cs="Times New Roman"/>
          <w:sz w:val="24"/>
        </w:rPr>
        <w:t>Sunan</w:t>
      </w:r>
      <w:proofErr w:type="spellEnd"/>
      <w:r w:rsidRPr="003C2BFD">
        <w:rPr>
          <w:rFonts w:ascii="Times New Roman" w:hAnsi="Times New Roman" w:cs="Times New Roman"/>
          <w:sz w:val="24"/>
        </w:rPr>
        <w:t xml:space="preserve"> Kali Jaga which was used as an experimental class, while the control class applied a cooperative model.</w:t>
      </w:r>
    </w:p>
    <w:p w14:paraId="3924B81C" w14:textId="77777777" w:rsidR="002F7406" w:rsidRPr="00C44B1D" w:rsidRDefault="002F7406" w:rsidP="002F7406">
      <w:pPr>
        <w:spacing w:after="0" w:line="240" w:lineRule="auto"/>
        <w:ind w:firstLine="720"/>
        <w:contextualSpacing/>
        <w:jc w:val="both"/>
        <w:rPr>
          <w:rFonts w:ascii="Times New Roman" w:hAnsi="Times New Roman" w:cs="Times New Roman"/>
          <w:sz w:val="24"/>
        </w:rPr>
      </w:pPr>
      <w:r w:rsidRPr="003C2BFD">
        <w:rPr>
          <w:rFonts w:ascii="Times New Roman" w:hAnsi="Times New Roman" w:cs="Times New Roman"/>
          <w:sz w:val="24"/>
        </w:rPr>
        <w:t xml:space="preserve">At the third meeting the researchers held a </w:t>
      </w:r>
      <w:proofErr w:type="spellStart"/>
      <w:r w:rsidRPr="003C2BFD">
        <w:rPr>
          <w:rFonts w:ascii="Times New Roman" w:hAnsi="Times New Roman" w:cs="Times New Roman"/>
          <w:sz w:val="24"/>
        </w:rPr>
        <w:t>posttest</w:t>
      </w:r>
      <w:proofErr w:type="spellEnd"/>
      <w:r w:rsidRPr="003C2BFD">
        <w:rPr>
          <w:rFonts w:ascii="Times New Roman" w:hAnsi="Times New Roman" w:cs="Times New Roman"/>
          <w:sz w:val="24"/>
        </w:rPr>
        <w:t xml:space="preserve"> in the experimental class and control class by giving 10 descriptive questions. After getting the final score, the score is qualified according to the qualifications in </w:t>
      </w:r>
      <w:proofErr w:type="spellStart"/>
      <w:r w:rsidRPr="003C2BFD">
        <w:rPr>
          <w:rFonts w:ascii="Times New Roman" w:hAnsi="Times New Roman" w:cs="Times New Roman"/>
          <w:sz w:val="24"/>
        </w:rPr>
        <w:t>Rahayu's</w:t>
      </w:r>
      <w:proofErr w:type="spellEnd"/>
      <w:r w:rsidRPr="003C2BFD">
        <w:rPr>
          <w:rFonts w:ascii="Times New Roman" w:hAnsi="Times New Roman" w:cs="Times New Roman"/>
          <w:sz w:val="24"/>
        </w:rPr>
        <w:t xml:space="preserve"> research (2018) as in table 1. The </w:t>
      </w:r>
      <w:proofErr w:type="spellStart"/>
      <w:r w:rsidRPr="003C2BFD">
        <w:rPr>
          <w:rFonts w:ascii="Times New Roman" w:hAnsi="Times New Roman" w:cs="Times New Roman"/>
          <w:sz w:val="24"/>
        </w:rPr>
        <w:t>posttest</w:t>
      </w:r>
      <w:proofErr w:type="spellEnd"/>
      <w:r w:rsidRPr="003C2BFD">
        <w:rPr>
          <w:rFonts w:ascii="Times New Roman" w:hAnsi="Times New Roman" w:cs="Times New Roman"/>
          <w:sz w:val="24"/>
        </w:rPr>
        <w:t xml:space="preserve"> results </w:t>
      </w:r>
      <w:r w:rsidRPr="003C2BFD">
        <w:rPr>
          <w:rFonts w:ascii="Times New Roman" w:hAnsi="Times New Roman" w:cs="Times New Roman"/>
          <w:sz w:val="24"/>
        </w:rPr>
        <w:lastRenderedPageBreak/>
        <w:t>for the experimental and control classes after being given treatment get an average score as in figure 2.</w:t>
      </w:r>
    </w:p>
    <w:p w14:paraId="50B7DA1F" w14:textId="77777777" w:rsidR="002F7406" w:rsidRDefault="002F7406" w:rsidP="002F7406">
      <w:pPr>
        <w:spacing w:after="0" w:line="240" w:lineRule="auto"/>
        <w:ind w:hanging="142"/>
        <w:contextualSpacing/>
        <w:jc w:val="center"/>
        <w:rPr>
          <w:rFonts w:ascii="Times New Roman" w:hAnsi="Times New Roman" w:cs="Times New Roman"/>
          <w:sz w:val="24"/>
        </w:rPr>
      </w:pPr>
    </w:p>
    <w:p w14:paraId="3837A9D5" w14:textId="77777777" w:rsidR="002F7406" w:rsidRDefault="002F7406" w:rsidP="002F7406">
      <w:pPr>
        <w:spacing w:after="0" w:line="240" w:lineRule="auto"/>
        <w:ind w:hanging="142"/>
        <w:contextualSpacing/>
        <w:jc w:val="center"/>
        <w:rPr>
          <w:rFonts w:ascii="Times New Roman" w:hAnsi="Times New Roman" w:cs="Times New Roman"/>
          <w:sz w:val="24"/>
        </w:rPr>
      </w:pPr>
    </w:p>
    <w:p w14:paraId="4A7B30A9" w14:textId="77777777" w:rsidR="002F7406" w:rsidRDefault="002F7406" w:rsidP="002F7406">
      <w:pPr>
        <w:spacing w:after="0" w:line="240" w:lineRule="auto"/>
        <w:ind w:hanging="142"/>
        <w:contextualSpacing/>
        <w:jc w:val="center"/>
        <w:rPr>
          <w:rFonts w:ascii="Times New Roman" w:hAnsi="Times New Roman" w:cs="Times New Roman"/>
          <w:sz w:val="24"/>
        </w:rPr>
      </w:pPr>
    </w:p>
    <w:p w14:paraId="7306ACE4" w14:textId="77777777" w:rsidR="002F7406" w:rsidRDefault="002F7406" w:rsidP="002F7406">
      <w:pPr>
        <w:spacing w:after="0" w:line="240" w:lineRule="auto"/>
        <w:ind w:hanging="142"/>
        <w:contextualSpacing/>
        <w:jc w:val="center"/>
        <w:rPr>
          <w:rFonts w:ascii="Times New Roman" w:hAnsi="Times New Roman" w:cs="Times New Roman"/>
          <w:sz w:val="24"/>
        </w:rPr>
      </w:pPr>
    </w:p>
    <w:p w14:paraId="62239D70" w14:textId="77777777" w:rsidR="002F7406" w:rsidRDefault="002F7406" w:rsidP="002F7406">
      <w:pPr>
        <w:spacing w:after="0" w:line="240" w:lineRule="auto"/>
        <w:ind w:hanging="142"/>
        <w:contextualSpacing/>
        <w:jc w:val="center"/>
        <w:rPr>
          <w:rFonts w:ascii="Times New Roman" w:hAnsi="Times New Roman" w:cs="Times New Roman"/>
          <w:sz w:val="24"/>
        </w:rPr>
      </w:pPr>
    </w:p>
    <w:p w14:paraId="0B5BC036" w14:textId="77777777" w:rsidR="002F7406" w:rsidRDefault="002F7406" w:rsidP="002F7406">
      <w:pPr>
        <w:spacing w:after="0" w:line="240" w:lineRule="auto"/>
        <w:ind w:hanging="142"/>
        <w:contextualSpacing/>
        <w:jc w:val="center"/>
        <w:rPr>
          <w:rFonts w:ascii="Times New Roman" w:hAnsi="Times New Roman" w:cs="Times New Roman"/>
          <w:sz w:val="24"/>
        </w:rPr>
      </w:pPr>
    </w:p>
    <w:p w14:paraId="59E98805" w14:textId="77777777" w:rsidR="002F7406" w:rsidRDefault="002F7406" w:rsidP="002F7406">
      <w:pPr>
        <w:spacing w:after="0" w:line="240" w:lineRule="auto"/>
        <w:ind w:hanging="142"/>
        <w:contextualSpacing/>
        <w:jc w:val="center"/>
        <w:rPr>
          <w:rFonts w:ascii="Times New Roman" w:hAnsi="Times New Roman" w:cs="Times New Roman"/>
          <w:sz w:val="24"/>
        </w:rPr>
      </w:pPr>
    </w:p>
    <w:p w14:paraId="6F140EB1" w14:textId="77777777" w:rsidR="002F7406" w:rsidRDefault="002F7406" w:rsidP="002F7406">
      <w:pPr>
        <w:spacing w:after="0" w:line="240" w:lineRule="auto"/>
        <w:ind w:hanging="142"/>
        <w:contextualSpacing/>
        <w:jc w:val="center"/>
        <w:rPr>
          <w:rFonts w:ascii="Times New Roman" w:hAnsi="Times New Roman" w:cs="Times New Roman"/>
          <w:sz w:val="24"/>
        </w:rPr>
      </w:pPr>
      <w:r w:rsidRPr="00201F48">
        <w:rPr>
          <w:rFonts w:ascii="Times New Roman" w:hAnsi="Times New Roman" w:cs="Times New Roman"/>
          <w:sz w:val="24"/>
        </w:rPr>
        <w:t xml:space="preserve">Figure 2. </w:t>
      </w:r>
      <w:proofErr w:type="spellStart"/>
      <w:r w:rsidRPr="00201F48">
        <w:rPr>
          <w:rFonts w:ascii="Times New Roman" w:hAnsi="Times New Roman" w:cs="Times New Roman"/>
          <w:sz w:val="24"/>
        </w:rPr>
        <w:t>Posttest</w:t>
      </w:r>
      <w:proofErr w:type="spellEnd"/>
      <w:r w:rsidRPr="00201F48">
        <w:rPr>
          <w:rFonts w:ascii="Times New Roman" w:hAnsi="Times New Roman" w:cs="Times New Roman"/>
          <w:sz w:val="24"/>
        </w:rPr>
        <w:t xml:space="preserve"> average graph for experiment and control</w:t>
      </w:r>
    </w:p>
    <w:p w14:paraId="6F848533" w14:textId="77777777" w:rsidR="002F7406" w:rsidRDefault="002F7406" w:rsidP="002F7406">
      <w:pPr>
        <w:pStyle w:val="Alishlah31text"/>
        <w:jc w:val="center"/>
      </w:pPr>
      <w:r w:rsidRPr="0035640F">
        <w:rPr>
          <w:noProof/>
        </w:rPr>
        <w:drawing>
          <wp:inline distT="0" distB="0" distL="0" distR="0" wp14:anchorId="3F3C5C15" wp14:editId="09A5549E">
            <wp:extent cx="4573270" cy="2744470"/>
            <wp:effectExtent l="0" t="0" r="17780" b="1778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F6DAC1" w14:textId="77777777" w:rsidR="002F7406" w:rsidRDefault="002F7406" w:rsidP="002F7406">
      <w:pPr>
        <w:spacing w:after="0" w:line="240" w:lineRule="auto"/>
        <w:ind w:firstLine="720"/>
        <w:contextualSpacing/>
        <w:jc w:val="both"/>
        <w:rPr>
          <w:rFonts w:ascii="Times New Roman" w:hAnsi="Times New Roman" w:cs="Times New Roman"/>
          <w:sz w:val="24"/>
          <w:lang w:val="en-US"/>
        </w:rPr>
      </w:pPr>
      <w:r w:rsidRPr="00201F48">
        <w:rPr>
          <w:rFonts w:ascii="Times New Roman" w:hAnsi="Times New Roman" w:cs="Times New Roman"/>
          <w:sz w:val="24"/>
          <w:lang w:val="en-US"/>
        </w:rPr>
        <w:t>In Figure 2. The experimental class got an average score of 88.54 which was qualified as being in the "Very High" category, while the control class got an average score of 78.72 which was in the "High" category. Both classes experienced significant improvements, the increase in the experimental class that was treated with the application of the PBL model was higher than the control class that was treated with the application of the cooperative model. Before testing the hypothesis, the researcher first carried out prerequisite tests including normality tests and homogeneity tests</w:t>
      </w:r>
      <w:r>
        <w:rPr>
          <w:rFonts w:ascii="Times New Roman" w:hAnsi="Times New Roman" w:cs="Times New Roman"/>
          <w:sz w:val="24"/>
          <w:lang w:val="en-US"/>
        </w:rPr>
        <w:t>.</w:t>
      </w:r>
    </w:p>
    <w:p w14:paraId="1E33073D" w14:textId="77777777" w:rsidR="002F7406" w:rsidRDefault="002F7406" w:rsidP="002F7406">
      <w:pPr>
        <w:spacing w:after="0" w:line="240" w:lineRule="auto"/>
        <w:ind w:firstLine="720"/>
        <w:contextualSpacing/>
        <w:jc w:val="both"/>
        <w:rPr>
          <w:rFonts w:ascii="Times New Roman" w:hAnsi="Times New Roman" w:cs="Times New Roman"/>
          <w:sz w:val="24"/>
          <w:szCs w:val="24"/>
        </w:rPr>
      </w:pPr>
      <w:r w:rsidRPr="00201F48">
        <w:rPr>
          <w:rFonts w:ascii="Times New Roman" w:hAnsi="Times New Roman" w:cs="Times New Roman"/>
          <w:sz w:val="24"/>
          <w:szCs w:val="24"/>
        </w:rPr>
        <w:t xml:space="preserve">The Normality Test is needed to determine the statistical tests that will be used in research. If the data is normally distributed then the statistical test used to test the hypothesis is parametric type statistics. However, if the data is not normally distributed then hypothesis testing can use nonparametric methods. This research conducted a Normality test using the SPSS version 26 for Windows program. The test criteria are if the significant value (sig) is &gt; 0.05 then the data is normally distributed and if the significant value (sig) is &lt; 0.05 then the data is not normally distributed. Normality test results in the research are in table 3 </w:t>
      </w:r>
      <w:proofErr w:type="gramStart"/>
      <w:r w:rsidRPr="00201F48">
        <w:rPr>
          <w:rFonts w:ascii="Times New Roman" w:hAnsi="Times New Roman" w:cs="Times New Roman"/>
          <w:sz w:val="24"/>
          <w:szCs w:val="24"/>
        </w:rPr>
        <w:t>below.</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26A982EF" w14:textId="77777777" w:rsidR="002F7406" w:rsidRDefault="002F7406" w:rsidP="002F740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lang w:val="en-US"/>
        </w:rPr>
        <w:t>3</w:t>
      </w:r>
      <w:r>
        <w:rPr>
          <w:rFonts w:ascii="Times New Roman" w:hAnsi="Times New Roman" w:cs="Times New Roman"/>
          <w:sz w:val="24"/>
          <w:szCs w:val="24"/>
        </w:rPr>
        <w:t>.</w:t>
      </w:r>
      <w:r w:rsidRPr="00201F48">
        <w:rPr>
          <w:rFonts w:ascii="Times New Roman" w:hAnsi="Times New Roman" w:cs="Times New Roman"/>
          <w:sz w:val="24"/>
          <w:szCs w:val="24"/>
        </w:rPr>
        <w:t>Normality</w:t>
      </w:r>
      <w:proofErr w:type="gramEnd"/>
      <w:r w:rsidRPr="00201F48">
        <w:rPr>
          <w:rFonts w:ascii="Times New Roman" w:hAnsi="Times New Roman" w:cs="Times New Roman"/>
          <w:sz w:val="24"/>
          <w:szCs w:val="24"/>
        </w:rPr>
        <w:t xml:space="preserve"> test calculations based on data</w:t>
      </w:r>
      <w:r>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67"/>
        <w:gridCol w:w="2268"/>
        <w:gridCol w:w="1559"/>
        <w:gridCol w:w="2222"/>
      </w:tblGrid>
      <w:tr w:rsidR="002F7406" w14:paraId="6D209CCF" w14:textId="77777777" w:rsidTr="002F7406">
        <w:trPr>
          <w:jc w:val="center"/>
        </w:trPr>
        <w:tc>
          <w:tcPr>
            <w:tcW w:w="2405" w:type="dxa"/>
            <w:tcBorders>
              <w:left w:val="nil"/>
              <w:bottom w:val="single" w:sz="4" w:space="0" w:color="auto"/>
              <w:right w:val="nil"/>
            </w:tcBorders>
            <w:shd w:val="clear" w:color="auto" w:fill="auto"/>
          </w:tcPr>
          <w:p w14:paraId="5010C126" w14:textId="77777777" w:rsidR="002F7406" w:rsidRPr="00687205" w:rsidRDefault="002F7406" w:rsidP="00D56EA7">
            <w:pPr>
              <w:spacing w:after="0" w:line="240" w:lineRule="auto"/>
              <w:ind w:right="307"/>
              <w:contextualSpacing/>
              <w:jc w:val="both"/>
              <w:rPr>
                <w:rFonts w:ascii="Times New Roman" w:hAnsi="Times New Roman" w:cs="Times New Roman"/>
                <w:b/>
                <w:bCs/>
                <w:sz w:val="24"/>
                <w:szCs w:val="24"/>
              </w:rPr>
            </w:pPr>
            <w:r w:rsidRPr="00687205">
              <w:rPr>
                <w:rFonts w:ascii="Times New Roman" w:hAnsi="Times New Roman" w:cs="Times New Roman"/>
                <w:b/>
                <w:bCs/>
                <w:sz w:val="24"/>
                <w:szCs w:val="24"/>
              </w:rPr>
              <w:t>Kelas</w:t>
            </w:r>
          </w:p>
        </w:tc>
        <w:tc>
          <w:tcPr>
            <w:tcW w:w="567" w:type="dxa"/>
            <w:tcBorders>
              <w:left w:val="nil"/>
              <w:bottom w:val="single" w:sz="4" w:space="0" w:color="auto"/>
              <w:right w:val="nil"/>
            </w:tcBorders>
            <w:shd w:val="clear" w:color="auto" w:fill="auto"/>
          </w:tcPr>
          <w:p w14:paraId="2DCE9CBB" w14:textId="77777777" w:rsidR="002F7406" w:rsidRPr="00687205" w:rsidRDefault="002F7406" w:rsidP="00D56EA7">
            <w:pPr>
              <w:spacing w:after="0" w:line="240" w:lineRule="auto"/>
              <w:ind w:left="-36"/>
              <w:contextualSpacing/>
              <w:jc w:val="both"/>
              <w:rPr>
                <w:rFonts w:ascii="Times New Roman" w:hAnsi="Times New Roman" w:cs="Times New Roman"/>
                <w:b/>
                <w:bCs/>
                <w:sz w:val="24"/>
                <w:szCs w:val="24"/>
              </w:rPr>
            </w:pPr>
            <w:r w:rsidRPr="00687205">
              <w:rPr>
                <w:rFonts w:ascii="Times New Roman" w:hAnsi="Times New Roman" w:cs="Times New Roman"/>
                <w:b/>
                <w:bCs/>
                <w:sz w:val="24"/>
                <w:szCs w:val="24"/>
              </w:rPr>
              <w:t>N</w:t>
            </w:r>
          </w:p>
        </w:tc>
        <w:tc>
          <w:tcPr>
            <w:tcW w:w="2268" w:type="dxa"/>
            <w:tcBorders>
              <w:left w:val="nil"/>
              <w:bottom w:val="single" w:sz="4" w:space="0" w:color="auto"/>
              <w:right w:val="nil"/>
            </w:tcBorders>
            <w:shd w:val="clear" w:color="auto" w:fill="auto"/>
          </w:tcPr>
          <w:p w14:paraId="6A5F882C" w14:textId="77777777" w:rsidR="002F7406" w:rsidRPr="00687205" w:rsidRDefault="002F7406" w:rsidP="00D56EA7">
            <w:pPr>
              <w:spacing w:after="0" w:line="240" w:lineRule="auto"/>
              <w:contextualSpacing/>
              <w:jc w:val="both"/>
              <w:rPr>
                <w:rFonts w:ascii="Times New Roman" w:hAnsi="Times New Roman" w:cs="Times New Roman"/>
                <w:b/>
                <w:bCs/>
                <w:sz w:val="24"/>
                <w:szCs w:val="24"/>
              </w:rPr>
            </w:pPr>
            <w:proofErr w:type="spellStart"/>
            <w:r w:rsidRPr="00687205">
              <w:rPr>
                <w:rFonts w:ascii="Times New Roman" w:hAnsi="Times New Roman" w:cs="Times New Roman"/>
                <w:b/>
                <w:bCs/>
                <w:sz w:val="24"/>
                <w:szCs w:val="24"/>
              </w:rPr>
              <w:t>Kolmogrof</w:t>
            </w:r>
            <w:proofErr w:type="spellEnd"/>
            <w:r w:rsidRPr="00687205">
              <w:rPr>
                <w:rFonts w:ascii="Times New Roman" w:hAnsi="Times New Roman" w:cs="Times New Roman"/>
                <w:b/>
                <w:bCs/>
                <w:sz w:val="24"/>
                <w:szCs w:val="24"/>
              </w:rPr>
              <w:t>-Smirnov</w:t>
            </w:r>
          </w:p>
        </w:tc>
        <w:tc>
          <w:tcPr>
            <w:tcW w:w="1559" w:type="dxa"/>
            <w:tcBorders>
              <w:left w:val="nil"/>
              <w:bottom w:val="single" w:sz="4" w:space="0" w:color="auto"/>
              <w:right w:val="nil"/>
            </w:tcBorders>
            <w:shd w:val="clear" w:color="auto" w:fill="auto"/>
          </w:tcPr>
          <w:p w14:paraId="6DF802CF" w14:textId="77777777" w:rsidR="002F7406" w:rsidRPr="00687205" w:rsidRDefault="002F7406" w:rsidP="00D56EA7">
            <w:pPr>
              <w:spacing w:after="0" w:line="240" w:lineRule="auto"/>
              <w:ind w:right="-250"/>
              <w:contextualSpacing/>
              <w:jc w:val="both"/>
              <w:rPr>
                <w:rFonts w:ascii="Times New Roman" w:hAnsi="Times New Roman" w:cs="Times New Roman"/>
                <w:b/>
                <w:bCs/>
                <w:sz w:val="24"/>
                <w:szCs w:val="24"/>
              </w:rPr>
            </w:pPr>
            <w:r w:rsidRPr="00687205">
              <w:rPr>
                <w:rFonts w:ascii="Times New Roman" w:hAnsi="Times New Roman" w:cs="Times New Roman"/>
                <w:b/>
                <w:bCs/>
                <w:sz w:val="24"/>
                <w:szCs w:val="24"/>
              </w:rPr>
              <w:t>Shapiro-Wilk</w:t>
            </w:r>
          </w:p>
        </w:tc>
        <w:tc>
          <w:tcPr>
            <w:tcW w:w="2222" w:type="dxa"/>
            <w:tcBorders>
              <w:left w:val="nil"/>
              <w:bottom w:val="single" w:sz="4" w:space="0" w:color="auto"/>
              <w:right w:val="nil"/>
            </w:tcBorders>
            <w:shd w:val="clear" w:color="auto" w:fill="auto"/>
          </w:tcPr>
          <w:p w14:paraId="5E909E95" w14:textId="77777777" w:rsidR="002F7406" w:rsidRPr="00687205" w:rsidRDefault="002F7406" w:rsidP="00D56EA7">
            <w:pPr>
              <w:spacing w:after="0" w:line="240" w:lineRule="auto"/>
              <w:contextualSpacing/>
              <w:jc w:val="both"/>
              <w:rPr>
                <w:rFonts w:ascii="Times New Roman" w:hAnsi="Times New Roman" w:cs="Times New Roman"/>
                <w:b/>
                <w:bCs/>
                <w:sz w:val="24"/>
                <w:szCs w:val="24"/>
              </w:rPr>
            </w:pPr>
            <w:proofErr w:type="spellStart"/>
            <w:r w:rsidRPr="00687205">
              <w:rPr>
                <w:rFonts w:ascii="Times New Roman" w:hAnsi="Times New Roman" w:cs="Times New Roman"/>
                <w:b/>
                <w:bCs/>
                <w:sz w:val="24"/>
                <w:szCs w:val="24"/>
              </w:rPr>
              <w:t>Keterangan</w:t>
            </w:r>
            <w:proofErr w:type="spellEnd"/>
          </w:p>
        </w:tc>
      </w:tr>
      <w:tr w:rsidR="002F7406" w14:paraId="07A38DB2" w14:textId="77777777" w:rsidTr="002F7406">
        <w:trPr>
          <w:jc w:val="center"/>
        </w:trPr>
        <w:tc>
          <w:tcPr>
            <w:tcW w:w="2405" w:type="dxa"/>
            <w:tcBorders>
              <w:left w:val="nil"/>
              <w:bottom w:val="nil"/>
              <w:right w:val="nil"/>
            </w:tcBorders>
            <w:shd w:val="clear" w:color="auto" w:fill="auto"/>
          </w:tcPr>
          <w:p w14:paraId="172C9382" w14:textId="77777777" w:rsidR="002F7406" w:rsidRPr="00687205" w:rsidRDefault="002F7406" w:rsidP="00D56EA7">
            <w:pPr>
              <w:spacing w:after="0" w:line="240" w:lineRule="auto"/>
              <w:contextualSpacing/>
              <w:jc w:val="both"/>
              <w:rPr>
                <w:rFonts w:ascii="Times New Roman" w:hAnsi="Times New Roman" w:cs="Times New Roman"/>
                <w:sz w:val="24"/>
                <w:szCs w:val="24"/>
              </w:rPr>
            </w:pPr>
            <w:proofErr w:type="spellStart"/>
            <w:r w:rsidRPr="00687205">
              <w:rPr>
                <w:rFonts w:ascii="Times New Roman" w:hAnsi="Times New Roman" w:cs="Times New Roman"/>
                <w:sz w:val="24"/>
                <w:szCs w:val="24"/>
              </w:rPr>
              <w:t>Pretes</w:t>
            </w:r>
            <w:proofErr w:type="spellEnd"/>
            <w:r w:rsidRPr="00687205">
              <w:rPr>
                <w:rFonts w:ascii="Times New Roman" w:hAnsi="Times New Roman" w:cs="Times New Roman"/>
                <w:sz w:val="24"/>
                <w:szCs w:val="24"/>
              </w:rPr>
              <w:t xml:space="preserve"> </w:t>
            </w:r>
            <w:proofErr w:type="spellStart"/>
            <w:r w:rsidRPr="00687205">
              <w:rPr>
                <w:rFonts w:ascii="Times New Roman" w:hAnsi="Times New Roman" w:cs="Times New Roman"/>
                <w:sz w:val="24"/>
                <w:szCs w:val="24"/>
              </w:rPr>
              <w:t>Eksperimen</w:t>
            </w:r>
            <w:proofErr w:type="spellEnd"/>
          </w:p>
        </w:tc>
        <w:tc>
          <w:tcPr>
            <w:tcW w:w="567" w:type="dxa"/>
            <w:tcBorders>
              <w:left w:val="nil"/>
              <w:bottom w:val="nil"/>
              <w:right w:val="nil"/>
            </w:tcBorders>
            <w:shd w:val="clear" w:color="auto" w:fill="auto"/>
          </w:tcPr>
          <w:p w14:paraId="2423A1B1"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39</w:t>
            </w:r>
          </w:p>
        </w:tc>
        <w:tc>
          <w:tcPr>
            <w:tcW w:w="2268" w:type="dxa"/>
            <w:tcBorders>
              <w:left w:val="nil"/>
              <w:bottom w:val="nil"/>
              <w:right w:val="nil"/>
            </w:tcBorders>
            <w:shd w:val="clear" w:color="auto" w:fill="auto"/>
          </w:tcPr>
          <w:p w14:paraId="05FED760"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0,200</w:t>
            </w:r>
          </w:p>
        </w:tc>
        <w:tc>
          <w:tcPr>
            <w:tcW w:w="1559" w:type="dxa"/>
            <w:tcBorders>
              <w:left w:val="nil"/>
              <w:bottom w:val="nil"/>
              <w:right w:val="nil"/>
            </w:tcBorders>
            <w:shd w:val="clear" w:color="auto" w:fill="auto"/>
          </w:tcPr>
          <w:p w14:paraId="1C9929B6"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0,255</w:t>
            </w:r>
          </w:p>
        </w:tc>
        <w:tc>
          <w:tcPr>
            <w:tcW w:w="2222" w:type="dxa"/>
            <w:tcBorders>
              <w:left w:val="nil"/>
              <w:bottom w:val="nil"/>
              <w:right w:val="nil"/>
            </w:tcBorders>
            <w:shd w:val="clear" w:color="auto" w:fill="auto"/>
          </w:tcPr>
          <w:p w14:paraId="3AE1E88F"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NORMAL</w:t>
            </w:r>
          </w:p>
        </w:tc>
      </w:tr>
      <w:tr w:rsidR="002F7406" w14:paraId="054D2EA7" w14:textId="77777777" w:rsidTr="002F7406">
        <w:trPr>
          <w:jc w:val="center"/>
        </w:trPr>
        <w:tc>
          <w:tcPr>
            <w:tcW w:w="2405" w:type="dxa"/>
            <w:tcBorders>
              <w:top w:val="nil"/>
              <w:left w:val="nil"/>
              <w:bottom w:val="nil"/>
              <w:right w:val="nil"/>
            </w:tcBorders>
            <w:shd w:val="clear" w:color="auto" w:fill="auto"/>
          </w:tcPr>
          <w:p w14:paraId="287F8DAD" w14:textId="77777777" w:rsidR="002F7406" w:rsidRPr="00687205" w:rsidRDefault="002F7406" w:rsidP="00D56EA7">
            <w:pPr>
              <w:spacing w:after="0" w:line="240" w:lineRule="auto"/>
              <w:contextualSpacing/>
              <w:jc w:val="both"/>
              <w:rPr>
                <w:rFonts w:ascii="Times New Roman" w:hAnsi="Times New Roman" w:cs="Times New Roman"/>
                <w:sz w:val="24"/>
                <w:szCs w:val="24"/>
              </w:rPr>
            </w:pPr>
            <w:proofErr w:type="spellStart"/>
            <w:r w:rsidRPr="00687205">
              <w:rPr>
                <w:rFonts w:ascii="Times New Roman" w:hAnsi="Times New Roman" w:cs="Times New Roman"/>
                <w:sz w:val="24"/>
                <w:szCs w:val="24"/>
              </w:rPr>
              <w:t>Postest</w:t>
            </w:r>
            <w:proofErr w:type="spellEnd"/>
            <w:r w:rsidRPr="00687205">
              <w:rPr>
                <w:rFonts w:ascii="Times New Roman" w:hAnsi="Times New Roman" w:cs="Times New Roman"/>
                <w:sz w:val="24"/>
                <w:szCs w:val="24"/>
              </w:rPr>
              <w:t xml:space="preserve"> </w:t>
            </w:r>
            <w:proofErr w:type="spellStart"/>
            <w:r w:rsidRPr="00687205">
              <w:rPr>
                <w:rFonts w:ascii="Times New Roman" w:hAnsi="Times New Roman" w:cs="Times New Roman"/>
                <w:sz w:val="24"/>
                <w:szCs w:val="24"/>
              </w:rPr>
              <w:t>Eksperimen</w:t>
            </w:r>
            <w:proofErr w:type="spellEnd"/>
          </w:p>
        </w:tc>
        <w:tc>
          <w:tcPr>
            <w:tcW w:w="567" w:type="dxa"/>
            <w:tcBorders>
              <w:top w:val="nil"/>
              <w:left w:val="nil"/>
              <w:bottom w:val="nil"/>
              <w:right w:val="nil"/>
            </w:tcBorders>
            <w:shd w:val="clear" w:color="auto" w:fill="auto"/>
          </w:tcPr>
          <w:p w14:paraId="406AFF8A"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39</w:t>
            </w:r>
          </w:p>
        </w:tc>
        <w:tc>
          <w:tcPr>
            <w:tcW w:w="2268" w:type="dxa"/>
            <w:tcBorders>
              <w:top w:val="nil"/>
              <w:left w:val="nil"/>
              <w:bottom w:val="nil"/>
              <w:right w:val="nil"/>
            </w:tcBorders>
            <w:shd w:val="clear" w:color="auto" w:fill="auto"/>
          </w:tcPr>
          <w:p w14:paraId="63DA14DE"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0,178</w:t>
            </w:r>
          </w:p>
        </w:tc>
        <w:tc>
          <w:tcPr>
            <w:tcW w:w="1559" w:type="dxa"/>
            <w:tcBorders>
              <w:top w:val="nil"/>
              <w:left w:val="nil"/>
              <w:bottom w:val="nil"/>
              <w:right w:val="nil"/>
            </w:tcBorders>
            <w:shd w:val="clear" w:color="auto" w:fill="auto"/>
          </w:tcPr>
          <w:p w14:paraId="405F6A48"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0,190</w:t>
            </w:r>
          </w:p>
        </w:tc>
        <w:tc>
          <w:tcPr>
            <w:tcW w:w="2222" w:type="dxa"/>
            <w:tcBorders>
              <w:top w:val="nil"/>
              <w:left w:val="nil"/>
              <w:bottom w:val="nil"/>
              <w:right w:val="nil"/>
            </w:tcBorders>
            <w:shd w:val="clear" w:color="auto" w:fill="auto"/>
          </w:tcPr>
          <w:p w14:paraId="277D19A2"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NORMAL</w:t>
            </w:r>
          </w:p>
        </w:tc>
      </w:tr>
      <w:tr w:rsidR="002F7406" w14:paraId="2E9FD837" w14:textId="77777777" w:rsidTr="002F7406">
        <w:trPr>
          <w:jc w:val="center"/>
        </w:trPr>
        <w:tc>
          <w:tcPr>
            <w:tcW w:w="2405" w:type="dxa"/>
            <w:tcBorders>
              <w:top w:val="nil"/>
              <w:left w:val="nil"/>
              <w:bottom w:val="nil"/>
              <w:right w:val="nil"/>
            </w:tcBorders>
            <w:shd w:val="clear" w:color="auto" w:fill="auto"/>
          </w:tcPr>
          <w:p w14:paraId="7D036520" w14:textId="77777777" w:rsidR="002F7406" w:rsidRPr="00687205" w:rsidRDefault="002F7406" w:rsidP="00D56EA7">
            <w:pPr>
              <w:spacing w:after="0" w:line="240" w:lineRule="auto"/>
              <w:contextualSpacing/>
              <w:jc w:val="both"/>
              <w:rPr>
                <w:rFonts w:ascii="Times New Roman" w:hAnsi="Times New Roman" w:cs="Times New Roman"/>
                <w:sz w:val="24"/>
                <w:szCs w:val="24"/>
              </w:rPr>
            </w:pPr>
            <w:proofErr w:type="spellStart"/>
            <w:r w:rsidRPr="00687205">
              <w:rPr>
                <w:rFonts w:ascii="Times New Roman" w:hAnsi="Times New Roman" w:cs="Times New Roman"/>
                <w:sz w:val="24"/>
                <w:szCs w:val="24"/>
              </w:rPr>
              <w:t>Pretest</w:t>
            </w:r>
            <w:proofErr w:type="spellEnd"/>
            <w:r w:rsidRPr="00687205">
              <w:rPr>
                <w:rFonts w:ascii="Times New Roman" w:hAnsi="Times New Roman" w:cs="Times New Roman"/>
                <w:sz w:val="24"/>
                <w:szCs w:val="24"/>
              </w:rPr>
              <w:t xml:space="preserve"> </w:t>
            </w:r>
            <w:proofErr w:type="spellStart"/>
            <w:r w:rsidRPr="00687205">
              <w:rPr>
                <w:rFonts w:ascii="Times New Roman" w:hAnsi="Times New Roman" w:cs="Times New Roman"/>
                <w:sz w:val="24"/>
                <w:szCs w:val="24"/>
              </w:rPr>
              <w:t>Kontrol</w:t>
            </w:r>
            <w:proofErr w:type="spellEnd"/>
          </w:p>
        </w:tc>
        <w:tc>
          <w:tcPr>
            <w:tcW w:w="567" w:type="dxa"/>
            <w:tcBorders>
              <w:top w:val="nil"/>
              <w:left w:val="nil"/>
              <w:bottom w:val="nil"/>
              <w:right w:val="nil"/>
            </w:tcBorders>
            <w:shd w:val="clear" w:color="auto" w:fill="auto"/>
          </w:tcPr>
          <w:p w14:paraId="064B8021"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39</w:t>
            </w:r>
          </w:p>
        </w:tc>
        <w:tc>
          <w:tcPr>
            <w:tcW w:w="2268" w:type="dxa"/>
            <w:tcBorders>
              <w:top w:val="nil"/>
              <w:left w:val="nil"/>
              <w:bottom w:val="nil"/>
              <w:right w:val="nil"/>
            </w:tcBorders>
            <w:shd w:val="clear" w:color="auto" w:fill="auto"/>
          </w:tcPr>
          <w:p w14:paraId="197F1D13"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0,200</w:t>
            </w:r>
          </w:p>
        </w:tc>
        <w:tc>
          <w:tcPr>
            <w:tcW w:w="1559" w:type="dxa"/>
            <w:tcBorders>
              <w:top w:val="nil"/>
              <w:left w:val="nil"/>
              <w:bottom w:val="nil"/>
              <w:right w:val="nil"/>
            </w:tcBorders>
            <w:shd w:val="clear" w:color="auto" w:fill="auto"/>
          </w:tcPr>
          <w:p w14:paraId="3C8B2663"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0,725</w:t>
            </w:r>
          </w:p>
        </w:tc>
        <w:tc>
          <w:tcPr>
            <w:tcW w:w="2222" w:type="dxa"/>
            <w:tcBorders>
              <w:top w:val="nil"/>
              <w:left w:val="nil"/>
              <w:bottom w:val="nil"/>
              <w:right w:val="nil"/>
            </w:tcBorders>
            <w:shd w:val="clear" w:color="auto" w:fill="auto"/>
          </w:tcPr>
          <w:p w14:paraId="414C7E8E"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NORMAL</w:t>
            </w:r>
          </w:p>
        </w:tc>
      </w:tr>
      <w:tr w:rsidR="002F7406" w14:paraId="23A5D28A" w14:textId="77777777" w:rsidTr="002F7406">
        <w:trPr>
          <w:jc w:val="center"/>
        </w:trPr>
        <w:tc>
          <w:tcPr>
            <w:tcW w:w="2405" w:type="dxa"/>
            <w:tcBorders>
              <w:top w:val="nil"/>
              <w:left w:val="nil"/>
              <w:right w:val="nil"/>
            </w:tcBorders>
            <w:shd w:val="clear" w:color="auto" w:fill="auto"/>
          </w:tcPr>
          <w:p w14:paraId="45368C86" w14:textId="77777777" w:rsidR="002F7406" w:rsidRPr="00687205" w:rsidRDefault="002F7406" w:rsidP="00D56EA7">
            <w:pPr>
              <w:spacing w:after="0" w:line="240" w:lineRule="auto"/>
              <w:contextualSpacing/>
              <w:jc w:val="both"/>
              <w:rPr>
                <w:rFonts w:ascii="Times New Roman" w:hAnsi="Times New Roman" w:cs="Times New Roman"/>
                <w:sz w:val="24"/>
                <w:szCs w:val="24"/>
              </w:rPr>
            </w:pPr>
            <w:proofErr w:type="spellStart"/>
            <w:r w:rsidRPr="00687205">
              <w:rPr>
                <w:rFonts w:ascii="Times New Roman" w:hAnsi="Times New Roman" w:cs="Times New Roman"/>
                <w:sz w:val="24"/>
                <w:szCs w:val="24"/>
              </w:rPr>
              <w:t>Postest</w:t>
            </w:r>
            <w:proofErr w:type="spellEnd"/>
            <w:r w:rsidRPr="00687205">
              <w:rPr>
                <w:rFonts w:ascii="Times New Roman" w:hAnsi="Times New Roman" w:cs="Times New Roman"/>
                <w:sz w:val="24"/>
                <w:szCs w:val="24"/>
              </w:rPr>
              <w:t xml:space="preserve"> </w:t>
            </w:r>
            <w:proofErr w:type="spellStart"/>
            <w:r w:rsidRPr="00687205">
              <w:rPr>
                <w:rFonts w:ascii="Times New Roman" w:hAnsi="Times New Roman" w:cs="Times New Roman"/>
                <w:sz w:val="24"/>
                <w:szCs w:val="24"/>
              </w:rPr>
              <w:t>Kontrol</w:t>
            </w:r>
            <w:proofErr w:type="spellEnd"/>
          </w:p>
        </w:tc>
        <w:tc>
          <w:tcPr>
            <w:tcW w:w="567" w:type="dxa"/>
            <w:tcBorders>
              <w:top w:val="nil"/>
              <w:left w:val="nil"/>
              <w:right w:val="nil"/>
            </w:tcBorders>
            <w:shd w:val="clear" w:color="auto" w:fill="auto"/>
          </w:tcPr>
          <w:p w14:paraId="58B9C2A6"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39</w:t>
            </w:r>
          </w:p>
        </w:tc>
        <w:tc>
          <w:tcPr>
            <w:tcW w:w="2268" w:type="dxa"/>
            <w:tcBorders>
              <w:top w:val="nil"/>
              <w:left w:val="nil"/>
              <w:right w:val="nil"/>
            </w:tcBorders>
            <w:shd w:val="clear" w:color="auto" w:fill="auto"/>
          </w:tcPr>
          <w:p w14:paraId="696D4F91"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0,200</w:t>
            </w:r>
          </w:p>
        </w:tc>
        <w:tc>
          <w:tcPr>
            <w:tcW w:w="1559" w:type="dxa"/>
            <w:tcBorders>
              <w:top w:val="nil"/>
              <w:left w:val="nil"/>
              <w:right w:val="nil"/>
            </w:tcBorders>
            <w:shd w:val="clear" w:color="auto" w:fill="auto"/>
          </w:tcPr>
          <w:p w14:paraId="219251C8"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0,211</w:t>
            </w:r>
          </w:p>
        </w:tc>
        <w:tc>
          <w:tcPr>
            <w:tcW w:w="2222" w:type="dxa"/>
            <w:tcBorders>
              <w:top w:val="nil"/>
              <w:left w:val="nil"/>
              <w:right w:val="nil"/>
            </w:tcBorders>
            <w:shd w:val="clear" w:color="auto" w:fill="auto"/>
          </w:tcPr>
          <w:p w14:paraId="055832E9"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NORMAL</w:t>
            </w:r>
          </w:p>
        </w:tc>
      </w:tr>
    </w:tbl>
    <w:p w14:paraId="2B8AACF5" w14:textId="77777777" w:rsidR="002F7406" w:rsidRDefault="002F7406" w:rsidP="002F7406">
      <w:pPr>
        <w:spacing w:after="0" w:line="240" w:lineRule="auto"/>
        <w:contextualSpacing/>
        <w:jc w:val="both"/>
        <w:rPr>
          <w:rFonts w:ascii="Times New Roman" w:hAnsi="Times New Roman" w:cs="Times New Roman"/>
          <w:sz w:val="24"/>
          <w:szCs w:val="24"/>
        </w:rPr>
      </w:pPr>
    </w:p>
    <w:p w14:paraId="021A0F05" w14:textId="77777777" w:rsidR="002F7406" w:rsidRDefault="002F7406" w:rsidP="002F7406">
      <w:pPr>
        <w:spacing w:after="0" w:line="240" w:lineRule="auto"/>
        <w:ind w:firstLine="720"/>
        <w:contextualSpacing/>
        <w:jc w:val="both"/>
        <w:rPr>
          <w:rFonts w:ascii="Times New Roman" w:hAnsi="Times New Roman" w:cs="Times New Roman"/>
          <w:sz w:val="24"/>
          <w:szCs w:val="24"/>
          <w:lang w:val="en-US"/>
        </w:rPr>
      </w:pPr>
      <w:r w:rsidRPr="00201F48">
        <w:rPr>
          <w:rFonts w:ascii="Times New Roman" w:hAnsi="Times New Roman" w:cs="Times New Roman"/>
          <w:sz w:val="24"/>
          <w:szCs w:val="24"/>
          <w:lang w:val="en-US"/>
        </w:rPr>
        <w:lastRenderedPageBreak/>
        <w:t xml:space="preserve">Based on table 3, the overall data from the experimental and control groups, both pretest and posttest, shows the </w:t>
      </w:r>
      <w:proofErr w:type="spellStart"/>
      <w:r w:rsidRPr="00201F48">
        <w:rPr>
          <w:rFonts w:ascii="Times New Roman" w:hAnsi="Times New Roman" w:cs="Times New Roman"/>
          <w:sz w:val="24"/>
          <w:szCs w:val="24"/>
          <w:lang w:val="en-US"/>
        </w:rPr>
        <w:t>Kolmogrof-Smirnof</w:t>
      </w:r>
      <w:proofErr w:type="spellEnd"/>
      <w:r w:rsidRPr="00201F48">
        <w:rPr>
          <w:rFonts w:ascii="Times New Roman" w:hAnsi="Times New Roman" w:cs="Times New Roman"/>
          <w:sz w:val="24"/>
          <w:szCs w:val="24"/>
          <w:lang w:val="en-US"/>
        </w:rPr>
        <w:t xml:space="preserve"> and Shapiro-Wilk sig values ​​&gt; 0.05, which means that the data in this study is normally distributed. Because the research data amounted to 39 &lt; 50, the Shapiro-Wilk test was used.</w:t>
      </w:r>
    </w:p>
    <w:p w14:paraId="3CBEE864" w14:textId="77777777" w:rsidR="002F7406" w:rsidRDefault="002F7406" w:rsidP="002F7406">
      <w:pPr>
        <w:spacing w:after="0" w:line="240" w:lineRule="auto"/>
        <w:ind w:firstLine="720"/>
        <w:contextualSpacing/>
        <w:jc w:val="both"/>
        <w:rPr>
          <w:rFonts w:ascii="Times New Roman" w:hAnsi="Times New Roman" w:cs="Times New Roman"/>
          <w:sz w:val="24"/>
          <w:szCs w:val="24"/>
          <w:lang w:val="en-US"/>
        </w:rPr>
      </w:pPr>
      <w:r w:rsidRPr="00201F48">
        <w:rPr>
          <w:rFonts w:ascii="Times New Roman" w:hAnsi="Times New Roman" w:cs="Times New Roman"/>
          <w:sz w:val="24"/>
          <w:szCs w:val="24"/>
          <w:lang w:val="en-US"/>
        </w:rPr>
        <w:t xml:space="preserve">After the data is tested for normality and it is said to be normal, then there will be a homogeneity test. This research's homogeneity test uses the </w:t>
      </w:r>
      <w:proofErr w:type="spellStart"/>
      <w:r w:rsidRPr="00201F48">
        <w:rPr>
          <w:rFonts w:ascii="Times New Roman" w:hAnsi="Times New Roman" w:cs="Times New Roman"/>
          <w:sz w:val="24"/>
          <w:szCs w:val="24"/>
          <w:lang w:val="en-US"/>
        </w:rPr>
        <w:t>Levene</w:t>
      </w:r>
      <w:proofErr w:type="spellEnd"/>
      <w:r w:rsidRPr="00201F48">
        <w:rPr>
          <w:rFonts w:ascii="Times New Roman" w:hAnsi="Times New Roman" w:cs="Times New Roman"/>
          <w:sz w:val="24"/>
          <w:szCs w:val="24"/>
          <w:lang w:val="en-US"/>
        </w:rPr>
        <w:t xml:space="preserve"> formula because this research tests two groups of data (</w:t>
      </w:r>
      <w:proofErr w:type="spellStart"/>
      <w:r w:rsidRPr="00201F48">
        <w:rPr>
          <w:rFonts w:ascii="Times New Roman" w:hAnsi="Times New Roman" w:cs="Times New Roman"/>
          <w:sz w:val="24"/>
          <w:szCs w:val="24"/>
          <w:lang w:val="en-US"/>
        </w:rPr>
        <w:t>Gliner</w:t>
      </w:r>
      <w:proofErr w:type="spellEnd"/>
      <w:r w:rsidRPr="00201F48">
        <w:rPr>
          <w:rFonts w:ascii="Times New Roman" w:hAnsi="Times New Roman" w:cs="Times New Roman"/>
          <w:sz w:val="24"/>
          <w:szCs w:val="24"/>
          <w:lang w:val="en-US"/>
        </w:rPr>
        <w:t xml:space="preserve"> et al., 2016). The results of the homogeneity of variance test calculations used the SPSS version 26 for Windows program. The sample is said to be homogeneous if the significance value (sig) is &gt; 0.05. Homogeneity Test Results can be seen in t</w:t>
      </w:r>
      <w:r>
        <w:rPr>
          <w:rFonts w:ascii="Times New Roman" w:hAnsi="Times New Roman" w:cs="Times New Roman"/>
          <w:sz w:val="24"/>
          <w:szCs w:val="24"/>
          <w:lang w:val="en-US"/>
        </w:rPr>
        <w:t>able</w:t>
      </w:r>
      <w:r w:rsidRPr="00201F48">
        <w:rPr>
          <w:rFonts w:ascii="Times New Roman" w:hAnsi="Times New Roman" w:cs="Times New Roman"/>
          <w:sz w:val="24"/>
          <w:szCs w:val="24"/>
          <w:lang w:val="en-US"/>
        </w:rPr>
        <w:t xml:space="preserve"> 4</w:t>
      </w:r>
    </w:p>
    <w:p w14:paraId="02E6194E" w14:textId="77777777" w:rsidR="002F7406" w:rsidRDefault="002F7406" w:rsidP="002F740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Tab</w:t>
      </w:r>
      <w:r>
        <w:rPr>
          <w:rFonts w:ascii="Times New Roman" w:hAnsi="Times New Roman" w:cs="Times New Roman"/>
          <w:sz w:val="24"/>
          <w:szCs w:val="24"/>
          <w:lang w:val="en-US"/>
        </w:rPr>
        <w:t>le</w:t>
      </w:r>
      <w:r>
        <w:rPr>
          <w:rFonts w:ascii="Times New Roman" w:hAnsi="Times New Roman" w:cs="Times New Roman"/>
          <w:sz w:val="24"/>
          <w:szCs w:val="24"/>
        </w:rPr>
        <w:t xml:space="preserve"> </w:t>
      </w:r>
      <w:r>
        <w:rPr>
          <w:rFonts w:ascii="Times New Roman" w:hAnsi="Times New Roman" w:cs="Times New Roman"/>
          <w:sz w:val="24"/>
          <w:szCs w:val="24"/>
          <w:lang w:val="en-US"/>
        </w:rPr>
        <w:t>4</w:t>
      </w:r>
      <w:r>
        <w:rPr>
          <w:rFonts w:ascii="Times New Roman" w:hAnsi="Times New Roman" w:cs="Times New Roman"/>
          <w:sz w:val="24"/>
          <w:szCs w:val="24"/>
        </w:rPr>
        <w:t xml:space="preserve">. </w:t>
      </w:r>
      <w:r w:rsidRPr="0065422F">
        <w:rPr>
          <w:rFonts w:ascii="Times New Roman" w:hAnsi="Times New Roman" w:cs="Times New Roman"/>
          <w:sz w:val="24"/>
          <w:szCs w:val="24"/>
        </w:rPr>
        <w:t xml:space="preserve">Calculation of </w:t>
      </w:r>
      <w:proofErr w:type="spellStart"/>
      <w:r w:rsidRPr="0065422F">
        <w:rPr>
          <w:rFonts w:ascii="Times New Roman" w:hAnsi="Times New Roman" w:cs="Times New Roman"/>
          <w:sz w:val="24"/>
          <w:szCs w:val="24"/>
        </w:rPr>
        <w:t>levene</w:t>
      </w:r>
      <w:proofErr w:type="spellEnd"/>
      <w:r w:rsidRPr="0065422F">
        <w:rPr>
          <w:rFonts w:ascii="Times New Roman" w:hAnsi="Times New Roman" w:cs="Times New Roman"/>
          <w:sz w:val="24"/>
          <w:szCs w:val="24"/>
        </w:rPr>
        <w:t xml:space="preserve"> homogeneity test based on data</w:t>
      </w:r>
    </w:p>
    <w:tbl>
      <w:tblPr>
        <w:tblW w:w="0" w:type="auto"/>
        <w:tblInd w:w="2384" w:type="dxa"/>
        <w:tblBorders>
          <w:top w:val="single" w:sz="4" w:space="0" w:color="auto"/>
          <w:bottom w:val="single" w:sz="4" w:space="0" w:color="auto"/>
          <w:insideH w:val="single" w:sz="4" w:space="0" w:color="auto"/>
        </w:tblBorders>
        <w:tblLook w:val="04A0" w:firstRow="1" w:lastRow="0" w:firstColumn="1" w:lastColumn="0" w:noHBand="0" w:noVBand="1"/>
      </w:tblPr>
      <w:tblGrid>
        <w:gridCol w:w="2405"/>
        <w:gridCol w:w="1843"/>
      </w:tblGrid>
      <w:tr w:rsidR="002F7406" w14:paraId="75BF20B2" w14:textId="77777777" w:rsidTr="00D56EA7">
        <w:tc>
          <w:tcPr>
            <w:tcW w:w="2405" w:type="dxa"/>
            <w:shd w:val="clear" w:color="auto" w:fill="auto"/>
          </w:tcPr>
          <w:p w14:paraId="506568B4" w14:textId="77777777" w:rsidR="002F7406" w:rsidRPr="00687205" w:rsidRDefault="002F7406" w:rsidP="00D56EA7">
            <w:pPr>
              <w:spacing w:after="0" w:line="240" w:lineRule="auto"/>
              <w:contextualSpacing/>
              <w:jc w:val="both"/>
              <w:rPr>
                <w:rFonts w:ascii="Times New Roman" w:hAnsi="Times New Roman" w:cs="Times New Roman"/>
                <w:b/>
                <w:bCs/>
                <w:i/>
                <w:iCs/>
                <w:sz w:val="24"/>
                <w:szCs w:val="24"/>
              </w:rPr>
            </w:pPr>
            <w:r w:rsidRPr="00687205">
              <w:rPr>
                <w:rFonts w:ascii="Times New Roman" w:hAnsi="Times New Roman" w:cs="Times New Roman"/>
                <w:b/>
                <w:bCs/>
                <w:sz w:val="24"/>
                <w:szCs w:val="24"/>
              </w:rPr>
              <w:t xml:space="preserve">Sig </w:t>
            </w:r>
            <w:r w:rsidRPr="00687205">
              <w:rPr>
                <w:rFonts w:ascii="Times New Roman" w:hAnsi="Times New Roman" w:cs="Times New Roman"/>
                <w:b/>
                <w:bCs/>
                <w:i/>
                <w:iCs/>
                <w:sz w:val="24"/>
                <w:szCs w:val="24"/>
              </w:rPr>
              <w:t>Based on Mean</w:t>
            </w:r>
          </w:p>
        </w:tc>
        <w:tc>
          <w:tcPr>
            <w:tcW w:w="1843" w:type="dxa"/>
            <w:shd w:val="clear" w:color="auto" w:fill="auto"/>
          </w:tcPr>
          <w:p w14:paraId="5D6E910A" w14:textId="77777777" w:rsidR="002F7406" w:rsidRPr="00687205" w:rsidRDefault="002F7406" w:rsidP="00D56EA7">
            <w:pPr>
              <w:spacing w:after="0" w:line="240" w:lineRule="auto"/>
              <w:contextualSpacing/>
              <w:jc w:val="both"/>
              <w:rPr>
                <w:rFonts w:ascii="Times New Roman" w:hAnsi="Times New Roman" w:cs="Times New Roman"/>
                <w:b/>
                <w:bCs/>
                <w:sz w:val="24"/>
                <w:szCs w:val="24"/>
              </w:rPr>
            </w:pPr>
            <w:r w:rsidRPr="00951B88">
              <w:rPr>
                <w:rFonts w:ascii="Times New Roman" w:hAnsi="Times New Roman" w:cs="Times New Roman"/>
                <w:b/>
                <w:bCs/>
                <w:sz w:val="24"/>
                <w:szCs w:val="24"/>
              </w:rPr>
              <w:t>Information</w:t>
            </w:r>
          </w:p>
        </w:tc>
      </w:tr>
      <w:tr w:rsidR="002F7406" w14:paraId="64078AEE" w14:textId="77777777" w:rsidTr="00D56EA7">
        <w:tc>
          <w:tcPr>
            <w:tcW w:w="2405" w:type="dxa"/>
            <w:shd w:val="clear" w:color="auto" w:fill="auto"/>
          </w:tcPr>
          <w:p w14:paraId="4056345D" w14:textId="77777777" w:rsidR="002F7406" w:rsidRPr="00687205" w:rsidRDefault="002F7406" w:rsidP="00D56EA7">
            <w:pPr>
              <w:spacing w:after="0" w:line="240" w:lineRule="auto"/>
              <w:contextualSpacing/>
              <w:jc w:val="center"/>
              <w:rPr>
                <w:rFonts w:ascii="Times New Roman" w:hAnsi="Times New Roman" w:cs="Times New Roman"/>
                <w:sz w:val="24"/>
                <w:szCs w:val="24"/>
              </w:rPr>
            </w:pPr>
            <w:r w:rsidRPr="00687205">
              <w:rPr>
                <w:rFonts w:ascii="Times New Roman" w:hAnsi="Times New Roman" w:cs="Times New Roman"/>
                <w:sz w:val="24"/>
                <w:szCs w:val="24"/>
              </w:rPr>
              <w:t>0,703 &gt; 0,05</w:t>
            </w:r>
          </w:p>
        </w:tc>
        <w:tc>
          <w:tcPr>
            <w:tcW w:w="1843" w:type="dxa"/>
            <w:shd w:val="clear" w:color="auto" w:fill="auto"/>
          </w:tcPr>
          <w:p w14:paraId="4623BC9C" w14:textId="77777777" w:rsidR="002F7406" w:rsidRPr="00687205" w:rsidRDefault="002F7406" w:rsidP="00D56EA7">
            <w:pPr>
              <w:spacing w:after="0" w:line="240" w:lineRule="auto"/>
              <w:contextualSpacing/>
              <w:jc w:val="center"/>
              <w:rPr>
                <w:rFonts w:ascii="Times New Roman" w:hAnsi="Times New Roman" w:cs="Times New Roman"/>
                <w:sz w:val="24"/>
                <w:szCs w:val="24"/>
              </w:rPr>
            </w:pPr>
            <w:proofErr w:type="spellStart"/>
            <w:r w:rsidRPr="00687205">
              <w:rPr>
                <w:rFonts w:ascii="Times New Roman" w:hAnsi="Times New Roman" w:cs="Times New Roman"/>
                <w:sz w:val="24"/>
                <w:szCs w:val="24"/>
              </w:rPr>
              <w:t>Homogen</w:t>
            </w:r>
            <w:proofErr w:type="spellEnd"/>
          </w:p>
        </w:tc>
      </w:tr>
    </w:tbl>
    <w:p w14:paraId="1069B9A2" w14:textId="77777777" w:rsidR="002F7406" w:rsidRDefault="002F7406" w:rsidP="002F7406">
      <w:pPr>
        <w:spacing w:after="0" w:line="240" w:lineRule="auto"/>
        <w:ind w:firstLine="720"/>
        <w:contextualSpacing/>
        <w:jc w:val="both"/>
        <w:rPr>
          <w:rFonts w:ascii="Times New Roman" w:hAnsi="Times New Roman" w:cs="Times New Roman"/>
          <w:sz w:val="24"/>
          <w:szCs w:val="24"/>
        </w:rPr>
      </w:pPr>
      <w:r w:rsidRPr="00951B88">
        <w:rPr>
          <w:rFonts w:ascii="Times New Roman" w:hAnsi="Times New Roman" w:cs="Times New Roman"/>
          <w:sz w:val="24"/>
          <w:szCs w:val="24"/>
        </w:rPr>
        <w:t>Based on table 4, it is known that the significant value (sig) Based on Mean has a value of 0.703 &gt; 0.05, so it can be concluded that the data variance is the same or homogeneous. Thus, to carry out hypothesis testing you can use parametric statistics.</w:t>
      </w:r>
    </w:p>
    <w:p w14:paraId="43034847" w14:textId="77777777" w:rsidR="002F7406" w:rsidRPr="00355F07" w:rsidRDefault="002F7406" w:rsidP="002F7406">
      <w:pPr>
        <w:spacing w:after="0" w:line="240" w:lineRule="auto"/>
        <w:ind w:firstLine="720"/>
        <w:contextualSpacing/>
        <w:jc w:val="both"/>
        <w:rPr>
          <w:rFonts w:ascii="Times New Roman" w:hAnsi="Times New Roman" w:cs="Times New Roman"/>
          <w:sz w:val="24"/>
          <w:szCs w:val="24"/>
          <w:lang w:val="en-US"/>
        </w:rPr>
      </w:pPr>
      <w:r w:rsidRPr="00951B88">
        <w:rPr>
          <w:rFonts w:ascii="Times New Roman" w:hAnsi="Times New Roman" w:cs="Times New Roman"/>
          <w:sz w:val="24"/>
          <w:szCs w:val="24"/>
          <w:lang w:val="en-US"/>
        </w:rPr>
        <w:t xml:space="preserve">Hypothesis testing is carried out if the data has passed the prerequisite tests, namely the normality test and homogeneity test. This test was carried out to see whether there was a difference in understanding the concepts of the experimental class and the control class. The data used for hypothesis testing is data on the average difference in posttest scores between the experimental and control classes. The average posttest score data for experimental class and control class students is known to be normally distributed and has a homogeneous variance so that hypothesis testing can be carried out using parametric statistics, namely the Independent sample t test. Hypothesis testing results are as in table </w:t>
      </w:r>
      <w:r>
        <w:rPr>
          <w:rFonts w:ascii="Times New Roman" w:hAnsi="Times New Roman" w:cs="Times New Roman"/>
          <w:sz w:val="24"/>
          <w:szCs w:val="24"/>
          <w:lang w:val="en-US"/>
        </w:rPr>
        <w:t>5</w:t>
      </w:r>
    </w:p>
    <w:p w14:paraId="6FF8B01F" w14:textId="77777777" w:rsidR="002F7406" w:rsidRDefault="002F7406" w:rsidP="002F7406">
      <w:pPr>
        <w:spacing w:after="0" w:line="240" w:lineRule="auto"/>
        <w:contextualSpacing/>
        <w:jc w:val="center"/>
        <w:rPr>
          <w:rFonts w:ascii="Times New Roman" w:hAnsi="Times New Roman" w:cs="Times New Roman"/>
          <w:sz w:val="24"/>
          <w:szCs w:val="24"/>
        </w:rPr>
      </w:pPr>
      <w:r w:rsidRPr="00385FFF">
        <w:rPr>
          <w:rFonts w:ascii="Times New Roman" w:hAnsi="Times New Roman" w:cs="Times New Roman"/>
          <w:sz w:val="24"/>
          <w:szCs w:val="24"/>
        </w:rPr>
        <w:t>Table 5. Parametric Hypothesis Testing Independent Sample T test.</w:t>
      </w:r>
    </w:p>
    <w:tbl>
      <w:tblPr>
        <w:tblW w:w="0" w:type="auto"/>
        <w:tblBorders>
          <w:insideH w:val="single" w:sz="4" w:space="0" w:color="auto"/>
        </w:tblBorders>
        <w:tblLook w:val="04A0" w:firstRow="1" w:lastRow="0" w:firstColumn="1" w:lastColumn="0" w:noHBand="0" w:noVBand="1"/>
      </w:tblPr>
      <w:tblGrid>
        <w:gridCol w:w="2689"/>
        <w:gridCol w:w="3321"/>
        <w:gridCol w:w="3006"/>
      </w:tblGrid>
      <w:tr w:rsidR="002F7406" w14:paraId="5EB71BE9" w14:textId="77777777" w:rsidTr="00D56EA7">
        <w:tc>
          <w:tcPr>
            <w:tcW w:w="9016" w:type="dxa"/>
            <w:gridSpan w:val="3"/>
            <w:shd w:val="clear" w:color="auto" w:fill="auto"/>
          </w:tcPr>
          <w:p w14:paraId="3289776B" w14:textId="77777777" w:rsidR="002F7406" w:rsidRPr="00687205" w:rsidRDefault="002F7406" w:rsidP="00D56EA7">
            <w:pPr>
              <w:spacing w:after="0" w:line="240" w:lineRule="auto"/>
              <w:contextualSpacing/>
              <w:jc w:val="center"/>
              <w:rPr>
                <w:rFonts w:ascii="Times New Roman" w:hAnsi="Times New Roman" w:cs="Times New Roman"/>
                <w:b/>
                <w:bCs/>
                <w:i/>
                <w:iCs/>
                <w:sz w:val="24"/>
                <w:szCs w:val="24"/>
              </w:rPr>
            </w:pPr>
            <w:r w:rsidRPr="00687205">
              <w:rPr>
                <w:rFonts w:ascii="Times New Roman" w:hAnsi="Times New Roman" w:cs="Times New Roman"/>
                <w:b/>
                <w:bCs/>
                <w:sz w:val="24"/>
                <w:szCs w:val="24"/>
              </w:rPr>
              <w:t xml:space="preserve">Uji </w:t>
            </w:r>
            <w:r w:rsidRPr="00687205">
              <w:rPr>
                <w:rFonts w:ascii="Times New Roman" w:hAnsi="Times New Roman" w:cs="Times New Roman"/>
                <w:b/>
                <w:bCs/>
                <w:i/>
                <w:iCs/>
                <w:sz w:val="24"/>
                <w:szCs w:val="24"/>
              </w:rPr>
              <w:t xml:space="preserve">Independent Sample T </w:t>
            </w:r>
            <w:proofErr w:type="spellStart"/>
            <w:r w:rsidRPr="00687205">
              <w:rPr>
                <w:rFonts w:ascii="Times New Roman" w:hAnsi="Times New Roman" w:cs="Times New Roman"/>
                <w:b/>
                <w:bCs/>
                <w:i/>
                <w:iCs/>
                <w:sz w:val="24"/>
                <w:szCs w:val="24"/>
              </w:rPr>
              <w:t>Tes</w:t>
            </w:r>
            <w:proofErr w:type="spellEnd"/>
          </w:p>
        </w:tc>
      </w:tr>
      <w:tr w:rsidR="002F7406" w14:paraId="2373996E" w14:textId="77777777" w:rsidTr="00D56EA7">
        <w:trPr>
          <w:trHeight w:val="828"/>
        </w:trPr>
        <w:tc>
          <w:tcPr>
            <w:tcW w:w="6010" w:type="dxa"/>
            <w:gridSpan w:val="2"/>
            <w:shd w:val="clear" w:color="auto" w:fill="auto"/>
          </w:tcPr>
          <w:p w14:paraId="31B6A3E5" w14:textId="77777777" w:rsidR="002F7406" w:rsidRPr="00687205" w:rsidRDefault="002F7406" w:rsidP="00D56EA7">
            <w:pPr>
              <w:spacing w:after="0" w:line="240" w:lineRule="auto"/>
              <w:contextualSpacing/>
              <w:jc w:val="both"/>
              <w:rPr>
                <w:rFonts w:ascii="Times New Roman" w:hAnsi="Times New Roman" w:cs="Times New Roman"/>
                <w:sz w:val="24"/>
                <w:szCs w:val="24"/>
              </w:rPr>
            </w:pPr>
          </w:p>
        </w:tc>
        <w:tc>
          <w:tcPr>
            <w:tcW w:w="3006" w:type="dxa"/>
            <w:shd w:val="clear" w:color="auto" w:fill="auto"/>
          </w:tcPr>
          <w:p w14:paraId="46BA5165" w14:textId="77777777" w:rsidR="002F7406" w:rsidRPr="00687205" w:rsidRDefault="002F7406" w:rsidP="00D56EA7">
            <w:pPr>
              <w:spacing w:after="0" w:line="240" w:lineRule="auto"/>
              <w:contextualSpacing/>
              <w:jc w:val="center"/>
              <w:rPr>
                <w:rFonts w:ascii="Times New Roman" w:hAnsi="Times New Roman" w:cs="Times New Roman"/>
                <w:sz w:val="24"/>
                <w:szCs w:val="24"/>
              </w:rPr>
            </w:pPr>
            <w:r w:rsidRPr="00687205">
              <w:rPr>
                <w:rFonts w:ascii="Times New Roman" w:hAnsi="Times New Roman" w:cs="Times New Roman"/>
                <w:sz w:val="24"/>
                <w:szCs w:val="24"/>
              </w:rPr>
              <w:t>t-test Equality of Means</w:t>
            </w:r>
          </w:p>
          <w:p w14:paraId="74D17B49" w14:textId="77777777" w:rsidR="002F7406" w:rsidRPr="00687205" w:rsidRDefault="002F7406" w:rsidP="00D56EA7">
            <w:pPr>
              <w:spacing w:after="0" w:line="240" w:lineRule="auto"/>
              <w:contextualSpacing/>
              <w:jc w:val="center"/>
              <w:rPr>
                <w:rFonts w:ascii="Times New Roman" w:hAnsi="Times New Roman" w:cs="Times New Roman"/>
                <w:sz w:val="24"/>
                <w:szCs w:val="24"/>
              </w:rPr>
            </w:pPr>
            <w:r w:rsidRPr="00687205">
              <w:rPr>
                <w:rFonts w:ascii="Times New Roman" w:hAnsi="Times New Roman" w:cs="Times New Roman"/>
                <w:sz w:val="24"/>
                <w:szCs w:val="24"/>
              </w:rPr>
              <w:t>Sig. (2-tailed)</w:t>
            </w:r>
          </w:p>
        </w:tc>
      </w:tr>
      <w:tr w:rsidR="002F7406" w14:paraId="1922C8F1" w14:textId="77777777" w:rsidTr="00D56EA7">
        <w:tc>
          <w:tcPr>
            <w:tcW w:w="2689" w:type="dxa"/>
            <w:vMerge w:val="restart"/>
            <w:shd w:val="clear" w:color="auto" w:fill="auto"/>
          </w:tcPr>
          <w:p w14:paraId="24D1D8D2"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385FFF">
              <w:rPr>
                <w:rFonts w:ascii="Times New Roman" w:hAnsi="Times New Roman" w:cs="Times New Roman"/>
                <w:sz w:val="24"/>
                <w:szCs w:val="24"/>
              </w:rPr>
              <w:t>Concept Understanding</w:t>
            </w:r>
          </w:p>
        </w:tc>
        <w:tc>
          <w:tcPr>
            <w:tcW w:w="3321" w:type="dxa"/>
            <w:shd w:val="clear" w:color="auto" w:fill="auto"/>
          </w:tcPr>
          <w:p w14:paraId="2177AB2F"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 xml:space="preserve">Equal variances </w:t>
            </w:r>
            <w:proofErr w:type="spellStart"/>
            <w:r w:rsidRPr="00687205">
              <w:rPr>
                <w:rFonts w:ascii="Times New Roman" w:hAnsi="Times New Roman" w:cs="Times New Roman"/>
                <w:sz w:val="24"/>
                <w:szCs w:val="24"/>
              </w:rPr>
              <w:t>assumsed</w:t>
            </w:r>
            <w:proofErr w:type="spellEnd"/>
          </w:p>
        </w:tc>
        <w:tc>
          <w:tcPr>
            <w:tcW w:w="3006" w:type="dxa"/>
            <w:shd w:val="clear" w:color="auto" w:fill="auto"/>
          </w:tcPr>
          <w:p w14:paraId="06EEFB13" w14:textId="77777777" w:rsidR="002F7406" w:rsidRPr="00687205" w:rsidRDefault="002F7406" w:rsidP="00D56EA7">
            <w:pPr>
              <w:spacing w:after="0" w:line="240" w:lineRule="auto"/>
              <w:contextualSpacing/>
              <w:jc w:val="center"/>
              <w:rPr>
                <w:rFonts w:ascii="Times New Roman" w:hAnsi="Times New Roman" w:cs="Times New Roman"/>
                <w:sz w:val="24"/>
                <w:szCs w:val="24"/>
              </w:rPr>
            </w:pPr>
            <w:r w:rsidRPr="00687205">
              <w:rPr>
                <w:rFonts w:ascii="Times New Roman" w:hAnsi="Times New Roman" w:cs="Times New Roman"/>
                <w:sz w:val="24"/>
                <w:szCs w:val="24"/>
              </w:rPr>
              <w:t>0,00</w:t>
            </w:r>
          </w:p>
        </w:tc>
      </w:tr>
      <w:tr w:rsidR="002F7406" w14:paraId="036B95AE" w14:textId="77777777" w:rsidTr="00D56EA7">
        <w:tc>
          <w:tcPr>
            <w:tcW w:w="2689" w:type="dxa"/>
            <w:vMerge/>
            <w:shd w:val="clear" w:color="auto" w:fill="auto"/>
          </w:tcPr>
          <w:p w14:paraId="66839280" w14:textId="77777777" w:rsidR="002F7406" w:rsidRPr="00687205" w:rsidRDefault="002F7406" w:rsidP="00D56EA7">
            <w:pPr>
              <w:spacing w:after="0" w:line="240" w:lineRule="auto"/>
              <w:contextualSpacing/>
              <w:jc w:val="both"/>
              <w:rPr>
                <w:rFonts w:ascii="Times New Roman" w:hAnsi="Times New Roman" w:cs="Times New Roman"/>
                <w:sz w:val="24"/>
                <w:szCs w:val="24"/>
              </w:rPr>
            </w:pPr>
          </w:p>
        </w:tc>
        <w:tc>
          <w:tcPr>
            <w:tcW w:w="3321" w:type="dxa"/>
            <w:shd w:val="clear" w:color="auto" w:fill="auto"/>
          </w:tcPr>
          <w:p w14:paraId="6098273E" w14:textId="77777777" w:rsidR="002F7406" w:rsidRPr="00687205" w:rsidRDefault="002F7406" w:rsidP="00D56EA7">
            <w:pPr>
              <w:spacing w:after="0" w:line="240" w:lineRule="auto"/>
              <w:contextualSpacing/>
              <w:jc w:val="both"/>
              <w:rPr>
                <w:rFonts w:ascii="Times New Roman" w:hAnsi="Times New Roman" w:cs="Times New Roman"/>
                <w:sz w:val="24"/>
                <w:szCs w:val="24"/>
              </w:rPr>
            </w:pPr>
            <w:r w:rsidRPr="00687205">
              <w:rPr>
                <w:rFonts w:ascii="Times New Roman" w:hAnsi="Times New Roman" w:cs="Times New Roman"/>
                <w:sz w:val="24"/>
                <w:szCs w:val="24"/>
              </w:rPr>
              <w:t xml:space="preserve">Equal variances not </w:t>
            </w:r>
            <w:proofErr w:type="spellStart"/>
            <w:r w:rsidRPr="00687205">
              <w:rPr>
                <w:rFonts w:ascii="Times New Roman" w:hAnsi="Times New Roman" w:cs="Times New Roman"/>
                <w:sz w:val="24"/>
                <w:szCs w:val="24"/>
              </w:rPr>
              <w:t>assumsed</w:t>
            </w:r>
            <w:proofErr w:type="spellEnd"/>
          </w:p>
        </w:tc>
        <w:tc>
          <w:tcPr>
            <w:tcW w:w="3006" w:type="dxa"/>
            <w:shd w:val="clear" w:color="auto" w:fill="auto"/>
          </w:tcPr>
          <w:p w14:paraId="48266132" w14:textId="77777777" w:rsidR="002F7406" w:rsidRPr="00687205" w:rsidRDefault="002F7406" w:rsidP="00D56EA7">
            <w:pPr>
              <w:spacing w:after="0" w:line="240" w:lineRule="auto"/>
              <w:contextualSpacing/>
              <w:jc w:val="center"/>
              <w:rPr>
                <w:rFonts w:ascii="Times New Roman" w:hAnsi="Times New Roman" w:cs="Times New Roman"/>
                <w:sz w:val="24"/>
                <w:szCs w:val="24"/>
              </w:rPr>
            </w:pPr>
            <w:r w:rsidRPr="00687205">
              <w:rPr>
                <w:rFonts w:ascii="Times New Roman" w:hAnsi="Times New Roman" w:cs="Times New Roman"/>
                <w:sz w:val="24"/>
                <w:szCs w:val="24"/>
              </w:rPr>
              <w:t>0,00</w:t>
            </w:r>
          </w:p>
        </w:tc>
      </w:tr>
    </w:tbl>
    <w:p w14:paraId="5159F7DF" w14:textId="77777777" w:rsidR="002F7406" w:rsidRDefault="002F7406" w:rsidP="002F7406">
      <w:pPr>
        <w:spacing w:after="0" w:line="240" w:lineRule="auto"/>
        <w:ind w:firstLine="720"/>
        <w:contextualSpacing/>
        <w:jc w:val="both"/>
        <w:rPr>
          <w:rFonts w:ascii="Times New Roman" w:hAnsi="Times New Roman" w:cs="Times New Roman"/>
          <w:sz w:val="24"/>
          <w:szCs w:val="24"/>
        </w:rPr>
      </w:pPr>
      <w:r w:rsidRPr="00385FFF">
        <w:rPr>
          <w:rFonts w:ascii="Times New Roman" w:hAnsi="Times New Roman" w:cs="Times New Roman"/>
          <w:sz w:val="24"/>
          <w:szCs w:val="24"/>
        </w:rPr>
        <w:t xml:space="preserve">The results of table 4 show that there is a significant average </w:t>
      </w:r>
      <w:proofErr w:type="spellStart"/>
      <w:r w:rsidRPr="00385FFF">
        <w:rPr>
          <w:rFonts w:ascii="Times New Roman" w:hAnsi="Times New Roman" w:cs="Times New Roman"/>
          <w:sz w:val="24"/>
          <w:szCs w:val="24"/>
        </w:rPr>
        <w:t>posttest</w:t>
      </w:r>
      <w:proofErr w:type="spellEnd"/>
      <w:r w:rsidRPr="00385FFF">
        <w:rPr>
          <w:rFonts w:ascii="Times New Roman" w:hAnsi="Times New Roman" w:cs="Times New Roman"/>
          <w:sz w:val="24"/>
          <w:szCs w:val="24"/>
        </w:rPr>
        <w:t xml:space="preserve"> value using the independent sample t test, showing that there is a significant difference between the experimental class and the control class in understanding the concept of the </w:t>
      </w:r>
      <w:proofErr w:type="gramStart"/>
      <w:r w:rsidRPr="00385FFF">
        <w:rPr>
          <w:rFonts w:ascii="Times New Roman" w:hAnsi="Times New Roman" w:cs="Times New Roman"/>
          <w:sz w:val="24"/>
          <w:szCs w:val="24"/>
        </w:rPr>
        <w:t>problem based</w:t>
      </w:r>
      <w:proofErr w:type="gramEnd"/>
      <w:r w:rsidRPr="00385FFF">
        <w:rPr>
          <w:rFonts w:ascii="Times New Roman" w:hAnsi="Times New Roman" w:cs="Times New Roman"/>
          <w:sz w:val="24"/>
          <w:szCs w:val="24"/>
        </w:rPr>
        <w:t xml:space="preserve"> learning model. Obtain a value of 0.00 &lt; 0.05.</w:t>
      </w:r>
    </w:p>
    <w:p w14:paraId="038700AE" w14:textId="77777777" w:rsidR="002F7406" w:rsidRDefault="002F7406" w:rsidP="002F7406">
      <w:pPr>
        <w:spacing w:after="0" w:line="240" w:lineRule="auto"/>
        <w:ind w:firstLine="720"/>
        <w:contextualSpacing/>
        <w:jc w:val="both"/>
        <w:rPr>
          <w:rFonts w:ascii="Times New Roman" w:hAnsi="Times New Roman" w:cs="Times New Roman"/>
          <w:sz w:val="24"/>
          <w:szCs w:val="24"/>
        </w:rPr>
      </w:pPr>
      <w:r w:rsidRPr="00385FFF">
        <w:rPr>
          <w:rFonts w:ascii="Times New Roman" w:hAnsi="Times New Roman" w:cs="Times New Roman"/>
          <w:sz w:val="24"/>
          <w:szCs w:val="24"/>
        </w:rPr>
        <w:t xml:space="preserve">Based on hypothesis testing using the independent sample t test. Obtain a sig value of 0.00 &lt; 0.05. The basis for decision making, if the sig value is &lt;0.05 then H0 is rejected and Ha is accepted, which means there is a significant difference between the experimental class and the control class. The experimental class that was treated with the based learning model received an average score of 88.54, higher than the control class of only 78.72. So it can be concluded that the experimental class that received treatment using the problem based learning (PBL) model had a better understanding of the concept compared to the control class that used the cooperative learning </w:t>
      </w:r>
      <w:proofErr w:type="gramStart"/>
      <w:r w:rsidRPr="00385FFF">
        <w:rPr>
          <w:rFonts w:ascii="Times New Roman" w:hAnsi="Times New Roman" w:cs="Times New Roman"/>
          <w:sz w:val="24"/>
          <w:szCs w:val="24"/>
        </w:rPr>
        <w:t>model.</w:t>
      </w:r>
      <w:r>
        <w:rPr>
          <w:rFonts w:ascii="Times New Roman" w:hAnsi="Times New Roman" w:cs="Times New Roman"/>
          <w:sz w:val="24"/>
          <w:szCs w:val="24"/>
        </w:rPr>
        <w:t>.</w:t>
      </w:r>
      <w:proofErr w:type="gramEnd"/>
    </w:p>
    <w:p w14:paraId="6D31BE71" w14:textId="77777777" w:rsidR="002F7406" w:rsidRDefault="002F7406" w:rsidP="002F7406">
      <w:pPr>
        <w:spacing w:after="0" w:line="240" w:lineRule="auto"/>
        <w:ind w:firstLine="720"/>
        <w:contextualSpacing/>
        <w:jc w:val="both"/>
        <w:rPr>
          <w:rFonts w:ascii="Times New Roman" w:hAnsi="Times New Roman" w:cs="Times New Roman"/>
          <w:sz w:val="28"/>
          <w:szCs w:val="24"/>
          <w:lang w:val="en-US"/>
        </w:rPr>
      </w:pPr>
      <w:r w:rsidRPr="00385FFF">
        <w:rPr>
          <w:rFonts w:ascii="Times New Roman" w:hAnsi="Times New Roman" w:cs="Times New Roman"/>
          <w:sz w:val="24"/>
        </w:rPr>
        <w:t>The results of this research are in line with (</w:t>
      </w:r>
      <w:proofErr w:type="spellStart"/>
      <w:r w:rsidRPr="00385FFF">
        <w:rPr>
          <w:rFonts w:ascii="Times New Roman" w:hAnsi="Times New Roman" w:cs="Times New Roman"/>
          <w:sz w:val="24"/>
        </w:rPr>
        <w:t>Zahara</w:t>
      </w:r>
      <w:proofErr w:type="spellEnd"/>
      <w:r w:rsidRPr="00385FFF">
        <w:rPr>
          <w:rFonts w:ascii="Times New Roman" w:hAnsi="Times New Roman" w:cs="Times New Roman"/>
          <w:sz w:val="24"/>
        </w:rPr>
        <w:t xml:space="preserve"> </w:t>
      </w:r>
      <w:proofErr w:type="spellStart"/>
      <w:r w:rsidRPr="00385FFF">
        <w:rPr>
          <w:rFonts w:ascii="Times New Roman" w:hAnsi="Times New Roman" w:cs="Times New Roman"/>
          <w:sz w:val="24"/>
        </w:rPr>
        <w:t>Syarifah</w:t>
      </w:r>
      <w:proofErr w:type="spellEnd"/>
      <w:r w:rsidRPr="00385FFF">
        <w:rPr>
          <w:rFonts w:ascii="Times New Roman" w:hAnsi="Times New Roman" w:cs="Times New Roman"/>
          <w:sz w:val="24"/>
        </w:rPr>
        <w:t xml:space="preserve"> et al., 2021) showing that there is a significant influence of conceptual understanding on the </w:t>
      </w:r>
      <w:proofErr w:type="gramStart"/>
      <w:r w:rsidRPr="00385FFF">
        <w:rPr>
          <w:rFonts w:ascii="Times New Roman" w:hAnsi="Times New Roman" w:cs="Times New Roman"/>
          <w:sz w:val="24"/>
        </w:rPr>
        <w:t>problem based</w:t>
      </w:r>
      <w:proofErr w:type="gramEnd"/>
      <w:r w:rsidRPr="00385FFF">
        <w:rPr>
          <w:rFonts w:ascii="Times New Roman" w:hAnsi="Times New Roman" w:cs="Times New Roman"/>
          <w:sz w:val="24"/>
        </w:rPr>
        <w:t xml:space="preserve"> learning model compared to the discovery learning model. Research results (</w:t>
      </w:r>
      <w:proofErr w:type="spellStart"/>
      <w:r w:rsidRPr="00385FFF">
        <w:rPr>
          <w:rFonts w:ascii="Times New Roman" w:hAnsi="Times New Roman" w:cs="Times New Roman"/>
          <w:sz w:val="24"/>
        </w:rPr>
        <w:t>Kasuga</w:t>
      </w:r>
      <w:proofErr w:type="spellEnd"/>
      <w:r w:rsidRPr="00385FFF">
        <w:rPr>
          <w:rFonts w:ascii="Times New Roman" w:hAnsi="Times New Roman" w:cs="Times New Roman"/>
          <w:sz w:val="24"/>
        </w:rPr>
        <w:t xml:space="preserve"> et al., 2022) state that the problem-based learning model encourages students to think critically and creatively in learning</w:t>
      </w:r>
      <w:r w:rsidRPr="009A51A9">
        <w:rPr>
          <w:rFonts w:ascii="Times New Roman" w:hAnsi="Times New Roman" w:cs="Times New Roman"/>
          <w:sz w:val="24"/>
        </w:rPr>
        <w:t xml:space="preserve">. </w:t>
      </w:r>
      <w:r>
        <w:rPr>
          <w:rFonts w:ascii="Times New Roman" w:hAnsi="Times New Roman" w:cs="Times New Roman"/>
          <w:sz w:val="24"/>
          <w:szCs w:val="24"/>
        </w:rPr>
        <w:t xml:space="preserve"> </w:t>
      </w:r>
      <w:r w:rsidRPr="00385FFF">
        <w:rPr>
          <w:rFonts w:ascii="Times New Roman" w:hAnsi="Times New Roman" w:cs="Times New Roman"/>
          <w:sz w:val="24"/>
          <w:szCs w:val="24"/>
        </w:rPr>
        <w:t>Then research (</w:t>
      </w:r>
      <w:proofErr w:type="spellStart"/>
      <w:r w:rsidRPr="00385FFF">
        <w:rPr>
          <w:rFonts w:ascii="Times New Roman" w:hAnsi="Times New Roman" w:cs="Times New Roman"/>
          <w:sz w:val="24"/>
          <w:szCs w:val="24"/>
        </w:rPr>
        <w:t>Ikstanti</w:t>
      </w:r>
      <w:proofErr w:type="spellEnd"/>
      <w:r w:rsidRPr="00385FFF">
        <w:rPr>
          <w:rFonts w:ascii="Times New Roman" w:hAnsi="Times New Roman" w:cs="Times New Roman"/>
          <w:sz w:val="24"/>
          <w:szCs w:val="24"/>
        </w:rPr>
        <w:t xml:space="preserve"> &amp; </w:t>
      </w:r>
      <w:proofErr w:type="spellStart"/>
      <w:r w:rsidRPr="00385FFF">
        <w:rPr>
          <w:rFonts w:ascii="Times New Roman" w:hAnsi="Times New Roman" w:cs="Times New Roman"/>
          <w:sz w:val="24"/>
          <w:szCs w:val="24"/>
        </w:rPr>
        <w:t>Yulianti</w:t>
      </w:r>
      <w:proofErr w:type="spellEnd"/>
      <w:r w:rsidRPr="00385FFF">
        <w:rPr>
          <w:rFonts w:ascii="Times New Roman" w:hAnsi="Times New Roman" w:cs="Times New Roman"/>
          <w:sz w:val="24"/>
          <w:szCs w:val="24"/>
        </w:rPr>
        <w:t xml:space="preserve">, 2023) states that the implementation or use of </w:t>
      </w:r>
      <w:proofErr w:type="gramStart"/>
      <w:r w:rsidRPr="00385FFF">
        <w:rPr>
          <w:rFonts w:ascii="Times New Roman" w:hAnsi="Times New Roman" w:cs="Times New Roman"/>
          <w:sz w:val="24"/>
          <w:szCs w:val="24"/>
        </w:rPr>
        <w:t>problem based</w:t>
      </w:r>
      <w:proofErr w:type="gramEnd"/>
      <w:r w:rsidRPr="00385FFF">
        <w:rPr>
          <w:rFonts w:ascii="Times New Roman" w:hAnsi="Times New Roman" w:cs="Times New Roman"/>
          <w:sz w:val="24"/>
          <w:szCs w:val="24"/>
        </w:rPr>
        <w:t xml:space="preserve"> learning models on understanding science concepts can have a significant </w:t>
      </w:r>
      <w:r w:rsidRPr="00385FFF">
        <w:rPr>
          <w:rFonts w:ascii="Times New Roman" w:hAnsi="Times New Roman" w:cs="Times New Roman"/>
          <w:sz w:val="24"/>
          <w:szCs w:val="24"/>
        </w:rPr>
        <w:lastRenderedPageBreak/>
        <w:t>impact or influence. has the potential to foster complex, integrative and highly likely transformative learning, enabling production and creativity within individuals combined into personalized learning</w:t>
      </w:r>
      <w:r w:rsidRPr="0014123F">
        <w:rPr>
          <w:rFonts w:ascii="Times New Roman" w:hAnsi="Times New Roman" w:cs="Times New Roman"/>
          <w:sz w:val="24"/>
        </w:rPr>
        <w:t>.</w:t>
      </w:r>
      <w:r w:rsidRPr="00385FFF">
        <w:t xml:space="preserve"> </w:t>
      </w:r>
      <w:r w:rsidRPr="00385FFF">
        <w:rPr>
          <w:rFonts w:ascii="Times New Roman" w:hAnsi="Times New Roman" w:cs="Times New Roman"/>
          <w:sz w:val="24"/>
        </w:rPr>
        <w:t xml:space="preserve">This is because students rethink themselves relative to the problem area and learning context (Zakaria et al., 2019), and also that PBL is effective in fostering knowledge, understanding, achieving the level of application, in-depth learning, and students' understanding of how theory works. related to practice (Golightly &amp; </w:t>
      </w:r>
      <w:proofErr w:type="spellStart"/>
      <w:r w:rsidRPr="00385FFF">
        <w:rPr>
          <w:rFonts w:ascii="Times New Roman" w:hAnsi="Times New Roman" w:cs="Times New Roman"/>
          <w:sz w:val="24"/>
        </w:rPr>
        <w:t>Raath</w:t>
      </w:r>
      <w:proofErr w:type="spellEnd"/>
      <w:r w:rsidRPr="00385FFF">
        <w:rPr>
          <w:rFonts w:ascii="Times New Roman" w:hAnsi="Times New Roman" w:cs="Times New Roman"/>
          <w:sz w:val="24"/>
        </w:rPr>
        <w:t xml:space="preserve">, </w:t>
      </w:r>
      <w:proofErr w:type="gramStart"/>
      <w:r w:rsidRPr="00385FFF">
        <w:rPr>
          <w:rFonts w:ascii="Times New Roman" w:hAnsi="Times New Roman" w:cs="Times New Roman"/>
          <w:sz w:val="24"/>
        </w:rPr>
        <w:t>2015;Wang</w:t>
      </w:r>
      <w:proofErr w:type="gramEnd"/>
      <w:r w:rsidRPr="00385FFF">
        <w:rPr>
          <w:rFonts w:ascii="Times New Roman" w:hAnsi="Times New Roman" w:cs="Times New Roman"/>
          <w:sz w:val="24"/>
        </w:rPr>
        <w:t>, 2021)</w:t>
      </w:r>
      <w:r>
        <w:rPr>
          <w:rFonts w:ascii="Times New Roman" w:hAnsi="Times New Roman" w:cs="Times New Roman"/>
          <w:sz w:val="28"/>
          <w:szCs w:val="24"/>
        </w:rPr>
        <w:t>.</w:t>
      </w:r>
      <w:r>
        <w:rPr>
          <w:rFonts w:ascii="Times New Roman" w:hAnsi="Times New Roman" w:cs="Times New Roman"/>
          <w:sz w:val="28"/>
          <w:szCs w:val="24"/>
          <w:lang w:val="en-US"/>
        </w:rPr>
        <w:t xml:space="preserve"> </w:t>
      </w:r>
    </w:p>
    <w:p w14:paraId="2863EDD6" w14:textId="77777777" w:rsidR="002F7406" w:rsidRPr="005E041E" w:rsidRDefault="002F7406" w:rsidP="00265EA7">
      <w:pPr>
        <w:spacing w:after="0" w:line="240" w:lineRule="auto"/>
        <w:contextualSpacing/>
        <w:jc w:val="both"/>
        <w:rPr>
          <w:rFonts w:ascii="Times New Roman" w:hAnsi="Times New Roman" w:cs="Times New Roman"/>
          <w:sz w:val="24"/>
          <w:szCs w:val="24"/>
        </w:rPr>
      </w:pPr>
      <w:r w:rsidRPr="00385FFF">
        <w:rPr>
          <w:rFonts w:ascii="Times New Roman" w:eastAsia="Times New Roman" w:hAnsi="Times New Roman" w:cs="Times New Roman"/>
          <w:sz w:val="24"/>
          <w:szCs w:val="24"/>
          <w:lang w:eastAsia="en-ID"/>
        </w:rPr>
        <w:t>Based on the discussion, it is clear that the PBL model can help students understand concepts better and become more creative, critical, and able to solve science problems. Therefore, th</w:t>
      </w:r>
      <w:r w:rsidR="00265EA7">
        <w:rPr>
          <w:rFonts w:ascii="Times New Roman" w:eastAsia="Times New Roman" w:hAnsi="Times New Roman" w:cs="Times New Roman"/>
          <w:sz w:val="24"/>
          <w:szCs w:val="24"/>
          <w:lang w:eastAsia="en-ID"/>
        </w:rPr>
        <w:t xml:space="preserve">e </w:t>
      </w:r>
      <w:r w:rsidRPr="00385FFF">
        <w:rPr>
          <w:rFonts w:ascii="Times New Roman" w:eastAsia="Times New Roman" w:hAnsi="Times New Roman" w:cs="Times New Roman"/>
          <w:sz w:val="24"/>
          <w:szCs w:val="24"/>
          <w:lang w:eastAsia="en-ID"/>
        </w:rPr>
        <w:t>findings of this study are important for science educators who want to help students understand concepts. It is also hoped that the ability to understand concepts can be an important asset in improving the country's welfare. Due to time limitations and the number of subjects involved, this research does require additional development. Therefore, the subject matter can be expanded and the analysis can be carried out further in future research</w:t>
      </w:r>
    </w:p>
    <w:p w14:paraId="1CA7FD17" w14:textId="77777777" w:rsidR="002F7406" w:rsidRPr="004841C5" w:rsidRDefault="002F7406" w:rsidP="002F7406">
      <w:pPr>
        <w:pStyle w:val="Alishlah31text"/>
        <w:jc w:val="center"/>
      </w:pPr>
    </w:p>
    <w:p w14:paraId="73A526BB" w14:textId="77777777" w:rsidR="005B5AEC" w:rsidRPr="00723B12" w:rsidRDefault="005B5AEC" w:rsidP="002A02C2">
      <w:pPr>
        <w:pStyle w:val="Alishlah21heading1"/>
        <w:rPr>
          <w:rFonts w:eastAsia="Arial"/>
        </w:rPr>
      </w:pPr>
      <w:r w:rsidRPr="00723B12">
        <w:rPr>
          <w:rFonts w:eastAsia="Arial"/>
        </w:rPr>
        <w:t xml:space="preserve">CONCLUSION </w:t>
      </w:r>
    </w:p>
    <w:p w14:paraId="21CBC9CC" w14:textId="77777777" w:rsidR="002B31FD" w:rsidRDefault="00265EA7" w:rsidP="00727D5A">
      <w:pPr>
        <w:pStyle w:val="Alishlah31text"/>
      </w:pPr>
      <w:r w:rsidRPr="003E059D">
        <w:rPr>
          <w:rFonts w:ascii="Times New Roman" w:hAnsi="Times New Roman"/>
          <w:sz w:val="24"/>
          <w:szCs w:val="24"/>
        </w:rPr>
        <w:t>Based on the objectives of this research, the results obtained show that the based learning model can improve students' conceptual understanding skills. This can be seen from the sig (2-tailed) value of 0.00 &lt; 0.05, indicating that there is a significant difference in the conceptual understanding skills of experimental class and control class students. Followed by the difference in the average conceptual understanding skills of experimental class students being higher than those in the control class</w:t>
      </w:r>
      <w:r w:rsidR="002B31FD" w:rsidRPr="004841C5">
        <w:t>.</w:t>
      </w:r>
    </w:p>
    <w:p w14:paraId="22096650" w14:textId="77777777" w:rsidR="002B31FD" w:rsidRPr="00234749" w:rsidRDefault="002B31FD" w:rsidP="002B31FD">
      <w:pPr>
        <w:pStyle w:val="Alishlah62Acknowledgments"/>
      </w:pPr>
      <w:r>
        <w:rPr>
          <w:b/>
        </w:rPr>
        <w:t>Acknowledgments:</w:t>
      </w:r>
      <w:r w:rsidRPr="00234749">
        <w:t xml:space="preserve"> </w:t>
      </w:r>
      <w:r w:rsidR="00265EA7" w:rsidRPr="00265EA7">
        <w:t xml:space="preserve">The author would like to thank Yogyakarta State University and UIN </w:t>
      </w:r>
      <w:proofErr w:type="spellStart"/>
      <w:r w:rsidR="00265EA7" w:rsidRPr="00265EA7">
        <w:t>Sunan</w:t>
      </w:r>
      <w:proofErr w:type="spellEnd"/>
      <w:r w:rsidR="00265EA7" w:rsidRPr="00265EA7">
        <w:t xml:space="preserve"> Kali Jaga Yogyakarta and also to </w:t>
      </w:r>
      <w:proofErr w:type="spellStart"/>
      <w:r w:rsidR="00265EA7" w:rsidRPr="00265EA7">
        <w:t>Woro</w:t>
      </w:r>
      <w:proofErr w:type="spellEnd"/>
      <w:r w:rsidR="00265EA7" w:rsidRPr="00265EA7">
        <w:t xml:space="preserve"> Sri </w:t>
      </w:r>
      <w:proofErr w:type="spellStart"/>
      <w:r w:rsidR="00265EA7" w:rsidRPr="00265EA7">
        <w:t>Hastuti</w:t>
      </w:r>
      <w:proofErr w:type="spellEnd"/>
      <w:r w:rsidR="00265EA7" w:rsidRPr="00265EA7">
        <w:t xml:space="preserve">, </w:t>
      </w:r>
      <w:proofErr w:type="spellStart"/>
      <w:r w:rsidR="00265EA7" w:rsidRPr="00265EA7">
        <w:t>Sekar</w:t>
      </w:r>
      <w:proofErr w:type="spellEnd"/>
      <w:r w:rsidR="00265EA7" w:rsidRPr="00265EA7">
        <w:t xml:space="preserve"> </w:t>
      </w:r>
      <w:proofErr w:type="spellStart"/>
      <w:r w:rsidR="00265EA7" w:rsidRPr="00265EA7">
        <w:t>Purbarini</w:t>
      </w:r>
      <w:proofErr w:type="spellEnd"/>
      <w:r w:rsidR="00265EA7" w:rsidRPr="00265EA7">
        <w:t xml:space="preserve"> </w:t>
      </w:r>
      <w:proofErr w:type="spellStart"/>
      <w:r w:rsidR="00265EA7" w:rsidRPr="00265EA7">
        <w:t>Kawuryan</w:t>
      </w:r>
      <w:proofErr w:type="spellEnd"/>
      <w:r w:rsidR="00265EA7" w:rsidRPr="00265EA7">
        <w:t xml:space="preserve">, and Anita </w:t>
      </w:r>
      <w:proofErr w:type="spellStart"/>
      <w:r w:rsidR="00265EA7" w:rsidRPr="00265EA7">
        <w:t>Ekantini</w:t>
      </w:r>
      <w:proofErr w:type="spellEnd"/>
      <w:r w:rsidR="00265EA7" w:rsidRPr="00265EA7">
        <w:t xml:space="preserve"> who have helped and guided in the writing of this article.</w:t>
      </w:r>
    </w:p>
    <w:p w14:paraId="5DA6BE50" w14:textId="59795221" w:rsidR="002B31FD" w:rsidRDefault="002B31FD" w:rsidP="002B31FD">
      <w:pPr>
        <w:pStyle w:val="Alishlah62Acknowledgments"/>
        <w:rPr>
          <w:rFonts w:eastAsia="Arial"/>
        </w:rPr>
      </w:pPr>
      <w:r w:rsidRPr="004841C5">
        <w:rPr>
          <w:b/>
        </w:rPr>
        <w:t>Conflicts of Interest:</w:t>
      </w:r>
      <w:r w:rsidR="001A7E1A">
        <w:t xml:space="preserve"> No</w:t>
      </w:r>
      <w:r w:rsidRPr="004841C5">
        <w:t>.</w:t>
      </w:r>
    </w:p>
    <w:p w14:paraId="60DFE631" w14:textId="77777777" w:rsidR="005B5AEC" w:rsidRDefault="005B5AEC" w:rsidP="002A02C2">
      <w:pPr>
        <w:pStyle w:val="Alishlah21heading1"/>
        <w:numPr>
          <w:ilvl w:val="0"/>
          <w:numId w:val="0"/>
        </w:numPr>
        <w:rPr>
          <w:rFonts w:eastAsia="Arial"/>
        </w:rPr>
      </w:pPr>
      <w:r w:rsidRPr="00723B12">
        <w:rPr>
          <w:rFonts w:eastAsia="Arial"/>
        </w:rPr>
        <w:t>REFERENCES</w:t>
      </w:r>
    </w:p>
    <w:p w14:paraId="088ECB8F"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Amaringga, N. G., Amin, M., &amp; Irawati, M. H. (2021). The effect of problem-based learning module containing research result to improve students’ scientific literacy. </w:t>
      </w:r>
      <w:r w:rsidRPr="00EA194C">
        <w:rPr>
          <w:rFonts w:ascii="Times New Roman" w:hAnsi="Times New Roman" w:cs="Times New Roman"/>
          <w:i/>
          <w:iCs/>
          <w:noProof/>
          <w:sz w:val="24"/>
          <w:szCs w:val="24"/>
        </w:rPr>
        <w:t>AIP Conference Proceedings</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2330</w:t>
      </w:r>
      <w:r w:rsidRPr="00EA194C">
        <w:rPr>
          <w:rFonts w:ascii="Times New Roman" w:hAnsi="Times New Roman" w:cs="Times New Roman"/>
          <w:noProof/>
          <w:sz w:val="24"/>
          <w:szCs w:val="24"/>
        </w:rPr>
        <w:t>(March). https://doi.org/10.1063/5.0043529</w:t>
      </w:r>
    </w:p>
    <w:p w14:paraId="6923D3AF"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Bilad, M. R., Zubaidah, S., &amp; Prayogi, S. (2024). </w:t>
      </w:r>
      <w:r w:rsidRPr="00EA194C">
        <w:rPr>
          <w:rFonts w:ascii="Times New Roman" w:hAnsi="Times New Roman" w:cs="Times New Roman"/>
          <w:i/>
          <w:iCs/>
          <w:noProof/>
          <w:sz w:val="24"/>
          <w:szCs w:val="24"/>
        </w:rPr>
        <w:t>Addressing the PISA 2022 Results : A Call for Reinvigorating Indonesia ’ s Education System</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3</w:t>
      </w:r>
      <w:r w:rsidRPr="00EA194C">
        <w:rPr>
          <w:rFonts w:ascii="Times New Roman" w:hAnsi="Times New Roman" w:cs="Times New Roman"/>
          <w:noProof/>
          <w:sz w:val="24"/>
          <w:szCs w:val="24"/>
        </w:rPr>
        <w:t>(1), 1–12.</w:t>
      </w:r>
    </w:p>
    <w:p w14:paraId="1E7CDD42"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Dewantoro, A., &amp; Mustadi, A. (2019). Peningkatan Pemahaman Konsep Mahasiswa PGSD UNY melalui Model Tipe Small Group Discussion. </w:t>
      </w:r>
      <w:r w:rsidRPr="00EA194C">
        <w:rPr>
          <w:rFonts w:ascii="Times New Roman" w:hAnsi="Times New Roman" w:cs="Times New Roman"/>
          <w:i/>
          <w:iCs/>
          <w:noProof/>
          <w:sz w:val="24"/>
          <w:szCs w:val="24"/>
        </w:rPr>
        <w:t>Jurnal Pendidikan Edutama</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6</w:t>
      </w:r>
      <w:r w:rsidRPr="00EA194C">
        <w:rPr>
          <w:rFonts w:ascii="Times New Roman" w:hAnsi="Times New Roman" w:cs="Times New Roman"/>
          <w:noProof/>
          <w:sz w:val="24"/>
          <w:szCs w:val="24"/>
        </w:rPr>
        <w:t>(2), 69. https://doi.org/10.30734/jpe.v6i2.322</w:t>
      </w:r>
    </w:p>
    <w:p w14:paraId="3740EA0B"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Fitriansyah, R., Fatinah, L., &amp; Syahril, M. (2020). Critical Review: Professional Development Programs to Face Open Educational Resources in Indonesia. </w:t>
      </w:r>
      <w:r w:rsidRPr="00EA194C">
        <w:rPr>
          <w:rFonts w:ascii="Times New Roman" w:hAnsi="Times New Roman" w:cs="Times New Roman"/>
          <w:i/>
          <w:iCs/>
          <w:noProof/>
          <w:sz w:val="24"/>
          <w:szCs w:val="24"/>
        </w:rPr>
        <w:t>Indonesian Journal on Learning and Advanced Education (IJOLAE)</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2</w:t>
      </w:r>
      <w:r w:rsidRPr="00EA194C">
        <w:rPr>
          <w:rFonts w:ascii="Times New Roman" w:hAnsi="Times New Roman" w:cs="Times New Roman"/>
          <w:noProof/>
          <w:sz w:val="24"/>
          <w:szCs w:val="24"/>
        </w:rPr>
        <w:t>(2), 109–119. https://doi.org/10.23917/ijolae.v2i2.9662</w:t>
      </w:r>
    </w:p>
    <w:p w14:paraId="505F8342"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Ghani, A. S. A., Rahim, A. F. A., Yusoff, M. S. B., &amp; Hadie, S. N. H. (2021). Effective Learning Behavior in Problem-Based Learning: a Scoping Review. </w:t>
      </w:r>
      <w:r w:rsidRPr="00EA194C">
        <w:rPr>
          <w:rFonts w:ascii="Times New Roman" w:hAnsi="Times New Roman" w:cs="Times New Roman"/>
          <w:i/>
          <w:iCs/>
          <w:noProof/>
          <w:sz w:val="24"/>
          <w:szCs w:val="24"/>
        </w:rPr>
        <w:t>Medical Science Educator</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31</w:t>
      </w:r>
      <w:r w:rsidRPr="00EA194C">
        <w:rPr>
          <w:rFonts w:ascii="Times New Roman" w:hAnsi="Times New Roman" w:cs="Times New Roman"/>
          <w:noProof/>
          <w:sz w:val="24"/>
          <w:szCs w:val="24"/>
        </w:rPr>
        <w:t>(3), 1199–1211. https://doi.org/10.1007/s40670-021-01292-0</w:t>
      </w:r>
    </w:p>
    <w:p w14:paraId="7B3B5DF4"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Gliner, J. A., Morgan, G. A., &amp; Leech, N. (2016). </w:t>
      </w:r>
      <w:r w:rsidRPr="00EA194C">
        <w:rPr>
          <w:rFonts w:ascii="Times New Roman" w:hAnsi="Times New Roman" w:cs="Times New Roman"/>
          <w:i/>
          <w:iCs/>
          <w:noProof/>
          <w:sz w:val="24"/>
          <w:szCs w:val="24"/>
        </w:rPr>
        <w:t>Research Methods in Applied Settings An Integrated Approach to Design and Analysis</w:t>
      </w:r>
      <w:r w:rsidRPr="00EA194C">
        <w:rPr>
          <w:rFonts w:ascii="Times New Roman" w:hAnsi="Times New Roman" w:cs="Times New Roman"/>
          <w:noProof/>
          <w:sz w:val="24"/>
          <w:szCs w:val="24"/>
        </w:rPr>
        <w:t>. Routledge.</w:t>
      </w:r>
    </w:p>
    <w:p w14:paraId="2F9057D2"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Gunawan, I., &amp; Paluti, A. R. (2017). Taksonomi Bloom – Revisi Ranah Kognitif. </w:t>
      </w:r>
      <w:r w:rsidRPr="00EA194C">
        <w:rPr>
          <w:rFonts w:ascii="Times New Roman" w:hAnsi="Times New Roman" w:cs="Times New Roman"/>
          <w:i/>
          <w:iCs/>
          <w:noProof/>
          <w:sz w:val="24"/>
          <w:szCs w:val="24"/>
        </w:rPr>
        <w:t>E-Journal.Unipma</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7</w:t>
      </w:r>
      <w:r w:rsidRPr="00EA194C">
        <w:rPr>
          <w:rFonts w:ascii="Times New Roman" w:hAnsi="Times New Roman" w:cs="Times New Roman"/>
          <w:noProof/>
          <w:sz w:val="24"/>
          <w:szCs w:val="24"/>
        </w:rPr>
        <w:t>(1), 1–8. http://e-journal.unipma.ac.id/index.php/PE</w:t>
      </w:r>
    </w:p>
    <w:p w14:paraId="4F85E8A2"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Halim, A., Suriana, S., &amp; Mursal, M. (2017). Dampak Problem Based Learning terhadap </w:t>
      </w:r>
      <w:r w:rsidRPr="00EA194C">
        <w:rPr>
          <w:rFonts w:ascii="Times New Roman" w:hAnsi="Times New Roman" w:cs="Times New Roman"/>
          <w:noProof/>
          <w:sz w:val="24"/>
          <w:szCs w:val="24"/>
        </w:rPr>
        <w:lastRenderedPageBreak/>
        <w:t xml:space="preserve">Pemahaman Konsep Ditinjau dari Gaya Berpikir Siswa pada Mata Pelajaran Fisika. </w:t>
      </w:r>
      <w:r w:rsidRPr="00EA194C">
        <w:rPr>
          <w:rFonts w:ascii="Times New Roman" w:hAnsi="Times New Roman" w:cs="Times New Roman"/>
          <w:i/>
          <w:iCs/>
          <w:noProof/>
          <w:sz w:val="24"/>
          <w:szCs w:val="24"/>
        </w:rPr>
        <w:t>Jurnal Penelitian &amp; Pengembangan Pendidikan Fisika</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3</w:t>
      </w:r>
      <w:r w:rsidRPr="00EA194C">
        <w:rPr>
          <w:rFonts w:ascii="Times New Roman" w:hAnsi="Times New Roman" w:cs="Times New Roman"/>
          <w:noProof/>
          <w:sz w:val="24"/>
          <w:szCs w:val="24"/>
        </w:rPr>
        <w:t>(1), 1–10. https://doi.org/10.21009/1.03101</w:t>
      </w:r>
    </w:p>
    <w:p w14:paraId="5F3A646B"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Hasbullah, Halim, A., &amp; Yusrizal, Y. (2019). Penerapan Pendekatan Multi Representasi Terhadap Pemahaman Konsep Gerak Lurus. </w:t>
      </w:r>
      <w:r w:rsidRPr="00EA194C">
        <w:rPr>
          <w:rFonts w:ascii="Times New Roman" w:hAnsi="Times New Roman" w:cs="Times New Roman"/>
          <w:i/>
          <w:iCs/>
          <w:noProof/>
          <w:sz w:val="24"/>
          <w:szCs w:val="24"/>
        </w:rPr>
        <w:t>Jurnal IPA &amp; Pembelajaran IPA</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2</w:t>
      </w:r>
      <w:r w:rsidRPr="00EA194C">
        <w:rPr>
          <w:rFonts w:ascii="Times New Roman" w:hAnsi="Times New Roman" w:cs="Times New Roman"/>
          <w:noProof/>
          <w:sz w:val="24"/>
          <w:szCs w:val="24"/>
        </w:rPr>
        <w:t>(2), 69–74. https://doi.org/10.24815/jipi.v2i2.11621</w:t>
      </w:r>
    </w:p>
    <w:p w14:paraId="5E2B4758"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Hidayati, R. M., &amp; Wagiran, W. (2020). Implementation of problem-based learning to improve problem-solving skills in vocational high school. </w:t>
      </w:r>
      <w:r w:rsidRPr="00EA194C">
        <w:rPr>
          <w:rFonts w:ascii="Times New Roman" w:hAnsi="Times New Roman" w:cs="Times New Roman"/>
          <w:i/>
          <w:iCs/>
          <w:noProof/>
          <w:sz w:val="24"/>
          <w:szCs w:val="24"/>
        </w:rPr>
        <w:t>Jurnal Pendidikan Vokasi</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10</w:t>
      </w:r>
      <w:r w:rsidRPr="00EA194C">
        <w:rPr>
          <w:rFonts w:ascii="Times New Roman" w:hAnsi="Times New Roman" w:cs="Times New Roman"/>
          <w:noProof/>
          <w:sz w:val="24"/>
          <w:szCs w:val="24"/>
        </w:rPr>
        <w:t>(2), 177–187. https://doi.org/10.21831/jpv.v10i2.31210</w:t>
      </w:r>
    </w:p>
    <w:p w14:paraId="3D5CD914"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Ikstanti, V. M., &amp; Yulianti, Y. (2023). Pengaruh Model Pembelajaran Problem Based Learning (PBL) terhadap Pemahaman Konsep IPA Siswa. </w:t>
      </w:r>
      <w:r w:rsidRPr="00EA194C">
        <w:rPr>
          <w:rFonts w:ascii="Times New Roman" w:hAnsi="Times New Roman" w:cs="Times New Roman"/>
          <w:i/>
          <w:iCs/>
          <w:noProof/>
          <w:sz w:val="24"/>
          <w:szCs w:val="24"/>
        </w:rPr>
        <w:t>Papanda Journal of Mathematics and Science Research</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2</w:t>
      </w:r>
      <w:r w:rsidRPr="00EA194C">
        <w:rPr>
          <w:rFonts w:ascii="Times New Roman" w:hAnsi="Times New Roman" w:cs="Times New Roman"/>
          <w:noProof/>
          <w:sz w:val="24"/>
          <w:szCs w:val="24"/>
        </w:rPr>
        <w:t>(1), 40–48. https://doi.org/10.56916/pjmsr.v2i1.303</w:t>
      </w:r>
    </w:p>
    <w:p w14:paraId="2E00B380"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Junaid, M., Salahudin, S., &amp; Anggraini, R. (2021). Pengaruh Model Pembelajaran Problem Based Learning Terhadap Pemahaman Konsep Ipa Siswa Di Smpn 17 Tebo. </w:t>
      </w:r>
      <w:r w:rsidRPr="00EA194C">
        <w:rPr>
          <w:rFonts w:ascii="Times New Roman" w:hAnsi="Times New Roman" w:cs="Times New Roman"/>
          <w:i/>
          <w:iCs/>
          <w:noProof/>
          <w:sz w:val="24"/>
          <w:szCs w:val="24"/>
        </w:rPr>
        <w:t>Physics and Science Education Journal (PSEJ)</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1</w:t>
      </w:r>
      <w:r w:rsidRPr="00EA194C">
        <w:rPr>
          <w:rFonts w:ascii="Times New Roman" w:hAnsi="Times New Roman" w:cs="Times New Roman"/>
          <w:noProof/>
          <w:sz w:val="24"/>
          <w:szCs w:val="24"/>
        </w:rPr>
        <w:t>(April), 16. https://doi.org/10.30631/psej.v1i1.709</w:t>
      </w:r>
    </w:p>
    <w:p w14:paraId="6BF30A2B"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Kasuga, W., Maro, W., &amp; Pangani, I. (2022). Effect of Problem-Based Learning on Developing Science Process Skills and Learning Achievement on the topic of Safety in Our Environment. </w:t>
      </w:r>
      <w:r w:rsidRPr="00EA194C">
        <w:rPr>
          <w:rFonts w:ascii="Times New Roman" w:hAnsi="Times New Roman" w:cs="Times New Roman"/>
          <w:i/>
          <w:iCs/>
          <w:noProof/>
          <w:sz w:val="24"/>
          <w:szCs w:val="24"/>
        </w:rPr>
        <w:t>Journal of Turkish Science Education</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19</w:t>
      </w:r>
      <w:r w:rsidRPr="00EA194C">
        <w:rPr>
          <w:rFonts w:ascii="Times New Roman" w:hAnsi="Times New Roman" w:cs="Times New Roman"/>
          <w:noProof/>
          <w:sz w:val="24"/>
          <w:szCs w:val="24"/>
        </w:rPr>
        <w:t>(3), 872–886. https://doi.org/10.36681/tused.2022.154</w:t>
      </w:r>
    </w:p>
    <w:p w14:paraId="65D9F733"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Kemendi</w:t>
      </w:r>
      <w:r>
        <w:rPr>
          <w:rFonts w:ascii="Times New Roman" w:hAnsi="Times New Roman" w:cs="Times New Roman"/>
          <w:noProof/>
          <w:sz w:val="24"/>
          <w:szCs w:val="24"/>
        </w:rPr>
        <w:t>k</w:t>
      </w:r>
      <w:r w:rsidRPr="00EA194C">
        <w:rPr>
          <w:rFonts w:ascii="Times New Roman" w:hAnsi="Times New Roman" w:cs="Times New Roman"/>
          <w:noProof/>
          <w:sz w:val="24"/>
          <w:szCs w:val="24"/>
        </w:rPr>
        <w:t>bud</w:t>
      </w:r>
      <w:r>
        <w:rPr>
          <w:rFonts w:ascii="Times New Roman" w:hAnsi="Times New Roman" w:cs="Times New Roman"/>
          <w:noProof/>
          <w:sz w:val="24"/>
          <w:szCs w:val="24"/>
        </w:rPr>
        <w:t>ristek</w:t>
      </w:r>
      <w:r w:rsidRPr="00EA194C">
        <w:rPr>
          <w:rFonts w:ascii="Times New Roman" w:hAnsi="Times New Roman" w:cs="Times New Roman"/>
          <w:noProof/>
          <w:sz w:val="24"/>
          <w:szCs w:val="24"/>
        </w:rPr>
        <w:t xml:space="preserve">. (2023). </w:t>
      </w:r>
      <w:r w:rsidRPr="00EA194C">
        <w:rPr>
          <w:rFonts w:ascii="Times New Roman" w:hAnsi="Times New Roman" w:cs="Times New Roman"/>
          <w:i/>
          <w:iCs/>
          <w:noProof/>
          <w:sz w:val="24"/>
          <w:szCs w:val="24"/>
        </w:rPr>
        <w:t>Peringkat Indonesia pada PISA 2022 Naik 5-6 Posisi Dibanding 2018</w:t>
      </w:r>
      <w:r w:rsidRPr="00EA194C">
        <w:rPr>
          <w:rFonts w:ascii="Times New Roman" w:hAnsi="Times New Roman" w:cs="Times New Roman"/>
          <w:noProof/>
          <w:sz w:val="24"/>
          <w:szCs w:val="24"/>
        </w:rPr>
        <w:t>. Kementrian Pendidikan Dan Kebudayaan. https://www.kemdikbud.go.id/main/blog/2023/12/peringkat-indonesia-pada-pisa-2022-naik-56-posisi-dibanding-2018</w:t>
      </w:r>
    </w:p>
    <w:p w14:paraId="75ED48CC"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Manalu, A., Sitorus, P., &amp; Harita, T. H. (2023). Efek Model PBL dengan Stategi Pembelajaran Diferensiasi terhadap Pemahaman Konsep dan Keterampilan Proses Sains Siswa SMA. </w:t>
      </w:r>
      <w:r w:rsidRPr="00EA194C">
        <w:rPr>
          <w:rFonts w:ascii="Times New Roman" w:hAnsi="Times New Roman" w:cs="Times New Roman"/>
          <w:i/>
          <w:iCs/>
          <w:noProof/>
          <w:sz w:val="24"/>
          <w:szCs w:val="24"/>
        </w:rPr>
        <w:t>Edukatif : Jurnal Ilmu Pendidikan</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5</w:t>
      </w:r>
      <w:r w:rsidRPr="00EA194C">
        <w:rPr>
          <w:rFonts w:ascii="Times New Roman" w:hAnsi="Times New Roman" w:cs="Times New Roman"/>
          <w:noProof/>
          <w:sz w:val="24"/>
          <w:szCs w:val="24"/>
        </w:rPr>
        <w:t>(1), 159–172. https://doi.org/10.31004/edukatif.v5i1.4630</w:t>
      </w:r>
    </w:p>
    <w:p w14:paraId="2B0EC22E"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Muhibbuddin, Artika, W., &amp; Nurmaliah, C. (2023). Improving Critical Thinking Skills Through Higher Order Thinking Skills (HOTS)-Based Science. </w:t>
      </w:r>
      <w:r w:rsidRPr="00EA194C">
        <w:rPr>
          <w:rFonts w:ascii="Times New Roman" w:hAnsi="Times New Roman" w:cs="Times New Roman"/>
          <w:i/>
          <w:iCs/>
          <w:noProof/>
          <w:sz w:val="24"/>
          <w:szCs w:val="24"/>
        </w:rPr>
        <w:t>International Journal of Instruction</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16</w:t>
      </w:r>
      <w:r w:rsidRPr="00EA194C">
        <w:rPr>
          <w:rFonts w:ascii="Times New Roman" w:hAnsi="Times New Roman" w:cs="Times New Roman"/>
          <w:noProof/>
          <w:sz w:val="24"/>
          <w:szCs w:val="24"/>
        </w:rPr>
        <w:t>(4), 283–296.</w:t>
      </w:r>
    </w:p>
    <w:p w14:paraId="703C3327"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Nurhaedah, N., Hartoto, H., &amp; Amalia, N. I. (2022). The Effect Of Problem Based Learning Model On Students Outcomes In Learning Natural Science Of 5th Grade At UPT SDN 104 Tontonan Anggeraja District Enrekang Regency. </w:t>
      </w:r>
      <w:r w:rsidRPr="00EA194C">
        <w:rPr>
          <w:rFonts w:ascii="Times New Roman" w:hAnsi="Times New Roman" w:cs="Times New Roman"/>
          <w:i/>
          <w:iCs/>
          <w:noProof/>
          <w:sz w:val="24"/>
          <w:szCs w:val="24"/>
        </w:rPr>
        <w:t>International Journal of Elementary School Teacher</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2</w:t>
      </w:r>
      <w:r w:rsidRPr="00EA194C">
        <w:rPr>
          <w:rFonts w:ascii="Times New Roman" w:hAnsi="Times New Roman" w:cs="Times New Roman"/>
          <w:noProof/>
          <w:sz w:val="24"/>
          <w:szCs w:val="24"/>
        </w:rPr>
        <w:t>(1), 39. https://doi.org/10.26858/ijest.v2i1.34005</w:t>
      </w:r>
    </w:p>
    <w:p w14:paraId="50835435"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Rahayu, Y. (2018). Analisis Kemampuan Pemahaman Matematis Siswa Smp Pada Materi Himpunan: Studikasusdi Smp Negeri 1 Cibadak. </w:t>
      </w:r>
      <w:r w:rsidRPr="00EA194C">
        <w:rPr>
          <w:rFonts w:ascii="Times New Roman" w:hAnsi="Times New Roman" w:cs="Times New Roman"/>
          <w:i/>
          <w:iCs/>
          <w:noProof/>
          <w:sz w:val="24"/>
          <w:szCs w:val="24"/>
        </w:rPr>
        <w:t>Pasundan Journal of Research in Mathematics Learning and Education</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3 No. 2</w:t>
      </w:r>
      <w:r w:rsidRPr="00EA194C">
        <w:rPr>
          <w:rFonts w:ascii="Times New Roman" w:hAnsi="Times New Roman" w:cs="Times New Roman"/>
          <w:noProof/>
          <w:sz w:val="24"/>
          <w:szCs w:val="24"/>
        </w:rPr>
        <w:t>, 96. https://www.journal.unpas.ac.id/index.php/symmetry/article/view/1284/677</w:t>
      </w:r>
    </w:p>
    <w:p w14:paraId="5942449A"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Rahman, A., Ilwandri, I., Apra Santosa, T., Gina Gunawan, R., Suharyat, Y., Putra, R., &amp; Sofianora, A. (2022). International Journal of Education and Literature (IJEL) Effectiveness of Problem-Based Learning Model in Science Learning: A Meta-Analysis Study. </w:t>
      </w:r>
      <w:r w:rsidRPr="00EA194C">
        <w:rPr>
          <w:rFonts w:ascii="Times New Roman" w:hAnsi="Times New Roman" w:cs="Times New Roman"/>
          <w:i/>
          <w:iCs/>
          <w:noProof/>
          <w:sz w:val="24"/>
          <w:szCs w:val="24"/>
        </w:rPr>
        <w:t>International Journal of Education and Literature (IJEL)</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1</w:t>
      </w:r>
      <w:r w:rsidRPr="00EA194C">
        <w:rPr>
          <w:rFonts w:ascii="Times New Roman" w:hAnsi="Times New Roman" w:cs="Times New Roman"/>
          <w:noProof/>
          <w:sz w:val="24"/>
          <w:szCs w:val="24"/>
        </w:rPr>
        <w:t>(2), 64–73. https://ijel.amikveteran.ac.id/index.php/ijel/index</w:t>
      </w:r>
    </w:p>
    <w:p w14:paraId="5E4EAF7F"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Saldo, I. J. P., &amp; Walag, A. M. P. (2021). Improving High School Student’s Conceptual Understanding and Creativity Skills through Problem-based ( PrBL ) and Project-based Learning ( PjBL ) in Physics. </w:t>
      </w:r>
      <w:r w:rsidRPr="00EA194C">
        <w:rPr>
          <w:rFonts w:ascii="Times New Roman" w:hAnsi="Times New Roman" w:cs="Times New Roman"/>
          <w:i/>
          <w:iCs/>
          <w:noProof/>
          <w:sz w:val="24"/>
          <w:szCs w:val="24"/>
        </w:rPr>
        <w:t>Science International</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33</w:t>
      </w:r>
      <w:r w:rsidRPr="00EA194C">
        <w:rPr>
          <w:rFonts w:ascii="Times New Roman" w:hAnsi="Times New Roman" w:cs="Times New Roman"/>
          <w:noProof/>
          <w:sz w:val="24"/>
          <w:szCs w:val="24"/>
        </w:rPr>
        <w:t>(5), 307–311.</w:t>
      </w:r>
    </w:p>
    <w:p w14:paraId="0BAF7607"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Sidiq, Y., Ishartono, N., Desstya, A., Prayitno, H. J., Anif, S., &amp; Hidayat, M. L. (2021). Improving elementary school students’ critical thinking skill in science through hots-based science questions: A quasi-experimental study. </w:t>
      </w:r>
      <w:r w:rsidRPr="00EA194C">
        <w:rPr>
          <w:rFonts w:ascii="Times New Roman" w:hAnsi="Times New Roman" w:cs="Times New Roman"/>
          <w:i/>
          <w:iCs/>
          <w:noProof/>
          <w:sz w:val="24"/>
          <w:szCs w:val="24"/>
        </w:rPr>
        <w:t>Jurnal Pendidikan IPA Indonesia</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lastRenderedPageBreak/>
        <w:t>10</w:t>
      </w:r>
      <w:r w:rsidRPr="00EA194C">
        <w:rPr>
          <w:rFonts w:ascii="Times New Roman" w:hAnsi="Times New Roman" w:cs="Times New Roman"/>
          <w:noProof/>
          <w:sz w:val="24"/>
          <w:szCs w:val="24"/>
        </w:rPr>
        <w:t>(3), 378–386. https://doi.org/10.15294/JPII.V10I3.30891</w:t>
      </w:r>
    </w:p>
    <w:p w14:paraId="654FAAAE"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Wang, C. (2021). The process of implementing problem-based learning in a teacher education programme : an exploratory case study The process of implementing problem-based learning in a teacher education programme : an exploratory case study. </w:t>
      </w:r>
      <w:r w:rsidRPr="00EA194C">
        <w:rPr>
          <w:rFonts w:ascii="Times New Roman" w:hAnsi="Times New Roman" w:cs="Times New Roman"/>
          <w:i/>
          <w:iCs/>
          <w:noProof/>
          <w:sz w:val="24"/>
          <w:szCs w:val="24"/>
        </w:rPr>
        <w:t>Cogent Education</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8</w:t>
      </w:r>
      <w:r w:rsidRPr="00EA194C">
        <w:rPr>
          <w:rFonts w:ascii="Times New Roman" w:hAnsi="Times New Roman" w:cs="Times New Roman"/>
          <w:noProof/>
          <w:sz w:val="24"/>
          <w:szCs w:val="24"/>
        </w:rPr>
        <w:t>(1). https://doi.org/10.1080/2331186X.2021.1996870</w:t>
      </w:r>
    </w:p>
    <w:p w14:paraId="3C53C1A2"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Yew, E. H. J., &amp; Goh, K. (2016). Problem-Based Learning: An Overview of its Process and Impact on Learning. </w:t>
      </w:r>
      <w:r w:rsidRPr="00EA194C">
        <w:rPr>
          <w:rFonts w:ascii="Times New Roman" w:hAnsi="Times New Roman" w:cs="Times New Roman"/>
          <w:i/>
          <w:iCs/>
          <w:noProof/>
          <w:sz w:val="24"/>
          <w:szCs w:val="24"/>
        </w:rPr>
        <w:t>Health Professions Education</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2</w:t>
      </w:r>
      <w:r w:rsidRPr="00EA194C">
        <w:rPr>
          <w:rFonts w:ascii="Times New Roman" w:hAnsi="Times New Roman" w:cs="Times New Roman"/>
          <w:noProof/>
          <w:sz w:val="24"/>
          <w:szCs w:val="24"/>
        </w:rPr>
        <w:t>(2), 75–79. https://doi.org/10.1016/j.hpe.2016.01.004</w:t>
      </w:r>
    </w:p>
    <w:p w14:paraId="74383752"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Yulianti, E., &amp; Gunawan, I. (2019). MODEL PEMBELAJARAN PROBLEM BASED LEARNING (PBL): EFEKNYA TERHADAP PEMAHAMAN KONSEP DAN BERPIKIR KRITIS. </w:t>
      </w:r>
      <w:r w:rsidRPr="00EA194C">
        <w:rPr>
          <w:rFonts w:ascii="Times New Roman" w:hAnsi="Times New Roman" w:cs="Times New Roman"/>
          <w:i/>
          <w:iCs/>
          <w:noProof/>
          <w:sz w:val="24"/>
          <w:szCs w:val="24"/>
        </w:rPr>
        <w:t>Indonesian Journal of Science and Mathematics Education</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2</w:t>
      </w:r>
      <w:r w:rsidRPr="00EA194C">
        <w:rPr>
          <w:rFonts w:ascii="Times New Roman" w:hAnsi="Times New Roman" w:cs="Times New Roman"/>
          <w:noProof/>
          <w:sz w:val="24"/>
          <w:szCs w:val="24"/>
        </w:rPr>
        <w:t>(3), 399–408. https://doi.org/10.11606/issn.2176-7262.v47i3p301-307</w:t>
      </w:r>
    </w:p>
    <w:p w14:paraId="2BAF2BF8"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Yunianti, A. U., Wasis, &amp; Nur, M. (2019). The Effectiveness of Guided Inquiry Learning Model to Improve Science Process Skill on Heat Matter. </w:t>
      </w:r>
      <w:r w:rsidRPr="00EA194C">
        <w:rPr>
          <w:rFonts w:ascii="Times New Roman" w:hAnsi="Times New Roman" w:cs="Times New Roman"/>
          <w:i/>
          <w:iCs/>
          <w:noProof/>
          <w:sz w:val="24"/>
          <w:szCs w:val="24"/>
        </w:rPr>
        <w:t>Journal of Physics: Conference Series</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1417</w:t>
      </w:r>
      <w:r w:rsidRPr="00EA194C">
        <w:rPr>
          <w:rFonts w:ascii="Times New Roman" w:hAnsi="Times New Roman" w:cs="Times New Roman"/>
          <w:noProof/>
          <w:sz w:val="24"/>
          <w:szCs w:val="24"/>
        </w:rPr>
        <w:t>(1), 7–14. https://doi.org/10.1088/1742-6596/1417/1/012080</w:t>
      </w:r>
    </w:p>
    <w:p w14:paraId="7A368136" w14:textId="77777777" w:rsidR="00265EA7" w:rsidRPr="00EA194C" w:rsidRDefault="00265EA7" w:rsidP="00265EA7">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EA194C">
        <w:rPr>
          <w:rFonts w:ascii="Times New Roman" w:hAnsi="Times New Roman" w:cs="Times New Roman"/>
          <w:noProof/>
          <w:sz w:val="24"/>
          <w:szCs w:val="24"/>
        </w:rPr>
        <w:t xml:space="preserve">Zahara Syarifah, R., Muliani, &amp; Rizaldi. (2021). ENGARUH MODEL PEMBELAJARAN DICOVERY LEARNING DAN MODEL PEMBELAJARAN PBL TERHADAP PEMAHAMAN KONSEP SISWA. </w:t>
      </w:r>
      <w:r w:rsidRPr="00EA194C">
        <w:rPr>
          <w:rFonts w:ascii="Times New Roman" w:hAnsi="Times New Roman" w:cs="Times New Roman"/>
          <w:i/>
          <w:iCs/>
          <w:noProof/>
          <w:sz w:val="24"/>
          <w:szCs w:val="24"/>
        </w:rPr>
        <w:t>Jurnal Riset Inovasi Pendidikan Fisika</w:t>
      </w:r>
      <w:r w:rsidRPr="00EA194C">
        <w:rPr>
          <w:rFonts w:ascii="Times New Roman" w:hAnsi="Times New Roman" w:cs="Times New Roman"/>
          <w:noProof/>
          <w:sz w:val="24"/>
          <w:szCs w:val="24"/>
        </w:rPr>
        <w:t xml:space="preserve">, </w:t>
      </w:r>
      <w:r w:rsidRPr="00EA194C">
        <w:rPr>
          <w:rFonts w:ascii="Times New Roman" w:hAnsi="Times New Roman" w:cs="Times New Roman"/>
          <w:i/>
          <w:iCs/>
          <w:noProof/>
          <w:sz w:val="24"/>
          <w:szCs w:val="24"/>
        </w:rPr>
        <w:t>4</w:t>
      </w:r>
      <w:r w:rsidRPr="00EA194C">
        <w:rPr>
          <w:rFonts w:ascii="Times New Roman" w:hAnsi="Times New Roman" w:cs="Times New Roman"/>
          <w:noProof/>
          <w:sz w:val="24"/>
          <w:szCs w:val="24"/>
        </w:rPr>
        <w:t>(1), 15–23.</w:t>
      </w:r>
    </w:p>
    <w:p w14:paraId="1807F6B2" w14:textId="77777777" w:rsidR="00265EA7" w:rsidRPr="00723B12" w:rsidRDefault="00265EA7" w:rsidP="00265EA7">
      <w:pPr>
        <w:pStyle w:val="Alishlah71References"/>
      </w:pPr>
      <w:r w:rsidRPr="00EA194C">
        <w:rPr>
          <w:rFonts w:ascii="Times New Roman" w:hAnsi="Times New Roman"/>
          <w:sz w:val="24"/>
          <w:szCs w:val="24"/>
        </w:rPr>
        <w:t xml:space="preserve">Zakaria, M. I., Maat, S. M., &amp; Khalid, F. (2019). A Systematic Review of Problem Based Learning in Education. </w:t>
      </w:r>
      <w:r w:rsidRPr="00EA194C">
        <w:rPr>
          <w:rFonts w:ascii="Times New Roman" w:hAnsi="Times New Roman"/>
          <w:i/>
          <w:iCs/>
          <w:sz w:val="24"/>
          <w:szCs w:val="24"/>
        </w:rPr>
        <w:t>Creative Education</w:t>
      </w:r>
      <w:r w:rsidRPr="00EA194C">
        <w:rPr>
          <w:rFonts w:ascii="Times New Roman" w:hAnsi="Times New Roman"/>
          <w:sz w:val="24"/>
          <w:szCs w:val="24"/>
        </w:rPr>
        <w:t xml:space="preserve">, </w:t>
      </w:r>
      <w:r w:rsidRPr="00EA194C">
        <w:rPr>
          <w:rFonts w:ascii="Times New Roman" w:hAnsi="Times New Roman"/>
          <w:i/>
          <w:iCs/>
          <w:sz w:val="24"/>
          <w:szCs w:val="24"/>
        </w:rPr>
        <w:t>10</w:t>
      </w:r>
      <w:r w:rsidRPr="00EA194C">
        <w:rPr>
          <w:rFonts w:ascii="Times New Roman" w:hAnsi="Times New Roman"/>
          <w:sz w:val="24"/>
          <w:szCs w:val="24"/>
        </w:rPr>
        <w:t>(12), 2671–2688. https://doi.org/10.4236/ce.2019.1012194</w:t>
      </w:r>
    </w:p>
    <w:sectPr w:rsidR="00265EA7" w:rsidRPr="00723B12" w:rsidSect="001914CF">
      <w:headerReference w:type="default" r:id="rId18"/>
      <w:footerReference w:type="default" r:id="rId19"/>
      <w:headerReference w:type="first" r:id="rId20"/>
      <w:footerReference w:type="first" r:id="rId21"/>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FEB26" w14:textId="77777777" w:rsidR="000E6C0B" w:rsidRDefault="000E6C0B" w:rsidP="008E64A2">
      <w:pPr>
        <w:spacing w:after="0" w:line="240" w:lineRule="auto"/>
      </w:pPr>
      <w:r>
        <w:separator/>
      </w:r>
    </w:p>
    <w:p w14:paraId="53FCF548" w14:textId="77777777" w:rsidR="000E6C0B" w:rsidRDefault="000E6C0B"/>
  </w:endnote>
  <w:endnote w:type="continuationSeparator" w:id="0">
    <w:p w14:paraId="75CE55E5" w14:textId="77777777" w:rsidR="000E6C0B" w:rsidRDefault="000E6C0B" w:rsidP="008E64A2">
      <w:pPr>
        <w:spacing w:after="0" w:line="240" w:lineRule="auto"/>
      </w:pPr>
      <w:r>
        <w:continuationSeparator/>
      </w:r>
    </w:p>
    <w:p w14:paraId="07C2359F" w14:textId="77777777" w:rsidR="000E6C0B" w:rsidRDefault="000E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71082"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8749D"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1FF4E" w14:textId="77777777" w:rsidR="000E6C0B" w:rsidRDefault="000E6C0B" w:rsidP="008E64A2">
      <w:pPr>
        <w:spacing w:after="0" w:line="240" w:lineRule="auto"/>
      </w:pPr>
      <w:r>
        <w:separator/>
      </w:r>
    </w:p>
    <w:p w14:paraId="136C272F" w14:textId="77777777" w:rsidR="000E6C0B" w:rsidRDefault="000E6C0B"/>
  </w:footnote>
  <w:footnote w:type="continuationSeparator" w:id="0">
    <w:p w14:paraId="12B026F5" w14:textId="77777777" w:rsidR="000E6C0B" w:rsidRDefault="000E6C0B" w:rsidP="008E64A2">
      <w:pPr>
        <w:spacing w:after="0" w:line="240" w:lineRule="auto"/>
      </w:pPr>
      <w:r>
        <w:continuationSeparator/>
      </w:r>
    </w:p>
    <w:p w14:paraId="0AD33543" w14:textId="77777777" w:rsidR="000E6C0B" w:rsidRDefault="000E6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CCAB"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6937F9DF" wp14:editId="2379CC96">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319DB5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56CEAEFC" w14:textId="77777777" w:rsidR="003F4003" w:rsidRDefault="003F40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B3C8" w14:textId="77777777" w:rsidR="001C18FA" w:rsidRPr="0048254D" w:rsidRDefault="001C18FA" w:rsidP="0048254D">
    <w:pPr>
      <w:pStyle w:val="Header"/>
      <w:ind w:right="45"/>
      <w:rPr>
        <w:rFonts w:ascii="Palatino Linotype" w:hAnsi="Palatino Linotype"/>
        <w:b/>
        <w:sz w:val="20"/>
      </w:rPr>
    </w:pPr>
    <w:bookmarkStart w:id="3"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495CBC7F"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05B840DD"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3"/>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12AA518A" wp14:editId="2B06D3B5">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D0EC65F"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2F7406"/>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6C0B"/>
    <w:rsid w:val="000E7A05"/>
    <w:rsid w:val="000F1812"/>
    <w:rsid w:val="000F66B9"/>
    <w:rsid w:val="00114306"/>
    <w:rsid w:val="001358C8"/>
    <w:rsid w:val="00143989"/>
    <w:rsid w:val="00145F3A"/>
    <w:rsid w:val="00147524"/>
    <w:rsid w:val="00151740"/>
    <w:rsid w:val="001603B5"/>
    <w:rsid w:val="00175AF2"/>
    <w:rsid w:val="00182EA2"/>
    <w:rsid w:val="001914CF"/>
    <w:rsid w:val="001A1594"/>
    <w:rsid w:val="001A4292"/>
    <w:rsid w:val="001A581B"/>
    <w:rsid w:val="001A7E1A"/>
    <w:rsid w:val="001C1084"/>
    <w:rsid w:val="001C18FA"/>
    <w:rsid w:val="001C30E8"/>
    <w:rsid w:val="001C7B8C"/>
    <w:rsid w:val="001E42C1"/>
    <w:rsid w:val="001F4625"/>
    <w:rsid w:val="002001C5"/>
    <w:rsid w:val="00202D95"/>
    <w:rsid w:val="0022427B"/>
    <w:rsid w:val="002263FF"/>
    <w:rsid w:val="00226E30"/>
    <w:rsid w:val="0023514C"/>
    <w:rsid w:val="00245BDA"/>
    <w:rsid w:val="00265EA7"/>
    <w:rsid w:val="002663A1"/>
    <w:rsid w:val="00270B5A"/>
    <w:rsid w:val="00287854"/>
    <w:rsid w:val="00290481"/>
    <w:rsid w:val="002A02C2"/>
    <w:rsid w:val="002A2BCB"/>
    <w:rsid w:val="002A7ABC"/>
    <w:rsid w:val="002B31FD"/>
    <w:rsid w:val="002B59BA"/>
    <w:rsid w:val="002C57D4"/>
    <w:rsid w:val="002F7406"/>
    <w:rsid w:val="003037AA"/>
    <w:rsid w:val="00307DF5"/>
    <w:rsid w:val="00312FBF"/>
    <w:rsid w:val="00315791"/>
    <w:rsid w:val="0032467B"/>
    <w:rsid w:val="00325B99"/>
    <w:rsid w:val="00330DE2"/>
    <w:rsid w:val="00332A14"/>
    <w:rsid w:val="00340D1C"/>
    <w:rsid w:val="0034182D"/>
    <w:rsid w:val="00341BF8"/>
    <w:rsid w:val="00351943"/>
    <w:rsid w:val="003538FA"/>
    <w:rsid w:val="00366DA9"/>
    <w:rsid w:val="003670E2"/>
    <w:rsid w:val="00367C25"/>
    <w:rsid w:val="00376360"/>
    <w:rsid w:val="00376B69"/>
    <w:rsid w:val="003807D8"/>
    <w:rsid w:val="003827AC"/>
    <w:rsid w:val="00392773"/>
    <w:rsid w:val="003C3B3B"/>
    <w:rsid w:val="003D061C"/>
    <w:rsid w:val="003E5BB6"/>
    <w:rsid w:val="003F3A9E"/>
    <w:rsid w:val="003F4003"/>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77568"/>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DC973"/>
  <w15:chartTrackingRefBased/>
  <w15:docId w15:val="{87930304-FB06-4BBF-A16E-EEC1D447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inurfauzan.2023@student.uny.ac.id" TargetMode="External"/><Relationship Id="rId13" Type="http://schemas.openxmlformats.org/officeDocument/2006/relationships/hyperlink" Target="https://creativecommons.org/licenses/by-nc-sa/4.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rwan.2022@student.uny.ac.id"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Ekantini@uin-suska.ac.id" TargetMode="External"/><Relationship Id="rId5" Type="http://schemas.openxmlformats.org/officeDocument/2006/relationships/webSettings" Target="webSettings.xml"/><Relationship Id="rId15" Type="http://schemas.openxmlformats.org/officeDocument/2006/relationships/hyperlink" Target="mailto:rafinurfauzan.2023@student.uny.ac.id" TargetMode="External"/><Relationship Id="rId23" Type="http://schemas.openxmlformats.org/officeDocument/2006/relationships/theme" Target="theme/theme1.xml"/><Relationship Id="rId10" Type="http://schemas.openxmlformats.org/officeDocument/2006/relationships/hyperlink" Target="mailto:sekarpurbarini@uny.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oro_srihastuti@uny.ac.id" TargetMode="Externa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wan\Downloads\Template-2022%20(4).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rafit\OneDrive\Documents\Artikel%20riset\data\DATA%20FIX%20TEMAN%20KAK%20SHEPTI.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rafit\OneDrive\Documents\Artikel%20riset\data\DATA%20FIX%20TEMAN%20KAK%20SHEP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pretest average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870605219763845"/>
          <c:y val="5.134272524423885E-2"/>
          <c:w val="0.87129396325459318"/>
          <c:h val="0.7208876494604841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DCD4-4F9D-9163-A7AFF19086BA}"/>
              </c:ext>
            </c:extLst>
          </c:dPt>
          <c:dPt>
            <c:idx val="1"/>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3-DCD4-4F9D-9163-A7AFF19086BA}"/>
              </c:ext>
            </c:extLst>
          </c:dPt>
          <c:dLbls>
            <c:dLbl>
              <c:idx val="0"/>
              <c:layout>
                <c:manualLayout>
                  <c:x val="-3.7598690622536485E-17"/>
                  <c:y val="0.14550745725718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D4-4F9D-9163-A7AFF19086BA}"/>
                </c:ext>
              </c:extLst>
            </c:dLbl>
            <c:dLbl>
              <c:idx val="1"/>
              <c:layout>
                <c:manualLayout>
                  <c:x val="8.2034454470876258E-3"/>
                  <c:y val="0.130956711531465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D4-4F9D-9163-A7AFF19086B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FIX TEMAN KAK SHEPTI'!$E$5:$E$6</c:f>
              <c:strCache>
                <c:ptCount val="2"/>
                <c:pt idx="0">
                  <c:v>Experimental Class</c:v>
                </c:pt>
                <c:pt idx="1">
                  <c:v>Control Class</c:v>
                </c:pt>
              </c:strCache>
            </c:strRef>
          </c:cat>
          <c:val>
            <c:numRef>
              <c:f>'DATA FIX TEMAN KAK SHEPTI'!$F$5:$F$6</c:f>
              <c:numCache>
                <c:formatCode>0.00</c:formatCode>
                <c:ptCount val="2"/>
                <c:pt idx="0">
                  <c:v>52.692307692307693</c:v>
                </c:pt>
                <c:pt idx="1">
                  <c:v>55.641025641025642</c:v>
                </c:pt>
              </c:numCache>
            </c:numRef>
          </c:val>
          <c:extLst>
            <c:ext xmlns:c16="http://schemas.microsoft.com/office/drawing/2014/chart" uri="{C3380CC4-5D6E-409C-BE32-E72D297353CC}">
              <c16:uniqueId val="{00000004-DCD4-4F9D-9163-A7AFF19086BA}"/>
            </c:ext>
          </c:extLst>
        </c:ser>
        <c:dLbls>
          <c:showLegendKey val="0"/>
          <c:showVal val="0"/>
          <c:showCatName val="0"/>
          <c:showSerName val="0"/>
          <c:showPercent val="0"/>
          <c:showBubbleSize val="0"/>
        </c:dLbls>
        <c:gapWidth val="219"/>
        <c:overlap val="-27"/>
        <c:axId val="45435215"/>
        <c:axId val="49486927"/>
      </c:barChart>
      <c:catAx>
        <c:axId val="45435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486927"/>
        <c:crosses val="autoZero"/>
        <c:auto val="1"/>
        <c:lblAlgn val="ctr"/>
        <c:lblOffset val="100"/>
        <c:noMultiLvlLbl val="0"/>
      </c:catAx>
      <c:valAx>
        <c:axId val="4948692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4352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Posttest</a:t>
            </a:r>
            <a:r>
              <a:rPr lang="en-ID" baseline="0"/>
              <a:t> Average</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lumMod val="60000"/>
                <a:lumOff val="40000"/>
              </a:schemeClr>
            </a:solidFill>
            <a:ln>
              <a:noFill/>
            </a:ln>
            <a:effectLst/>
          </c:spPr>
          <c:invertIfNegative val="0"/>
          <c:dLbls>
            <c:dLbl>
              <c:idx val="0"/>
              <c:layout>
                <c:manualLayout>
                  <c:x val="-5.0925337632079971E-17"/>
                  <c:y val="0.120370370370370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7C-4851-B874-15FA535B8D9A}"/>
                </c:ext>
              </c:extLst>
            </c:dLbl>
            <c:dLbl>
              <c:idx val="1"/>
              <c:layout>
                <c:manualLayout>
                  <c:x val="2.7777777777778798E-3"/>
                  <c:y val="0.120370370370370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7C-4851-B874-15FA535B8D9A}"/>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FIX TEMAN KAK SHEPTI'!$E$2:$E$3</c:f>
              <c:strCache>
                <c:ptCount val="2"/>
                <c:pt idx="0">
                  <c:v>Experimental Class</c:v>
                </c:pt>
                <c:pt idx="1">
                  <c:v>Control Class</c:v>
                </c:pt>
              </c:strCache>
            </c:strRef>
          </c:cat>
          <c:val>
            <c:numRef>
              <c:f>'DATA FIX TEMAN KAK SHEPTI'!$F$2:$F$3</c:f>
              <c:numCache>
                <c:formatCode>0.00</c:formatCode>
                <c:ptCount val="2"/>
                <c:pt idx="0">
                  <c:v>88.538461538461533</c:v>
                </c:pt>
                <c:pt idx="1">
                  <c:v>78.71794871794873</c:v>
                </c:pt>
              </c:numCache>
            </c:numRef>
          </c:val>
          <c:extLst>
            <c:ext xmlns:c16="http://schemas.microsoft.com/office/drawing/2014/chart" uri="{C3380CC4-5D6E-409C-BE32-E72D297353CC}">
              <c16:uniqueId val="{00000002-D37C-4851-B874-15FA535B8D9A}"/>
            </c:ext>
          </c:extLst>
        </c:ser>
        <c:dLbls>
          <c:showLegendKey val="0"/>
          <c:showVal val="0"/>
          <c:showCatName val="0"/>
          <c:showSerName val="0"/>
          <c:showPercent val="0"/>
          <c:showBubbleSize val="0"/>
        </c:dLbls>
        <c:gapWidth val="219"/>
        <c:overlap val="-27"/>
        <c:axId val="45436015"/>
        <c:axId val="39770687"/>
      </c:barChart>
      <c:catAx>
        <c:axId val="45436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70687"/>
        <c:crosses val="autoZero"/>
        <c:auto val="1"/>
        <c:lblAlgn val="ctr"/>
        <c:lblOffset val="100"/>
        <c:noMultiLvlLbl val="0"/>
      </c:catAx>
      <c:valAx>
        <c:axId val="3977068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360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B5711-AAD3-4319-A8D9-389F1382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(4)</Template>
  <TotalTime>32</TotalTime>
  <Pages>9</Pages>
  <Words>4091</Words>
  <Characters>23323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rafit</dc:creator>
  <cp:keywords/>
  <dc:description/>
  <cp:lastModifiedBy>Marwan Marwan</cp:lastModifiedBy>
  <cp:revision>2</cp:revision>
  <cp:lastPrinted>2022-03-12T14:54:00Z</cp:lastPrinted>
  <dcterms:created xsi:type="dcterms:W3CDTF">2024-12-30T10:48:00Z</dcterms:created>
  <dcterms:modified xsi:type="dcterms:W3CDTF">2024-12-30T12:25:00Z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