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1788D" w14:textId="65E4F15D" w:rsidR="00B21731" w:rsidRDefault="00B21731" w:rsidP="0008793A">
      <w:pPr>
        <w:pStyle w:val="Alishlah14history"/>
        <w:rPr>
          <w:b/>
          <w:snapToGrid w:val="0"/>
          <w:sz w:val="28"/>
          <w:szCs w:val="28"/>
          <w:lang w:val="en-GB"/>
        </w:rPr>
      </w:pPr>
      <w:r w:rsidRPr="00B21731">
        <w:rPr>
          <w:b/>
          <w:snapToGrid w:val="0"/>
          <w:sz w:val="28"/>
          <w:szCs w:val="28"/>
          <w:lang w:val="en-GB"/>
        </w:rPr>
        <w:t xml:space="preserve">The Importance of Character Education in Preventing Promiscuity in </w:t>
      </w:r>
      <w:bookmarkStart w:id="0" w:name="_Hlk183684909"/>
      <w:r w:rsidRPr="00B21731">
        <w:rPr>
          <w:b/>
          <w:snapToGrid w:val="0"/>
          <w:sz w:val="28"/>
          <w:szCs w:val="28"/>
          <w:lang w:val="en-GB"/>
        </w:rPr>
        <w:t xml:space="preserve">senior high schools in </w:t>
      </w:r>
      <w:r>
        <w:rPr>
          <w:b/>
          <w:snapToGrid w:val="0"/>
          <w:sz w:val="28"/>
          <w:szCs w:val="28"/>
          <w:lang w:val="en-GB"/>
        </w:rPr>
        <w:t>Merauke</w:t>
      </w:r>
      <w:bookmarkEnd w:id="0"/>
    </w:p>
    <w:p w14:paraId="3A329806" w14:textId="2AA52FA4" w:rsidR="0008793A" w:rsidRPr="004A356C" w:rsidRDefault="00676AF2" w:rsidP="0008793A">
      <w:pPr>
        <w:pStyle w:val="Alishlah14history"/>
        <w:rPr>
          <w:vertAlign w:val="superscript"/>
          <w:lang w:val="en-GB"/>
        </w:rPr>
      </w:pPr>
      <w:proofErr w:type="spellStart"/>
      <w:r w:rsidRPr="00676AF2">
        <w:rPr>
          <w:b/>
          <w:bCs/>
          <w:lang w:val="en-GB"/>
        </w:rPr>
        <w:t>Kristiani</w:t>
      </w:r>
      <w:proofErr w:type="spellEnd"/>
      <w:r w:rsidRPr="00676AF2">
        <w:rPr>
          <w:b/>
          <w:bCs/>
          <w:lang w:val="en-GB"/>
        </w:rPr>
        <w:t xml:space="preserve"> Butar-Butar</w:t>
      </w:r>
      <w:r w:rsidRPr="00676AF2">
        <w:rPr>
          <w:b/>
          <w:bCs/>
          <w:vertAlign w:val="superscript"/>
          <w:lang w:val="en-GB"/>
        </w:rPr>
        <w:t>1</w:t>
      </w:r>
      <w:r>
        <w:rPr>
          <w:b/>
          <w:bCs/>
          <w:vertAlign w:val="superscript"/>
          <w:lang w:val="en-GB"/>
        </w:rPr>
        <w:t>*</w:t>
      </w:r>
      <w:r>
        <w:rPr>
          <w:lang w:val="en-GB"/>
        </w:rPr>
        <w:t xml:space="preserve">, </w:t>
      </w:r>
      <w:proofErr w:type="spellStart"/>
      <w:r w:rsidRPr="00676AF2">
        <w:rPr>
          <w:b/>
          <w:bCs/>
          <w:lang w:val="en-GB"/>
        </w:rPr>
        <w:t>Agus</w:t>
      </w:r>
      <w:proofErr w:type="spellEnd"/>
      <w:r w:rsidRPr="00676AF2">
        <w:rPr>
          <w:b/>
          <w:bCs/>
          <w:lang w:val="en-GB"/>
        </w:rPr>
        <w:t xml:space="preserve"> Basuki</w:t>
      </w:r>
      <w:r>
        <w:rPr>
          <w:b/>
          <w:bCs/>
          <w:vertAlign w:val="superscript"/>
          <w:lang w:val="en-GB"/>
        </w:rPr>
        <w:t>2</w:t>
      </w:r>
      <w:r w:rsidR="004A356C">
        <w:rPr>
          <w:lang w:val="en-GB"/>
        </w:rPr>
        <w:t xml:space="preserve">, </w:t>
      </w:r>
      <w:r w:rsidR="004A356C" w:rsidRPr="004A356C">
        <w:rPr>
          <w:b/>
          <w:bCs/>
          <w:lang w:val="en-GB"/>
        </w:rPr>
        <w:t>Marwan</w:t>
      </w:r>
      <w:r w:rsidR="004A356C" w:rsidRPr="004A356C">
        <w:rPr>
          <w:b/>
          <w:bCs/>
          <w:vertAlign w:val="superscript"/>
          <w:lang w:val="en-GB"/>
        </w:rPr>
        <w:t>3</w:t>
      </w:r>
      <w:r w:rsidR="004A356C" w:rsidRPr="004A356C">
        <w:rPr>
          <w:b/>
          <w:bCs/>
          <w:lang w:val="en-GB"/>
        </w:rPr>
        <w:t xml:space="preserve">, </w:t>
      </w:r>
      <w:proofErr w:type="spellStart"/>
      <w:r w:rsidR="004A356C" w:rsidRPr="004A356C">
        <w:rPr>
          <w:b/>
          <w:bCs/>
          <w:lang w:val="en-GB"/>
        </w:rPr>
        <w:t>Agus</w:t>
      </w:r>
      <w:proofErr w:type="spellEnd"/>
      <w:r w:rsidR="004A356C" w:rsidRPr="004A356C">
        <w:rPr>
          <w:b/>
          <w:bCs/>
          <w:lang w:val="en-GB"/>
        </w:rPr>
        <w:t xml:space="preserve"> Herwanto</w:t>
      </w:r>
      <w:r w:rsidR="004A356C" w:rsidRPr="004A356C">
        <w:rPr>
          <w:b/>
          <w:bCs/>
          <w:vertAlign w:val="superscript"/>
          <w:lang w:val="en-GB"/>
        </w:rPr>
        <w:t>4</w:t>
      </w:r>
      <w:r w:rsidR="004A356C" w:rsidRPr="004A356C">
        <w:rPr>
          <w:b/>
          <w:bCs/>
          <w:lang w:val="en-GB"/>
        </w:rPr>
        <w:t>, Agung Prihatmojo</w:t>
      </w:r>
      <w:r w:rsidR="004A356C" w:rsidRPr="004A356C">
        <w:rPr>
          <w:b/>
          <w:bCs/>
          <w:vertAlign w:val="superscript"/>
          <w:lang w:val="en-GB"/>
        </w:rPr>
        <w:t>5</w:t>
      </w:r>
    </w:p>
    <w:p w14:paraId="7C513D7C" w14:textId="4CD40EAA"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bookmarkStart w:id="1" w:name="_Hlk179993952"/>
      <w:r w:rsidR="003D5DD1" w:rsidRPr="003D5DD1">
        <w:rPr>
          <w:color w:val="auto"/>
          <w:lang w:val="en-GB"/>
        </w:rPr>
        <w:t>Department of The Faculty of Education and Psychology, Yogyakarta State University, Yogyakarta, Indonesia</w:t>
      </w:r>
      <w:r w:rsidR="002B31FD" w:rsidRPr="002B31FD">
        <w:rPr>
          <w:color w:val="auto"/>
          <w:lang w:val="en-GB"/>
        </w:rPr>
        <w:t xml:space="preserve"> 1</w:t>
      </w:r>
      <w:bookmarkEnd w:id="1"/>
      <w:r w:rsidR="002B31FD" w:rsidRPr="002B31FD">
        <w:rPr>
          <w:color w:val="auto"/>
          <w:lang w:val="en-GB"/>
        </w:rPr>
        <w:t xml:space="preserve">; </w:t>
      </w:r>
      <w:hyperlink r:id="rId8" w:history="1">
        <w:r w:rsidR="00676AF2" w:rsidRPr="00222877">
          <w:rPr>
            <w:rStyle w:val="Hyperlink"/>
          </w:rPr>
          <w:t>kristianibutar.2022@student.uny.ac.id</w:t>
        </w:r>
      </w:hyperlink>
      <w:r w:rsidR="003D5DD1">
        <w:rPr>
          <w:color w:val="auto"/>
          <w:lang w:val="en-GB"/>
        </w:rPr>
        <w:t>.</w:t>
      </w:r>
      <w:r w:rsidR="00676AF2">
        <w:rPr>
          <w:color w:val="auto"/>
          <w:lang w:val="en-GB"/>
        </w:rPr>
        <w:t xml:space="preserve"> </w:t>
      </w:r>
      <w:r w:rsidR="003D5DD1">
        <w:rPr>
          <w:color w:val="auto"/>
          <w:lang w:val="en-GB"/>
        </w:rPr>
        <w:t xml:space="preserve"> </w:t>
      </w:r>
    </w:p>
    <w:p w14:paraId="6A40FB86" w14:textId="77777777" w:rsidR="004A356C" w:rsidRDefault="00B72F3D" w:rsidP="00676AF2">
      <w:pPr>
        <w:pStyle w:val="Alishlah16affiliation"/>
        <w:rPr>
          <w:rStyle w:val="Hyperlink"/>
        </w:rPr>
      </w:pPr>
      <w:r>
        <w:rPr>
          <w:color w:val="auto"/>
          <w:vertAlign w:val="superscript"/>
          <w:lang w:val="en-GB"/>
        </w:rPr>
        <w:t>2</w:t>
      </w:r>
      <w:r w:rsidRPr="00A75CB1">
        <w:rPr>
          <w:color w:val="auto"/>
          <w:lang w:val="en-GB"/>
        </w:rPr>
        <w:tab/>
      </w:r>
      <w:r w:rsidR="003D5DD1" w:rsidRPr="003D5DD1">
        <w:rPr>
          <w:color w:val="auto"/>
          <w:lang w:val="en-GB"/>
        </w:rPr>
        <w:t>Department of The Faculty of Education and Psychology, Yogyakarta State University, Yogyakarta, Indonesia</w:t>
      </w:r>
      <w:r w:rsidR="003D3F9C">
        <w:rPr>
          <w:color w:val="auto"/>
          <w:lang w:val="en-GB"/>
        </w:rPr>
        <w:t>2</w:t>
      </w:r>
      <w:r w:rsidR="002B31FD" w:rsidRPr="002B31FD">
        <w:rPr>
          <w:color w:val="auto"/>
          <w:lang w:val="en-GB"/>
        </w:rPr>
        <w:t xml:space="preserve">; </w:t>
      </w:r>
      <w:hyperlink r:id="rId9" w:history="1">
        <w:r w:rsidR="00676AF2" w:rsidRPr="00222877">
          <w:rPr>
            <w:rStyle w:val="Hyperlink"/>
          </w:rPr>
          <w:t>agus_basuki@uny.ac.id</w:t>
        </w:r>
      </w:hyperlink>
    </w:p>
    <w:p w14:paraId="25F1370F" w14:textId="0BE80B80" w:rsidR="00E63D18" w:rsidRPr="004A356C" w:rsidRDefault="004A356C" w:rsidP="00676AF2">
      <w:pPr>
        <w:pStyle w:val="Alishlah16affiliation"/>
        <w:rPr>
          <w:color w:val="auto"/>
          <w:lang w:val="en-GB"/>
        </w:rPr>
      </w:pPr>
      <w:r w:rsidRPr="004A356C">
        <w:rPr>
          <w:rStyle w:val="Hyperlink"/>
          <w:color w:val="000000" w:themeColor="text1"/>
          <w:u w:val="none"/>
          <w:vertAlign w:val="superscript"/>
        </w:rPr>
        <w:t>3</w:t>
      </w:r>
      <w:r w:rsidR="00676AF2" w:rsidRPr="004A356C">
        <w:rPr>
          <w:color w:val="000000" w:themeColor="text1"/>
        </w:rPr>
        <w:t xml:space="preserve"> </w:t>
      </w:r>
      <w:r w:rsidR="003D3F9C" w:rsidRPr="004A356C">
        <w:rPr>
          <w:color w:val="000000" w:themeColor="text1"/>
          <w:lang w:val="en-GB"/>
        </w:rPr>
        <w:t xml:space="preserve"> </w:t>
      </w:r>
      <w:r w:rsidR="003D3F9C">
        <w:rPr>
          <w:color w:val="auto"/>
          <w:lang w:val="en-GB"/>
        </w:rPr>
        <w:t xml:space="preserve"> </w:t>
      </w:r>
      <w:r w:rsidRPr="003D5DD1">
        <w:rPr>
          <w:color w:val="auto"/>
          <w:lang w:val="en-GB"/>
        </w:rPr>
        <w:t>Department of The Faculty of Education and Psychology, Yogyakarta State University, Yogyakarta, Indonesia</w:t>
      </w:r>
      <w:r>
        <w:rPr>
          <w:color w:val="auto"/>
          <w:vertAlign w:val="superscript"/>
          <w:lang w:val="en-GB"/>
        </w:rPr>
        <w:t>3</w:t>
      </w:r>
      <w:r>
        <w:rPr>
          <w:color w:val="auto"/>
          <w:lang w:val="en-GB"/>
        </w:rPr>
        <w:t xml:space="preserve">; </w:t>
      </w:r>
      <w:hyperlink r:id="rId10" w:history="1">
        <w:r w:rsidRPr="009B5840">
          <w:rPr>
            <w:rStyle w:val="Hyperlink"/>
            <w:lang w:val="en-GB"/>
          </w:rPr>
          <w:t>marwan.2022@student.uny.ac.id</w:t>
        </w:r>
      </w:hyperlink>
      <w:r>
        <w:rPr>
          <w:color w:val="auto"/>
          <w:lang w:val="en-GB"/>
        </w:rPr>
        <w:t xml:space="preserve"> </w:t>
      </w:r>
    </w:p>
    <w:p w14:paraId="64458F30" w14:textId="51E8246A" w:rsidR="004A356C" w:rsidRPr="004A356C" w:rsidRDefault="004A356C" w:rsidP="00676AF2">
      <w:pPr>
        <w:pStyle w:val="Alishlah16affiliation"/>
        <w:rPr>
          <w:color w:val="auto"/>
          <w:lang w:val="en-GB"/>
        </w:rPr>
      </w:pPr>
      <w:r>
        <w:rPr>
          <w:rStyle w:val="Hyperlink"/>
          <w:color w:val="000000" w:themeColor="text1"/>
          <w:u w:val="none"/>
          <w:vertAlign w:val="superscript"/>
        </w:rPr>
        <w:t>4</w:t>
      </w:r>
      <w:r>
        <w:rPr>
          <w:rStyle w:val="Hyperlink"/>
          <w:color w:val="000000" w:themeColor="text1"/>
          <w:u w:val="none"/>
        </w:rPr>
        <w:t xml:space="preserve">   </w:t>
      </w:r>
      <w:r w:rsidRPr="003D5DD1">
        <w:rPr>
          <w:color w:val="auto"/>
          <w:lang w:val="en-GB"/>
        </w:rPr>
        <w:t>Department of The Faculty of Education and Psychology, Yogyakarta State University, Yogyakarta, Indonesia</w:t>
      </w:r>
      <w:r>
        <w:rPr>
          <w:color w:val="auto"/>
          <w:vertAlign w:val="superscript"/>
          <w:lang w:val="en-GB"/>
        </w:rPr>
        <w:t>4</w:t>
      </w:r>
      <w:r>
        <w:rPr>
          <w:color w:val="auto"/>
          <w:lang w:val="en-GB"/>
        </w:rPr>
        <w:t xml:space="preserve">, </w:t>
      </w:r>
      <w:hyperlink r:id="rId11" w:history="1">
        <w:r w:rsidR="00E71B67" w:rsidRPr="009B5840">
          <w:rPr>
            <w:rStyle w:val="Hyperlink"/>
            <w:lang w:val="en-GB"/>
          </w:rPr>
          <w:t>agusherwanto.2023@student.uny.ac.id</w:t>
        </w:r>
      </w:hyperlink>
      <w:r>
        <w:rPr>
          <w:color w:val="auto"/>
          <w:lang w:val="en-GB"/>
        </w:rPr>
        <w:t xml:space="preserve"> </w:t>
      </w:r>
    </w:p>
    <w:p w14:paraId="1699CA68" w14:textId="66C42479" w:rsidR="004A356C" w:rsidRPr="004A356C" w:rsidRDefault="004A356C" w:rsidP="00676AF2">
      <w:pPr>
        <w:pStyle w:val="Alishlah16affiliation"/>
        <w:rPr>
          <w:color w:val="auto"/>
          <w:lang w:val="en-GB"/>
        </w:rPr>
      </w:pPr>
      <w:r>
        <w:rPr>
          <w:rStyle w:val="Hyperlink"/>
          <w:color w:val="000000" w:themeColor="text1"/>
          <w:u w:val="none"/>
          <w:vertAlign w:val="superscript"/>
        </w:rPr>
        <w:t>5</w:t>
      </w:r>
      <w:r>
        <w:rPr>
          <w:rStyle w:val="Hyperlink"/>
          <w:color w:val="000000" w:themeColor="text1"/>
          <w:u w:val="none"/>
        </w:rPr>
        <w:t xml:space="preserve">   </w:t>
      </w:r>
      <w:proofErr w:type="spellStart"/>
      <w:r w:rsidR="00E71B67" w:rsidRPr="00E71B67">
        <w:rPr>
          <w:rStyle w:val="Hyperlink"/>
          <w:color w:val="000000" w:themeColor="text1"/>
          <w:u w:val="none"/>
        </w:rPr>
        <w:t>Universitas</w:t>
      </w:r>
      <w:proofErr w:type="spellEnd"/>
      <w:r w:rsidR="00E71B67" w:rsidRPr="00E71B67">
        <w:rPr>
          <w:rStyle w:val="Hyperlink"/>
          <w:color w:val="000000" w:themeColor="text1"/>
          <w:u w:val="none"/>
        </w:rPr>
        <w:t xml:space="preserve"> Muhammadiyah </w:t>
      </w:r>
      <w:proofErr w:type="spellStart"/>
      <w:r w:rsidR="00E71B67" w:rsidRPr="00E71B67">
        <w:rPr>
          <w:rStyle w:val="Hyperlink"/>
          <w:color w:val="000000" w:themeColor="text1"/>
          <w:u w:val="none"/>
        </w:rPr>
        <w:t>Kotabumi</w:t>
      </w:r>
      <w:proofErr w:type="spellEnd"/>
      <w:r w:rsidR="00E71B67">
        <w:rPr>
          <w:rStyle w:val="Hyperlink"/>
          <w:color w:val="000000" w:themeColor="text1"/>
          <w:u w:val="none"/>
        </w:rPr>
        <w:t>, Indonesia</w:t>
      </w:r>
      <w:r w:rsidR="00E71B67">
        <w:rPr>
          <w:rStyle w:val="Hyperlink"/>
          <w:color w:val="000000" w:themeColor="text1"/>
          <w:u w:val="none"/>
          <w:vertAlign w:val="superscript"/>
        </w:rPr>
        <w:t>5</w:t>
      </w:r>
      <w:r w:rsidR="00E71B67">
        <w:rPr>
          <w:rStyle w:val="Hyperlink"/>
          <w:color w:val="000000" w:themeColor="text1"/>
          <w:u w:val="none"/>
        </w:rPr>
        <w:t xml:space="preserve">, </w:t>
      </w:r>
      <w:hyperlink r:id="rId12" w:history="1">
        <w:r w:rsidR="00E71B67" w:rsidRPr="009B5840">
          <w:rPr>
            <w:rStyle w:val="Hyperlink"/>
          </w:rPr>
          <w:t>agung.prihatmojo@umko.ac.id</w:t>
        </w:r>
        <w:r w:rsidR="00E71B67" w:rsidRPr="009B5840">
          <w:rPr>
            <w:rStyle w:val="Hyperlink"/>
            <w:vertAlign w:val="superscript"/>
          </w:rPr>
          <w:t>5</w:t>
        </w:r>
      </w:hyperlink>
      <w:r w:rsidR="00E71B67">
        <w:rPr>
          <w:rStyle w:val="Hyperlink"/>
          <w:color w:val="000000" w:themeColor="text1"/>
          <w:u w:val="none"/>
        </w:rPr>
        <w:t xml:space="preserve"> </w:t>
      </w:r>
      <w:r w:rsidRPr="002B31FD">
        <w:rPr>
          <w:color w:val="auto"/>
          <w:lang w:val="en-GB"/>
        </w:rPr>
        <w:t xml:space="preserve"> </w:t>
      </w:r>
    </w:p>
    <w:p w14:paraId="3FEF5E72"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CF561A5" w14:textId="77777777" w:rsidTr="0048254D">
        <w:trPr>
          <w:jc w:val="center"/>
        </w:trPr>
        <w:tc>
          <w:tcPr>
            <w:tcW w:w="2787" w:type="dxa"/>
            <w:tcBorders>
              <w:top w:val="double" w:sz="4" w:space="0" w:color="auto"/>
              <w:left w:val="nil"/>
              <w:bottom w:val="single" w:sz="4" w:space="0" w:color="auto"/>
              <w:right w:val="nil"/>
            </w:tcBorders>
          </w:tcPr>
          <w:p w14:paraId="5D06FEF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07176B1"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4BE36062"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29A3C06C" w14:textId="77777777" w:rsidTr="0048254D">
        <w:trPr>
          <w:trHeight w:val="1268"/>
          <w:jc w:val="center"/>
        </w:trPr>
        <w:tc>
          <w:tcPr>
            <w:tcW w:w="2787" w:type="dxa"/>
            <w:tcBorders>
              <w:top w:val="single" w:sz="4" w:space="0" w:color="auto"/>
              <w:left w:val="nil"/>
              <w:bottom w:val="single" w:sz="4" w:space="0" w:color="auto"/>
              <w:right w:val="nil"/>
            </w:tcBorders>
          </w:tcPr>
          <w:p w14:paraId="1CAFF32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2510BF1F" w14:textId="4EDBAE8A" w:rsidR="002B31FD" w:rsidRDefault="002B31FD" w:rsidP="00290481">
            <w:pPr>
              <w:pStyle w:val="Alishlah18keywords"/>
            </w:pPr>
            <w:r w:rsidRPr="002B31FD">
              <w:t xml:space="preserve">keyword1; </w:t>
            </w:r>
            <w:r w:rsidR="008F064D" w:rsidRPr="008F064D">
              <w:t>character education</w:t>
            </w:r>
          </w:p>
          <w:p w14:paraId="0E80BD77" w14:textId="20482F02" w:rsidR="002B31FD" w:rsidRDefault="002B31FD" w:rsidP="00290481">
            <w:pPr>
              <w:pStyle w:val="Alishlah18keywords"/>
            </w:pPr>
            <w:r w:rsidRPr="002B31FD">
              <w:t xml:space="preserve">keyword 2; </w:t>
            </w:r>
            <w:r w:rsidR="008F064D" w:rsidRPr="008F064D">
              <w:t>promiscuity</w:t>
            </w:r>
          </w:p>
          <w:p w14:paraId="7BF1305B" w14:textId="19D7861D" w:rsidR="002B31FD" w:rsidRDefault="002B31FD" w:rsidP="00290481">
            <w:pPr>
              <w:pStyle w:val="Alishlah18keywords"/>
            </w:pPr>
            <w:r w:rsidRPr="002B31FD">
              <w:t xml:space="preserve">keyword 3 </w:t>
            </w:r>
            <w:r w:rsidR="008F064D" w:rsidRPr="008F064D">
              <w:t>prevention</w:t>
            </w:r>
            <w:r w:rsidR="008F064D">
              <w:t>.</w:t>
            </w:r>
          </w:p>
          <w:p w14:paraId="6ED900C0" w14:textId="77777777" w:rsidR="002B31FD" w:rsidRDefault="002B31FD" w:rsidP="00290481">
            <w:pPr>
              <w:pStyle w:val="Alishlah18keywords"/>
            </w:pPr>
          </w:p>
          <w:p w14:paraId="15FEC2F5"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6989F88F"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6D1171B2"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1439B25" w14:textId="259E8132" w:rsidR="0048254D" w:rsidRPr="00E45249" w:rsidRDefault="00774231" w:rsidP="00E45249">
            <w:pPr>
              <w:pStyle w:val="Alishlah17abstract"/>
            </w:pPr>
            <w:r w:rsidRPr="00774231">
              <w:t>Character education has an important role in shaping students' personalities and preventing negative behaviors, including promiscuity. This study aims to analyze the importance of character education in preventing promiscuity among high school students in Merauke. Through a qualitative approach with a case study design, this research involved students, parents and teachers at Merauke High School in 2023. Data were collected through in-depth interviews and direct observation, which were then thematically analyzed to identify the roles of parents and teachers in guiding students. The results showed that effective character education in schools, which involves collaboration with families and communities, can reduce the risk of promiscuity. A holistic character education program, which includes moral values, ethics, and social responsibility, is proven to have a positive impact in shaping students' mindset to be wiser and more responsible. However, challenges such as lack of parental understanding and the negative influence of technology remain obstacles that need to be overcome. The findings suggest that to prevent promiscuity, character education needs to be strengthened and adapted to the local social and cultural context, especially in areas like Merauke that have unique social and cultural characteristics</w:t>
            </w:r>
            <w:r w:rsidR="00AE6248" w:rsidRPr="00AE6248">
              <w:t>.</w:t>
            </w:r>
          </w:p>
        </w:tc>
      </w:tr>
      <w:tr w:rsidR="0048254D" w:rsidRPr="0048254D" w14:paraId="74EB9CD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0A19AAE2" w14:textId="5723296D"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15BD43B2" w14:textId="77777777" w:rsidR="0048254D" w:rsidRPr="006A6719" w:rsidRDefault="0048254D" w:rsidP="00E45249">
            <w:pPr>
              <w:pStyle w:val="Alishlah14history"/>
            </w:pPr>
            <w:r w:rsidRPr="006A6719">
              <w:t xml:space="preserve">Received </w:t>
            </w:r>
            <w:r w:rsidR="00FA43FF" w:rsidRPr="00FA43FF">
              <w:t>2021-08-14</w:t>
            </w:r>
          </w:p>
          <w:p w14:paraId="18DAC1DB"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1B4BBF42"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43F51281"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2BD3BC4D"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7646A970" w14:textId="77777777" w:rsidTr="0048254D">
        <w:trPr>
          <w:trHeight w:val="70"/>
          <w:jc w:val="center"/>
        </w:trPr>
        <w:tc>
          <w:tcPr>
            <w:tcW w:w="2787" w:type="dxa"/>
            <w:vMerge/>
            <w:tcBorders>
              <w:top w:val="single" w:sz="4" w:space="0" w:color="auto"/>
              <w:left w:val="nil"/>
              <w:bottom w:val="single" w:sz="4" w:space="0" w:color="auto"/>
              <w:right w:val="nil"/>
            </w:tcBorders>
          </w:tcPr>
          <w:p w14:paraId="0DED50F5"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44780EC"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2629C73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3"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2BCD190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9A03C34" wp14:editId="4332984B">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8A3AFC6" w14:textId="77777777" w:rsidTr="0048254D">
        <w:trPr>
          <w:jc w:val="center"/>
        </w:trPr>
        <w:tc>
          <w:tcPr>
            <w:tcW w:w="8845" w:type="dxa"/>
            <w:gridSpan w:val="3"/>
            <w:tcBorders>
              <w:top w:val="nil"/>
              <w:left w:val="nil"/>
              <w:bottom w:val="double" w:sz="4" w:space="0" w:color="auto"/>
              <w:right w:val="nil"/>
            </w:tcBorders>
          </w:tcPr>
          <w:p w14:paraId="0FDF23DA" w14:textId="77777777" w:rsidR="0048254D" w:rsidRPr="00E45249" w:rsidRDefault="0048254D" w:rsidP="00E45249">
            <w:pPr>
              <w:pStyle w:val="Alishlah16affiliation"/>
              <w:ind w:left="0" w:firstLine="10"/>
              <w:rPr>
                <w:b/>
                <w:bCs/>
              </w:rPr>
            </w:pPr>
            <w:bookmarkStart w:id="2" w:name="_Hlk97159440"/>
            <w:r w:rsidRPr="00E45249">
              <w:rPr>
                <w:b/>
                <w:bCs/>
              </w:rPr>
              <w:t>Corresponding Author</w:t>
            </w:r>
            <w:bookmarkEnd w:id="2"/>
            <w:r w:rsidRPr="00E45249">
              <w:rPr>
                <w:b/>
                <w:bCs/>
              </w:rPr>
              <w:t>:</w:t>
            </w:r>
          </w:p>
          <w:p w14:paraId="7E6F26E7" w14:textId="77777777" w:rsidR="00457015" w:rsidRDefault="002B31FD" w:rsidP="00E45249">
            <w:pPr>
              <w:pStyle w:val="Alishlah2authorcorrespondence"/>
            </w:pPr>
            <w:r w:rsidRPr="002B31FD">
              <w:t>First name Last name</w:t>
            </w:r>
            <w:r w:rsidR="00457015" w:rsidRPr="00457015">
              <w:t xml:space="preserve"> </w:t>
            </w:r>
          </w:p>
          <w:p w14:paraId="09345B6A" w14:textId="77777777" w:rsidR="0048254D" w:rsidRPr="0048254D" w:rsidRDefault="002B31FD" w:rsidP="00E45249">
            <w:pPr>
              <w:pStyle w:val="Alishlah2authorcorrespondence"/>
            </w:pPr>
            <w:r w:rsidRPr="002B31FD">
              <w:rPr>
                <w:color w:val="auto"/>
                <w:lang w:val="en-GB"/>
              </w:rPr>
              <w:t>Affiliation 1; e-mail@e-mail.com</w:t>
            </w:r>
          </w:p>
        </w:tc>
      </w:tr>
    </w:tbl>
    <w:p w14:paraId="7A9B1698" w14:textId="77777777" w:rsidR="008E64A2" w:rsidRPr="00A75CB1" w:rsidRDefault="0048254D" w:rsidP="00A10E86">
      <w:pPr>
        <w:pStyle w:val="Alishlah21heading1"/>
        <w:rPr>
          <w:lang w:val="en-GB"/>
        </w:rPr>
      </w:pPr>
      <w:r w:rsidRPr="00A75CB1">
        <w:rPr>
          <w:lang w:val="en-GB"/>
        </w:rPr>
        <w:t>INTRODUCTION</w:t>
      </w:r>
    </w:p>
    <w:p w14:paraId="74CA3D98" w14:textId="49E76D53" w:rsidR="00652A53" w:rsidRDefault="005849E5" w:rsidP="00652A53">
      <w:pPr>
        <w:pStyle w:val="Alishlah31text"/>
      </w:pPr>
      <w:r w:rsidRPr="005849E5">
        <w:t>Education plays a central role in shaping individuals with quality and character (</w:t>
      </w:r>
      <w:proofErr w:type="spellStart"/>
      <w:r w:rsidRPr="005849E5">
        <w:t>Janapati</w:t>
      </w:r>
      <w:proofErr w:type="spellEnd"/>
      <w:r w:rsidRPr="005849E5">
        <w:t xml:space="preserve"> &amp; Vijayalakshmi, 2024). As stated by </w:t>
      </w:r>
      <w:proofErr w:type="spellStart"/>
      <w:r w:rsidRPr="005849E5">
        <w:t>Purwadhi</w:t>
      </w:r>
      <w:proofErr w:type="spellEnd"/>
      <w:r w:rsidRPr="005849E5">
        <w:t xml:space="preserve"> (2019), the learning process and character building of students do not only depend on schools, but are also influenced by the family and community environment. Thus, close collaboration between family, school, and community is crucial in creating </w:t>
      </w:r>
      <w:r w:rsidRPr="005849E5">
        <w:lastRenderedPageBreak/>
        <w:t xml:space="preserve">individuals who are not only academically smart, but also have a strong personality (Xia, 2024). Parenting, in particular, greatly influences children's emotional, intellectual, and spiritual development (Sari, </w:t>
      </w:r>
      <w:proofErr w:type="spellStart"/>
      <w:r w:rsidRPr="005849E5">
        <w:t>Sumardi</w:t>
      </w:r>
      <w:proofErr w:type="spellEnd"/>
      <w:r w:rsidRPr="005849E5">
        <w:t xml:space="preserve">, &amp; </w:t>
      </w:r>
      <w:proofErr w:type="spellStart"/>
      <w:r w:rsidRPr="005849E5">
        <w:t>Mulyadi</w:t>
      </w:r>
      <w:proofErr w:type="spellEnd"/>
      <w:r w:rsidRPr="005849E5">
        <w:t>, 2020). However, in reality, there are still many parents who do not fully realize their role in shaping children's character (</w:t>
      </w:r>
      <w:proofErr w:type="spellStart"/>
      <w:r w:rsidRPr="005849E5">
        <w:t>Sumarni</w:t>
      </w:r>
      <w:proofErr w:type="spellEnd"/>
      <w:r w:rsidRPr="005849E5">
        <w:t>, 2022). Many parents are less than optimal in carrying out their functions, especially in terms of educating children about moral and social values.</w:t>
      </w:r>
    </w:p>
    <w:p w14:paraId="2727C543" w14:textId="594A3CE2" w:rsidR="00652A53" w:rsidRDefault="005849E5" w:rsidP="00652A53">
      <w:pPr>
        <w:pStyle w:val="Alishlah31text"/>
        <w:rPr>
          <w:rFonts w:ascii="Times New Roman" w:hAnsi="Times New Roman"/>
          <w:sz w:val="24"/>
          <w:szCs w:val="24"/>
          <w:lang w:eastAsia="en-ID"/>
        </w:rPr>
      </w:pPr>
      <w:r w:rsidRPr="005849E5">
        <w:t>In addition, rapid technological advances as part of the modernization process also have a significant impact on various aspects of life, including in terms of character education and adolescent morality (</w:t>
      </w:r>
      <w:proofErr w:type="spellStart"/>
      <w:r w:rsidRPr="005849E5">
        <w:t>Ngafifi</w:t>
      </w:r>
      <w:proofErr w:type="spellEnd"/>
      <w:r w:rsidRPr="005849E5">
        <w:t xml:space="preserve">, 2014). According to </w:t>
      </w:r>
      <w:proofErr w:type="spellStart"/>
      <w:r w:rsidRPr="005849E5">
        <w:t>Wahono</w:t>
      </w:r>
      <w:proofErr w:type="spellEnd"/>
      <w:r w:rsidRPr="005849E5">
        <w:t xml:space="preserve"> (2018), character education not only aims to form individuals with integrity, but also serves as a preventive measure against social problems, including promiscuity. Schools, as formal education institutions, have a great responsibility in educating students to not only master academic knowledge, but also have strong and moral characters. Strengthening character education is expected to help students, especially in Merauke, in facing increasingly complex social challenges, and keep them away from behaviors that can harm their future</w:t>
      </w:r>
      <w:r w:rsidR="00652A53" w:rsidRPr="00603C83">
        <w:rPr>
          <w:rFonts w:ascii="Times New Roman" w:hAnsi="Times New Roman"/>
          <w:sz w:val="24"/>
          <w:szCs w:val="24"/>
          <w:lang w:eastAsia="en-ID"/>
        </w:rPr>
        <w:t>.</w:t>
      </w:r>
    </w:p>
    <w:p w14:paraId="63F1C3AA" w14:textId="7104263F" w:rsidR="00652A53" w:rsidRDefault="005849E5" w:rsidP="00652A53">
      <w:pPr>
        <w:pStyle w:val="Alishlah31text"/>
      </w:pPr>
      <w:r w:rsidRPr="005849E5">
        <w:t xml:space="preserve">Adolescents, as the group most affected by technological developments, often fall into various social problems, including promiscuity that damages their morality (Subroto, </w:t>
      </w:r>
      <w:proofErr w:type="spellStart"/>
      <w:r w:rsidRPr="005849E5">
        <w:t>Supriandi</w:t>
      </w:r>
      <w:proofErr w:type="spellEnd"/>
      <w:r w:rsidRPr="005849E5">
        <w:t xml:space="preserve">, </w:t>
      </w:r>
      <w:proofErr w:type="spellStart"/>
      <w:r w:rsidRPr="005849E5">
        <w:t>Wirawan</w:t>
      </w:r>
      <w:proofErr w:type="spellEnd"/>
      <w:r w:rsidRPr="005849E5">
        <w:t xml:space="preserve">, &amp; </w:t>
      </w:r>
      <w:proofErr w:type="spellStart"/>
      <w:r w:rsidRPr="005849E5">
        <w:t>Rukmana</w:t>
      </w:r>
      <w:proofErr w:type="spellEnd"/>
      <w:r w:rsidRPr="005849E5">
        <w:t>, 2023). The expanding and uncontrolled digital world has a major negative impact, such as exposure to information that is wrong or incompatible with the values taught by families and schools (Dwivedi et al., 2022). Merauke, with all its cultural uniqueness and geographical location, faces similar social challenges. Learners in this area are often in complex social conditions due to external cultural influences that often clash with local values (</w:t>
      </w:r>
      <w:proofErr w:type="spellStart"/>
      <w:r w:rsidRPr="005849E5">
        <w:t>Suryawan</w:t>
      </w:r>
      <w:proofErr w:type="spellEnd"/>
      <w:r w:rsidRPr="005849E5">
        <w:t>, 2018). Therefore, the implementation of character education that focuses on the formation of morals, ethics, and social responsibility is very important</w:t>
      </w:r>
      <w:r w:rsidR="00800B93">
        <w:t>.</w:t>
      </w:r>
    </w:p>
    <w:p w14:paraId="5BF4D7BB" w14:textId="0F85A26C" w:rsidR="00720697" w:rsidRDefault="005849E5" w:rsidP="00652A53">
      <w:pPr>
        <w:pStyle w:val="Alishlah31text"/>
      </w:pPr>
      <w:r w:rsidRPr="005849E5">
        <w:t>Bhattacharjee (2024) states that adolescence is characterized by great curiosity, including in sexual matters, so proper sexual education becomes an integral part of their personality formation. This education must be provided clearly and precisely by parents and the surrounding environment to prevent the spread of misinformation (</w:t>
      </w:r>
      <w:proofErr w:type="spellStart"/>
      <w:r w:rsidRPr="005849E5">
        <w:t>Rinta</w:t>
      </w:r>
      <w:proofErr w:type="spellEnd"/>
      <w:r w:rsidRPr="005849E5">
        <w:t xml:space="preserve"> </w:t>
      </w:r>
      <w:proofErr w:type="spellStart"/>
      <w:r w:rsidRPr="005849E5">
        <w:t>Leafio</w:t>
      </w:r>
      <w:proofErr w:type="spellEnd"/>
      <w:r w:rsidRPr="005849E5">
        <w:t>, 2015). Adolescents, as part of an important component of national resilience, have a strategic role in determining the future of the nation (Sahil, 2018). Data from BKKBN (2012) shows that adolescents aged 16-21 years in Indonesia reach almost 30 million, reflecting the importance of preparing them to face future challenges. If adolescents are directed to channel positive energy and stay away from promiscuous sexual behavior, Indonesia has the opportunity to become a prosperous country. Conversely, if adolescents engage in promiscuous sexual behavior, this hope can be difficult to realize</w:t>
      </w:r>
      <w:r w:rsidR="00720697">
        <w:t>.</w:t>
      </w:r>
    </w:p>
    <w:p w14:paraId="53ED0CCA" w14:textId="66CB913A" w:rsidR="00720697" w:rsidRDefault="005849E5" w:rsidP="00652A53">
      <w:pPr>
        <w:pStyle w:val="Alishlah31text"/>
      </w:pPr>
      <w:r w:rsidRPr="005849E5">
        <w:t>The problem of juvenile delinquency, especially promiscuity, is increasingly worrying and needs serious attention from all parties. The increase in the number of juvenile delinquency cases in recent years shows that promiscuity is becoming a bigger problem (</w:t>
      </w:r>
      <w:proofErr w:type="spellStart"/>
      <w:r w:rsidRPr="005849E5">
        <w:t>Trijaka</w:t>
      </w:r>
      <w:proofErr w:type="spellEnd"/>
      <w:r w:rsidRPr="005849E5">
        <w:t>, 2021). The role of parents in preventing promiscuity is very important, as they can provide proper supervision and educate their children about the dangers of promiscuity and its impact on their future (</w:t>
      </w:r>
      <w:proofErr w:type="spellStart"/>
      <w:r w:rsidRPr="005849E5">
        <w:t>Shafira</w:t>
      </w:r>
      <w:proofErr w:type="spellEnd"/>
      <w:r w:rsidRPr="005849E5">
        <w:t xml:space="preserve"> &amp; </w:t>
      </w:r>
      <w:proofErr w:type="spellStart"/>
      <w:r w:rsidRPr="005849E5">
        <w:t>Asyiah</w:t>
      </w:r>
      <w:proofErr w:type="spellEnd"/>
      <w:r w:rsidRPr="005849E5">
        <w:t>, 2021)</w:t>
      </w:r>
      <w:r w:rsidR="00720697">
        <w:t>.</w:t>
      </w:r>
    </w:p>
    <w:p w14:paraId="72EF7D8B" w14:textId="5E0DBAEE" w:rsidR="00857B75" w:rsidRPr="00603C83" w:rsidRDefault="005849E5" w:rsidP="00652A53">
      <w:pPr>
        <w:pStyle w:val="Alishlah31text"/>
      </w:pPr>
      <w:r w:rsidRPr="005849E5">
        <w:t>With all these challenges, strengthening character education is a preventive measure that can not only shape the morality of adolescents, but also help them face the complexity of the growing social world, especially in the midst of the rapid influence of foreign cultures and the digital world</w:t>
      </w:r>
      <w:r w:rsidR="00857B75">
        <w:t>.</w:t>
      </w:r>
    </w:p>
    <w:p w14:paraId="70E571CB" w14:textId="77777777" w:rsidR="00727D5A" w:rsidRDefault="00727D5A" w:rsidP="006C6460">
      <w:pPr>
        <w:pStyle w:val="Alishlah31text"/>
        <w:ind w:firstLine="0"/>
        <w:rPr>
          <w:rFonts w:eastAsia="SimSun"/>
          <w:spacing w:val="-2"/>
          <w:lang w:val="en-ID" w:eastAsia="zh-CN"/>
        </w:rPr>
      </w:pPr>
    </w:p>
    <w:p w14:paraId="2D4B6971" w14:textId="0F157429" w:rsidR="005B5AEC" w:rsidRDefault="005B5AEC" w:rsidP="005B5AEC">
      <w:pPr>
        <w:pStyle w:val="Alishlah21heading1"/>
        <w:rPr>
          <w:rFonts w:eastAsia="Arial"/>
        </w:rPr>
      </w:pPr>
      <w:r w:rsidRPr="00723B12">
        <w:rPr>
          <w:rFonts w:eastAsia="Arial"/>
        </w:rPr>
        <w:t xml:space="preserve">METHODS </w:t>
      </w:r>
    </w:p>
    <w:p w14:paraId="1CE324DF" w14:textId="6F61140D" w:rsidR="006C3D08" w:rsidRDefault="005849E5" w:rsidP="000554D8">
      <w:pPr>
        <w:pStyle w:val="Alishlah21heading1"/>
        <w:numPr>
          <w:ilvl w:val="0"/>
          <w:numId w:val="0"/>
        </w:numPr>
        <w:spacing w:before="0"/>
        <w:ind w:firstLine="426"/>
        <w:jc w:val="both"/>
        <w:rPr>
          <w:b w:val="0"/>
          <w:bCs/>
        </w:rPr>
      </w:pPr>
      <w:r w:rsidRPr="005849E5">
        <w:rPr>
          <w:b w:val="0"/>
          <w:bCs/>
        </w:rPr>
        <w:t>This research uses a qualitative approach with a case study design to explore the role of character education in preventing promiscuity among high school students in Merauke. This study was conducted in 2023 involving all high school students in Merauke as the main participants. The choice of the case study method allows researchers to investigate phenomena in depth in a specific social context and provides a more comprehensive picture of the interaction between social factors and character education</w:t>
      </w:r>
      <w:r w:rsidR="009967F5">
        <w:rPr>
          <w:b w:val="0"/>
          <w:bCs/>
        </w:rPr>
        <w:t>.</w:t>
      </w:r>
    </w:p>
    <w:p w14:paraId="2E88E158" w14:textId="48ACA2F0" w:rsidR="000554D8" w:rsidRDefault="000554D8" w:rsidP="000554D8">
      <w:pPr>
        <w:pStyle w:val="Alishlah21heading1"/>
        <w:numPr>
          <w:ilvl w:val="0"/>
          <w:numId w:val="0"/>
        </w:numPr>
        <w:spacing w:before="0"/>
        <w:ind w:firstLine="426"/>
        <w:jc w:val="both"/>
        <w:rPr>
          <w:b w:val="0"/>
          <w:bCs/>
        </w:rPr>
      </w:pPr>
      <w:r w:rsidRPr="000554D8">
        <w:rPr>
          <w:b w:val="0"/>
          <w:bCs/>
        </w:rPr>
        <w:lastRenderedPageBreak/>
        <w:t>The data sources in this study consist of in-depth interviews and direct observation. Interviews were conducted with parents, teachers and students to explore their views on the impact of promiscuity and how character education can play a role in its prevention. In addition, observations were made of social interactions in the classroom and extracurricular activities related to character education. This observation aims to identify the active role of parents and teachers in guiding students to be wiser in dealing with social interactions outside school.</w:t>
      </w:r>
    </w:p>
    <w:p w14:paraId="21F3A2F0" w14:textId="6F62ED88" w:rsidR="000554D8" w:rsidRDefault="000554D8" w:rsidP="000554D8">
      <w:pPr>
        <w:pStyle w:val="Alishlah21heading1"/>
        <w:numPr>
          <w:ilvl w:val="0"/>
          <w:numId w:val="0"/>
        </w:numPr>
        <w:spacing w:before="0"/>
        <w:ind w:firstLine="426"/>
        <w:jc w:val="both"/>
        <w:rPr>
          <w:b w:val="0"/>
          <w:bCs/>
        </w:rPr>
      </w:pPr>
      <w:r w:rsidRPr="000554D8">
        <w:rPr>
          <w:b w:val="0"/>
          <w:bCs/>
        </w:rPr>
        <w:t>For data processing, thematic analysis was used to identify the main themes that emerged from the interviews and observations. This process was carried out by repeatedly reading the interview transcripts and observation notes, then grouping information relevant to the research focus, namely character education and prevention of promiscuity. Each theme was analyzed in depth to reveal the relationship between factors, as well as the role of parents and teachers in the existing social context.</w:t>
      </w:r>
    </w:p>
    <w:p w14:paraId="413F5F7C" w14:textId="66F458D0" w:rsidR="000554D8" w:rsidRDefault="000554D8" w:rsidP="000554D8">
      <w:pPr>
        <w:pStyle w:val="Alishlah21heading1"/>
        <w:numPr>
          <w:ilvl w:val="0"/>
          <w:numId w:val="0"/>
        </w:numPr>
        <w:spacing w:before="0"/>
        <w:ind w:firstLine="426"/>
        <w:jc w:val="both"/>
        <w:rPr>
          <w:b w:val="0"/>
          <w:bCs/>
        </w:rPr>
      </w:pPr>
      <w:r w:rsidRPr="000554D8">
        <w:rPr>
          <w:b w:val="0"/>
          <w:bCs/>
        </w:rPr>
        <w:t>Furthermore, to maintain data quality, researchers used triangulation techniques, combining interviews, observations, and related documents to ensure the validity and reliability of the findings. Meanwhile, the analysis process was carried out using NVivo software, which facilitates the systematic grouping and analysis of qualitative data. The selection of this software allows researchers to organize extensive and complex data, and facilitate drawing more accurate conclusions.</w:t>
      </w:r>
    </w:p>
    <w:p w14:paraId="61A9311E" w14:textId="70087C08" w:rsidR="005849E5" w:rsidRPr="009967F5" w:rsidRDefault="000554D8" w:rsidP="003E1FFD">
      <w:pPr>
        <w:pStyle w:val="Alishlah21heading1"/>
        <w:numPr>
          <w:ilvl w:val="0"/>
          <w:numId w:val="0"/>
        </w:numPr>
        <w:spacing w:before="0"/>
        <w:ind w:firstLine="426"/>
        <w:jc w:val="both"/>
        <w:rPr>
          <w:b w:val="0"/>
          <w:bCs/>
        </w:rPr>
      </w:pPr>
      <w:r w:rsidRPr="000554D8">
        <w:rPr>
          <w:b w:val="0"/>
          <w:bCs/>
        </w:rPr>
        <w:t>The selection procedure for the participants and the documents analyzed was done using certain criteria. Students selected were those who were active in school activities and had a direct link to the character education program. Meanwhile, parents and teachers involved in the interviews were those who have a direct role in educating and guiding students in their social lives. All data collected from various sources were analyzed to identify patterns and relationships relevant to the research focus, namely the impact of character education in reducing promiscuity among students.</w:t>
      </w:r>
    </w:p>
    <w:p w14:paraId="6FBF4B4C" w14:textId="0C22F318" w:rsidR="005B5AEC" w:rsidRDefault="005B5AEC" w:rsidP="007878FD">
      <w:pPr>
        <w:pStyle w:val="Alishlah21heading1"/>
        <w:numPr>
          <w:ilvl w:val="0"/>
          <w:numId w:val="0"/>
        </w:numPr>
        <w:ind w:left="426" w:hanging="426"/>
        <w:rPr>
          <w:rFonts w:eastAsia="Arial"/>
        </w:rPr>
      </w:pPr>
      <w:r w:rsidRPr="004833BC">
        <w:rPr>
          <w:rFonts w:eastAsia="Arial"/>
        </w:rPr>
        <w:t>FINDINGS AND DISCUSSION</w:t>
      </w:r>
    </w:p>
    <w:p w14:paraId="33D48E40" w14:textId="0C0BD4E2" w:rsidR="00E26604" w:rsidRPr="004833BC" w:rsidRDefault="00E26604" w:rsidP="007878FD">
      <w:pPr>
        <w:pStyle w:val="Alishlah21heading1"/>
        <w:numPr>
          <w:ilvl w:val="0"/>
          <w:numId w:val="0"/>
        </w:numPr>
        <w:ind w:left="426" w:hanging="426"/>
        <w:rPr>
          <w:rFonts w:eastAsia="Arial"/>
        </w:rPr>
      </w:pPr>
      <w:r>
        <w:rPr>
          <w:rFonts w:eastAsia="Arial"/>
        </w:rPr>
        <w:t>FINDINGS</w:t>
      </w:r>
    </w:p>
    <w:p w14:paraId="67B1919F" w14:textId="77777777" w:rsidR="006602F5" w:rsidRDefault="006602F5" w:rsidP="007324C9">
      <w:pPr>
        <w:pStyle w:val="Alishlah31text"/>
        <w:rPr>
          <w:i/>
          <w:iCs/>
        </w:rPr>
      </w:pPr>
      <w:r w:rsidRPr="006602F5">
        <w:t xml:space="preserve">Character education plays a crucial role in shaping individuals with integrity, morality and social responsibility. </w:t>
      </w:r>
      <w:proofErr w:type="spellStart"/>
      <w:r w:rsidRPr="006602F5">
        <w:t>Lickona</w:t>
      </w:r>
      <w:proofErr w:type="spellEnd"/>
      <w:r w:rsidRPr="006602F5">
        <w:t xml:space="preserve"> (1991) states that the main purpose of character education is to instill values such as honesty, responsibility, and empathy in learners. Berkowitz and Bier (2004) emphasize that character education should be applied consistently in various environments, whether at school, home, or community, by linking moral theory with daily practice. In Indonesia, character education is an important part of the 2013 Curriculum, which integrates character values in every subject and activity at school (</w:t>
      </w:r>
      <w:proofErr w:type="spellStart"/>
      <w:r w:rsidRPr="006602F5">
        <w:t>Kemdikbud</w:t>
      </w:r>
      <w:proofErr w:type="spellEnd"/>
      <w:r w:rsidRPr="006602F5">
        <w:t>, 2013). In this context, some relevant character education models include Values-Based Education, which teaches moral values through formal learning and extracurricular activities, and Social-Emotional Learning (SEL), which focuses on developing students' social and emotional skills. Research shows that SEL models can help adolescents manage their feelings and behaviors, and reduce engagement in risky behaviors such as promiscuity (CASEL, 2020)</w:t>
      </w:r>
      <w:r w:rsidR="007324C9" w:rsidRPr="007324C9">
        <w:rPr>
          <w:i/>
          <w:iCs/>
        </w:rPr>
        <w:t>.</w:t>
      </w:r>
    </w:p>
    <w:p w14:paraId="12311C2C" w14:textId="3C54535D" w:rsidR="007324C9" w:rsidRDefault="007324C9" w:rsidP="007324C9">
      <w:pPr>
        <w:pStyle w:val="Alishlah31text"/>
        <w:rPr>
          <w:i/>
          <w:iCs/>
        </w:rPr>
      </w:pPr>
      <w:r>
        <w:rPr>
          <w:i/>
          <w:iCs/>
        </w:rPr>
        <w:t xml:space="preserve"> </w:t>
      </w:r>
      <w:r w:rsidR="006602F5" w:rsidRPr="006602F5">
        <w:t xml:space="preserve">The issue of promiscuity among Indonesian adolescents has increasingly become a deep social concern. </w:t>
      </w:r>
      <w:proofErr w:type="spellStart"/>
      <w:r w:rsidR="006602F5" w:rsidRPr="006602F5">
        <w:t>Suryadi</w:t>
      </w:r>
      <w:proofErr w:type="spellEnd"/>
      <w:r w:rsidR="006602F5" w:rsidRPr="006602F5">
        <w:t xml:space="preserve"> and Yuliana (2019) identified several causative factors, such as lack of religious understanding, peer influence, and family disharmony, which can exacerbate the tendency of promiscuity among adolescents. Research by Wijaya et al. (2022) in Jakarta found that 60% of adolescents were involved in premature romantic relationships, which often led to premarital sexual behavior, with peers and lack of adequate sex education as dominant factors. Character education that involves parents and teachers in strengthening morality and ethics can serve as a preventive measure against promiscuity among teenagers. In an area like Merauke, with its distinctive culture and social challenges, the implementation of character education based on local values, such as gotong royong and mutual respect, is needed. </w:t>
      </w:r>
      <w:proofErr w:type="spellStart"/>
      <w:r w:rsidR="006602F5" w:rsidRPr="006602F5">
        <w:t>Suryawan</w:t>
      </w:r>
      <w:proofErr w:type="spellEnd"/>
      <w:r w:rsidR="006602F5" w:rsidRPr="006602F5">
        <w:t xml:space="preserve"> (2018) explains that external cultural influences that often conflict with local values exacerbate the complexity of youth character building in the area. Therefore, </w:t>
      </w:r>
      <w:r w:rsidR="006602F5" w:rsidRPr="006602F5">
        <w:lastRenderedPageBreak/>
        <w:t>character education in Merauke must integrate local cultural values to achieve greater relevance and effectiveness in shaping the personality of adolescents</w:t>
      </w:r>
      <w:r w:rsidR="006602F5" w:rsidRPr="006602F5">
        <w:rPr>
          <w:i/>
          <w:iCs/>
        </w:rPr>
        <w:t>.</w:t>
      </w:r>
    </w:p>
    <w:p w14:paraId="0A0EE158" w14:textId="698BDBE5" w:rsidR="006602F5" w:rsidRDefault="006602F5" w:rsidP="007324C9">
      <w:pPr>
        <w:pStyle w:val="Alishlah31text"/>
      </w:pPr>
      <w:r w:rsidRPr="006602F5">
        <w:t xml:space="preserve">In addition, advances in technology, especially the internet and social media, also influence adolescent behavior. Adolescents who are active on social media are more open to information that can influence their behavior, including in aspects of sexuality and relationships between the opposite sex. Research by Dwivedi et al. (2022) revealed that the negative impact of uncontrolled use of social media, such as promiscuity, can be minimized through character education that emphasizes the ethical use of technology. This is in line with </w:t>
      </w:r>
      <w:proofErr w:type="spellStart"/>
      <w:r w:rsidRPr="006602F5">
        <w:t>Wahono's</w:t>
      </w:r>
      <w:proofErr w:type="spellEnd"/>
      <w:r w:rsidRPr="006602F5">
        <w:t xml:space="preserve"> (2018) opinion, which emphasizes the importance of character education as a preventive measure to overcome the negative impact of rapid technological development. Therefore, character education that involves collaboration between families, schools and communities, and is adapted to the local cultural context and technological developments, can help adolescents face the challenges of promiscuity more wisely and avoid behaviors that can harm their future.</w:t>
      </w:r>
    </w:p>
    <w:p w14:paraId="357FDF32" w14:textId="39DA6F3B" w:rsidR="006602F5" w:rsidRPr="006602F5" w:rsidRDefault="006602F5" w:rsidP="007324C9">
      <w:pPr>
        <w:pStyle w:val="Alishlah31text"/>
      </w:pPr>
      <w:r w:rsidRPr="006602F5">
        <w:t>Character education can also be seen as a process of personality development through the internalization of moral values and behavior in accordance with social and cultural norms (</w:t>
      </w:r>
      <w:proofErr w:type="spellStart"/>
      <w:r w:rsidRPr="006602F5">
        <w:t>Sudartini</w:t>
      </w:r>
      <w:proofErr w:type="spellEnd"/>
      <w:r w:rsidRPr="006602F5">
        <w:t xml:space="preserve">, 2024). </w:t>
      </w:r>
      <w:proofErr w:type="spellStart"/>
      <w:r w:rsidRPr="006602F5">
        <w:t>Permady</w:t>
      </w:r>
      <w:proofErr w:type="spellEnd"/>
      <w:r w:rsidRPr="006602F5">
        <w:t xml:space="preserve"> &amp; Zulfikar (2021) revealed that the purpose of character education is to create individuals who have integrity, responsibility, and social awareness, and are able to behave in accordance with the values held in social life. Character education focuses on building positive attitudes, such as discipline, honesty, empathy and respect, which are very important in personal development and social relationships. </w:t>
      </w:r>
      <w:proofErr w:type="spellStart"/>
      <w:r w:rsidRPr="006602F5">
        <w:t>Hasanah</w:t>
      </w:r>
      <w:proofErr w:type="spellEnd"/>
      <w:r w:rsidRPr="006602F5">
        <w:t xml:space="preserve"> (2019) quoted Kohlberg who stated that human moral development goes through several stages, from pre-conventional, conventional, to post-conventional stages, and character education plays an important role in helping learners move from behavior based on punishment or reward to behavior based on universal moral principles.</w:t>
      </w:r>
    </w:p>
    <w:p w14:paraId="3F84BA6F" w14:textId="7DEFFBDB" w:rsidR="00676AF2" w:rsidRDefault="00950B92" w:rsidP="00CE69A4">
      <w:pPr>
        <w:pStyle w:val="Alishlah31text"/>
      </w:pPr>
      <w:r w:rsidRPr="00950B92">
        <w:t>Adolescence, especially for high school students in Merauke, is a period of self-discovery that requires guidance so as not to stray in negative directions, such as promiscuity</w:t>
      </w:r>
      <w:r w:rsidR="00676AF2">
        <w:t xml:space="preserve">. </w:t>
      </w:r>
      <w:r w:rsidRPr="00950B92">
        <w:t>Promiscuity violates applicable norms and often appears in the environment and mass media, with examples of behavior such as smoking, drinking alcohol, brawls, drugs, and free sex</w:t>
      </w:r>
      <w:r>
        <w:t xml:space="preserve"> </w:t>
      </w:r>
      <w:r>
        <w:fldChar w:fldCharType="begin" w:fldLock="1"/>
      </w:r>
      <w:r w:rsidR="009E385B">
        <w:instrText>ADDIN CSL_CITATION {"citationItems":[{"id":"ITEM-1","itemData":{"DOI":"10.1027/1016-9040/a000314","ISSN":"1878531X","abstract":"In Europe there are important concerns about fundamentalist religious beliefs among Muslim youth and \"homegrown\" radicalization that can lead to violent extremism. For these phenomena, different explanations are given, but there is very little systematic empirical research. Based on the existing conceptual, theoretical, and empirical literature and using a social psychological perspective, the current paper discusses religious fundamentalism and radicalization among Muslim minority youth in Europe. Specifically, feelings of uncertainty, perceived hostility, and perceived injustice are discussed as three important psychological factors involved in radicalization. Furthermore, the critical importance of intra- and intergroup processes and social networks is discussed. The review of the research is concluded by providing some directions and suggestions for future research and for prevention and intervention.","author":[{"dropping-particle":"","family":"Verkuyten","given":"Maykel","non-dropping-particle":"","parse-names":false,"suffix":""}],"container-title":"European Psychologist","id":"ITEM-1","issue":"1","issued":{"date-parts":[["2018"]]},"page":"21-31","title":"Religious fundamentalism and radicalization among muslim minority youth in Europe","type":"article-journal","volume":"23"},"uris":["http://www.mendeley.com/documents/?uuid=90333f4e-ee7d-4354-8770-8c9667047b18"]}],"mendeley":{"formattedCitation":"(Verkuyten, 2018)","plainTextFormattedCitation":"(Verkuyten, 2018)","previouslyFormattedCitation":"(Verkuyten, 2018)"},"properties":{"noteIndex":0},"schema":"https://github.com/citation-style-language/schema/raw/master/csl-citation.json"}</w:instrText>
      </w:r>
      <w:r>
        <w:fldChar w:fldCharType="separate"/>
      </w:r>
      <w:r w:rsidRPr="00950B92">
        <w:rPr>
          <w:noProof/>
        </w:rPr>
        <w:t>(Verkuyten, 2018)</w:t>
      </w:r>
      <w:r>
        <w:fldChar w:fldCharType="end"/>
      </w:r>
      <w:r w:rsidR="00676AF2">
        <w:t xml:space="preserve">. </w:t>
      </w:r>
      <w:r w:rsidRPr="00950B92">
        <w:t>This problem is alarming and is influenced by several factors that trigger this deviant behavior. The following is an explanation of the factors that cause promiscuity among high school students</w:t>
      </w:r>
      <w:r w:rsidR="007324C9">
        <w:t>:</w:t>
      </w:r>
    </w:p>
    <w:p w14:paraId="2A4C72F9" w14:textId="51E392CC" w:rsidR="007324C9" w:rsidRDefault="007324C9" w:rsidP="00CE69A4">
      <w:pPr>
        <w:pStyle w:val="Alishlah31text"/>
      </w:pPr>
    </w:p>
    <w:p w14:paraId="7BB8A8F9" w14:textId="77777777" w:rsidR="00496ED0" w:rsidRDefault="00496ED0" w:rsidP="003E1FFD">
      <w:pPr>
        <w:pStyle w:val="Alishlah31text"/>
        <w:ind w:firstLine="0"/>
      </w:pPr>
      <w:r>
        <w:t>1. The Role of Family in Shaping Students' Character</w:t>
      </w:r>
    </w:p>
    <w:p w14:paraId="6CCCF7BA" w14:textId="4BACD4CD" w:rsidR="00CB7EAB" w:rsidRDefault="00496ED0" w:rsidP="00496ED0">
      <w:pPr>
        <w:pStyle w:val="Alishlah31text"/>
        <w:ind w:left="426" w:firstLine="294"/>
      </w:pPr>
      <w:r>
        <w:t>The findings reveal that family factors significantly influence adolescent behavior, especially in relation to free association. Families that are unstable, particularly those experiencing divorce or disharmony, often become the backdrop for adolescents seeking escape outside the home, making them more vulnerable to engaging in free association. Adolescents who grow up in broken homes are more likely to become involved in risky behaviors due to the lack of attention and affection from their parents. Moreover, the lack of religious education and parental supervision exacerbates this situation. For instance, students whose parents do not monitor their interactions with their romantic partners or fail to provide adequate supervision of their activities outside the home are more prone to engage in inappropriate behaviors, such as dating without clear boundaries.</w:t>
      </w:r>
    </w:p>
    <w:p w14:paraId="4E1ECE30" w14:textId="77777777" w:rsidR="00496ED0" w:rsidRPr="00496ED0" w:rsidRDefault="00496ED0" w:rsidP="00496ED0">
      <w:pPr>
        <w:pStyle w:val="Alishlah31text"/>
        <w:ind w:left="426" w:firstLine="294"/>
        <w:rPr>
          <w:lang w:val="en-ID"/>
        </w:rPr>
      </w:pPr>
      <w:r w:rsidRPr="00496ED0">
        <w:rPr>
          <w:b/>
          <w:bCs/>
          <w:lang w:val="en-ID"/>
        </w:rPr>
        <w:t>Table 1: Family Factors Influencing Free Association Among Adolescents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2"/>
        <w:gridCol w:w="2970"/>
        <w:gridCol w:w="3934"/>
      </w:tblGrid>
      <w:tr w:rsidR="00496ED0" w:rsidRPr="00496ED0" w14:paraId="3E0E9C70" w14:textId="77777777" w:rsidTr="00F606E4">
        <w:trPr>
          <w:tblHeader/>
          <w:tblCellSpacing w:w="15" w:type="dxa"/>
        </w:trPr>
        <w:tc>
          <w:tcPr>
            <w:tcW w:w="0" w:type="auto"/>
            <w:tcBorders>
              <w:top w:val="single" w:sz="4" w:space="0" w:color="auto"/>
              <w:bottom w:val="single" w:sz="4" w:space="0" w:color="auto"/>
            </w:tcBorders>
            <w:vAlign w:val="center"/>
            <w:hideMark/>
          </w:tcPr>
          <w:p w14:paraId="0ED8E819" w14:textId="77777777" w:rsidR="00496ED0" w:rsidRPr="00496ED0" w:rsidRDefault="00496ED0" w:rsidP="00496ED0">
            <w:pPr>
              <w:pStyle w:val="Alishlah31text"/>
              <w:ind w:left="426" w:firstLine="294"/>
              <w:rPr>
                <w:b/>
                <w:bCs/>
                <w:lang w:val="en-ID"/>
              </w:rPr>
            </w:pPr>
            <w:r w:rsidRPr="00496ED0">
              <w:rPr>
                <w:b/>
                <w:bCs/>
                <w:lang w:val="en-ID"/>
              </w:rPr>
              <w:t>Factor</w:t>
            </w:r>
          </w:p>
        </w:tc>
        <w:tc>
          <w:tcPr>
            <w:tcW w:w="0" w:type="auto"/>
            <w:tcBorders>
              <w:top w:val="single" w:sz="4" w:space="0" w:color="auto"/>
              <w:bottom w:val="single" w:sz="4" w:space="0" w:color="auto"/>
            </w:tcBorders>
            <w:vAlign w:val="center"/>
            <w:hideMark/>
          </w:tcPr>
          <w:p w14:paraId="324CC6B3" w14:textId="77777777" w:rsidR="00496ED0" w:rsidRPr="00496ED0" w:rsidRDefault="00496ED0" w:rsidP="00F606E4">
            <w:pPr>
              <w:pStyle w:val="Alishlah31text"/>
              <w:ind w:left="426" w:hanging="64"/>
              <w:rPr>
                <w:b/>
                <w:bCs/>
                <w:lang w:val="en-ID"/>
              </w:rPr>
            </w:pPr>
            <w:r w:rsidRPr="00496ED0">
              <w:rPr>
                <w:b/>
                <w:bCs/>
                <w:lang w:val="en-ID"/>
              </w:rPr>
              <w:t>Impact on Free Association</w:t>
            </w:r>
          </w:p>
        </w:tc>
        <w:tc>
          <w:tcPr>
            <w:tcW w:w="0" w:type="auto"/>
            <w:tcBorders>
              <w:top w:val="single" w:sz="4" w:space="0" w:color="auto"/>
              <w:bottom w:val="single" w:sz="4" w:space="0" w:color="auto"/>
            </w:tcBorders>
            <w:vAlign w:val="center"/>
            <w:hideMark/>
          </w:tcPr>
          <w:p w14:paraId="466F7CAC" w14:textId="77777777" w:rsidR="00496ED0" w:rsidRPr="00496ED0" w:rsidRDefault="00496ED0" w:rsidP="00496ED0">
            <w:pPr>
              <w:pStyle w:val="Alishlah31text"/>
              <w:ind w:left="426" w:firstLine="294"/>
              <w:rPr>
                <w:b/>
                <w:bCs/>
                <w:lang w:val="en-ID"/>
              </w:rPr>
            </w:pPr>
            <w:r w:rsidRPr="00496ED0">
              <w:rPr>
                <w:b/>
                <w:bCs/>
                <w:lang w:val="en-ID"/>
              </w:rPr>
              <w:t>Example Findings</w:t>
            </w:r>
          </w:p>
        </w:tc>
      </w:tr>
      <w:tr w:rsidR="00496ED0" w:rsidRPr="00496ED0" w14:paraId="3052093C" w14:textId="77777777" w:rsidTr="00496ED0">
        <w:trPr>
          <w:tblCellSpacing w:w="15" w:type="dxa"/>
        </w:trPr>
        <w:tc>
          <w:tcPr>
            <w:tcW w:w="0" w:type="auto"/>
            <w:vAlign w:val="center"/>
            <w:hideMark/>
          </w:tcPr>
          <w:p w14:paraId="5194593E" w14:textId="77777777" w:rsidR="00496ED0" w:rsidRPr="00496ED0" w:rsidRDefault="00496ED0" w:rsidP="00F606E4">
            <w:pPr>
              <w:pStyle w:val="Alishlah31text"/>
              <w:ind w:left="426" w:hanging="45"/>
              <w:rPr>
                <w:lang w:val="en-ID"/>
              </w:rPr>
            </w:pPr>
            <w:r w:rsidRPr="00496ED0">
              <w:rPr>
                <w:lang w:val="en-ID"/>
              </w:rPr>
              <w:t>Unstable Family Background</w:t>
            </w:r>
          </w:p>
        </w:tc>
        <w:tc>
          <w:tcPr>
            <w:tcW w:w="0" w:type="auto"/>
            <w:vAlign w:val="center"/>
            <w:hideMark/>
          </w:tcPr>
          <w:p w14:paraId="43307039" w14:textId="77777777" w:rsidR="00496ED0" w:rsidRPr="00496ED0" w:rsidRDefault="00496ED0" w:rsidP="00496ED0">
            <w:pPr>
              <w:pStyle w:val="Alishlah31text"/>
              <w:ind w:left="426" w:hanging="34"/>
              <w:rPr>
                <w:lang w:val="en-ID"/>
              </w:rPr>
            </w:pPr>
            <w:r w:rsidRPr="00496ED0">
              <w:rPr>
                <w:lang w:val="en-ID"/>
              </w:rPr>
              <w:t>Seeking attention outside home, negative influence</w:t>
            </w:r>
          </w:p>
        </w:tc>
        <w:tc>
          <w:tcPr>
            <w:tcW w:w="0" w:type="auto"/>
            <w:vAlign w:val="center"/>
            <w:hideMark/>
          </w:tcPr>
          <w:p w14:paraId="344E063C" w14:textId="77777777" w:rsidR="00496ED0" w:rsidRPr="00496ED0" w:rsidRDefault="00496ED0" w:rsidP="00F606E4">
            <w:pPr>
              <w:pStyle w:val="Alishlah31text"/>
              <w:ind w:left="426" w:firstLine="78"/>
              <w:rPr>
                <w:lang w:val="en-ID"/>
              </w:rPr>
            </w:pPr>
            <w:r w:rsidRPr="00496ED0">
              <w:rPr>
                <w:lang w:val="en-ID"/>
              </w:rPr>
              <w:t>Adolescents from divorced families tend to seek attention outside the home.</w:t>
            </w:r>
          </w:p>
        </w:tc>
      </w:tr>
      <w:tr w:rsidR="00496ED0" w:rsidRPr="00496ED0" w14:paraId="1F97DF7C" w14:textId="77777777" w:rsidTr="00496ED0">
        <w:trPr>
          <w:tblCellSpacing w:w="15" w:type="dxa"/>
        </w:trPr>
        <w:tc>
          <w:tcPr>
            <w:tcW w:w="0" w:type="auto"/>
            <w:vAlign w:val="center"/>
            <w:hideMark/>
          </w:tcPr>
          <w:p w14:paraId="563909AE" w14:textId="77777777" w:rsidR="00496ED0" w:rsidRPr="00496ED0" w:rsidRDefault="00496ED0" w:rsidP="00496ED0">
            <w:pPr>
              <w:pStyle w:val="Alishlah31text"/>
              <w:ind w:left="426" w:hanging="45"/>
              <w:rPr>
                <w:lang w:val="en-ID"/>
              </w:rPr>
            </w:pPr>
            <w:r w:rsidRPr="00496ED0">
              <w:rPr>
                <w:lang w:val="en-ID"/>
              </w:rPr>
              <w:t>Lack of Religious Education</w:t>
            </w:r>
          </w:p>
        </w:tc>
        <w:tc>
          <w:tcPr>
            <w:tcW w:w="0" w:type="auto"/>
            <w:vAlign w:val="center"/>
            <w:hideMark/>
          </w:tcPr>
          <w:p w14:paraId="65352B9B" w14:textId="77777777" w:rsidR="00496ED0" w:rsidRPr="00496ED0" w:rsidRDefault="00496ED0" w:rsidP="00F606E4">
            <w:pPr>
              <w:pStyle w:val="Alishlah31text"/>
              <w:ind w:left="426" w:hanging="4"/>
              <w:rPr>
                <w:lang w:val="en-ID"/>
              </w:rPr>
            </w:pPr>
            <w:r w:rsidRPr="00496ED0">
              <w:rPr>
                <w:lang w:val="en-ID"/>
              </w:rPr>
              <w:t>Lack of understanding of moral norms</w:t>
            </w:r>
          </w:p>
        </w:tc>
        <w:tc>
          <w:tcPr>
            <w:tcW w:w="0" w:type="auto"/>
            <w:vAlign w:val="center"/>
            <w:hideMark/>
          </w:tcPr>
          <w:p w14:paraId="43D6B984" w14:textId="77777777" w:rsidR="00496ED0" w:rsidRPr="00496ED0" w:rsidRDefault="00496ED0" w:rsidP="00496ED0">
            <w:pPr>
              <w:pStyle w:val="Alishlah31text"/>
              <w:ind w:left="426" w:firstLine="78"/>
              <w:rPr>
                <w:lang w:val="en-ID"/>
              </w:rPr>
            </w:pPr>
            <w:r w:rsidRPr="00496ED0">
              <w:rPr>
                <w:lang w:val="en-ID"/>
              </w:rPr>
              <w:t>Adolescents do not understand boundaries in relationships with the opposite sex.</w:t>
            </w:r>
          </w:p>
        </w:tc>
      </w:tr>
      <w:tr w:rsidR="00496ED0" w:rsidRPr="00496ED0" w14:paraId="4A77EE3B" w14:textId="77777777" w:rsidTr="00F606E4">
        <w:trPr>
          <w:tblCellSpacing w:w="15" w:type="dxa"/>
        </w:trPr>
        <w:tc>
          <w:tcPr>
            <w:tcW w:w="0" w:type="auto"/>
            <w:tcBorders>
              <w:bottom w:val="single" w:sz="4" w:space="0" w:color="auto"/>
            </w:tcBorders>
            <w:vAlign w:val="center"/>
            <w:hideMark/>
          </w:tcPr>
          <w:p w14:paraId="20656C6B" w14:textId="77777777" w:rsidR="00496ED0" w:rsidRPr="00496ED0" w:rsidRDefault="00496ED0" w:rsidP="00F606E4">
            <w:pPr>
              <w:pStyle w:val="Alishlah31text"/>
              <w:ind w:left="426" w:hanging="45"/>
              <w:jc w:val="left"/>
              <w:rPr>
                <w:lang w:val="en-ID"/>
              </w:rPr>
            </w:pPr>
            <w:r w:rsidRPr="00496ED0">
              <w:rPr>
                <w:lang w:val="en-ID"/>
              </w:rPr>
              <w:lastRenderedPageBreak/>
              <w:t>Weak Parental Supervision</w:t>
            </w:r>
          </w:p>
        </w:tc>
        <w:tc>
          <w:tcPr>
            <w:tcW w:w="0" w:type="auto"/>
            <w:tcBorders>
              <w:bottom w:val="single" w:sz="4" w:space="0" w:color="auto"/>
            </w:tcBorders>
            <w:vAlign w:val="center"/>
            <w:hideMark/>
          </w:tcPr>
          <w:p w14:paraId="6DFD0C93" w14:textId="77777777" w:rsidR="00496ED0" w:rsidRPr="00496ED0" w:rsidRDefault="00496ED0" w:rsidP="00F606E4">
            <w:pPr>
              <w:pStyle w:val="Alishlah31text"/>
              <w:ind w:left="426" w:firstLine="11"/>
              <w:jc w:val="left"/>
              <w:rPr>
                <w:lang w:val="en-ID"/>
              </w:rPr>
            </w:pPr>
            <w:r w:rsidRPr="00496ED0">
              <w:rPr>
                <w:lang w:val="en-ID"/>
              </w:rPr>
              <w:t>Involvement in unmonitored relationships</w:t>
            </w:r>
          </w:p>
        </w:tc>
        <w:tc>
          <w:tcPr>
            <w:tcW w:w="0" w:type="auto"/>
            <w:tcBorders>
              <w:bottom w:val="single" w:sz="4" w:space="0" w:color="auto"/>
            </w:tcBorders>
            <w:vAlign w:val="center"/>
            <w:hideMark/>
          </w:tcPr>
          <w:p w14:paraId="1FD85D17" w14:textId="77777777" w:rsidR="00496ED0" w:rsidRPr="00496ED0" w:rsidRDefault="00496ED0" w:rsidP="00F606E4">
            <w:pPr>
              <w:pStyle w:val="Alishlah31text"/>
              <w:ind w:left="426" w:firstLine="78"/>
              <w:rPr>
                <w:lang w:val="en-ID"/>
              </w:rPr>
            </w:pPr>
            <w:r w:rsidRPr="00496ED0">
              <w:rPr>
                <w:lang w:val="en-ID"/>
              </w:rPr>
              <w:t>Parents not supervising their children’s dating activities.</w:t>
            </w:r>
          </w:p>
        </w:tc>
      </w:tr>
    </w:tbl>
    <w:p w14:paraId="406C92F1" w14:textId="77777777" w:rsidR="00496ED0" w:rsidRDefault="00496ED0" w:rsidP="00496ED0">
      <w:pPr>
        <w:pStyle w:val="Alishlah31text"/>
        <w:ind w:left="426" w:firstLine="294"/>
      </w:pPr>
    </w:p>
    <w:p w14:paraId="561D6A07" w14:textId="77777777" w:rsidR="00496ED0" w:rsidRDefault="00496ED0" w:rsidP="00496ED0">
      <w:pPr>
        <w:pStyle w:val="Alishlah31text"/>
        <w:ind w:firstLine="0"/>
      </w:pPr>
      <w:r>
        <w:t>2. Influence of Media and Technology</w:t>
      </w:r>
    </w:p>
    <w:p w14:paraId="05C7AB2A" w14:textId="7D866F88" w:rsidR="00CB7EAB" w:rsidRDefault="00496ED0" w:rsidP="00496ED0">
      <w:pPr>
        <w:pStyle w:val="Alishlah31text"/>
        <w:ind w:firstLine="720"/>
      </w:pPr>
      <w:r>
        <w:t>Uncontrolled access to mass media and the internet is identified as a primary factor influencing adolescent behavior, particularly in terms of free association. Social media and the internet provide platforms that allow adolescents to interact with their peers, including in unhealthy or inappropriate relationships. The research found that adolescents who have unrestricted access to social media tend to be more open to information related to sexuality and relationships with the opposite sex. Content that promotes a hedonistic, free-spirited lifestyle strengthens negative norms that could lead adolescents to engage in free association. Therefore, it is important for character education in schools to include ethics on technology and social media use, as well as to educate about the consequences of online behavior</w:t>
      </w:r>
      <w:r>
        <w:t>.</w:t>
      </w:r>
    </w:p>
    <w:p w14:paraId="500E4AB2" w14:textId="77777777" w:rsidR="00496ED0" w:rsidRPr="00496ED0" w:rsidRDefault="00496ED0" w:rsidP="00496ED0">
      <w:pPr>
        <w:pStyle w:val="Alishlah31text"/>
        <w:ind w:firstLine="720"/>
        <w:rPr>
          <w:lang w:val="en-ID"/>
        </w:rPr>
      </w:pPr>
      <w:r w:rsidRPr="00496ED0">
        <w:rPr>
          <w:b/>
          <w:bCs/>
          <w:lang w:val="en-ID"/>
        </w:rPr>
        <w:t>Table 2: The Influence of Media and Technology on Free Association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6"/>
        <w:gridCol w:w="2718"/>
        <w:gridCol w:w="4542"/>
      </w:tblGrid>
      <w:tr w:rsidR="00496ED0" w:rsidRPr="00496ED0" w14:paraId="35AF69A4" w14:textId="77777777" w:rsidTr="00F606E4">
        <w:trPr>
          <w:tblHeader/>
          <w:tblCellSpacing w:w="15" w:type="dxa"/>
        </w:trPr>
        <w:tc>
          <w:tcPr>
            <w:tcW w:w="0" w:type="auto"/>
            <w:tcBorders>
              <w:top w:val="single" w:sz="4" w:space="0" w:color="auto"/>
              <w:bottom w:val="single" w:sz="4" w:space="0" w:color="auto"/>
            </w:tcBorders>
            <w:vAlign w:val="center"/>
            <w:hideMark/>
          </w:tcPr>
          <w:p w14:paraId="4F5460EF" w14:textId="77777777" w:rsidR="00496ED0" w:rsidRPr="00496ED0" w:rsidRDefault="00496ED0" w:rsidP="00496ED0">
            <w:pPr>
              <w:pStyle w:val="Alishlah31text"/>
              <w:ind w:firstLine="720"/>
              <w:rPr>
                <w:b/>
                <w:bCs/>
                <w:lang w:val="en-ID"/>
              </w:rPr>
            </w:pPr>
            <w:r w:rsidRPr="00496ED0">
              <w:rPr>
                <w:b/>
                <w:bCs/>
                <w:lang w:val="en-ID"/>
              </w:rPr>
              <w:t>Factor</w:t>
            </w:r>
          </w:p>
        </w:tc>
        <w:tc>
          <w:tcPr>
            <w:tcW w:w="0" w:type="auto"/>
            <w:tcBorders>
              <w:top w:val="single" w:sz="4" w:space="0" w:color="auto"/>
              <w:bottom w:val="single" w:sz="4" w:space="0" w:color="auto"/>
            </w:tcBorders>
            <w:vAlign w:val="center"/>
            <w:hideMark/>
          </w:tcPr>
          <w:p w14:paraId="73179B98" w14:textId="77777777" w:rsidR="00496ED0" w:rsidRPr="00496ED0" w:rsidRDefault="00496ED0" w:rsidP="00F606E4">
            <w:pPr>
              <w:pStyle w:val="Alishlah31text"/>
              <w:ind w:left="200" w:firstLine="0"/>
              <w:rPr>
                <w:b/>
                <w:bCs/>
                <w:lang w:val="en-ID"/>
              </w:rPr>
            </w:pPr>
            <w:r w:rsidRPr="00496ED0">
              <w:rPr>
                <w:b/>
                <w:bCs/>
                <w:lang w:val="en-ID"/>
              </w:rPr>
              <w:t>Impact on Free Association</w:t>
            </w:r>
          </w:p>
        </w:tc>
        <w:tc>
          <w:tcPr>
            <w:tcW w:w="0" w:type="auto"/>
            <w:tcBorders>
              <w:top w:val="single" w:sz="4" w:space="0" w:color="auto"/>
              <w:bottom w:val="single" w:sz="4" w:space="0" w:color="auto"/>
            </w:tcBorders>
            <w:vAlign w:val="center"/>
            <w:hideMark/>
          </w:tcPr>
          <w:p w14:paraId="6BB91033" w14:textId="77777777" w:rsidR="00496ED0" w:rsidRPr="00496ED0" w:rsidRDefault="00496ED0" w:rsidP="00496ED0">
            <w:pPr>
              <w:pStyle w:val="Alishlah31text"/>
              <w:ind w:firstLine="720"/>
              <w:rPr>
                <w:b/>
                <w:bCs/>
                <w:lang w:val="en-ID"/>
              </w:rPr>
            </w:pPr>
            <w:r w:rsidRPr="00496ED0">
              <w:rPr>
                <w:b/>
                <w:bCs/>
                <w:lang w:val="en-ID"/>
              </w:rPr>
              <w:t>Example Findings</w:t>
            </w:r>
          </w:p>
        </w:tc>
      </w:tr>
      <w:tr w:rsidR="00496ED0" w:rsidRPr="00496ED0" w14:paraId="37B9A5F5" w14:textId="77777777" w:rsidTr="00496ED0">
        <w:trPr>
          <w:tblCellSpacing w:w="15" w:type="dxa"/>
        </w:trPr>
        <w:tc>
          <w:tcPr>
            <w:tcW w:w="0" w:type="auto"/>
            <w:vAlign w:val="center"/>
            <w:hideMark/>
          </w:tcPr>
          <w:p w14:paraId="25748ED3" w14:textId="77777777" w:rsidR="00496ED0" w:rsidRPr="00496ED0" w:rsidRDefault="00496ED0" w:rsidP="00496ED0">
            <w:pPr>
              <w:pStyle w:val="Alishlah31text"/>
              <w:ind w:firstLine="97"/>
              <w:rPr>
                <w:lang w:val="en-ID"/>
              </w:rPr>
            </w:pPr>
            <w:r w:rsidRPr="00496ED0">
              <w:rPr>
                <w:lang w:val="en-ID"/>
              </w:rPr>
              <w:t>Unrestricted Access</w:t>
            </w:r>
          </w:p>
        </w:tc>
        <w:tc>
          <w:tcPr>
            <w:tcW w:w="0" w:type="auto"/>
            <w:vAlign w:val="center"/>
            <w:hideMark/>
          </w:tcPr>
          <w:p w14:paraId="0397EAC1" w14:textId="77777777" w:rsidR="00496ED0" w:rsidRPr="00496ED0" w:rsidRDefault="00496ED0" w:rsidP="00F606E4">
            <w:pPr>
              <w:pStyle w:val="Alishlah31text"/>
              <w:ind w:left="215" w:hanging="15"/>
              <w:rPr>
                <w:lang w:val="en-ID"/>
              </w:rPr>
            </w:pPr>
            <w:r w:rsidRPr="00496ED0">
              <w:rPr>
                <w:lang w:val="en-ID"/>
              </w:rPr>
              <w:t xml:space="preserve">Exposure to negative content and risky </w:t>
            </w:r>
            <w:proofErr w:type="spellStart"/>
            <w:r w:rsidRPr="00496ED0">
              <w:rPr>
                <w:lang w:val="en-ID"/>
              </w:rPr>
              <w:t>behavior</w:t>
            </w:r>
            <w:proofErr w:type="spellEnd"/>
          </w:p>
        </w:tc>
        <w:tc>
          <w:tcPr>
            <w:tcW w:w="0" w:type="auto"/>
            <w:vAlign w:val="center"/>
            <w:hideMark/>
          </w:tcPr>
          <w:p w14:paraId="7615A721" w14:textId="77777777" w:rsidR="00496ED0" w:rsidRPr="00496ED0" w:rsidRDefault="00496ED0" w:rsidP="00496ED0">
            <w:pPr>
              <w:pStyle w:val="Alishlah31text"/>
              <w:ind w:left="558" w:firstLine="0"/>
              <w:rPr>
                <w:lang w:val="en-ID"/>
              </w:rPr>
            </w:pPr>
            <w:r w:rsidRPr="00496ED0">
              <w:rPr>
                <w:lang w:val="en-ID"/>
              </w:rPr>
              <w:t>Adolescents access sexual content online without parental supervision.</w:t>
            </w:r>
          </w:p>
        </w:tc>
      </w:tr>
      <w:tr w:rsidR="00496ED0" w:rsidRPr="00496ED0" w14:paraId="2B3EC8E0" w14:textId="77777777" w:rsidTr="00F606E4">
        <w:trPr>
          <w:tblCellSpacing w:w="15" w:type="dxa"/>
        </w:trPr>
        <w:tc>
          <w:tcPr>
            <w:tcW w:w="0" w:type="auto"/>
            <w:tcBorders>
              <w:bottom w:val="single" w:sz="4" w:space="0" w:color="auto"/>
            </w:tcBorders>
            <w:vAlign w:val="center"/>
            <w:hideMark/>
          </w:tcPr>
          <w:p w14:paraId="68208357" w14:textId="77777777" w:rsidR="00496ED0" w:rsidRPr="00496ED0" w:rsidRDefault="00496ED0" w:rsidP="00496ED0">
            <w:pPr>
              <w:pStyle w:val="Alishlah31text"/>
              <w:ind w:firstLine="0"/>
              <w:jc w:val="left"/>
              <w:rPr>
                <w:lang w:val="en-ID"/>
              </w:rPr>
            </w:pPr>
            <w:r w:rsidRPr="00496ED0">
              <w:rPr>
                <w:lang w:val="en-ID"/>
              </w:rPr>
              <w:t>Influence of Social Media</w:t>
            </w:r>
          </w:p>
        </w:tc>
        <w:tc>
          <w:tcPr>
            <w:tcW w:w="0" w:type="auto"/>
            <w:tcBorders>
              <w:bottom w:val="single" w:sz="4" w:space="0" w:color="auto"/>
            </w:tcBorders>
            <w:vAlign w:val="center"/>
            <w:hideMark/>
          </w:tcPr>
          <w:p w14:paraId="425B8A8E" w14:textId="77777777" w:rsidR="00496ED0" w:rsidRPr="00496ED0" w:rsidRDefault="00496ED0" w:rsidP="00F606E4">
            <w:pPr>
              <w:pStyle w:val="Alishlah31text"/>
              <w:ind w:left="200" w:firstLine="15"/>
              <w:rPr>
                <w:lang w:val="en-ID"/>
              </w:rPr>
            </w:pPr>
            <w:r w:rsidRPr="00496ED0">
              <w:rPr>
                <w:lang w:val="en-ID"/>
              </w:rPr>
              <w:t>Promoting unhealthy lifestyle norms</w:t>
            </w:r>
          </w:p>
        </w:tc>
        <w:tc>
          <w:tcPr>
            <w:tcW w:w="0" w:type="auto"/>
            <w:tcBorders>
              <w:bottom w:val="single" w:sz="4" w:space="0" w:color="auto"/>
            </w:tcBorders>
            <w:vAlign w:val="center"/>
            <w:hideMark/>
          </w:tcPr>
          <w:p w14:paraId="4CDF3D48" w14:textId="77777777" w:rsidR="00496ED0" w:rsidRPr="00496ED0" w:rsidRDefault="00496ED0" w:rsidP="00496ED0">
            <w:pPr>
              <w:pStyle w:val="Alishlah31text"/>
              <w:ind w:left="558" w:firstLine="0"/>
              <w:rPr>
                <w:lang w:val="en-ID"/>
              </w:rPr>
            </w:pPr>
            <w:r w:rsidRPr="00496ED0">
              <w:rPr>
                <w:lang w:val="en-ID"/>
              </w:rPr>
              <w:t>Adolescents are influenced to adopt a free-spirited lifestyle promoted on social media.</w:t>
            </w:r>
          </w:p>
        </w:tc>
      </w:tr>
    </w:tbl>
    <w:p w14:paraId="29719DD5" w14:textId="62CC9280" w:rsidR="00496ED0" w:rsidRDefault="00496ED0" w:rsidP="00496ED0">
      <w:pPr>
        <w:pStyle w:val="Alishlah31text"/>
        <w:ind w:firstLine="720"/>
      </w:pPr>
    </w:p>
    <w:p w14:paraId="487ECEC4" w14:textId="77777777" w:rsidR="00F606E4" w:rsidRPr="00F606E4" w:rsidRDefault="00F606E4" w:rsidP="00F606E4">
      <w:pPr>
        <w:pStyle w:val="Alishlah31text"/>
        <w:ind w:firstLine="0"/>
        <w:rPr>
          <w:b/>
          <w:bCs/>
          <w:lang w:val="en-ID"/>
        </w:rPr>
      </w:pPr>
      <w:r w:rsidRPr="00F606E4">
        <w:rPr>
          <w:b/>
          <w:bCs/>
          <w:lang w:val="en-ID"/>
        </w:rPr>
        <w:t>3. Impact of Character Education in Preventing Free Association</w:t>
      </w:r>
    </w:p>
    <w:p w14:paraId="43CF18B5" w14:textId="164F5A0C" w:rsidR="00F606E4" w:rsidRDefault="00F606E4" w:rsidP="00F606E4">
      <w:pPr>
        <w:pStyle w:val="Alishlah31text"/>
        <w:ind w:firstLine="720"/>
        <w:rPr>
          <w:lang w:val="en-ID"/>
        </w:rPr>
      </w:pPr>
      <w:r w:rsidRPr="00F606E4">
        <w:rPr>
          <w:lang w:val="en-ID"/>
        </w:rPr>
        <w:t xml:space="preserve">Character education plays a crucial role in shaping students' personalities and preventing risky </w:t>
      </w:r>
      <w:proofErr w:type="spellStart"/>
      <w:r w:rsidRPr="00F606E4">
        <w:rPr>
          <w:lang w:val="en-ID"/>
        </w:rPr>
        <w:t>behaviors</w:t>
      </w:r>
      <w:proofErr w:type="spellEnd"/>
      <w:r w:rsidRPr="00F606E4">
        <w:rPr>
          <w:lang w:val="en-ID"/>
        </w:rPr>
        <w:t xml:space="preserve"> such as free association. Based on interviews with teachers and parents, the findings suggest that character education, which incorporates moral and ethical aspects, helps adolescents understand social boundaries and strengthens their sense of responsibility in relationships. Programs based on local values, such as mutual cooperation, respect for others, and helping one another, have been particularly effective in shaping adolescents' </w:t>
      </w:r>
      <w:proofErr w:type="spellStart"/>
      <w:r w:rsidRPr="00F606E4">
        <w:rPr>
          <w:lang w:val="en-ID"/>
        </w:rPr>
        <w:t>behavior</w:t>
      </w:r>
      <w:proofErr w:type="spellEnd"/>
      <w:r w:rsidRPr="00F606E4">
        <w:rPr>
          <w:lang w:val="en-ID"/>
        </w:rPr>
        <w:t>. Moreover, a Social-Emotional Learning (SEL) approach, which is taught in schools, helps students manage their emotions and develop better social skills, thus preventing them from engaging in unhealthy relationships</w:t>
      </w:r>
      <w:r>
        <w:rPr>
          <w:lang w:val="en-ID"/>
        </w:rPr>
        <w:t>.</w:t>
      </w:r>
    </w:p>
    <w:p w14:paraId="35AD183E" w14:textId="77777777" w:rsidR="00F606E4" w:rsidRPr="00F606E4" w:rsidRDefault="00F606E4" w:rsidP="00F606E4">
      <w:pPr>
        <w:pStyle w:val="Alishlah31text"/>
        <w:ind w:firstLine="720"/>
      </w:pPr>
      <w:r w:rsidRPr="00F606E4">
        <w:rPr>
          <w:b/>
          <w:bCs/>
        </w:rPr>
        <w:t>Table 3: The Impact of Character Education on Preventing Free Association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2538"/>
        <w:gridCol w:w="4415"/>
      </w:tblGrid>
      <w:tr w:rsidR="00F606E4" w:rsidRPr="00F606E4" w14:paraId="5408D77B" w14:textId="77777777" w:rsidTr="00F606E4">
        <w:trPr>
          <w:tblHeader/>
          <w:tblCellSpacing w:w="15" w:type="dxa"/>
        </w:trPr>
        <w:tc>
          <w:tcPr>
            <w:tcW w:w="0" w:type="auto"/>
            <w:tcBorders>
              <w:top w:val="single" w:sz="4" w:space="0" w:color="auto"/>
              <w:bottom w:val="single" w:sz="4" w:space="0" w:color="auto"/>
            </w:tcBorders>
            <w:vAlign w:val="center"/>
            <w:hideMark/>
          </w:tcPr>
          <w:p w14:paraId="4C87D8B1" w14:textId="77777777" w:rsidR="00F606E4" w:rsidRPr="00F606E4" w:rsidRDefault="00F606E4" w:rsidP="00F606E4">
            <w:pPr>
              <w:pStyle w:val="Alishlah31text"/>
              <w:ind w:firstLine="720"/>
              <w:rPr>
                <w:b/>
                <w:bCs/>
              </w:rPr>
            </w:pPr>
            <w:r w:rsidRPr="00F606E4">
              <w:rPr>
                <w:b/>
                <w:bCs/>
              </w:rPr>
              <w:t>Aspect of Character Education</w:t>
            </w:r>
          </w:p>
        </w:tc>
        <w:tc>
          <w:tcPr>
            <w:tcW w:w="0" w:type="auto"/>
            <w:tcBorders>
              <w:top w:val="single" w:sz="4" w:space="0" w:color="auto"/>
              <w:bottom w:val="single" w:sz="4" w:space="0" w:color="auto"/>
            </w:tcBorders>
            <w:vAlign w:val="center"/>
            <w:hideMark/>
          </w:tcPr>
          <w:p w14:paraId="1290D3CC" w14:textId="77777777" w:rsidR="00F606E4" w:rsidRPr="00F606E4" w:rsidRDefault="00F606E4" w:rsidP="00F606E4">
            <w:pPr>
              <w:pStyle w:val="Alishlah31text"/>
              <w:ind w:firstLine="720"/>
              <w:rPr>
                <w:b/>
                <w:bCs/>
              </w:rPr>
            </w:pPr>
            <w:r w:rsidRPr="00F606E4">
              <w:rPr>
                <w:b/>
                <w:bCs/>
              </w:rPr>
              <w:t>Impact on Free Association</w:t>
            </w:r>
          </w:p>
        </w:tc>
        <w:tc>
          <w:tcPr>
            <w:tcW w:w="0" w:type="auto"/>
            <w:tcBorders>
              <w:top w:val="single" w:sz="4" w:space="0" w:color="auto"/>
              <w:bottom w:val="single" w:sz="4" w:space="0" w:color="auto"/>
            </w:tcBorders>
            <w:vAlign w:val="center"/>
            <w:hideMark/>
          </w:tcPr>
          <w:p w14:paraId="5919F640" w14:textId="77777777" w:rsidR="00F606E4" w:rsidRPr="00F606E4" w:rsidRDefault="00F606E4" w:rsidP="00F606E4">
            <w:pPr>
              <w:pStyle w:val="Alishlah31text"/>
              <w:ind w:firstLine="720"/>
              <w:rPr>
                <w:b/>
                <w:bCs/>
              </w:rPr>
            </w:pPr>
            <w:r w:rsidRPr="00F606E4">
              <w:rPr>
                <w:b/>
                <w:bCs/>
              </w:rPr>
              <w:t>Example Findings</w:t>
            </w:r>
          </w:p>
        </w:tc>
      </w:tr>
      <w:tr w:rsidR="00F606E4" w:rsidRPr="00F606E4" w14:paraId="4398BAAC" w14:textId="77777777" w:rsidTr="00F606E4">
        <w:trPr>
          <w:tblCellSpacing w:w="15" w:type="dxa"/>
        </w:trPr>
        <w:tc>
          <w:tcPr>
            <w:tcW w:w="0" w:type="auto"/>
            <w:vAlign w:val="center"/>
            <w:hideMark/>
          </w:tcPr>
          <w:p w14:paraId="723F688A" w14:textId="77777777" w:rsidR="00F606E4" w:rsidRPr="00F606E4" w:rsidRDefault="00F606E4" w:rsidP="00F606E4">
            <w:pPr>
              <w:pStyle w:val="Alishlah31text"/>
              <w:ind w:firstLine="97"/>
            </w:pPr>
            <w:r w:rsidRPr="00F606E4">
              <w:t>Moral Development</w:t>
            </w:r>
          </w:p>
        </w:tc>
        <w:tc>
          <w:tcPr>
            <w:tcW w:w="0" w:type="auto"/>
            <w:vAlign w:val="center"/>
            <w:hideMark/>
          </w:tcPr>
          <w:p w14:paraId="059A74B1" w14:textId="77777777" w:rsidR="00F606E4" w:rsidRPr="00F606E4" w:rsidRDefault="00F606E4" w:rsidP="00F606E4">
            <w:pPr>
              <w:pStyle w:val="Alishlah31text"/>
              <w:ind w:left="190" w:firstLine="0"/>
              <w:jc w:val="left"/>
            </w:pPr>
            <w:r w:rsidRPr="00F606E4">
              <w:t>Helps students recognize boundaries in relationships</w:t>
            </w:r>
          </w:p>
        </w:tc>
        <w:tc>
          <w:tcPr>
            <w:tcW w:w="0" w:type="auto"/>
            <w:vAlign w:val="center"/>
            <w:hideMark/>
          </w:tcPr>
          <w:p w14:paraId="117B55D6" w14:textId="77777777" w:rsidR="00F606E4" w:rsidRPr="00F606E4" w:rsidRDefault="00F606E4" w:rsidP="00F606E4">
            <w:pPr>
              <w:pStyle w:val="Alishlah31text"/>
              <w:ind w:left="467" w:firstLine="15"/>
            </w:pPr>
            <w:r w:rsidRPr="00F606E4">
              <w:t>Character education teaches students not to engage in premarital sexual relationships.</w:t>
            </w:r>
          </w:p>
        </w:tc>
      </w:tr>
      <w:tr w:rsidR="00F606E4" w:rsidRPr="00F606E4" w14:paraId="6F5A3626" w14:textId="77777777" w:rsidTr="00F606E4">
        <w:trPr>
          <w:tblCellSpacing w:w="15" w:type="dxa"/>
        </w:trPr>
        <w:tc>
          <w:tcPr>
            <w:tcW w:w="0" w:type="auto"/>
            <w:vAlign w:val="center"/>
            <w:hideMark/>
          </w:tcPr>
          <w:p w14:paraId="553E40B5" w14:textId="77777777" w:rsidR="00F606E4" w:rsidRPr="00F606E4" w:rsidRDefault="00F606E4" w:rsidP="00F606E4">
            <w:pPr>
              <w:pStyle w:val="Alishlah31text"/>
              <w:ind w:left="97" w:firstLine="0"/>
            </w:pPr>
            <w:r w:rsidRPr="00F606E4">
              <w:t>Programs Based on Local Values</w:t>
            </w:r>
          </w:p>
        </w:tc>
        <w:tc>
          <w:tcPr>
            <w:tcW w:w="0" w:type="auto"/>
            <w:vAlign w:val="center"/>
            <w:hideMark/>
          </w:tcPr>
          <w:p w14:paraId="504552FE" w14:textId="77777777" w:rsidR="00F606E4" w:rsidRPr="00F606E4" w:rsidRDefault="00F606E4" w:rsidP="00F606E4">
            <w:pPr>
              <w:pStyle w:val="Alishlah31text"/>
              <w:ind w:left="198" w:firstLine="15"/>
              <w:jc w:val="left"/>
            </w:pPr>
            <w:r w:rsidRPr="00F606E4">
              <w:t>Strengthens social responsibility and ethics</w:t>
            </w:r>
          </w:p>
        </w:tc>
        <w:tc>
          <w:tcPr>
            <w:tcW w:w="0" w:type="auto"/>
            <w:vAlign w:val="center"/>
            <w:hideMark/>
          </w:tcPr>
          <w:p w14:paraId="0E8DC20D" w14:textId="77777777" w:rsidR="00F606E4" w:rsidRPr="00F606E4" w:rsidRDefault="00F606E4" w:rsidP="00F606E4">
            <w:pPr>
              <w:pStyle w:val="Alishlah31text"/>
              <w:ind w:left="468" w:hanging="6"/>
            </w:pPr>
            <w:r w:rsidRPr="00F606E4">
              <w:t>Character education emphasizing mutual cooperation and respect reduces the tendency toward free association.</w:t>
            </w:r>
          </w:p>
        </w:tc>
      </w:tr>
      <w:tr w:rsidR="00F606E4" w:rsidRPr="00F606E4" w14:paraId="381CE636" w14:textId="77777777" w:rsidTr="00F606E4">
        <w:trPr>
          <w:tblCellSpacing w:w="15" w:type="dxa"/>
        </w:trPr>
        <w:tc>
          <w:tcPr>
            <w:tcW w:w="0" w:type="auto"/>
            <w:tcBorders>
              <w:bottom w:val="single" w:sz="4" w:space="0" w:color="auto"/>
            </w:tcBorders>
            <w:vAlign w:val="center"/>
            <w:hideMark/>
          </w:tcPr>
          <w:p w14:paraId="72DC504E" w14:textId="77777777" w:rsidR="00F606E4" w:rsidRPr="00F606E4" w:rsidRDefault="00F606E4" w:rsidP="00F606E4">
            <w:pPr>
              <w:pStyle w:val="Alishlah31text"/>
              <w:ind w:left="97" w:firstLine="0"/>
            </w:pPr>
            <w:r w:rsidRPr="00F606E4">
              <w:t>Social-Emotional Learning (SEL)</w:t>
            </w:r>
          </w:p>
        </w:tc>
        <w:tc>
          <w:tcPr>
            <w:tcW w:w="0" w:type="auto"/>
            <w:tcBorders>
              <w:bottom w:val="single" w:sz="4" w:space="0" w:color="auto"/>
            </w:tcBorders>
            <w:vAlign w:val="center"/>
            <w:hideMark/>
          </w:tcPr>
          <w:p w14:paraId="0901ADF6" w14:textId="77777777" w:rsidR="00F606E4" w:rsidRPr="00F606E4" w:rsidRDefault="00F606E4" w:rsidP="00F606E4">
            <w:pPr>
              <w:pStyle w:val="Alishlah31text"/>
              <w:ind w:left="198" w:firstLine="0"/>
              <w:jc w:val="left"/>
            </w:pPr>
            <w:r w:rsidRPr="00F606E4">
              <w:t>Develops emotional management skills</w:t>
            </w:r>
          </w:p>
        </w:tc>
        <w:tc>
          <w:tcPr>
            <w:tcW w:w="0" w:type="auto"/>
            <w:tcBorders>
              <w:bottom w:val="single" w:sz="4" w:space="0" w:color="auto"/>
            </w:tcBorders>
            <w:vAlign w:val="center"/>
            <w:hideMark/>
          </w:tcPr>
          <w:p w14:paraId="207B5FF4" w14:textId="77777777" w:rsidR="00F606E4" w:rsidRPr="00F606E4" w:rsidRDefault="00F606E4" w:rsidP="00F606E4">
            <w:pPr>
              <w:pStyle w:val="Alishlah31text"/>
              <w:ind w:left="468" w:firstLine="0"/>
            </w:pPr>
            <w:r w:rsidRPr="00F606E4">
              <w:t>Students participating in SEL programs are better able to manage their emotions and avoid risky behavior.</w:t>
            </w:r>
          </w:p>
        </w:tc>
      </w:tr>
    </w:tbl>
    <w:p w14:paraId="7D3E2C79" w14:textId="77777777" w:rsidR="00F606E4" w:rsidRPr="00F606E4" w:rsidRDefault="00F606E4" w:rsidP="00F606E4">
      <w:pPr>
        <w:pStyle w:val="Alishlah31text"/>
        <w:ind w:firstLine="720"/>
        <w:rPr>
          <w:lang w:val="en-ID"/>
        </w:rPr>
      </w:pPr>
    </w:p>
    <w:p w14:paraId="5D1D1290" w14:textId="77777777" w:rsidR="00F606E4" w:rsidRDefault="00F606E4" w:rsidP="00496ED0">
      <w:pPr>
        <w:pStyle w:val="Alishlah31text"/>
        <w:ind w:firstLine="720"/>
      </w:pPr>
    </w:p>
    <w:p w14:paraId="4BFB1921" w14:textId="693E521C" w:rsidR="00CB7EAB" w:rsidRDefault="00E26604" w:rsidP="00CB7EAB">
      <w:pPr>
        <w:pStyle w:val="Alishlah31text"/>
        <w:ind w:firstLine="0"/>
        <w:rPr>
          <w:b/>
          <w:bCs/>
          <w:sz w:val="24"/>
          <w:szCs w:val="28"/>
        </w:rPr>
      </w:pPr>
      <w:r w:rsidRPr="00E26604">
        <w:rPr>
          <w:b/>
          <w:bCs/>
          <w:sz w:val="24"/>
          <w:szCs w:val="28"/>
        </w:rPr>
        <w:t>Discussion</w:t>
      </w:r>
    </w:p>
    <w:p w14:paraId="16E0DF01" w14:textId="4BD7F33E" w:rsidR="00521382" w:rsidRDefault="00521382" w:rsidP="00CB7EAB">
      <w:pPr>
        <w:pStyle w:val="Alishlah31text"/>
        <w:ind w:firstLine="0"/>
        <w:rPr>
          <w:b/>
          <w:bCs/>
          <w:sz w:val="24"/>
          <w:szCs w:val="28"/>
        </w:rPr>
      </w:pPr>
    </w:p>
    <w:p w14:paraId="73CC7F9A" w14:textId="35B082D7" w:rsidR="005447C2" w:rsidRDefault="005447C2" w:rsidP="00227538">
      <w:pPr>
        <w:pStyle w:val="Alishlah31text"/>
        <w:ind w:left="720" w:firstLine="720"/>
      </w:pPr>
      <w:r>
        <w:lastRenderedPageBreak/>
        <w:t xml:space="preserve">This study utilized a qualitative case study approach to explore the role of character education in preventing free sexual relationships among high school students in Merauke. The case study approach was chosen because it allows for an in-depth analysis of specific social phenomena—how character education is applied in schools and its impact on adolescent behavior within a distinct social context. The focus of this research was </w:t>
      </w:r>
      <w:r w:rsidR="00E757F7" w:rsidRPr="00E757F7">
        <w:t>senior high schools in Merauke</w:t>
      </w:r>
      <w:r>
        <w:t>, involving students, parents, and teachers as participants. The selection of participants was based on their relevance to the research topic. Students from grades XI and XII who actively participated in school activities were chosen, along with parents willing to share their views on character education and free relationships, and teachers directly involved in character development.</w:t>
      </w:r>
    </w:p>
    <w:p w14:paraId="767E954F" w14:textId="4F983A1C" w:rsidR="005447C2" w:rsidRDefault="005447C2" w:rsidP="00227538">
      <w:pPr>
        <w:pStyle w:val="Alishlah31text"/>
        <w:ind w:left="720" w:firstLine="720"/>
      </w:pPr>
      <w:r>
        <w:t>In-depth interviews were conducted using semi-structured interview protocols to gather participants' perspectives on the influence of character education in shaping morality and preventing free relationships. The interview questions focused on students’ experiences in socializing, parents' roles in character formation, and teachers' efforts in guiding students through challenges related to peer pressure and free relationships. The interviews were designed to provide participants with an opportunity to express their views openly and comprehensively. Throughout the interview process, a comfortable and trusting atmosphere was maintained to encourage participants to share their experiences without fear of judgment or pressure.</w:t>
      </w:r>
    </w:p>
    <w:p w14:paraId="76570B5C" w14:textId="28A9E5CB" w:rsidR="00EA2128" w:rsidRDefault="005447C2" w:rsidP="005447C2">
      <w:pPr>
        <w:pStyle w:val="Alishlah31text"/>
        <w:ind w:left="720" w:firstLine="720"/>
      </w:pPr>
      <w:r>
        <w:t>The data obtained from the interviews were analyzed using thematic analysis. The process began with verbatim transcription, followed by initial coding to identify relevant segments of data, and the development of major themes related to the implementation of character education and its influence on preventing free relationships. The identified themes were analyzed to uncover the relationship between factors influencing free relationships and the role of character education in addressing these behaviors. To enhance the validity of the findings, triangulation was applied by comparing data from various participant sources. The study also adhered to ethical guidelines, ensuring informed consent, confidentiality, and the participants’ right to withdraw from the study at any time without consequence</w:t>
      </w:r>
      <w:r w:rsidR="00572DE6">
        <w:t>.</w:t>
      </w:r>
    </w:p>
    <w:p w14:paraId="18E15A87" w14:textId="77777777" w:rsidR="005447C2" w:rsidRDefault="005447C2" w:rsidP="005447C2">
      <w:pPr>
        <w:pStyle w:val="Alishlah31text"/>
        <w:ind w:left="720" w:firstLine="720"/>
      </w:pPr>
    </w:p>
    <w:p w14:paraId="56811259" w14:textId="41F922A2" w:rsidR="005447C2" w:rsidRDefault="005447C2" w:rsidP="005447C2">
      <w:pPr>
        <w:pStyle w:val="Alishlah31text"/>
      </w:pPr>
      <w:r>
        <w:t xml:space="preserve">1. Character Education Through School Subjects at </w:t>
      </w:r>
      <w:r w:rsidR="00E757F7" w:rsidRPr="00E757F7">
        <w:t>senior high schools in Merauke</w:t>
      </w:r>
    </w:p>
    <w:p w14:paraId="30A9BCDF" w14:textId="1CE3076B" w:rsidR="005447C2" w:rsidRDefault="005447C2" w:rsidP="005447C2">
      <w:pPr>
        <w:pStyle w:val="Alishlah31text"/>
        <w:ind w:left="720" w:firstLine="720"/>
      </w:pPr>
      <w:r>
        <w:t xml:space="preserve">Character education at </w:t>
      </w:r>
      <w:r w:rsidR="00E757F7" w:rsidRPr="00E757F7">
        <w:t>senior high schools in Merauke</w:t>
      </w:r>
      <w:r w:rsidR="00E757F7" w:rsidRPr="00E757F7">
        <w:t xml:space="preserve"> </w:t>
      </w:r>
      <w:r>
        <w:t>is not taught as a standalone subject, but is integrated into every subject in a structured manner. The character values are conveyed through lesson plans (</w:t>
      </w:r>
      <w:proofErr w:type="spellStart"/>
      <w:r>
        <w:t>Rencana</w:t>
      </w:r>
      <w:proofErr w:type="spellEnd"/>
      <w:r>
        <w:t xml:space="preserve"> </w:t>
      </w:r>
      <w:proofErr w:type="spellStart"/>
      <w:r>
        <w:t>Pelaksanaan</w:t>
      </w:r>
      <w:proofErr w:type="spellEnd"/>
      <w:r>
        <w:t xml:space="preserve"> </w:t>
      </w:r>
      <w:proofErr w:type="spellStart"/>
      <w:r>
        <w:t>Pembelajaran</w:t>
      </w:r>
      <w:proofErr w:type="spellEnd"/>
      <w:r>
        <w:t xml:space="preserve"> – RPP), employing various teaching methods, approaches, and techniques. However, according to </w:t>
      </w:r>
      <w:proofErr w:type="spellStart"/>
      <w:r>
        <w:t>Fahmawidiarti</w:t>
      </w:r>
      <w:proofErr w:type="spellEnd"/>
      <w:r>
        <w:t xml:space="preserve">, </w:t>
      </w:r>
      <w:proofErr w:type="spellStart"/>
      <w:r>
        <w:t>Kusdiana</w:t>
      </w:r>
      <w:proofErr w:type="spellEnd"/>
      <w:r>
        <w:t xml:space="preserve">, &amp; Ganda (2018), teachers face challenges in developing character-based RPPs due to the lack of standard guidelines from the government and the confusing variety of formats. To address these challenges, </w:t>
      </w:r>
      <w:r w:rsidR="00E757F7" w:rsidRPr="00E757F7">
        <w:t>senior high schools in Merauke</w:t>
      </w:r>
      <w:r w:rsidR="00E757F7" w:rsidRPr="00E757F7">
        <w:t xml:space="preserve"> </w:t>
      </w:r>
      <w:r>
        <w:t>organizes workshops for teachers to ensure uniformity in understanding and applying character education in lesson planning. By integrating character education into the curriculum, students are more likely to internalize and adopt these values, making them habitual (</w:t>
      </w:r>
      <w:proofErr w:type="spellStart"/>
      <w:r>
        <w:t>Yongliang</w:t>
      </w:r>
      <w:proofErr w:type="spellEnd"/>
      <w:r>
        <w:t>, 2023). Furthermore, creating a joyful learning environment is essential to maintain students' interest and engagement in the character education process (Kakazu &amp; Chow, 2023).</w:t>
      </w:r>
    </w:p>
    <w:p w14:paraId="1E45197D" w14:textId="408AD09A" w:rsidR="005447C2" w:rsidRDefault="005447C2" w:rsidP="005447C2">
      <w:pPr>
        <w:pStyle w:val="Alishlah31text"/>
      </w:pPr>
      <w:r>
        <w:t xml:space="preserve">2. Character Education Through Self-Development Programs at </w:t>
      </w:r>
      <w:r w:rsidR="00E757F7" w:rsidRPr="00E757F7">
        <w:t>senior high schools in Merauke</w:t>
      </w:r>
    </w:p>
    <w:p w14:paraId="5BEF85D5" w14:textId="607DD1FD" w:rsidR="005447C2" w:rsidRDefault="00227538" w:rsidP="005447C2">
      <w:pPr>
        <w:pStyle w:val="Alishlah31text"/>
        <w:ind w:left="720" w:firstLine="720"/>
      </w:pPr>
      <w:proofErr w:type="gramStart"/>
      <w:r w:rsidRPr="00227538">
        <w:t>S</w:t>
      </w:r>
      <w:r w:rsidRPr="00227538">
        <w:t>enior</w:t>
      </w:r>
      <w:r>
        <w:t xml:space="preserve"> </w:t>
      </w:r>
      <w:r w:rsidRPr="00227538">
        <w:t xml:space="preserve"> high</w:t>
      </w:r>
      <w:proofErr w:type="gramEnd"/>
      <w:r w:rsidRPr="00227538">
        <w:t xml:space="preserve"> schools in Merauke</w:t>
      </w:r>
      <w:r w:rsidRPr="00227538">
        <w:t xml:space="preserve"> </w:t>
      </w:r>
      <w:r w:rsidR="005447C2">
        <w:t xml:space="preserve">is committed to embedding character education throughout all aspects of learning, aiming to produce students who are not only academically proficient but also ethically sound. Through self-development programs such as leadership training, extracurricular activities, and community service, students are encouraged to collaborate, communicate, and empathize, while learning about ethics, morals, and local cultural values. This holistic approach helps students internalize character values that align with their social and cultural context, enabling them to become responsible, compassionate, </w:t>
      </w:r>
      <w:r w:rsidR="005447C2">
        <w:lastRenderedPageBreak/>
        <w:t xml:space="preserve">and proactive citizens. According to Marwan, Firdaus, &amp; </w:t>
      </w:r>
      <w:proofErr w:type="spellStart"/>
      <w:r w:rsidR="005447C2">
        <w:t>Handayani</w:t>
      </w:r>
      <w:proofErr w:type="spellEnd"/>
      <w:r w:rsidR="005447C2">
        <w:t xml:space="preserve"> (2024), character education instills values such as honesty, tolerance, discipline, and responsibility, which are essential for the personal growth and development of students.</w:t>
      </w:r>
    </w:p>
    <w:p w14:paraId="0EEE29C7" w14:textId="77777777" w:rsidR="005447C2" w:rsidRDefault="005447C2" w:rsidP="005447C2">
      <w:pPr>
        <w:pStyle w:val="Alishlah31text"/>
        <w:ind w:left="720" w:firstLine="720"/>
      </w:pPr>
    </w:p>
    <w:p w14:paraId="61C57243" w14:textId="37C9381A" w:rsidR="005447C2" w:rsidRDefault="005447C2" w:rsidP="005447C2">
      <w:pPr>
        <w:pStyle w:val="Alishlah31text"/>
      </w:pPr>
      <w:r>
        <w:t xml:space="preserve">3. Character Education Through School Programs at </w:t>
      </w:r>
      <w:r w:rsidR="00E757F7" w:rsidRPr="00E757F7">
        <w:t>senior high schools in Merauke</w:t>
      </w:r>
    </w:p>
    <w:p w14:paraId="6EBD4C4E" w14:textId="5EDDBF6C" w:rsidR="005447C2" w:rsidRDefault="005447C2" w:rsidP="005447C2">
      <w:pPr>
        <w:pStyle w:val="Alishlah31text"/>
        <w:ind w:left="720" w:firstLine="720"/>
      </w:pPr>
      <w:r>
        <w:t xml:space="preserve">At </w:t>
      </w:r>
      <w:r w:rsidR="00E757F7" w:rsidRPr="00E757F7">
        <w:t>senior high schools in Merauke</w:t>
      </w:r>
      <w:r>
        <w:t xml:space="preserve">, character education is also implemented through various school programs, including student journals, anti-corruption education, online mentoring, and other activities aimed at helping students internalize good character traits. These daily practices are designed to embed positive behaviors into students’ everyday lives, preparing them for future challenges. According to </w:t>
      </w:r>
      <w:proofErr w:type="spellStart"/>
      <w:r>
        <w:t>Lickona</w:t>
      </w:r>
      <w:proofErr w:type="spellEnd"/>
      <w:r>
        <w:t xml:space="preserve"> (2021), character education not only teaches right from wrong but also instills good habits that students understand, feel, and practice regularly. Additionally, SMA YPK Merauke collaborates with various organizations, such as the police, health centers, community leaders, and alumni, to prevent juvenile delinquency and promote character values. This collaboration strengthens the school’s efforts to cultivate well-rounded individuals. Communication and cooperation with parents, facilitated through online platforms like WhatsApp Groups, also play a significant role in monitoring student progress and addressing any behavioral issues (</w:t>
      </w:r>
      <w:proofErr w:type="spellStart"/>
      <w:r>
        <w:t>Elmanora</w:t>
      </w:r>
      <w:proofErr w:type="spellEnd"/>
      <w:r>
        <w:t xml:space="preserve">, </w:t>
      </w:r>
      <w:proofErr w:type="spellStart"/>
      <w:r>
        <w:t>Hastuti</w:t>
      </w:r>
      <w:proofErr w:type="spellEnd"/>
      <w:r>
        <w:t xml:space="preserve">, &amp; </w:t>
      </w:r>
      <w:proofErr w:type="spellStart"/>
      <w:r>
        <w:t>Muflikhati</w:t>
      </w:r>
      <w:proofErr w:type="spellEnd"/>
      <w:r>
        <w:t>, 2017).</w:t>
      </w:r>
    </w:p>
    <w:p w14:paraId="6F252F9D" w14:textId="77777777" w:rsidR="005447C2" w:rsidRDefault="005447C2" w:rsidP="005447C2">
      <w:pPr>
        <w:pStyle w:val="Alishlah31text"/>
        <w:ind w:left="720" w:firstLine="720"/>
      </w:pPr>
    </w:p>
    <w:p w14:paraId="00A08DCE" w14:textId="77777777" w:rsidR="005447C2" w:rsidRDefault="005447C2" w:rsidP="005447C2">
      <w:pPr>
        <w:pStyle w:val="Alishlah31text"/>
      </w:pPr>
      <w:r>
        <w:t>4. Key Character Values Fostered at SMA YPK Merauke</w:t>
      </w:r>
    </w:p>
    <w:p w14:paraId="1CF79DCD" w14:textId="2A6CBD60" w:rsidR="005447C2" w:rsidRPr="005447C2" w:rsidRDefault="005447C2" w:rsidP="005447C2">
      <w:pPr>
        <w:pStyle w:val="Alishlah31text"/>
        <w:ind w:left="720" w:firstLine="720"/>
      </w:pPr>
      <w:r>
        <w:t>The character values promoted at SMA YPK Merauke align with the 18 values established by the Ministry of National Education, including religiousness, honesty, tolerance, discipline, hard work, creativity, independence, democracy, curiosity, love for the homeland, respect for achievements, communication, peace-loving, environmental awareness, social care, and responsibility. Among these, 14 values are particularly emphasized: religiousness, honesty, tolerance, discipline, hard work, creativity, independence, curiosity, love for the homeland, peace-loving, love for reading, environmental awareness, social care, and responsibility. These values are instilled in all members of the school community, particularly students, as part of an effort to prevent juvenile delinquency and cultivate positive youth behaviors</w:t>
      </w:r>
    </w:p>
    <w:p w14:paraId="5AF1EBEB" w14:textId="77777777" w:rsidR="00EA2128" w:rsidRDefault="00EA2128" w:rsidP="00E14C3B">
      <w:pPr>
        <w:pStyle w:val="Alishlah31text"/>
        <w:ind w:firstLine="0"/>
      </w:pPr>
    </w:p>
    <w:p w14:paraId="484C9A26" w14:textId="77777777" w:rsidR="005B5AEC" w:rsidRPr="00723B12" w:rsidRDefault="005B5AEC" w:rsidP="002A02C2">
      <w:pPr>
        <w:pStyle w:val="Alishlah21heading1"/>
        <w:rPr>
          <w:rFonts w:eastAsia="Arial"/>
        </w:rPr>
      </w:pPr>
      <w:r w:rsidRPr="00723B12">
        <w:rPr>
          <w:rFonts w:eastAsia="Arial"/>
        </w:rPr>
        <w:t xml:space="preserve">CONCLUSION </w:t>
      </w:r>
    </w:p>
    <w:p w14:paraId="34718ED8" w14:textId="351329A7" w:rsidR="005447C2" w:rsidRPr="005447C2" w:rsidRDefault="005447C2" w:rsidP="005447C2">
      <w:pPr>
        <w:pStyle w:val="Alishlah62Acknowledgments"/>
        <w:ind w:firstLine="426"/>
        <w:rPr>
          <w:sz w:val="20"/>
          <w:szCs w:val="22"/>
        </w:rPr>
      </w:pPr>
      <w:r w:rsidRPr="005447C2">
        <w:rPr>
          <w:sz w:val="20"/>
          <w:szCs w:val="22"/>
        </w:rPr>
        <w:t xml:space="preserve">Character education at </w:t>
      </w:r>
      <w:r w:rsidR="00B74A7F" w:rsidRPr="00B74A7F">
        <w:rPr>
          <w:sz w:val="20"/>
          <w:szCs w:val="22"/>
        </w:rPr>
        <w:t>senior high schools in Merauke</w:t>
      </w:r>
      <w:r w:rsidR="00B74A7F" w:rsidRPr="00B74A7F">
        <w:rPr>
          <w:sz w:val="20"/>
          <w:szCs w:val="22"/>
        </w:rPr>
        <w:t xml:space="preserve"> </w:t>
      </w:r>
      <w:r w:rsidRPr="005447C2">
        <w:rPr>
          <w:sz w:val="20"/>
          <w:szCs w:val="22"/>
        </w:rPr>
        <w:t>has proven to play a significant role in preventing juvenile delinquency and promoting positive social behaviors among students. The implementation of character education is integrated into the curriculum, particularly in subjects that emphasize moral development, such as Civics and Religious Education. Additionally, character values are reinforced through extracurricular activities, role modeling by teachers and staff, as well as a system of rewards and sanctions aimed at encouraging positive behavior. By integrating values such as religiosity, honesty, tolerance, discipline, hard work, independence, and responsibility, the school has created a conducive environment for fostering students' moral development.</w:t>
      </w:r>
    </w:p>
    <w:p w14:paraId="26A934CE" w14:textId="3B31C090" w:rsidR="005447C2" w:rsidRPr="005447C2" w:rsidRDefault="005447C2" w:rsidP="00B74A7F">
      <w:pPr>
        <w:pStyle w:val="Alishlah62Acknowledgments"/>
        <w:ind w:firstLine="426"/>
        <w:rPr>
          <w:sz w:val="20"/>
          <w:szCs w:val="22"/>
        </w:rPr>
      </w:pPr>
      <w:r w:rsidRPr="005447C2">
        <w:rPr>
          <w:sz w:val="20"/>
          <w:szCs w:val="22"/>
        </w:rPr>
        <w:t>However, despite the positive impact of character education, several factors hinder its full implementation. These include students' natural inclinations and willpower, individual differences among students, and the influence of family, community, and social media environments. Therefore, it is crucial for the school to continue enhancing the involvement of all stakeholders—such as parents, the community, and the media—in supporting character education. The school must also adapt its approach to the social and cultural context of its students and continuously develop innovative and relevant teaching methods.</w:t>
      </w:r>
    </w:p>
    <w:p w14:paraId="7A481191" w14:textId="445B77CF" w:rsidR="00F322D7" w:rsidRPr="00572DE6" w:rsidRDefault="005447C2" w:rsidP="005447C2">
      <w:pPr>
        <w:pStyle w:val="Alishlah62Acknowledgments"/>
        <w:ind w:firstLine="426"/>
        <w:rPr>
          <w:sz w:val="20"/>
          <w:szCs w:val="22"/>
        </w:rPr>
      </w:pPr>
      <w:r w:rsidRPr="005447C2">
        <w:rPr>
          <w:sz w:val="20"/>
          <w:szCs w:val="22"/>
        </w:rPr>
        <w:lastRenderedPageBreak/>
        <w:t>This study highlights the practical relevance of character education in shaping students' behavior and preventing juvenile delinquency, with direct implications for educational policies in other schools. For future research, it is recommended to conduct longitudinal studies to assess the long-term impact of character education on adolescent behavior, as well as comparative analyses across different cultural contexts to better understand the variations in the implementation of character education. Such approaches will deepen our understanding of the effectiveness of character education in diverse social and cultural settings</w:t>
      </w:r>
      <w:r w:rsidR="00F322D7" w:rsidRPr="00F322D7">
        <w:t>.</w:t>
      </w:r>
    </w:p>
    <w:p w14:paraId="65B140FA" w14:textId="0D51FC54" w:rsidR="002B31FD" w:rsidRDefault="002B31FD" w:rsidP="002B31FD">
      <w:pPr>
        <w:pStyle w:val="Alishlah62Acknowledgments"/>
        <w:rPr>
          <w:rFonts w:eastAsia="Arial"/>
        </w:rPr>
      </w:pPr>
      <w:r w:rsidRPr="004841C5">
        <w:rPr>
          <w:b/>
        </w:rPr>
        <w:t>Conflicts of Interest:</w:t>
      </w:r>
      <w:r w:rsidRPr="004841C5">
        <w:t xml:space="preserve"> </w:t>
      </w:r>
      <w:r w:rsidR="007D31AE" w:rsidRPr="007D31AE">
        <w:t>no conflict of interest</w:t>
      </w:r>
      <w:r w:rsidRPr="004841C5">
        <w:t>.</w:t>
      </w:r>
    </w:p>
    <w:p w14:paraId="5C16B1B4" w14:textId="77777777" w:rsidR="005B5AEC" w:rsidRDefault="005B5AEC" w:rsidP="002A02C2">
      <w:pPr>
        <w:pStyle w:val="Alishlah21heading1"/>
        <w:numPr>
          <w:ilvl w:val="0"/>
          <w:numId w:val="0"/>
        </w:numPr>
        <w:rPr>
          <w:rFonts w:eastAsia="Arial"/>
        </w:rPr>
      </w:pPr>
      <w:r w:rsidRPr="00723B12">
        <w:rPr>
          <w:rFonts w:eastAsia="Arial"/>
        </w:rPr>
        <w:t>REFERENCES</w:t>
      </w:r>
    </w:p>
    <w:p w14:paraId="1CFB7448" w14:textId="4004C5C2" w:rsidR="0034513B" w:rsidRPr="0034513B" w:rsidRDefault="00B20A89"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34513B" w:rsidRPr="0034513B">
        <w:rPr>
          <w:rFonts w:ascii="Palatino Linotype" w:hAnsi="Palatino Linotype" w:cs="Times New Roman"/>
          <w:noProof/>
          <w:sz w:val="20"/>
          <w:szCs w:val="24"/>
        </w:rPr>
        <w:t xml:space="preserve">Agustin, R. N., Utaminingsih, S., &amp; Riswari, L. A. (2024). Pembentukan Karakter Disiplin Siswa Kelas Vi Melalui Kultur Sekolah. </w:t>
      </w:r>
      <w:r w:rsidR="0034513B" w:rsidRPr="0034513B">
        <w:rPr>
          <w:rFonts w:ascii="Palatino Linotype" w:hAnsi="Palatino Linotype" w:cs="Times New Roman"/>
          <w:i/>
          <w:iCs/>
          <w:noProof/>
          <w:sz w:val="20"/>
          <w:szCs w:val="24"/>
        </w:rPr>
        <w:t>Jurnal Penelitian Bidang Pendidikan</w:t>
      </w:r>
      <w:r w:rsidR="0034513B" w:rsidRPr="0034513B">
        <w:rPr>
          <w:rFonts w:ascii="Palatino Linotype" w:hAnsi="Palatino Linotype" w:cs="Times New Roman"/>
          <w:noProof/>
          <w:sz w:val="20"/>
          <w:szCs w:val="24"/>
        </w:rPr>
        <w:t xml:space="preserve">, </w:t>
      </w:r>
      <w:r w:rsidR="0034513B" w:rsidRPr="0034513B">
        <w:rPr>
          <w:rFonts w:ascii="Palatino Linotype" w:hAnsi="Palatino Linotype" w:cs="Times New Roman"/>
          <w:i/>
          <w:iCs/>
          <w:noProof/>
          <w:sz w:val="20"/>
          <w:szCs w:val="24"/>
        </w:rPr>
        <w:t>30</w:t>
      </w:r>
      <w:r w:rsidR="0034513B" w:rsidRPr="0034513B">
        <w:rPr>
          <w:rFonts w:ascii="Palatino Linotype" w:hAnsi="Palatino Linotype" w:cs="Times New Roman"/>
          <w:noProof/>
          <w:sz w:val="20"/>
          <w:szCs w:val="24"/>
        </w:rPr>
        <w:t>(1), 1. https://doi.org/10.24114/jpbp.v30i1.55059</w:t>
      </w:r>
    </w:p>
    <w:p w14:paraId="75A8AAC5"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Aprilina Wulandari, &amp; Fauzi, A. (2021). Urgensi Pendidikan Moral Dan Karakter Dalam Membentuk Kepribadian Peserta Didik. </w:t>
      </w:r>
      <w:r w:rsidRPr="0034513B">
        <w:rPr>
          <w:rFonts w:ascii="Palatino Linotype" w:hAnsi="Palatino Linotype" w:cs="Times New Roman"/>
          <w:i/>
          <w:iCs/>
          <w:noProof/>
          <w:sz w:val="20"/>
          <w:szCs w:val="24"/>
        </w:rPr>
        <w:t>Edupedia</w:t>
      </w:r>
      <w:r w:rsidRPr="0034513B">
        <w:rPr>
          <w:rFonts w:ascii="Times New Roman" w:hAnsi="Times New Roman" w:cs="Times New Roman"/>
          <w:i/>
          <w:iCs/>
          <w:noProof/>
          <w:sz w:val="20"/>
          <w:szCs w:val="24"/>
        </w:rPr>
        <w:t> </w:t>
      </w:r>
      <w:r w:rsidRPr="0034513B">
        <w:rPr>
          <w:rFonts w:ascii="Palatino Linotype" w:hAnsi="Palatino Linotype" w:cs="Times New Roman"/>
          <w:i/>
          <w:iCs/>
          <w:noProof/>
          <w:sz w:val="20"/>
          <w:szCs w:val="24"/>
        </w:rPr>
        <w:t>: Jurnal Studi Pendidikan dan Pedagogi Islam</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6</w:t>
      </w:r>
      <w:r w:rsidRPr="0034513B">
        <w:rPr>
          <w:rFonts w:ascii="Palatino Linotype" w:hAnsi="Palatino Linotype" w:cs="Times New Roman"/>
          <w:noProof/>
          <w:sz w:val="20"/>
          <w:szCs w:val="24"/>
        </w:rPr>
        <w:t>(1), 75–85. https://doi.org/10.35316/edupedia.v6i1.1393</w:t>
      </w:r>
    </w:p>
    <w:p w14:paraId="62AC45BE"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Bhattacharjee, A. (2024). Popular media’s role in fostering sex education in middle schools: A comparative analysis of Netflix series Sex Education and Bollywood film Oh My God 2. </w:t>
      </w:r>
      <w:r w:rsidRPr="0034513B">
        <w:rPr>
          <w:rFonts w:ascii="Palatino Linotype" w:hAnsi="Palatino Linotype" w:cs="Times New Roman"/>
          <w:i/>
          <w:iCs/>
          <w:noProof/>
          <w:sz w:val="20"/>
          <w:szCs w:val="24"/>
        </w:rPr>
        <w:t>International Journal of Educational Development</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110</w:t>
      </w:r>
      <w:r w:rsidRPr="0034513B">
        <w:rPr>
          <w:rFonts w:ascii="Palatino Linotype" w:hAnsi="Palatino Linotype" w:cs="Times New Roman"/>
          <w:noProof/>
          <w:sz w:val="20"/>
          <w:szCs w:val="24"/>
        </w:rPr>
        <w:t>, 103119. https://doi.org/10.1016/j.ijedudev.2024.103119</w:t>
      </w:r>
    </w:p>
    <w:p w14:paraId="05FC85BC"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Dwivedi, Y. K., Hughes, L., Kar, A. K., Baabdullah, A. M., Grover, P., Abbas, R., … Wade, M. (2022). Climate change and COP26: Are digital technologies and information management part of the problem or the solution? An editorial reflection and call to action. </w:t>
      </w:r>
      <w:r w:rsidRPr="0034513B">
        <w:rPr>
          <w:rFonts w:ascii="Palatino Linotype" w:hAnsi="Palatino Linotype" w:cs="Times New Roman"/>
          <w:i/>
          <w:iCs/>
          <w:noProof/>
          <w:sz w:val="20"/>
          <w:szCs w:val="24"/>
        </w:rPr>
        <w:t>International Journal of Information Management</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63</w:t>
      </w:r>
      <w:r w:rsidRPr="0034513B">
        <w:rPr>
          <w:rFonts w:ascii="Palatino Linotype" w:hAnsi="Palatino Linotype" w:cs="Times New Roman"/>
          <w:noProof/>
          <w:sz w:val="20"/>
          <w:szCs w:val="24"/>
        </w:rPr>
        <w:t>, 102456. https://doi.org/10.1016/j.ijinfomgt.2021.102456</w:t>
      </w:r>
    </w:p>
    <w:p w14:paraId="43A32C80"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Elmanora, E., Hastuti, D., &amp; Muflikhati, I. (2017). Lingkungan Keluarga sebagai Sumber Stimulasi Utama untuk Perkembangan Kognitif Anak Usia Prasekolah. </w:t>
      </w:r>
      <w:r w:rsidRPr="0034513B">
        <w:rPr>
          <w:rFonts w:ascii="Palatino Linotype" w:hAnsi="Palatino Linotype" w:cs="Times New Roman"/>
          <w:i/>
          <w:iCs/>
          <w:noProof/>
          <w:sz w:val="20"/>
          <w:szCs w:val="24"/>
        </w:rPr>
        <w:t>Jurnal Ilmu Keluarga dan Konsumen</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10</w:t>
      </w:r>
      <w:r w:rsidRPr="0034513B">
        <w:rPr>
          <w:rFonts w:ascii="Palatino Linotype" w:hAnsi="Palatino Linotype" w:cs="Times New Roman"/>
          <w:noProof/>
          <w:sz w:val="20"/>
          <w:szCs w:val="24"/>
        </w:rPr>
        <w:t>(2), 143–156. https://doi.org/10.24156/jikk.2017.10.2.143</w:t>
      </w:r>
    </w:p>
    <w:p w14:paraId="65EF14F9"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Fahmawidiarti, M., Kusdiana, A., &amp; Ganda, N. (2018). PEDADIDAKTIKA: JURNAL ILMIAH PENDIDIKAN GURU SEKOLAH DASAR Analisis Kesulitan Guru dalam Melaksanakan Evaluasi Pembelajaran Bahasa Indonesia di Sekolah Dasar Se-Kecamatan Cikoneng Ciamis. </w:t>
      </w:r>
      <w:r w:rsidRPr="0034513B">
        <w:rPr>
          <w:rFonts w:ascii="Palatino Linotype" w:hAnsi="Palatino Linotype" w:cs="Times New Roman"/>
          <w:i/>
          <w:iCs/>
          <w:noProof/>
          <w:sz w:val="20"/>
          <w:szCs w:val="24"/>
        </w:rPr>
        <w:t>All rights reserved</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5</w:t>
      </w:r>
      <w:r w:rsidRPr="0034513B">
        <w:rPr>
          <w:rFonts w:ascii="Palatino Linotype" w:hAnsi="Palatino Linotype" w:cs="Times New Roman"/>
          <w:noProof/>
          <w:sz w:val="20"/>
          <w:szCs w:val="24"/>
        </w:rPr>
        <w:t>(2), 260–268. Diambil dari http://ejournal.upi.edu/index.php/pedadidaktika/index</w:t>
      </w:r>
    </w:p>
    <w:p w14:paraId="20047292"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Goma, E. I., Sandy, A. T., &amp; Zakaria, M. (2021). Analisis Distribusi dan Interpretasi Data Penduduk Usia Produktif Indonesia Tahun 2020. </w:t>
      </w:r>
      <w:r w:rsidRPr="0034513B">
        <w:rPr>
          <w:rFonts w:ascii="Palatino Linotype" w:hAnsi="Palatino Linotype" w:cs="Times New Roman"/>
          <w:i/>
          <w:iCs/>
          <w:noProof/>
          <w:sz w:val="20"/>
          <w:szCs w:val="24"/>
        </w:rPr>
        <w:t>Jurnal Georafflesia: Artikel Ilmiah Pendidikan Geografi</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6</w:t>
      </w:r>
      <w:r w:rsidRPr="0034513B">
        <w:rPr>
          <w:rFonts w:ascii="Palatino Linotype" w:hAnsi="Palatino Linotype" w:cs="Times New Roman"/>
          <w:noProof/>
          <w:sz w:val="20"/>
          <w:szCs w:val="24"/>
        </w:rPr>
        <w:t>(1), 20. https://doi.org/10.32663/georaf.v6i1.1781</w:t>
      </w:r>
    </w:p>
    <w:p w14:paraId="65AC03E8"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Hasanah, E. (2019). Perkembangan Moral Siswa Sekolah Dasar Berdasarkan Teori Kohlberg. </w:t>
      </w:r>
      <w:r w:rsidRPr="0034513B">
        <w:rPr>
          <w:rFonts w:ascii="Palatino Linotype" w:hAnsi="Palatino Linotype" w:cs="Times New Roman"/>
          <w:i/>
          <w:iCs/>
          <w:noProof/>
          <w:sz w:val="20"/>
          <w:szCs w:val="24"/>
        </w:rPr>
        <w:t>Jipsindo</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6</w:t>
      </w:r>
      <w:r w:rsidRPr="0034513B">
        <w:rPr>
          <w:rFonts w:ascii="Palatino Linotype" w:hAnsi="Palatino Linotype" w:cs="Times New Roman"/>
          <w:noProof/>
          <w:sz w:val="20"/>
          <w:szCs w:val="24"/>
        </w:rPr>
        <w:t>(2), 131–145. https://doi.org/10.21831/jipsindo.v6i2.28400</w:t>
      </w:r>
    </w:p>
    <w:p w14:paraId="131ED651"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Henik, U. (2024). Upaya Penguatan Pendidikan Karakter Menuju Era Society 5.0 Melalui Projek Penguatan Profil Pelajar Pancasila. </w:t>
      </w:r>
      <w:r w:rsidRPr="0034513B">
        <w:rPr>
          <w:rFonts w:ascii="Palatino Linotype" w:hAnsi="Palatino Linotype" w:cs="Times New Roman"/>
          <w:i/>
          <w:iCs/>
          <w:noProof/>
          <w:sz w:val="20"/>
          <w:szCs w:val="24"/>
        </w:rPr>
        <w:t>Tafhim Al-’Ilmi</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16</w:t>
      </w:r>
      <w:r w:rsidRPr="0034513B">
        <w:rPr>
          <w:rFonts w:ascii="Palatino Linotype" w:hAnsi="Palatino Linotype" w:cs="Times New Roman"/>
          <w:noProof/>
          <w:sz w:val="20"/>
          <w:szCs w:val="24"/>
        </w:rPr>
        <w:t>(01), 21–44. https://doi.org/10.37459/tafhim.v16i01.7702</w:t>
      </w:r>
    </w:p>
    <w:p w14:paraId="21109EA5"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Janapati, G., &amp; Vijayalakshmi, V. (2024). Creating a resilient pedagogy: Character strengths intervention for aspiring educators. </w:t>
      </w:r>
      <w:r w:rsidRPr="0034513B">
        <w:rPr>
          <w:rFonts w:ascii="Palatino Linotype" w:hAnsi="Palatino Linotype" w:cs="Times New Roman"/>
          <w:i/>
          <w:iCs/>
          <w:noProof/>
          <w:sz w:val="20"/>
          <w:szCs w:val="24"/>
        </w:rPr>
        <w:t>Acta Psychologica</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249</w:t>
      </w:r>
      <w:r w:rsidRPr="0034513B">
        <w:rPr>
          <w:rFonts w:ascii="Palatino Linotype" w:hAnsi="Palatino Linotype" w:cs="Times New Roman"/>
          <w:noProof/>
          <w:sz w:val="20"/>
          <w:szCs w:val="24"/>
        </w:rPr>
        <w:t>, 104465. https://doi.org/10.1016/j.actpsy.2024.104465</w:t>
      </w:r>
    </w:p>
    <w:p w14:paraId="15A2E2C8"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Kakazu, K., &amp; Chow, J. Y. (2023). Influence of acculturation and professional socialization on student teachers’ beliefs about teaching physical education. </w:t>
      </w:r>
      <w:r w:rsidRPr="0034513B">
        <w:rPr>
          <w:rFonts w:ascii="Palatino Linotype" w:hAnsi="Palatino Linotype" w:cs="Times New Roman"/>
          <w:i/>
          <w:iCs/>
          <w:noProof/>
          <w:sz w:val="20"/>
          <w:szCs w:val="24"/>
        </w:rPr>
        <w:t>Asian Journal of Sport and Exercise Psychology</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3</w:t>
      </w:r>
      <w:r w:rsidRPr="0034513B">
        <w:rPr>
          <w:rFonts w:ascii="Palatino Linotype" w:hAnsi="Palatino Linotype" w:cs="Times New Roman"/>
          <w:noProof/>
          <w:sz w:val="20"/>
          <w:szCs w:val="24"/>
        </w:rPr>
        <w:t>(3), 192–199. https://doi.org/10.1016/j.ajsep.2023.06.002</w:t>
      </w:r>
    </w:p>
    <w:p w14:paraId="24E2C708"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Lestari, Y. N., &amp; Marzuki, M. (2020). Implementasi pendidikan karakter melalui pembelajaran pendidikan Pancasila dan kewarganegaraan di sekolah berbasis pesantren. </w:t>
      </w:r>
      <w:r w:rsidRPr="0034513B">
        <w:rPr>
          <w:rFonts w:ascii="Palatino Linotype" w:hAnsi="Palatino Linotype" w:cs="Times New Roman"/>
          <w:i/>
          <w:iCs/>
          <w:noProof/>
          <w:sz w:val="20"/>
          <w:szCs w:val="24"/>
        </w:rPr>
        <w:t>Humanika</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20</w:t>
      </w:r>
      <w:r w:rsidRPr="0034513B">
        <w:rPr>
          <w:rFonts w:ascii="Palatino Linotype" w:hAnsi="Palatino Linotype" w:cs="Times New Roman"/>
          <w:noProof/>
          <w:sz w:val="20"/>
          <w:szCs w:val="24"/>
        </w:rPr>
        <w:t>(1), 45–62. https://doi.org/10.21831/hum.v20i1.27575</w:t>
      </w:r>
    </w:p>
    <w:p w14:paraId="2AFA5679"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Marwan, Firdaus, F. M., &amp; Handayani, I. W. (2024). Increase Reading Comprehension and Critical Thinking through Reading Stories. </w:t>
      </w:r>
      <w:r w:rsidRPr="0034513B">
        <w:rPr>
          <w:rFonts w:ascii="Palatino Linotype" w:hAnsi="Palatino Linotype" w:cs="Times New Roman"/>
          <w:i/>
          <w:iCs/>
          <w:noProof/>
          <w:sz w:val="20"/>
          <w:szCs w:val="24"/>
        </w:rPr>
        <w:t>Jurnal Ilmiah Sekolah Dasar</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8</w:t>
      </w:r>
      <w:r w:rsidRPr="0034513B">
        <w:rPr>
          <w:rFonts w:ascii="Palatino Linotype" w:hAnsi="Palatino Linotype" w:cs="Times New Roman"/>
          <w:noProof/>
          <w:sz w:val="20"/>
          <w:szCs w:val="24"/>
        </w:rPr>
        <w:t xml:space="preserve">(2), 391–401. </w:t>
      </w:r>
      <w:r w:rsidRPr="0034513B">
        <w:rPr>
          <w:rFonts w:ascii="Palatino Linotype" w:hAnsi="Palatino Linotype" w:cs="Times New Roman"/>
          <w:noProof/>
          <w:sz w:val="20"/>
          <w:szCs w:val="24"/>
        </w:rPr>
        <w:lastRenderedPageBreak/>
        <w:t>https://doi.org/10.23887/jisd.v8i2.66783</w:t>
      </w:r>
    </w:p>
    <w:p w14:paraId="60D42E41"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Ngafifi, M. (2014). KEMAJUAN TEKNOLOGI DAN POLA HIDUP MANUSIA DALAM PERSPEKTIF SOSIAL BUDAYA. </w:t>
      </w:r>
      <w:r w:rsidRPr="0034513B">
        <w:rPr>
          <w:rFonts w:ascii="Palatino Linotype" w:hAnsi="Palatino Linotype" w:cs="Times New Roman"/>
          <w:i/>
          <w:iCs/>
          <w:noProof/>
          <w:sz w:val="20"/>
          <w:szCs w:val="24"/>
        </w:rPr>
        <w:t>Jurnal Pembangunan Pendidikan: Fondasi dan Aplikasi</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2</w:t>
      </w:r>
      <w:r w:rsidRPr="0034513B">
        <w:rPr>
          <w:rFonts w:ascii="Palatino Linotype" w:hAnsi="Palatino Linotype" w:cs="Times New Roman"/>
          <w:noProof/>
          <w:sz w:val="20"/>
          <w:szCs w:val="24"/>
        </w:rPr>
        <w:t>(1). https://doi.org/10.21831/jppfa.v2i1.2616</w:t>
      </w:r>
    </w:p>
    <w:p w14:paraId="46FF6CB3"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Permady, G. C., &amp; Zulfikar, G. (2021). Pembentukan Karakter Kepemimpinan melalui Social Movement pada Organisasi Kemahasiswaan. </w:t>
      </w:r>
      <w:r w:rsidRPr="0034513B">
        <w:rPr>
          <w:rFonts w:ascii="Palatino Linotype" w:hAnsi="Palatino Linotype" w:cs="Times New Roman"/>
          <w:i/>
          <w:iCs/>
          <w:noProof/>
          <w:sz w:val="20"/>
          <w:szCs w:val="24"/>
        </w:rPr>
        <w:t>Sosietas</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11</w:t>
      </w:r>
      <w:r w:rsidRPr="0034513B">
        <w:rPr>
          <w:rFonts w:ascii="Palatino Linotype" w:hAnsi="Palatino Linotype" w:cs="Times New Roman"/>
          <w:noProof/>
          <w:sz w:val="20"/>
          <w:szCs w:val="24"/>
        </w:rPr>
        <w:t>(1), 35–42. https://doi.org/10.17509/sosietas.v11i1.36091</w:t>
      </w:r>
    </w:p>
    <w:p w14:paraId="4FF9D6E2"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Purwadhi, P. (2019). Pembelajaran Inovatif dalam Pembentukan Karakter Siswa. </w:t>
      </w:r>
      <w:r w:rsidRPr="0034513B">
        <w:rPr>
          <w:rFonts w:ascii="Palatino Linotype" w:hAnsi="Palatino Linotype" w:cs="Times New Roman"/>
          <w:i/>
          <w:iCs/>
          <w:noProof/>
          <w:sz w:val="20"/>
          <w:szCs w:val="24"/>
        </w:rPr>
        <w:t>Mimbar Pendidikan</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4</w:t>
      </w:r>
      <w:r w:rsidRPr="0034513B">
        <w:rPr>
          <w:rFonts w:ascii="Palatino Linotype" w:hAnsi="Palatino Linotype" w:cs="Times New Roman"/>
          <w:noProof/>
          <w:sz w:val="20"/>
          <w:szCs w:val="24"/>
        </w:rPr>
        <w:t>(1), 21–34. https://doi.org/10.17509/mimbardik.v4i1.16968</w:t>
      </w:r>
    </w:p>
    <w:p w14:paraId="3EB57D5C"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Putri, F. E., &amp; Sunarso, S. (2021). Peran Pendidikan Karakter dalam Mencegah dan Mengatasi Kenakalan Remaja di SMK Negeri 1 Seyegan. </w:t>
      </w:r>
      <w:r w:rsidRPr="0034513B">
        <w:rPr>
          <w:rFonts w:ascii="Palatino Linotype" w:hAnsi="Palatino Linotype" w:cs="Times New Roman"/>
          <w:i/>
          <w:iCs/>
          <w:noProof/>
          <w:sz w:val="20"/>
          <w:szCs w:val="24"/>
        </w:rPr>
        <w:t>E-Civics</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10</w:t>
      </w:r>
      <w:r w:rsidRPr="0034513B">
        <w:rPr>
          <w:rFonts w:ascii="Palatino Linotype" w:hAnsi="Palatino Linotype" w:cs="Times New Roman"/>
          <w:noProof/>
          <w:sz w:val="20"/>
          <w:szCs w:val="24"/>
        </w:rPr>
        <w:t>(05), 557–568. Diambil dari https://journal.student.uny.ac.id/index.php/civics/article/view/17436%0Ahttps://journal.student.uny.ac.id/index.php/civics/article/download/17436/16815</w:t>
      </w:r>
    </w:p>
    <w:p w14:paraId="5397036B"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Rinta Leafio. (2015). Pendidikan Seksial Dalam Membentuk Perilaku Seksual Positif Pada Remaja dan Implikasinya Terhadap Ketahanan Psikologi Remaja. </w:t>
      </w:r>
      <w:r w:rsidRPr="0034513B">
        <w:rPr>
          <w:rFonts w:ascii="Palatino Linotype" w:hAnsi="Palatino Linotype" w:cs="Times New Roman"/>
          <w:i/>
          <w:iCs/>
          <w:noProof/>
          <w:sz w:val="20"/>
          <w:szCs w:val="24"/>
        </w:rPr>
        <w:t>Jurnal Ketahanan Nasional</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21</w:t>
      </w:r>
      <w:r w:rsidRPr="0034513B">
        <w:rPr>
          <w:rFonts w:ascii="Palatino Linotype" w:hAnsi="Palatino Linotype" w:cs="Times New Roman"/>
          <w:noProof/>
          <w:sz w:val="20"/>
          <w:szCs w:val="24"/>
        </w:rPr>
        <w:t>(1), 163–174.</w:t>
      </w:r>
    </w:p>
    <w:p w14:paraId="636B0745"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Sahil, A. (2018). Kajian Stratejik dan Global. </w:t>
      </w:r>
      <w:r w:rsidRPr="0034513B">
        <w:rPr>
          <w:rFonts w:ascii="Palatino Linotype" w:hAnsi="Palatino Linotype" w:cs="Times New Roman"/>
          <w:i/>
          <w:iCs/>
          <w:noProof/>
          <w:sz w:val="20"/>
          <w:szCs w:val="24"/>
        </w:rPr>
        <w:t>Jurnal Kajian Stratejik Ketahanan Nasional</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w:t>
      </w:r>
      <w:r w:rsidRPr="0034513B">
        <w:rPr>
          <w:rFonts w:ascii="Palatino Linotype" w:hAnsi="Palatino Linotype" w:cs="Times New Roman"/>
          <w:noProof/>
          <w:sz w:val="20"/>
          <w:szCs w:val="24"/>
        </w:rPr>
        <w:t>(1), 1–12. https://doi.org/10.7454/jkskn.v1i1.10005</w:t>
      </w:r>
    </w:p>
    <w:p w14:paraId="1C02D562"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Sari, P. P., Sumardi, S., &amp; Mulyadi, S. (2020). Pola Asuh Orang Tua Terhadap Perkembangan Emosional Anak Usia Dini. </w:t>
      </w:r>
      <w:r w:rsidRPr="0034513B">
        <w:rPr>
          <w:rFonts w:ascii="Palatino Linotype" w:hAnsi="Palatino Linotype" w:cs="Times New Roman"/>
          <w:i/>
          <w:iCs/>
          <w:noProof/>
          <w:sz w:val="20"/>
          <w:szCs w:val="24"/>
        </w:rPr>
        <w:t>Jurnal Paud Agapedia</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4</w:t>
      </w:r>
      <w:r w:rsidRPr="0034513B">
        <w:rPr>
          <w:rFonts w:ascii="Palatino Linotype" w:hAnsi="Palatino Linotype" w:cs="Times New Roman"/>
          <w:noProof/>
          <w:sz w:val="20"/>
          <w:szCs w:val="24"/>
        </w:rPr>
        <w:t>(1), 157–170. https://doi.org/10.17509/jpa.v4i1.27206</w:t>
      </w:r>
    </w:p>
    <w:p w14:paraId="33C0D8FC"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Shafira, R., &amp; Asyiah, N. (2021). Peran orang tua dalam menumbuhkan motivasi belajar anak pada masa pandemi covid-19. </w:t>
      </w:r>
      <w:r w:rsidRPr="0034513B">
        <w:rPr>
          <w:rFonts w:ascii="Palatino Linotype" w:hAnsi="Palatino Linotype" w:cs="Times New Roman"/>
          <w:i/>
          <w:iCs/>
          <w:noProof/>
          <w:sz w:val="20"/>
          <w:szCs w:val="24"/>
        </w:rPr>
        <w:t>Kreatif</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12</w:t>
      </w:r>
      <w:r w:rsidRPr="0034513B">
        <w:rPr>
          <w:rFonts w:ascii="Palatino Linotype" w:hAnsi="Palatino Linotype" w:cs="Times New Roman"/>
          <w:noProof/>
          <w:sz w:val="20"/>
          <w:szCs w:val="24"/>
        </w:rPr>
        <w:t>(1), 201–208. Diambil dari https://journal.unnes.ac.id/nju/kreatif/article/view/31828/pdf</w:t>
      </w:r>
    </w:p>
    <w:p w14:paraId="085100DC"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Subroto, D. E., Supriandi, Wirawan, R., &amp; Rukmana, A. Y. (2023). Implementasi Teknologi dalam Pembelajaran di Era Digital: Tantangan dan Peluang bagi Dunia Pendidikan di Indonesia. </w:t>
      </w:r>
      <w:r w:rsidRPr="0034513B">
        <w:rPr>
          <w:rFonts w:ascii="Palatino Linotype" w:hAnsi="Palatino Linotype" w:cs="Times New Roman"/>
          <w:i/>
          <w:iCs/>
          <w:noProof/>
          <w:sz w:val="20"/>
          <w:szCs w:val="24"/>
        </w:rPr>
        <w:t>Jurnal Pendidikan West Science</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w:t>
      </w:r>
      <w:r w:rsidRPr="0034513B">
        <w:rPr>
          <w:rFonts w:ascii="Palatino Linotype" w:hAnsi="Palatino Linotype" w:cs="Times New Roman"/>
          <w:noProof/>
          <w:sz w:val="20"/>
          <w:szCs w:val="24"/>
        </w:rPr>
        <w:t>(07), 473–480. https://doi.org/10.58812/jpdws.v1i07.542</w:t>
      </w:r>
    </w:p>
    <w:p w14:paraId="269AAC13"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Sudartini, S. (2024). Preserving cultural identity: The imperative of prioritizing Indonesian character values in English textbooks to safeguard against cultural hegemony in language learning. </w:t>
      </w:r>
      <w:r w:rsidRPr="0034513B">
        <w:rPr>
          <w:rFonts w:ascii="Palatino Linotype" w:hAnsi="Palatino Linotype" w:cs="Times New Roman"/>
          <w:i/>
          <w:iCs/>
          <w:noProof/>
          <w:sz w:val="20"/>
          <w:szCs w:val="24"/>
        </w:rPr>
        <w:t>Jurnal Pendidikan Karakter</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w:t>
      </w:r>
      <w:r w:rsidRPr="0034513B">
        <w:rPr>
          <w:rFonts w:ascii="Palatino Linotype" w:hAnsi="Palatino Linotype" w:cs="Times New Roman"/>
          <w:noProof/>
          <w:sz w:val="20"/>
          <w:szCs w:val="24"/>
        </w:rPr>
        <w:t>(1). https://doi.org/10.21831/jpka.v1i1.71957</w:t>
      </w:r>
    </w:p>
    <w:p w14:paraId="16C81891"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Sumarni, S. (2022). Peran orang tua dalam mengoptimalkan perkembangan sosial anak usia 5-6 tahun ARTICLE INFO ABSTRACT. </w:t>
      </w:r>
      <w:r w:rsidRPr="0034513B">
        <w:rPr>
          <w:rFonts w:ascii="Palatino Linotype" w:hAnsi="Palatino Linotype" w:cs="Times New Roman"/>
          <w:i/>
          <w:iCs/>
          <w:noProof/>
          <w:sz w:val="20"/>
          <w:szCs w:val="24"/>
        </w:rPr>
        <w:t>Jurnal Pendidikan Anak</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11</w:t>
      </w:r>
      <w:r w:rsidRPr="0034513B">
        <w:rPr>
          <w:rFonts w:ascii="Palatino Linotype" w:hAnsi="Palatino Linotype" w:cs="Times New Roman"/>
          <w:noProof/>
          <w:sz w:val="20"/>
          <w:szCs w:val="24"/>
        </w:rPr>
        <w:t>(2), 171–180.</w:t>
      </w:r>
    </w:p>
    <w:p w14:paraId="156326FB"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Suryawan, I. N. (2018). Pemertahanan Bahasa Ibu tentang Tempat-Tempat Sakral dan Tantangan Perubahan Sosial Budaya Orang Marori dan Kanum di Kabupaten Merauke, Papua. </w:t>
      </w:r>
      <w:r w:rsidRPr="0034513B">
        <w:rPr>
          <w:rFonts w:ascii="Palatino Linotype" w:hAnsi="Palatino Linotype" w:cs="Times New Roman"/>
          <w:i/>
          <w:iCs/>
          <w:noProof/>
          <w:sz w:val="20"/>
          <w:szCs w:val="24"/>
        </w:rPr>
        <w:t>Jurnal Masyarakat dan Budaya</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19</w:t>
      </w:r>
      <w:r w:rsidRPr="0034513B">
        <w:rPr>
          <w:rFonts w:ascii="Palatino Linotype" w:hAnsi="Palatino Linotype" w:cs="Times New Roman"/>
          <w:noProof/>
          <w:sz w:val="20"/>
          <w:szCs w:val="24"/>
        </w:rPr>
        <w:t>(3), 397. https://doi.org/10.14203/jmb.v19i3.545</w:t>
      </w:r>
    </w:p>
    <w:p w14:paraId="17DB166C"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Trijaka. (2021). Pendidikan Karakter Pancasila untuk Mengatasi Kenakalan Pada Anakusia Sekolah. </w:t>
      </w:r>
      <w:r w:rsidRPr="0034513B">
        <w:rPr>
          <w:rFonts w:ascii="Palatino Linotype" w:hAnsi="Palatino Linotype" w:cs="Times New Roman"/>
          <w:i/>
          <w:iCs/>
          <w:noProof/>
          <w:sz w:val="20"/>
          <w:szCs w:val="24"/>
        </w:rPr>
        <w:t>Jurnal Pancasila</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Vol.2</w:t>
      </w:r>
      <w:r w:rsidRPr="0034513B">
        <w:rPr>
          <w:rFonts w:ascii="Palatino Linotype" w:hAnsi="Palatino Linotype" w:cs="Times New Roman"/>
          <w:noProof/>
          <w:sz w:val="20"/>
          <w:szCs w:val="24"/>
        </w:rPr>
        <w:t>(No.2), 21–44. Diambil dari https://jurnal.ugm.ac.id/pancasila/article/view/70797</w:t>
      </w:r>
    </w:p>
    <w:p w14:paraId="4AF7D94B"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Verkuyten, M. (2018). Religious fundamentalism and radicalization among muslim minority youth in Europe. </w:t>
      </w:r>
      <w:r w:rsidRPr="0034513B">
        <w:rPr>
          <w:rFonts w:ascii="Palatino Linotype" w:hAnsi="Palatino Linotype" w:cs="Times New Roman"/>
          <w:i/>
          <w:iCs/>
          <w:noProof/>
          <w:sz w:val="20"/>
          <w:szCs w:val="24"/>
        </w:rPr>
        <w:t>European Psychologist</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23</w:t>
      </w:r>
      <w:r w:rsidRPr="0034513B">
        <w:rPr>
          <w:rFonts w:ascii="Palatino Linotype" w:hAnsi="Palatino Linotype" w:cs="Times New Roman"/>
          <w:noProof/>
          <w:sz w:val="20"/>
          <w:szCs w:val="24"/>
        </w:rPr>
        <w:t>(1), 21–31. https://doi.org/10.1027/1016-9040/a000314</w:t>
      </w:r>
    </w:p>
    <w:p w14:paraId="2157E498"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Wahono, M. (2018). 16696-39724-1-Sm. </w:t>
      </w:r>
      <w:r w:rsidRPr="0034513B">
        <w:rPr>
          <w:rFonts w:ascii="Palatino Linotype" w:hAnsi="Palatino Linotype" w:cs="Times New Roman"/>
          <w:i/>
          <w:iCs/>
          <w:noProof/>
          <w:sz w:val="20"/>
          <w:szCs w:val="24"/>
        </w:rPr>
        <w:t>Pendidikan Karakter: Suatu Kebutuhan Bagi Mahasiswa Di Era Milenial</w:t>
      </w:r>
      <w:r w:rsidRPr="0034513B">
        <w:rPr>
          <w:rFonts w:ascii="Palatino Linotype" w:hAnsi="Palatino Linotype" w:cs="Times New Roman"/>
          <w:noProof/>
          <w:sz w:val="20"/>
          <w:szCs w:val="24"/>
        </w:rPr>
        <w:t>, (2), 1–8.</w:t>
      </w:r>
    </w:p>
    <w:p w14:paraId="43E96699"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cs="Times New Roman"/>
          <w:noProof/>
          <w:sz w:val="20"/>
          <w:szCs w:val="24"/>
        </w:rPr>
      </w:pPr>
      <w:r w:rsidRPr="0034513B">
        <w:rPr>
          <w:rFonts w:ascii="Palatino Linotype" w:hAnsi="Palatino Linotype" w:cs="Times New Roman"/>
          <w:noProof/>
          <w:sz w:val="20"/>
          <w:szCs w:val="24"/>
        </w:rPr>
        <w:t xml:space="preserve">Xia, X. (2024). Parental involvement and Chinese children’s cognitive and social-emotional school readiness: Differential effects across family socioeconomic status. </w:t>
      </w:r>
      <w:r w:rsidRPr="0034513B">
        <w:rPr>
          <w:rFonts w:ascii="Palatino Linotype" w:hAnsi="Palatino Linotype" w:cs="Times New Roman"/>
          <w:i/>
          <w:iCs/>
          <w:noProof/>
          <w:sz w:val="20"/>
          <w:szCs w:val="24"/>
        </w:rPr>
        <w:t>Children and Youth Services Review</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161</w:t>
      </w:r>
      <w:r w:rsidRPr="0034513B">
        <w:rPr>
          <w:rFonts w:ascii="Palatino Linotype" w:hAnsi="Palatino Linotype" w:cs="Times New Roman"/>
          <w:noProof/>
          <w:sz w:val="20"/>
          <w:szCs w:val="24"/>
        </w:rPr>
        <w:t>, 107647. https://doi.org/10.1016/j.childyouth.2024.107647</w:t>
      </w:r>
    </w:p>
    <w:p w14:paraId="6C11CB14" w14:textId="77777777" w:rsidR="0034513B" w:rsidRPr="0034513B" w:rsidRDefault="0034513B" w:rsidP="001D5112">
      <w:pPr>
        <w:widowControl w:val="0"/>
        <w:autoSpaceDE w:val="0"/>
        <w:autoSpaceDN w:val="0"/>
        <w:adjustRightInd w:val="0"/>
        <w:spacing w:after="0" w:line="240" w:lineRule="atLeast"/>
        <w:ind w:left="480" w:hanging="480"/>
        <w:jc w:val="both"/>
        <w:rPr>
          <w:rFonts w:ascii="Palatino Linotype" w:hAnsi="Palatino Linotype"/>
          <w:noProof/>
          <w:sz w:val="20"/>
        </w:rPr>
      </w:pPr>
      <w:r w:rsidRPr="0034513B">
        <w:rPr>
          <w:rFonts w:ascii="Palatino Linotype" w:hAnsi="Palatino Linotype" w:cs="Times New Roman"/>
          <w:noProof/>
          <w:sz w:val="20"/>
          <w:szCs w:val="24"/>
        </w:rPr>
        <w:t xml:space="preserve">Yongliang, W. (2023). Organic integration of ideological and political education and entrepreneurship education based on artificial neural network. </w:t>
      </w:r>
      <w:r w:rsidRPr="0034513B">
        <w:rPr>
          <w:rFonts w:ascii="Palatino Linotype" w:hAnsi="Palatino Linotype" w:cs="Times New Roman"/>
          <w:i/>
          <w:iCs/>
          <w:noProof/>
          <w:sz w:val="20"/>
          <w:szCs w:val="24"/>
        </w:rPr>
        <w:t>Learning and Motivation</w:t>
      </w:r>
      <w:r w:rsidRPr="0034513B">
        <w:rPr>
          <w:rFonts w:ascii="Palatino Linotype" w:hAnsi="Palatino Linotype" w:cs="Times New Roman"/>
          <w:noProof/>
          <w:sz w:val="20"/>
          <w:szCs w:val="24"/>
        </w:rPr>
        <w:t xml:space="preserve">, </w:t>
      </w:r>
      <w:r w:rsidRPr="0034513B">
        <w:rPr>
          <w:rFonts w:ascii="Palatino Linotype" w:hAnsi="Palatino Linotype" w:cs="Times New Roman"/>
          <w:i/>
          <w:iCs/>
          <w:noProof/>
          <w:sz w:val="20"/>
          <w:szCs w:val="24"/>
        </w:rPr>
        <w:t>84</w:t>
      </w:r>
      <w:r w:rsidRPr="0034513B">
        <w:rPr>
          <w:rFonts w:ascii="Palatino Linotype" w:hAnsi="Palatino Linotype" w:cs="Times New Roman"/>
          <w:noProof/>
          <w:sz w:val="20"/>
          <w:szCs w:val="24"/>
        </w:rPr>
        <w:t>, 101933. https://doi.org/10.1016/j.lmot.2023.101933</w:t>
      </w:r>
    </w:p>
    <w:p w14:paraId="0910EEA7" w14:textId="254898EF" w:rsidR="00143989" w:rsidRPr="00723B12" w:rsidRDefault="00B20A89" w:rsidP="001D5112">
      <w:pPr>
        <w:pStyle w:val="Alishlah71References"/>
      </w:pPr>
      <w:r>
        <w:fldChar w:fldCharType="end"/>
      </w:r>
      <w:bookmarkStart w:id="3" w:name="_GoBack"/>
      <w:bookmarkEnd w:id="3"/>
    </w:p>
    <w:sectPr w:rsidR="00143989" w:rsidRPr="00723B12" w:rsidSect="001914CF">
      <w:headerReference w:type="default" r:id="rId15"/>
      <w:footerReference w:type="default" r:id="rId16"/>
      <w:headerReference w:type="first" r:id="rId17"/>
      <w:footerReference w:type="first" r:id="rId18"/>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CFDF" w14:textId="77777777" w:rsidR="00263ACE" w:rsidRDefault="00263ACE" w:rsidP="008E64A2">
      <w:pPr>
        <w:spacing w:after="0" w:line="240" w:lineRule="auto"/>
      </w:pPr>
      <w:r>
        <w:separator/>
      </w:r>
    </w:p>
    <w:p w14:paraId="67115442" w14:textId="77777777" w:rsidR="00263ACE" w:rsidRDefault="00263ACE"/>
  </w:endnote>
  <w:endnote w:type="continuationSeparator" w:id="0">
    <w:p w14:paraId="39071EF9" w14:textId="77777777" w:rsidR="00263ACE" w:rsidRDefault="00263ACE" w:rsidP="008E64A2">
      <w:pPr>
        <w:spacing w:after="0" w:line="240" w:lineRule="auto"/>
      </w:pPr>
      <w:r>
        <w:continuationSeparator/>
      </w:r>
    </w:p>
    <w:p w14:paraId="613C128B" w14:textId="77777777" w:rsidR="00263ACE" w:rsidRDefault="00263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75C2"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2D8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12208" w14:textId="77777777" w:rsidR="00263ACE" w:rsidRDefault="00263ACE" w:rsidP="008E64A2">
      <w:pPr>
        <w:spacing w:after="0" w:line="240" w:lineRule="auto"/>
      </w:pPr>
      <w:r>
        <w:separator/>
      </w:r>
    </w:p>
    <w:p w14:paraId="0DA35118" w14:textId="77777777" w:rsidR="00263ACE" w:rsidRDefault="00263ACE"/>
  </w:footnote>
  <w:footnote w:type="continuationSeparator" w:id="0">
    <w:p w14:paraId="13FEB171" w14:textId="77777777" w:rsidR="00263ACE" w:rsidRDefault="00263ACE" w:rsidP="008E64A2">
      <w:pPr>
        <w:spacing w:after="0" w:line="240" w:lineRule="auto"/>
      </w:pPr>
      <w:r>
        <w:continuationSeparator/>
      </w:r>
    </w:p>
    <w:p w14:paraId="2CE9EABC" w14:textId="77777777" w:rsidR="00263ACE" w:rsidRDefault="00263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A6D6"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273E509D" wp14:editId="1CA763F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1D80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0A710FDA" w14:textId="77777777" w:rsidR="00652BDB" w:rsidRDefault="00652B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36FE" w14:textId="77777777" w:rsidR="001C18FA" w:rsidRPr="0048254D" w:rsidRDefault="001C18FA" w:rsidP="0048254D">
    <w:pPr>
      <w:pStyle w:val="Header"/>
      <w:ind w:right="45"/>
      <w:rPr>
        <w:rFonts w:ascii="Palatino Linotype" w:hAnsi="Palatino Linotype"/>
        <w:b/>
        <w:sz w:val="20"/>
      </w:rPr>
    </w:pPr>
    <w:bookmarkStart w:id="4"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52218E7B"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6C63E73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4"/>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CB3A94A" wp14:editId="7372678D">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6096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B1C"/>
    <w:multiLevelType w:val="hybridMultilevel"/>
    <w:tmpl w:val="B0508B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DB23A4"/>
    <w:multiLevelType w:val="hybridMultilevel"/>
    <w:tmpl w:val="7B700BC0"/>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8"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6"/>
  </w:num>
  <w:num w:numId="5">
    <w:abstractNumId w:val="15"/>
  </w:num>
  <w:num w:numId="6">
    <w:abstractNumId w:val="18"/>
  </w:num>
  <w:num w:numId="7">
    <w:abstractNumId w:val="2"/>
  </w:num>
  <w:num w:numId="8">
    <w:abstractNumId w:val="17"/>
  </w:num>
  <w:num w:numId="9">
    <w:abstractNumId w:val="9"/>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12"/>
  </w:num>
  <w:num w:numId="15">
    <w:abstractNumId w:val="13"/>
  </w:num>
  <w:num w:numId="16">
    <w:abstractNumId w:val="1"/>
  </w:num>
  <w:num w:numId="17">
    <w:abstractNumId w:val="5"/>
  </w:num>
  <w:num w:numId="18">
    <w:abstractNumId w:val="8"/>
  </w:num>
  <w:num w:numId="19">
    <w:abstractNumId w:val="4"/>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F31B50"/>
    <w:rsid w:val="000061CE"/>
    <w:rsid w:val="00031DD5"/>
    <w:rsid w:val="000333AC"/>
    <w:rsid w:val="000355EA"/>
    <w:rsid w:val="00035C67"/>
    <w:rsid w:val="000554D8"/>
    <w:rsid w:val="00056E9C"/>
    <w:rsid w:val="000735BB"/>
    <w:rsid w:val="00075197"/>
    <w:rsid w:val="000831BD"/>
    <w:rsid w:val="0008793A"/>
    <w:rsid w:val="000A01D3"/>
    <w:rsid w:val="000A13A3"/>
    <w:rsid w:val="000A36F0"/>
    <w:rsid w:val="000D1329"/>
    <w:rsid w:val="000D5EE8"/>
    <w:rsid w:val="000E2588"/>
    <w:rsid w:val="000E2C60"/>
    <w:rsid w:val="000E4E68"/>
    <w:rsid w:val="000E7A05"/>
    <w:rsid w:val="000F1812"/>
    <w:rsid w:val="000F66B9"/>
    <w:rsid w:val="001066D1"/>
    <w:rsid w:val="00111841"/>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D5112"/>
    <w:rsid w:val="001E42C1"/>
    <w:rsid w:val="001F4625"/>
    <w:rsid w:val="002001C5"/>
    <w:rsid w:val="00200FCC"/>
    <w:rsid w:val="00202D95"/>
    <w:rsid w:val="0022427B"/>
    <w:rsid w:val="00224808"/>
    <w:rsid w:val="002263FF"/>
    <w:rsid w:val="00226E30"/>
    <w:rsid w:val="00227538"/>
    <w:rsid w:val="0023514C"/>
    <w:rsid w:val="00245BDA"/>
    <w:rsid w:val="00263ACE"/>
    <w:rsid w:val="002663A1"/>
    <w:rsid w:val="00270B5A"/>
    <w:rsid w:val="00282251"/>
    <w:rsid w:val="00287854"/>
    <w:rsid w:val="00290481"/>
    <w:rsid w:val="002A02C2"/>
    <w:rsid w:val="002A2BCB"/>
    <w:rsid w:val="002A7ABC"/>
    <w:rsid w:val="002B31FD"/>
    <w:rsid w:val="002B59BA"/>
    <w:rsid w:val="002B6537"/>
    <w:rsid w:val="002B7FBD"/>
    <w:rsid w:val="002C57D4"/>
    <w:rsid w:val="002F1E57"/>
    <w:rsid w:val="003037AA"/>
    <w:rsid w:val="00307DF5"/>
    <w:rsid w:val="00312FBF"/>
    <w:rsid w:val="0032467B"/>
    <w:rsid w:val="00325B99"/>
    <w:rsid w:val="00330DE2"/>
    <w:rsid w:val="00332A14"/>
    <w:rsid w:val="00340D1C"/>
    <w:rsid w:val="0034182D"/>
    <w:rsid w:val="0034513B"/>
    <w:rsid w:val="00351943"/>
    <w:rsid w:val="003538FA"/>
    <w:rsid w:val="00355F32"/>
    <w:rsid w:val="00366DA9"/>
    <w:rsid w:val="003670E2"/>
    <w:rsid w:val="00367C25"/>
    <w:rsid w:val="00376360"/>
    <w:rsid w:val="00376B69"/>
    <w:rsid w:val="003807D8"/>
    <w:rsid w:val="003827AC"/>
    <w:rsid w:val="00392773"/>
    <w:rsid w:val="003A72EB"/>
    <w:rsid w:val="003C3B3B"/>
    <w:rsid w:val="003D061C"/>
    <w:rsid w:val="003D3F9C"/>
    <w:rsid w:val="003D5DD1"/>
    <w:rsid w:val="003E1FFD"/>
    <w:rsid w:val="003E5BB6"/>
    <w:rsid w:val="003F3A9E"/>
    <w:rsid w:val="004258A8"/>
    <w:rsid w:val="00432323"/>
    <w:rsid w:val="004333C2"/>
    <w:rsid w:val="00434F97"/>
    <w:rsid w:val="00435996"/>
    <w:rsid w:val="004373E8"/>
    <w:rsid w:val="00444B72"/>
    <w:rsid w:val="00445ECF"/>
    <w:rsid w:val="004521BE"/>
    <w:rsid w:val="00457015"/>
    <w:rsid w:val="00461028"/>
    <w:rsid w:val="004642B9"/>
    <w:rsid w:val="004763B3"/>
    <w:rsid w:val="0048254D"/>
    <w:rsid w:val="004833BC"/>
    <w:rsid w:val="00484CD1"/>
    <w:rsid w:val="00496ED0"/>
    <w:rsid w:val="004A356C"/>
    <w:rsid w:val="004A39B9"/>
    <w:rsid w:val="004A4086"/>
    <w:rsid w:val="004C2768"/>
    <w:rsid w:val="004C2BBB"/>
    <w:rsid w:val="004C67A3"/>
    <w:rsid w:val="004C700A"/>
    <w:rsid w:val="004D00C2"/>
    <w:rsid w:val="004D0C98"/>
    <w:rsid w:val="004F29DF"/>
    <w:rsid w:val="004F6BCE"/>
    <w:rsid w:val="005041B5"/>
    <w:rsid w:val="0050557B"/>
    <w:rsid w:val="005145F9"/>
    <w:rsid w:val="00521382"/>
    <w:rsid w:val="00526694"/>
    <w:rsid w:val="00532CA0"/>
    <w:rsid w:val="005340DA"/>
    <w:rsid w:val="005447C2"/>
    <w:rsid w:val="0055125A"/>
    <w:rsid w:val="0055535C"/>
    <w:rsid w:val="00561289"/>
    <w:rsid w:val="00566877"/>
    <w:rsid w:val="005710E6"/>
    <w:rsid w:val="00572DE6"/>
    <w:rsid w:val="005807EE"/>
    <w:rsid w:val="005849E5"/>
    <w:rsid w:val="005909CA"/>
    <w:rsid w:val="00590ECF"/>
    <w:rsid w:val="005940B6"/>
    <w:rsid w:val="005A0E25"/>
    <w:rsid w:val="005A317A"/>
    <w:rsid w:val="005A7A9C"/>
    <w:rsid w:val="005B0D7F"/>
    <w:rsid w:val="005B182C"/>
    <w:rsid w:val="005B4643"/>
    <w:rsid w:val="005B5AEC"/>
    <w:rsid w:val="005C4902"/>
    <w:rsid w:val="005C49E6"/>
    <w:rsid w:val="005C7EC7"/>
    <w:rsid w:val="005D00BE"/>
    <w:rsid w:val="005D18A2"/>
    <w:rsid w:val="006102C6"/>
    <w:rsid w:val="0061136D"/>
    <w:rsid w:val="006132DE"/>
    <w:rsid w:val="00617741"/>
    <w:rsid w:val="00626D7A"/>
    <w:rsid w:val="00630559"/>
    <w:rsid w:val="006405DC"/>
    <w:rsid w:val="00642A67"/>
    <w:rsid w:val="00645C14"/>
    <w:rsid w:val="00652A53"/>
    <w:rsid w:val="00652BDB"/>
    <w:rsid w:val="00655540"/>
    <w:rsid w:val="006602F5"/>
    <w:rsid w:val="0066243D"/>
    <w:rsid w:val="006659EC"/>
    <w:rsid w:val="00674F13"/>
    <w:rsid w:val="00675603"/>
    <w:rsid w:val="00676AF2"/>
    <w:rsid w:val="006802BF"/>
    <w:rsid w:val="006840BE"/>
    <w:rsid w:val="00684266"/>
    <w:rsid w:val="00686344"/>
    <w:rsid w:val="006875E7"/>
    <w:rsid w:val="00690C1D"/>
    <w:rsid w:val="0069239F"/>
    <w:rsid w:val="006A6719"/>
    <w:rsid w:val="006B3B48"/>
    <w:rsid w:val="006B5DB7"/>
    <w:rsid w:val="006C3D08"/>
    <w:rsid w:val="006C6460"/>
    <w:rsid w:val="006C79FB"/>
    <w:rsid w:val="006D0B77"/>
    <w:rsid w:val="006E3FF5"/>
    <w:rsid w:val="006E711A"/>
    <w:rsid w:val="006E7A36"/>
    <w:rsid w:val="006F160B"/>
    <w:rsid w:val="00701A0F"/>
    <w:rsid w:val="0071335B"/>
    <w:rsid w:val="00716FCB"/>
    <w:rsid w:val="00717FE7"/>
    <w:rsid w:val="00720697"/>
    <w:rsid w:val="00721B39"/>
    <w:rsid w:val="00723972"/>
    <w:rsid w:val="00727D5A"/>
    <w:rsid w:val="007324C9"/>
    <w:rsid w:val="0073613A"/>
    <w:rsid w:val="0074579B"/>
    <w:rsid w:val="00750180"/>
    <w:rsid w:val="00751F6C"/>
    <w:rsid w:val="007549C7"/>
    <w:rsid w:val="00763D48"/>
    <w:rsid w:val="007706D1"/>
    <w:rsid w:val="00774231"/>
    <w:rsid w:val="00776DFE"/>
    <w:rsid w:val="00784B9B"/>
    <w:rsid w:val="00787398"/>
    <w:rsid w:val="007878FD"/>
    <w:rsid w:val="00793CF7"/>
    <w:rsid w:val="007951AD"/>
    <w:rsid w:val="007A2C38"/>
    <w:rsid w:val="007B2B7A"/>
    <w:rsid w:val="007B716C"/>
    <w:rsid w:val="007C0274"/>
    <w:rsid w:val="007D31AE"/>
    <w:rsid w:val="007E0F04"/>
    <w:rsid w:val="007E5CEF"/>
    <w:rsid w:val="007E6AA6"/>
    <w:rsid w:val="007E6E1C"/>
    <w:rsid w:val="007F0542"/>
    <w:rsid w:val="007F2733"/>
    <w:rsid w:val="007F7ED5"/>
    <w:rsid w:val="00800B93"/>
    <w:rsid w:val="00802057"/>
    <w:rsid w:val="00802246"/>
    <w:rsid w:val="00802C6D"/>
    <w:rsid w:val="008036D9"/>
    <w:rsid w:val="00814FB6"/>
    <w:rsid w:val="0082592E"/>
    <w:rsid w:val="008477FA"/>
    <w:rsid w:val="00853763"/>
    <w:rsid w:val="00857B75"/>
    <w:rsid w:val="00863036"/>
    <w:rsid w:val="00865CD4"/>
    <w:rsid w:val="00873823"/>
    <w:rsid w:val="00874DBD"/>
    <w:rsid w:val="00881599"/>
    <w:rsid w:val="00883EAA"/>
    <w:rsid w:val="008841DF"/>
    <w:rsid w:val="008858AA"/>
    <w:rsid w:val="00887A1F"/>
    <w:rsid w:val="00887B61"/>
    <w:rsid w:val="0089730B"/>
    <w:rsid w:val="008B577D"/>
    <w:rsid w:val="008B76A6"/>
    <w:rsid w:val="008D0E8E"/>
    <w:rsid w:val="008D272B"/>
    <w:rsid w:val="008D6030"/>
    <w:rsid w:val="008E27C5"/>
    <w:rsid w:val="008E64A2"/>
    <w:rsid w:val="008F064D"/>
    <w:rsid w:val="008F618A"/>
    <w:rsid w:val="009108E8"/>
    <w:rsid w:val="00917C32"/>
    <w:rsid w:val="00921BF0"/>
    <w:rsid w:val="00922701"/>
    <w:rsid w:val="00926A4F"/>
    <w:rsid w:val="00935589"/>
    <w:rsid w:val="0093774D"/>
    <w:rsid w:val="0093781E"/>
    <w:rsid w:val="00941210"/>
    <w:rsid w:val="009466DD"/>
    <w:rsid w:val="00950B92"/>
    <w:rsid w:val="00951BF1"/>
    <w:rsid w:val="00961E09"/>
    <w:rsid w:val="00961F83"/>
    <w:rsid w:val="009636A4"/>
    <w:rsid w:val="00964447"/>
    <w:rsid w:val="00966B3D"/>
    <w:rsid w:val="00971961"/>
    <w:rsid w:val="0098303C"/>
    <w:rsid w:val="00984D8C"/>
    <w:rsid w:val="009967F5"/>
    <w:rsid w:val="009B07D9"/>
    <w:rsid w:val="009C1B55"/>
    <w:rsid w:val="009C7544"/>
    <w:rsid w:val="009D09F2"/>
    <w:rsid w:val="009D3532"/>
    <w:rsid w:val="009E385B"/>
    <w:rsid w:val="009E52F0"/>
    <w:rsid w:val="009F0C88"/>
    <w:rsid w:val="009F2509"/>
    <w:rsid w:val="009F4CD2"/>
    <w:rsid w:val="009F71B3"/>
    <w:rsid w:val="00A00078"/>
    <w:rsid w:val="00A02BB2"/>
    <w:rsid w:val="00A10E86"/>
    <w:rsid w:val="00A234A4"/>
    <w:rsid w:val="00A36F58"/>
    <w:rsid w:val="00A414CC"/>
    <w:rsid w:val="00A448B5"/>
    <w:rsid w:val="00A54BE9"/>
    <w:rsid w:val="00A579CB"/>
    <w:rsid w:val="00A66748"/>
    <w:rsid w:val="00A75CB1"/>
    <w:rsid w:val="00A80097"/>
    <w:rsid w:val="00A91453"/>
    <w:rsid w:val="00A96285"/>
    <w:rsid w:val="00A9708A"/>
    <w:rsid w:val="00A97F4A"/>
    <w:rsid w:val="00AA580B"/>
    <w:rsid w:val="00AB2854"/>
    <w:rsid w:val="00AB4892"/>
    <w:rsid w:val="00AB6B7A"/>
    <w:rsid w:val="00AC2B30"/>
    <w:rsid w:val="00AC475D"/>
    <w:rsid w:val="00AC5858"/>
    <w:rsid w:val="00AD26B9"/>
    <w:rsid w:val="00AD7FAB"/>
    <w:rsid w:val="00AE2A82"/>
    <w:rsid w:val="00AE6248"/>
    <w:rsid w:val="00AE7180"/>
    <w:rsid w:val="00AF2F8D"/>
    <w:rsid w:val="00AF6218"/>
    <w:rsid w:val="00B00874"/>
    <w:rsid w:val="00B029BB"/>
    <w:rsid w:val="00B03D8F"/>
    <w:rsid w:val="00B04201"/>
    <w:rsid w:val="00B147E8"/>
    <w:rsid w:val="00B1769F"/>
    <w:rsid w:val="00B20A89"/>
    <w:rsid w:val="00B21731"/>
    <w:rsid w:val="00B232F3"/>
    <w:rsid w:val="00B23D62"/>
    <w:rsid w:val="00B30D46"/>
    <w:rsid w:val="00B347FB"/>
    <w:rsid w:val="00B35AB9"/>
    <w:rsid w:val="00B449B4"/>
    <w:rsid w:val="00B52B77"/>
    <w:rsid w:val="00B563B4"/>
    <w:rsid w:val="00B5764F"/>
    <w:rsid w:val="00B67ED6"/>
    <w:rsid w:val="00B7027E"/>
    <w:rsid w:val="00B72F3D"/>
    <w:rsid w:val="00B74337"/>
    <w:rsid w:val="00B74A7F"/>
    <w:rsid w:val="00B91A17"/>
    <w:rsid w:val="00BA14D2"/>
    <w:rsid w:val="00BA626B"/>
    <w:rsid w:val="00BA707F"/>
    <w:rsid w:val="00BB42DA"/>
    <w:rsid w:val="00BB6E10"/>
    <w:rsid w:val="00BD0A28"/>
    <w:rsid w:val="00BD0ABC"/>
    <w:rsid w:val="00BE398A"/>
    <w:rsid w:val="00BF0A78"/>
    <w:rsid w:val="00BF21AD"/>
    <w:rsid w:val="00BF2297"/>
    <w:rsid w:val="00BF4139"/>
    <w:rsid w:val="00BF4472"/>
    <w:rsid w:val="00BF6007"/>
    <w:rsid w:val="00C02C92"/>
    <w:rsid w:val="00C105D2"/>
    <w:rsid w:val="00C1416D"/>
    <w:rsid w:val="00C21EFA"/>
    <w:rsid w:val="00C22530"/>
    <w:rsid w:val="00C23F3C"/>
    <w:rsid w:val="00C34126"/>
    <w:rsid w:val="00C361A9"/>
    <w:rsid w:val="00C36799"/>
    <w:rsid w:val="00C37B1B"/>
    <w:rsid w:val="00C4224C"/>
    <w:rsid w:val="00C44EF9"/>
    <w:rsid w:val="00C512F1"/>
    <w:rsid w:val="00C648AC"/>
    <w:rsid w:val="00C66ECA"/>
    <w:rsid w:val="00C721BA"/>
    <w:rsid w:val="00C83ACB"/>
    <w:rsid w:val="00C8406B"/>
    <w:rsid w:val="00C874B4"/>
    <w:rsid w:val="00C94847"/>
    <w:rsid w:val="00CA3B3C"/>
    <w:rsid w:val="00CB7EAB"/>
    <w:rsid w:val="00CC0C2B"/>
    <w:rsid w:val="00CC3DB2"/>
    <w:rsid w:val="00CC7F21"/>
    <w:rsid w:val="00CD3AE9"/>
    <w:rsid w:val="00CE131B"/>
    <w:rsid w:val="00CE242C"/>
    <w:rsid w:val="00CE69A4"/>
    <w:rsid w:val="00CF5425"/>
    <w:rsid w:val="00D13D39"/>
    <w:rsid w:val="00D2296B"/>
    <w:rsid w:val="00D23C8E"/>
    <w:rsid w:val="00D31547"/>
    <w:rsid w:val="00D37209"/>
    <w:rsid w:val="00D51A98"/>
    <w:rsid w:val="00D74358"/>
    <w:rsid w:val="00D75604"/>
    <w:rsid w:val="00D77FAD"/>
    <w:rsid w:val="00D81206"/>
    <w:rsid w:val="00D90DB0"/>
    <w:rsid w:val="00DA0836"/>
    <w:rsid w:val="00DA2631"/>
    <w:rsid w:val="00DA7EE4"/>
    <w:rsid w:val="00DC5180"/>
    <w:rsid w:val="00DD295B"/>
    <w:rsid w:val="00DE2B7D"/>
    <w:rsid w:val="00DF215F"/>
    <w:rsid w:val="00E00922"/>
    <w:rsid w:val="00E00933"/>
    <w:rsid w:val="00E050D1"/>
    <w:rsid w:val="00E05855"/>
    <w:rsid w:val="00E11FBF"/>
    <w:rsid w:val="00E1438C"/>
    <w:rsid w:val="00E14C3B"/>
    <w:rsid w:val="00E22B8E"/>
    <w:rsid w:val="00E24590"/>
    <w:rsid w:val="00E26604"/>
    <w:rsid w:val="00E45249"/>
    <w:rsid w:val="00E517C5"/>
    <w:rsid w:val="00E56B59"/>
    <w:rsid w:val="00E63D18"/>
    <w:rsid w:val="00E71B67"/>
    <w:rsid w:val="00E71E49"/>
    <w:rsid w:val="00E757F7"/>
    <w:rsid w:val="00E77F20"/>
    <w:rsid w:val="00E85AC8"/>
    <w:rsid w:val="00EA2128"/>
    <w:rsid w:val="00EA7D37"/>
    <w:rsid w:val="00EE35A7"/>
    <w:rsid w:val="00EF47B8"/>
    <w:rsid w:val="00F03710"/>
    <w:rsid w:val="00F05579"/>
    <w:rsid w:val="00F119FF"/>
    <w:rsid w:val="00F15294"/>
    <w:rsid w:val="00F21D3C"/>
    <w:rsid w:val="00F30CBA"/>
    <w:rsid w:val="00F30EA6"/>
    <w:rsid w:val="00F31B50"/>
    <w:rsid w:val="00F322D7"/>
    <w:rsid w:val="00F36C4F"/>
    <w:rsid w:val="00F40982"/>
    <w:rsid w:val="00F606E4"/>
    <w:rsid w:val="00F67706"/>
    <w:rsid w:val="00F6777E"/>
    <w:rsid w:val="00F8776C"/>
    <w:rsid w:val="00F93328"/>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0E21A"/>
  <w15:chartTrackingRefBased/>
  <w15:docId w15:val="{234D8829-B30B-486F-80C1-54875399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7306">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7147705">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3257098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267420452">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anibutar.2022@student.uny.ac.id" TargetMode="External"/><Relationship Id="rId13" Type="http://schemas.openxmlformats.org/officeDocument/2006/relationships/hyperlink" Target="https://creativecommons.org/licenses/by-nc-sa/4.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ung.prihatmojo@umko.ac.id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usherwanto.2023@student.uny.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wan.2022@student.uny.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us_basuki@uny.ac.id"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n\Downloads\Template-2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146FE-D3CD-43B8-9AE3-D8D5154B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1536</TotalTime>
  <Pages>9</Pages>
  <Words>5413</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Marwan</dc:creator>
  <cp:keywords/>
  <dc:description/>
  <cp:lastModifiedBy>Marwan Marwan</cp:lastModifiedBy>
  <cp:revision>63</cp:revision>
  <cp:lastPrinted>2022-03-12T14:54:00Z</cp:lastPrinted>
  <dcterms:created xsi:type="dcterms:W3CDTF">2024-09-21T03:31:00Z</dcterms:created>
  <dcterms:modified xsi:type="dcterms:W3CDTF">2024-11-28T05:10:00Z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f77b5dcb-c2bf-3e38-8504-023304e1837e</vt:lpwstr>
  </property>
  <property fmtid="{D5CDD505-2E9C-101B-9397-08002B2CF9AE}" pid="24" name="Mendeley Citation Style_1">
    <vt:lpwstr>http://www.zotero.org/styles/apa-6th-edition</vt:lpwstr>
  </property>
</Properties>
</file>