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4A2" w:rsidRPr="00E33379" w:rsidRDefault="00E75548" w:rsidP="00E75548">
      <w:pPr>
        <w:pStyle w:val="Alishlah12title"/>
      </w:pPr>
      <w:r w:rsidRPr="00E33379">
        <w:t>Development of Digital Puzzle Game-Based Learning Media to Improve Linguistic Intelligence in Early Childhood</w:t>
      </w:r>
    </w:p>
    <w:p w:rsidR="00BE398A" w:rsidRPr="00E33379" w:rsidRDefault="00A23017" w:rsidP="002C57D4">
      <w:pPr>
        <w:pStyle w:val="Alishlah13authornames"/>
        <w:rPr>
          <w:vertAlign w:val="superscript"/>
          <w:lang w:val="en-GB"/>
        </w:rPr>
      </w:pPr>
      <w:r w:rsidRPr="00E33379">
        <w:rPr>
          <w:lang w:val="id-ID"/>
        </w:rPr>
        <w:t>Nur Fitriya Zulkarnain</w:t>
      </w:r>
      <w:r w:rsidR="007E6AA6" w:rsidRPr="00E33379">
        <w:rPr>
          <w:vertAlign w:val="superscript"/>
          <w:lang w:val="en-GB"/>
        </w:rPr>
        <w:t>1</w:t>
      </w:r>
      <w:r w:rsidR="007E6AA6" w:rsidRPr="00E33379">
        <w:rPr>
          <w:lang w:val="en-GB"/>
        </w:rPr>
        <w:t xml:space="preserve">, </w:t>
      </w:r>
      <w:r w:rsidRPr="00E33379">
        <w:rPr>
          <w:lang w:val="id-ID"/>
        </w:rPr>
        <w:t>Evi Selva Nirwana</w:t>
      </w:r>
      <w:r w:rsidR="007E6AA6" w:rsidRPr="00E33379">
        <w:rPr>
          <w:vertAlign w:val="superscript"/>
          <w:lang w:val="en-GB"/>
        </w:rPr>
        <w:t>2</w:t>
      </w:r>
    </w:p>
    <w:p w:rsidR="00A23017" w:rsidRPr="00E33379" w:rsidRDefault="00BE398A" w:rsidP="00A23017">
      <w:pPr>
        <w:pStyle w:val="Alishlah16affiliation"/>
        <w:rPr>
          <w:color w:val="auto"/>
          <w:lang w:val="id-ID"/>
        </w:rPr>
      </w:pPr>
      <w:r w:rsidRPr="00E33379">
        <w:rPr>
          <w:color w:val="auto"/>
          <w:vertAlign w:val="superscript"/>
          <w:lang w:val="en-GB"/>
        </w:rPr>
        <w:t>1</w:t>
      </w:r>
      <w:r w:rsidRPr="00E33379">
        <w:rPr>
          <w:color w:val="auto"/>
          <w:lang w:val="en-GB"/>
        </w:rPr>
        <w:tab/>
      </w:r>
      <w:r w:rsidR="00A23017" w:rsidRPr="00E33379">
        <w:rPr>
          <w:color w:val="auto"/>
          <w:lang w:val="id-ID"/>
        </w:rPr>
        <w:t>Universitas Islam Negeri Fatmawati Sukarno Bengkulu, Bengkulu Indonesia</w:t>
      </w:r>
      <w:r w:rsidR="00A23017" w:rsidRPr="00E33379">
        <w:rPr>
          <w:color w:val="auto"/>
          <w:lang w:val="en-GB"/>
        </w:rPr>
        <w:t xml:space="preserve">; </w:t>
      </w:r>
      <w:hyperlink r:id="rId8" w:history="1">
        <w:r w:rsidR="00A23017" w:rsidRPr="00E33379">
          <w:rPr>
            <w:rStyle w:val="Hyperlink"/>
            <w:lang w:val="id-ID"/>
          </w:rPr>
          <w:t>fitriyazulkarnain@gmail</w:t>
        </w:r>
        <w:r w:rsidR="00A23017" w:rsidRPr="00E33379">
          <w:rPr>
            <w:rStyle w:val="Hyperlink"/>
            <w:lang w:val="en-GB"/>
          </w:rPr>
          <w:t>.com</w:t>
        </w:r>
      </w:hyperlink>
      <w:r w:rsidR="00A23017" w:rsidRPr="00E33379">
        <w:rPr>
          <w:color w:val="auto"/>
          <w:lang w:val="id-ID"/>
        </w:rPr>
        <w:t xml:space="preserve"> </w:t>
      </w:r>
    </w:p>
    <w:p w:rsidR="00B72F3D" w:rsidRPr="00E33379" w:rsidRDefault="00B72F3D" w:rsidP="00060468">
      <w:pPr>
        <w:pStyle w:val="Alishlah16affiliation"/>
        <w:rPr>
          <w:color w:val="auto"/>
          <w:lang w:val="id-ID"/>
        </w:rPr>
      </w:pPr>
      <w:r w:rsidRPr="00E33379">
        <w:rPr>
          <w:color w:val="auto"/>
          <w:vertAlign w:val="superscript"/>
          <w:lang w:val="en-GB"/>
        </w:rPr>
        <w:t>2</w:t>
      </w:r>
      <w:r w:rsidRPr="00E33379">
        <w:rPr>
          <w:color w:val="auto"/>
          <w:lang w:val="en-GB"/>
        </w:rPr>
        <w:tab/>
      </w:r>
      <w:r w:rsidR="00060468" w:rsidRPr="00E33379">
        <w:rPr>
          <w:color w:val="auto"/>
          <w:lang w:val="id-ID"/>
        </w:rPr>
        <w:t xml:space="preserve">Universitas Islam Negeri Fatmawati Sukarno Bengkulu, Bengkulu Indonesia; </w:t>
      </w:r>
      <w:hyperlink r:id="rId9" w:history="1">
        <w:r w:rsidR="00060468" w:rsidRPr="00E33379">
          <w:rPr>
            <w:rStyle w:val="Hyperlink"/>
            <w:lang w:val="id-ID"/>
          </w:rPr>
          <w:t>selvanirwana@gmail.com</w:t>
        </w:r>
      </w:hyperlink>
      <w:r w:rsidR="00060468" w:rsidRPr="00E33379">
        <w:rPr>
          <w:color w:val="auto"/>
          <w:lang w:val="id-ID"/>
        </w:rPr>
        <w:t xml:space="preserve"> </w:t>
      </w:r>
    </w:p>
    <w:p w:rsidR="00784B9B" w:rsidRPr="00E33379"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E33379" w:rsidTr="0048254D">
        <w:trPr>
          <w:jc w:val="center"/>
        </w:trPr>
        <w:tc>
          <w:tcPr>
            <w:tcW w:w="2787" w:type="dxa"/>
            <w:tcBorders>
              <w:top w:val="double" w:sz="4" w:space="0" w:color="auto"/>
              <w:left w:val="nil"/>
              <w:bottom w:val="single" w:sz="4" w:space="0" w:color="auto"/>
              <w:right w:val="nil"/>
            </w:tcBorders>
          </w:tcPr>
          <w:p w:rsidR="0048254D" w:rsidRPr="00E33379" w:rsidRDefault="0048254D" w:rsidP="001C18FA">
            <w:pPr>
              <w:spacing w:before="120"/>
              <w:jc w:val="both"/>
              <w:rPr>
                <w:rFonts w:ascii="Palatino Linotype" w:hAnsi="Palatino Linotype"/>
                <w:b/>
              </w:rPr>
            </w:pPr>
            <w:r w:rsidRPr="00E33379">
              <w:rPr>
                <w:rFonts w:ascii="Palatino Linotype" w:hAnsi="Palatino Linotype"/>
                <w:b/>
              </w:rPr>
              <w:t>ARTICLE INFO</w:t>
            </w:r>
          </w:p>
        </w:tc>
        <w:tc>
          <w:tcPr>
            <w:tcW w:w="282" w:type="dxa"/>
            <w:tcBorders>
              <w:top w:val="double" w:sz="4" w:space="0" w:color="auto"/>
              <w:left w:val="nil"/>
              <w:bottom w:val="nil"/>
              <w:right w:val="nil"/>
            </w:tcBorders>
          </w:tcPr>
          <w:p w:rsidR="0048254D" w:rsidRPr="00E33379"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E33379" w:rsidRDefault="0048254D" w:rsidP="002663A1">
            <w:pPr>
              <w:spacing w:before="120"/>
              <w:ind w:left="81"/>
              <w:rPr>
                <w:rFonts w:ascii="Palatino Linotype" w:hAnsi="Palatino Linotype"/>
                <w:color w:val="000000"/>
                <w:sz w:val="24"/>
                <w:szCs w:val="24"/>
              </w:rPr>
            </w:pPr>
            <w:r w:rsidRPr="00E33379">
              <w:rPr>
                <w:rFonts w:ascii="Palatino Linotype" w:hAnsi="Palatino Linotype"/>
                <w:b/>
                <w:bCs/>
                <w:iCs/>
                <w:color w:val="000000"/>
              </w:rPr>
              <w:t>ABSTRACT</w:t>
            </w:r>
          </w:p>
        </w:tc>
      </w:tr>
      <w:tr w:rsidR="0048254D" w:rsidRPr="00E33379" w:rsidTr="0048254D">
        <w:trPr>
          <w:trHeight w:val="1268"/>
          <w:jc w:val="center"/>
        </w:trPr>
        <w:tc>
          <w:tcPr>
            <w:tcW w:w="2787" w:type="dxa"/>
            <w:tcBorders>
              <w:top w:val="single" w:sz="4" w:space="0" w:color="auto"/>
              <w:left w:val="nil"/>
              <w:bottom w:val="single" w:sz="4" w:space="0" w:color="auto"/>
              <w:right w:val="nil"/>
            </w:tcBorders>
          </w:tcPr>
          <w:p w:rsidR="0048254D" w:rsidRPr="00E33379" w:rsidRDefault="0048254D" w:rsidP="001C18FA">
            <w:pPr>
              <w:spacing w:before="120" w:after="120"/>
              <w:jc w:val="both"/>
              <w:rPr>
                <w:rFonts w:ascii="Palatino Linotype" w:hAnsi="Palatino Linotype"/>
                <w:b/>
                <w:i/>
                <w:sz w:val="18"/>
                <w:szCs w:val="18"/>
              </w:rPr>
            </w:pPr>
            <w:r w:rsidRPr="00E33379">
              <w:rPr>
                <w:rFonts w:ascii="Palatino Linotype" w:hAnsi="Palatino Linotype"/>
                <w:b/>
                <w:i/>
                <w:sz w:val="18"/>
                <w:szCs w:val="18"/>
              </w:rPr>
              <w:t>Keywords:</w:t>
            </w:r>
          </w:p>
          <w:p w:rsidR="00E75548" w:rsidRPr="00E33379" w:rsidRDefault="00E75548" w:rsidP="00E75548">
            <w:pPr>
              <w:pStyle w:val="Alishlah18keywords"/>
              <w:rPr>
                <w:lang w:val="id-ID"/>
              </w:rPr>
            </w:pPr>
            <w:r w:rsidRPr="00E33379">
              <w:rPr>
                <w:lang w:val="id-ID"/>
              </w:rPr>
              <w:t xml:space="preserve">Instructional Media; </w:t>
            </w:r>
          </w:p>
          <w:p w:rsidR="00E75548" w:rsidRPr="00E33379" w:rsidRDefault="00E75548" w:rsidP="00E75548">
            <w:pPr>
              <w:pStyle w:val="Alishlah18keywords"/>
              <w:rPr>
                <w:lang w:val="id-ID"/>
              </w:rPr>
            </w:pPr>
            <w:r w:rsidRPr="00E33379">
              <w:rPr>
                <w:lang w:val="id-ID"/>
              </w:rPr>
              <w:t xml:space="preserve">digital games; </w:t>
            </w:r>
          </w:p>
          <w:p w:rsidR="0048254D" w:rsidRPr="00E33379" w:rsidRDefault="00E75548" w:rsidP="00E75548">
            <w:pPr>
              <w:pStyle w:val="Alishlah18keywords"/>
              <w:rPr>
                <w:lang w:val="id-ID"/>
              </w:rPr>
            </w:pPr>
            <w:r w:rsidRPr="00E33379">
              <w:rPr>
                <w:lang w:val="id-ID"/>
              </w:rPr>
              <w:t>Linguistic Intelligence</w:t>
            </w:r>
          </w:p>
          <w:p w:rsidR="00E75548" w:rsidRPr="00E33379" w:rsidRDefault="00E75548" w:rsidP="00E75548">
            <w:pPr>
              <w:rPr>
                <w:rFonts w:ascii="Palatino Linotype" w:hAnsi="Palatino Linotype"/>
                <w:lang w:val="id-ID" w:eastAsia="de-DE" w:bidi="en-US"/>
              </w:rPr>
            </w:pPr>
          </w:p>
        </w:tc>
        <w:tc>
          <w:tcPr>
            <w:tcW w:w="282" w:type="dxa"/>
            <w:vMerge w:val="restart"/>
            <w:tcBorders>
              <w:top w:val="nil"/>
              <w:left w:val="nil"/>
              <w:bottom w:val="nil"/>
              <w:right w:val="nil"/>
            </w:tcBorders>
          </w:tcPr>
          <w:p w:rsidR="0048254D" w:rsidRPr="00E33379"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EA3C13" w:rsidRPr="00E33379" w:rsidRDefault="00E75548" w:rsidP="00EA3C13">
            <w:pPr>
              <w:pStyle w:val="Alishlah18keywords"/>
              <w:rPr>
                <w:lang w:val="id-ID"/>
              </w:rPr>
            </w:pPr>
            <w:r w:rsidRPr="00E33379">
              <w:rPr>
                <w:rFonts w:cstheme="majorBidi"/>
                <w:snapToGrid/>
                <w:sz w:val="20"/>
                <w:szCs w:val="20"/>
                <w:lang w:val="id-ID"/>
              </w:rPr>
              <w:t>The development of digital game-based learning media is an innovation that can make a significant contribution to improving linguistic intelligence in early childhood. By utilizing Android and web platforms, digital games are widely accessible, providing greater accessibility for children to learn in a fun way. The aim of this research is to develop learning media based on digital puzzle games to improve the linguistic intelligence of young children. The subjects in this research were 15 children, 2 lecturers, 1 teacher, and the researcher himself, while the research object was digital puzzle game learning media. The type of research used in this research is research and development research or what is often known as R&amp;D. This method is a research method used to produce certain products and test the effectiveness of these products. In this research, researchers will use the ADDIE development model, which consists of 5 development stages which include analysis, design, development, implementation and evaluation. The instruments used are expert validation sheets, questionnaires and practicality test sheets. The research results showed that the digital puzzle game-based learning media developed was declared valid by a team of experts with a percentage of 100% from material experts, and 97.92% from media experts.  In terms of practicality, the teacher's response to the learning media developed had a score of 92.59% in the very practical category. The effectiveness results obtained a score of 4.2 with good criteria.</w:t>
            </w:r>
          </w:p>
        </w:tc>
      </w:tr>
      <w:tr w:rsidR="0048254D" w:rsidRPr="00E33379"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E33379" w:rsidRDefault="0048254D" w:rsidP="001C18FA">
            <w:pPr>
              <w:spacing w:before="120" w:after="120"/>
              <w:jc w:val="both"/>
              <w:rPr>
                <w:rFonts w:ascii="Palatino Linotype" w:hAnsi="Palatino Linotype"/>
                <w:b/>
                <w:i/>
                <w:sz w:val="18"/>
                <w:szCs w:val="18"/>
              </w:rPr>
            </w:pPr>
            <w:r w:rsidRPr="00E33379">
              <w:rPr>
                <w:rFonts w:ascii="Palatino Linotype" w:hAnsi="Palatino Linotype"/>
                <w:b/>
                <w:i/>
                <w:sz w:val="18"/>
                <w:szCs w:val="18"/>
              </w:rPr>
              <w:t>Article history:</w:t>
            </w:r>
          </w:p>
          <w:p w:rsidR="0048254D" w:rsidRPr="00E33379" w:rsidRDefault="0048254D" w:rsidP="00E45249">
            <w:pPr>
              <w:pStyle w:val="Alishlah14history"/>
            </w:pPr>
            <w:r w:rsidRPr="00E33379">
              <w:t xml:space="preserve">Received </w:t>
            </w:r>
            <w:r w:rsidR="00FA43FF" w:rsidRPr="00E33379">
              <w:t>2021-08-14</w:t>
            </w:r>
          </w:p>
          <w:p w:rsidR="0048254D" w:rsidRPr="00E33379" w:rsidRDefault="0048254D" w:rsidP="00E45249">
            <w:pPr>
              <w:pStyle w:val="Alishlah14history"/>
            </w:pPr>
            <w:r w:rsidRPr="00E33379">
              <w:t xml:space="preserve">Revised </w:t>
            </w:r>
            <w:r w:rsidR="00675603" w:rsidRPr="00E33379">
              <w:tab/>
            </w:r>
            <w:r w:rsidR="00FA43FF" w:rsidRPr="00E33379">
              <w:t>2021-11-12</w:t>
            </w:r>
          </w:p>
          <w:p w:rsidR="0048254D" w:rsidRPr="00E33379" w:rsidRDefault="0048254D" w:rsidP="004A39B9">
            <w:pPr>
              <w:pStyle w:val="Alishlah14history"/>
              <w:rPr>
                <w:lang w:val="en-AU"/>
              </w:rPr>
            </w:pPr>
            <w:r w:rsidRPr="00E33379">
              <w:t xml:space="preserve">Accepted </w:t>
            </w:r>
            <w:r w:rsidR="00FA43FF" w:rsidRPr="00E33379">
              <w:t>2022-01-17</w:t>
            </w:r>
          </w:p>
        </w:tc>
        <w:tc>
          <w:tcPr>
            <w:tcW w:w="282" w:type="dxa"/>
            <w:vMerge/>
            <w:tcBorders>
              <w:top w:val="nil"/>
              <w:left w:val="nil"/>
              <w:bottom w:val="nil"/>
              <w:right w:val="nil"/>
            </w:tcBorders>
          </w:tcPr>
          <w:p w:rsidR="0048254D" w:rsidRPr="00E33379"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E33379" w:rsidRDefault="0048254D" w:rsidP="001C18FA">
            <w:pPr>
              <w:spacing w:before="120"/>
              <w:jc w:val="both"/>
              <w:rPr>
                <w:rFonts w:ascii="Palatino Linotype" w:hAnsi="Palatino Linotype"/>
                <w:iCs/>
                <w:color w:val="000000"/>
                <w:sz w:val="18"/>
                <w:szCs w:val="18"/>
              </w:rPr>
            </w:pPr>
          </w:p>
        </w:tc>
      </w:tr>
      <w:tr w:rsidR="0048254D" w:rsidRPr="00E33379" w:rsidTr="0048254D">
        <w:trPr>
          <w:trHeight w:val="70"/>
          <w:jc w:val="center"/>
        </w:trPr>
        <w:tc>
          <w:tcPr>
            <w:tcW w:w="2787" w:type="dxa"/>
            <w:vMerge/>
            <w:tcBorders>
              <w:top w:val="single" w:sz="4" w:space="0" w:color="auto"/>
              <w:left w:val="nil"/>
              <w:bottom w:val="single" w:sz="4" w:space="0" w:color="auto"/>
              <w:right w:val="nil"/>
            </w:tcBorders>
          </w:tcPr>
          <w:p w:rsidR="0048254D" w:rsidRPr="00E33379"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E33379"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E33379" w:rsidRDefault="0048254D" w:rsidP="001C18FA">
            <w:pPr>
              <w:spacing w:before="120" w:after="120"/>
              <w:jc w:val="right"/>
              <w:rPr>
                <w:rFonts w:ascii="Palatino Linotype" w:hAnsi="Palatino Linotype"/>
                <w:i/>
                <w:iCs/>
                <w:color w:val="000000"/>
                <w:sz w:val="18"/>
                <w:szCs w:val="18"/>
              </w:rPr>
            </w:pPr>
            <w:r w:rsidRPr="00E33379">
              <w:rPr>
                <w:rFonts w:ascii="Palatino Linotype" w:hAnsi="Palatino Linotype"/>
                <w:i/>
                <w:iCs/>
                <w:color w:val="000000"/>
                <w:sz w:val="18"/>
                <w:szCs w:val="18"/>
              </w:rPr>
              <w:t xml:space="preserve">This is an open access article under the </w:t>
            </w:r>
            <w:hyperlink r:id="rId10" w:history="1">
              <w:r w:rsidRPr="00E33379">
                <w:rPr>
                  <w:rStyle w:val="Hyperlink"/>
                  <w:rFonts w:ascii="Palatino Linotype" w:hAnsi="Palatino Linotype"/>
                  <w:i/>
                  <w:iCs/>
                  <w:sz w:val="18"/>
                  <w:szCs w:val="18"/>
                </w:rPr>
                <w:t>CC BY-NC-SA</w:t>
              </w:r>
            </w:hyperlink>
            <w:r w:rsidRPr="00E33379">
              <w:rPr>
                <w:rFonts w:ascii="Palatino Linotype" w:hAnsi="Palatino Linotype"/>
                <w:i/>
                <w:iCs/>
                <w:color w:val="000000"/>
                <w:sz w:val="18"/>
                <w:szCs w:val="18"/>
              </w:rPr>
              <w:t xml:space="preserve"> license.</w:t>
            </w:r>
          </w:p>
          <w:p w:rsidR="0048254D" w:rsidRPr="00E33379" w:rsidRDefault="0048254D" w:rsidP="001C18FA">
            <w:pPr>
              <w:spacing w:before="120" w:after="120"/>
              <w:jc w:val="right"/>
              <w:rPr>
                <w:rFonts w:ascii="Palatino Linotype" w:hAnsi="Palatino Linotype"/>
                <w:i/>
                <w:iCs/>
                <w:color w:val="000000"/>
                <w:sz w:val="18"/>
                <w:szCs w:val="18"/>
              </w:rPr>
            </w:pPr>
            <w:r w:rsidRPr="00E33379">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E33379" w:rsidTr="0048254D">
        <w:trPr>
          <w:jc w:val="center"/>
        </w:trPr>
        <w:tc>
          <w:tcPr>
            <w:tcW w:w="8845" w:type="dxa"/>
            <w:gridSpan w:val="3"/>
            <w:tcBorders>
              <w:top w:val="nil"/>
              <w:left w:val="nil"/>
              <w:bottom w:val="double" w:sz="4" w:space="0" w:color="auto"/>
              <w:right w:val="nil"/>
            </w:tcBorders>
          </w:tcPr>
          <w:p w:rsidR="0048254D" w:rsidRPr="00E33379" w:rsidRDefault="0048254D" w:rsidP="00E45249">
            <w:pPr>
              <w:pStyle w:val="Alishlah16affiliation"/>
              <w:ind w:left="0" w:firstLine="10"/>
              <w:rPr>
                <w:b/>
                <w:bCs/>
              </w:rPr>
            </w:pPr>
            <w:bookmarkStart w:id="0" w:name="_Hlk97159440"/>
            <w:r w:rsidRPr="00E33379">
              <w:rPr>
                <w:b/>
                <w:bCs/>
              </w:rPr>
              <w:t>Corresponding Author</w:t>
            </w:r>
            <w:bookmarkEnd w:id="0"/>
            <w:r w:rsidRPr="00E33379">
              <w:rPr>
                <w:b/>
                <w:bCs/>
              </w:rPr>
              <w:t>:</w:t>
            </w:r>
          </w:p>
          <w:p w:rsidR="00457015" w:rsidRPr="00E33379" w:rsidRDefault="00A25DFD" w:rsidP="00A25DFD">
            <w:pPr>
              <w:pStyle w:val="Alishlah2authorcorrespondence"/>
              <w:rPr>
                <w:lang w:val="id-ID"/>
              </w:rPr>
            </w:pPr>
            <w:r w:rsidRPr="00E33379">
              <w:rPr>
                <w:lang w:val="id-ID"/>
              </w:rPr>
              <w:t>Nur Fitriya Zulkarnain</w:t>
            </w:r>
          </w:p>
          <w:p w:rsidR="0048254D" w:rsidRPr="00E33379" w:rsidRDefault="00A25DFD" w:rsidP="00E45249">
            <w:pPr>
              <w:pStyle w:val="Alishlah2authorcorrespondence"/>
              <w:rPr>
                <w:lang w:val="id-ID"/>
              </w:rPr>
            </w:pPr>
            <w:r w:rsidRPr="00E33379">
              <w:rPr>
                <w:color w:val="auto"/>
                <w:lang w:val="id-ID"/>
              </w:rPr>
              <w:t>Universitas Islam Negeri Fatmawati Sukarno Bengkulu, Bengkulu Indonesia</w:t>
            </w:r>
            <w:r w:rsidRPr="00E33379">
              <w:rPr>
                <w:color w:val="auto"/>
                <w:lang w:val="en-GB"/>
              </w:rPr>
              <w:t xml:space="preserve">; </w:t>
            </w:r>
            <w:hyperlink r:id="rId12" w:history="1">
              <w:r w:rsidRPr="00E33379">
                <w:rPr>
                  <w:rStyle w:val="Hyperlink"/>
                  <w:lang w:val="id-ID"/>
                </w:rPr>
                <w:t>fitriyazulkarnain@gmail</w:t>
              </w:r>
              <w:r w:rsidRPr="00E33379">
                <w:rPr>
                  <w:rStyle w:val="Hyperlink"/>
                  <w:lang w:val="en-GB"/>
                </w:rPr>
                <w:t>.com</w:t>
              </w:r>
            </w:hyperlink>
          </w:p>
        </w:tc>
      </w:tr>
    </w:tbl>
    <w:p w:rsidR="008E64A2" w:rsidRPr="00E33379" w:rsidRDefault="0048254D" w:rsidP="00A10E86">
      <w:pPr>
        <w:pStyle w:val="Alishlah21heading1"/>
        <w:rPr>
          <w:lang w:val="en-GB"/>
        </w:rPr>
      </w:pPr>
      <w:r w:rsidRPr="00E33379">
        <w:rPr>
          <w:lang w:val="en-GB"/>
        </w:rPr>
        <w:t>INTRODUCTION</w:t>
      </w:r>
    </w:p>
    <w:p w:rsidR="00F80FFE" w:rsidRPr="00E33379" w:rsidRDefault="00F80FFE" w:rsidP="00F80FFE">
      <w:pPr>
        <w:pStyle w:val="Alishlah31text"/>
        <w:rPr>
          <w:rFonts w:cstheme="majorBidi"/>
          <w:szCs w:val="20"/>
          <w:lang w:val="id-ID"/>
        </w:rPr>
      </w:pPr>
      <w:r w:rsidRPr="00E33379">
        <w:rPr>
          <w:rFonts w:cstheme="majorBidi"/>
          <w:szCs w:val="20"/>
          <w:lang w:val="id-ID"/>
        </w:rPr>
        <w:t xml:space="preserve">Using digital games, learning media developers can create a learning environment that is interactive, interesting and appropriate to children's characteristics. By including game elements, such as challenges, rewards and interactions, this learning media is able to generate children's intrinsic </w:t>
      </w:r>
      <w:r w:rsidRPr="00E33379">
        <w:rPr>
          <w:rFonts w:cstheme="majorBidi"/>
          <w:szCs w:val="20"/>
          <w:lang w:val="id-ID"/>
        </w:rPr>
        <w:lastRenderedPageBreak/>
        <w:t xml:space="preserve">motivation to learn language. In addition, digital games can be designed to stimulate linguistic abilities through various activities, such as composing words, understanding stories, and verbal interaction. Developing student potential is very necessary, especially in the current era of digitalization which requires students to be more active in the learning process while keeping abreast of current developments, students must also be equipped with sufficient monotheistic beliefs, in order to protect themselves from ignorant things. Because, without students having a solid understanding of the creed of monotheism, they will easily fall into bad company. </w:t>
      </w:r>
    </w:p>
    <w:p w:rsidR="00304CE3" w:rsidRPr="00E33379" w:rsidRDefault="00F80FFE" w:rsidP="00F80FFE">
      <w:pPr>
        <w:pStyle w:val="Alishlah31text"/>
        <w:rPr>
          <w:rFonts w:cstheme="majorBidi"/>
          <w:szCs w:val="20"/>
          <w:lang w:val="id-ID"/>
        </w:rPr>
      </w:pPr>
      <w:r w:rsidRPr="00E33379">
        <w:rPr>
          <w:rFonts w:cstheme="majorBidi"/>
          <w:szCs w:val="20"/>
          <w:lang w:val="id-ID"/>
        </w:rPr>
        <w:t>Children aged 5-6 years gain learning experience by using Android-based game learning media to improve early literacy skills in aspects of phonological awareness, writing knowledge and writing concepts, letters and words. Apart from that, children aged 5-6 years receive new learning methods as an alternative to facilitate early literacy skills. Children can also learn independently and have the motivation to complete games containing material on recognizing letters and writing through games recognizing colors, matching words, arranging words. And also teachers can use Android-based game learning media as an alternative media in learning to welcome education</w:t>
      </w:r>
      <w:r w:rsidR="00304CE3" w:rsidRPr="00E33379">
        <w:rPr>
          <w:rFonts w:cstheme="majorBidi"/>
          <w:szCs w:val="20"/>
          <w:lang w:val="id-ID"/>
        </w:rPr>
        <w:t>.</w:t>
      </w:r>
      <w:r w:rsidR="00304CE3" w:rsidRPr="00E33379">
        <w:rPr>
          <w:rFonts w:cstheme="majorBidi"/>
          <w:szCs w:val="20"/>
          <w:lang w:val="id-ID"/>
        </w:rPr>
        <w:fldChar w:fldCharType="begin" w:fldLock="1"/>
      </w:r>
      <w:r w:rsidR="005E7474" w:rsidRPr="00E33379">
        <w:rPr>
          <w:rFonts w:cstheme="majorBidi"/>
          <w:szCs w:val="20"/>
          <w:lang w:val="id-ID"/>
        </w:rPr>
        <w:instrText>ADDIN CSL_CITATION {"citationItems":[{"id":"ITEM-1","itemData":{"DOI":"10.31004/obsesi.v6i3.1684","abstract":"Berdasarkan analisis kebutuhan mengenai media pembelajaran yang akan dikembangkan bahwa sebagain besar guru memperhatikan reliabilitas media yang dikembangkan. Aspek pembuatan media pembelajaran hanya sebagian kecil guru membuat media pembelajaran, dan aspek penggunaan media pembelajaran sebagain besar guru tidak menggunakan media dalam pembelajaran. Tujuan penelitian ini adalah merancang aplikasi game calistung digital anak usia 5-6 tahun dengan menggunakan unity 3D berbasis android.  Metodologi penelitian menggunakan metode Research and Development dengan langkah-langkah dari penelitian Borg, WR dan Gall,M.D yang mengadopsi model Dick and Carey dengan pengembangan multimedia berbasis software life cycle model. Hasil uji lapangan menunjukan nilai rata-rata lembar observasi kemampuan literasi awal pretest sebesar 3, 16 dan  nilai rata-rata lembar observasi kemampuan literasi awal postest sebesar 3, 68 serta nilai rata-rata kenaikan skor pretest dan skor postest kemampuan literasi awal sebesar 0, 53. Hasil uji lapangan menunjukan bahwa media pembelajaran game ABaCa dapat meningkatkan kemampuan literasi awal anak usia 5-6 tahun pada aspek kesadaran fonologis, pengetahuan tulisan dan konsep tulisan, huruf dan kata.  ","author":[{"dropping-particle":"","family":"Nirwana","given":"Evi Selva","non-dropping-particle":"","parse-names":false,"suffix":""}],"container-title":"Jurnal Obsesi : Jurnal Pendidikan Anak Usia Dini","id":"ITEM-1","issue":"3","issued":{"date-parts":[["2021"]]},"page":"1811-1818","title":"Pengembangan Media Pembelajaran Berbasis Game Android untuk Anak Usia 5-6 Tahun","type":"article-journal","volume":"6"},"uris":["http://www.mendeley.com/documents/?uuid=1bfe397c-0098-456e-af6e-cf3537142cc2"]}],"mendeley":{"formattedCitation":"(Nirwana 2021)","plainTextFormattedCitation":"(Nirwana 2021)","previouslyFormattedCitation":"(Nirwana 2021)"},"properties":{"noteIndex":0},"schema":"https://github.com/citation-style-language/schema/raw/master/csl-citation.json"}</w:instrText>
      </w:r>
      <w:r w:rsidR="00304CE3" w:rsidRPr="00E33379">
        <w:rPr>
          <w:rFonts w:cstheme="majorBidi"/>
          <w:szCs w:val="20"/>
          <w:lang w:val="id-ID"/>
        </w:rPr>
        <w:fldChar w:fldCharType="separate"/>
      </w:r>
      <w:r w:rsidR="00304CE3" w:rsidRPr="00E33379">
        <w:rPr>
          <w:rFonts w:cstheme="majorBidi"/>
          <w:noProof/>
          <w:szCs w:val="20"/>
          <w:lang w:val="id-ID"/>
        </w:rPr>
        <w:t>(Nirwana 2021)</w:t>
      </w:r>
      <w:r w:rsidR="00304CE3" w:rsidRPr="00E33379">
        <w:rPr>
          <w:rFonts w:cstheme="majorBidi"/>
          <w:szCs w:val="20"/>
          <w:lang w:val="id-ID"/>
        </w:rPr>
        <w:fldChar w:fldCharType="end"/>
      </w:r>
    </w:p>
    <w:p w:rsidR="00DD7320" w:rsidRPr="00E33379" w:rsidRDefault="00F80FFE" w:rsidP="00DD7320">
      <w:pPr>
        <w:pStyle w:val="Alishlah31text"/>
        <w:rPr>
          <w:rFonts w:cstheme="majorBidi"/>
          <w:szCs w:val="20"/>
          <w:lang w:val="id-ID"/>
        </w:rPr>
      </w:pPr>
      <w:r w:rsidRPr="00E33379">
        <w:rPr>
          <w:rFonts w:cstheme="majorBidi"/>
          <w:szCs w:val="20"/>
        </w:rPr>
        <w:t>Utilizing educational game technology in the teaching and learning process is one of the right ways, because educational games as a visual media have advantages compared to other visual media. Apart from that, educational games invite players to participate and take part in determining the final outcome of the game. Forms of educational games for students need to know that playing activities do not always require "toys". However, not all toys played by students today have educational elements, where the games are specifically designed for educational purposes</w:t>
      </w:r>
      <w:r w:rsidR="00DD7320" w:rsidRPr="00E33379">
        <w:rPr>
          <w:rFonts w:cstheme="majorBidi"/>
          <w:szCs w:val="20"/>
          <w:lang w:val="id-ID"/>
        </w:rPr>
        <w:t>.</w:t>
      </w:r>
      <w:r w:rsidR="00DD7320" w:rsidRPr="00E33379">
        <w:rPr>
          <w:rFonts w:cstheme="majorBidi"/>
          <w:szCs w:val="20"/>
          <w:lang w:val="id-ID"/>
        </w:rPr>
        <w:fldChar w:fldCharType="begin" w:fldLock="1"/>
      </w:r>
      <w:r w:rsidR="00304CE3" w:rsidRPr="00E33379">
        <w:rPr>
          <w:rFonts w:cstheme="majorBidi"/>
          <w:szCs w:val="20"/>
          <w:lang w:val="id-ID"/>
        </w:rPr>
        <w:instrText>ADDIN CSL_CITATION {"citationItems":[{"id":"ITEM-1","itemData":{"abstract":"… Pemanfaatan teknologi Game edukasi pada proses belajar mengajar merupakan salah satu cara yang tepat, karena Game edukasi sebagai media visual memiliki kelebihan dibandingkan dengan media visual yang lain. Selain itu Game edukasi mengajak pemainnya untuk …","author":[{"dropping-particle":"","family":"Latif","given":"A","non-dropping-particle":"","parse-names":false,"suffix":""},{"dropping-particle":"","family":"Rohmiyanti","given":"W","non-dropping-particle":"","parse-names":false,"suffix":""},{"dropping-particle":"","family":"Syafira","given":"I","non-dropping-particle":"","parse-names":false,"suffix":""},{"dropping-particle":"","family":"Wahiddatul","given":"S","non-dropping-particle":"","parse-names":false,"suffix":""},{"dropping-particle":"","family":"Haryanto","given":"A.D.","non-dropping-particle":"","parse-names":false,"suffix":""}],"container-title":"SEMAI: Seminar …","id":"ITEM-1","issued":{"date-parts":[["2021"]]},"page":"809 - 825","title":"Penggunaan Media Pembelajaran berbasis Game Edukasi sebagai Upaya Meningkatkan Minat Belajar Siswa Sekolah Dasar","type":"article-journal"},"uris":["http://www.mendeley.com/documents/?uuid=9b2b905f-42ae-40cc-98cd-b24b6c95feda"]}],"mendeley":{"formattedCitation":"(Latif et al. 2021)","plainTextFormattedCitation":"(Latif et al. 2021)","previouslyFormattedCitation":"(Latif et al. 2021)"},"properties":{"noteIndex":0},"schema":"https://github.com/citation-style-language/schema/raw/master/csl-citation.json"}</w:instrText>
      </w:r>
      <w:r w:rsidR="00DD7320" w:rsidRPr="00E33379">
        <w:rPr>
          <w:rFonts w:cstheme="majorBidi"/>
          <w:szCs w:val="20"/>
          <w:lang w:val="id-ID"/>
        </w:rPr>
        <w:fldChar w:fldCharType="separate"/>
      </w:r>
      <w:r w:rsidR="00DD7320" w:rsidRPr="00E33379">
        <w:rPr>
          <w:rFonts w:cstheme="majorBidi"/>
          <w:noProof/>
          <w:szCs w:val="20"/>
          <w:lang w:val="id-ID"/>
        </w:rPr>
        <w:t>(Latif et al. 2021)</w:t>
      </w:r>
      <w:r w:rsidR="00DD7320" w:rsidRPr="00E33379">
        <w:rPr>
          <w:rFonts w:cstheme="majorBidi"/>
          <w:szCs w:val="20"/>
          <w:lang w:val="id-ID"/>
        </w:rPr>
        <w:fldChar w:fldCharType="end"/>
      </w:r>
    </w:p>
    <w:p w:rsidR="005E7474" w:rsidRPr="00E33379" w:rsidRDefault="00F80FFE" w:rsidP="00F80FFE">
      <w:pPr>
        <w:pStyle w:val="Alishlah31text"/>
        <w:spacing w:line="240" w:lineRule="auto"/>
        <w:rPr>
          <w:rFonts w:cstheme="majorBidi"/>
          <w:szCs w:val="20"/>
          <w:lang w:val="id-ID"/>
        </w:rPr>
      </w:pPr>
      <w:r w:rsidRPr="00E33379">
        <w:rPr>
          <w:rFonts w:cstheme="majorBidi"/>
          <w:szCs w:val="20"/>
          <w:lang w:val="id-ID"/>
        </w:rPr>
        <w:t>Basically, every child has different characteristics and different abilities, some like to cry and there are also those who immediately blend into the environment, therefore educators must understand the characteristics of children. Even though early childhood education is not the main requirement for entering basic education, early childhood education must be understood and comprehended by teachers and parents. However, not all parents and teachers pay attention to children's early characteristics and abilities, this is due to low parental awareness, lack of parental insight, and special education parents' lack of understanding about early childhood</w:t>
      </w:r>
      <w:r w:rsidR="0068398B" w:rsidRPr="00E33379">
        <w:rPr>
          <w:rFonts w:cstheme="majorBidi"/>
          <w:szCs w:val="20"/>
          <w:lang w:val="id-ID"/>
        </w:rPr>
        <w:t>.</w:t>
      </w:r>
      <w:r w:rsidR="00711D2B" w:rsidRPr="00E33379">
        <w:rPr>
          <w:rFonts w:cstheme="majorBidi"/>
          <w:szCs w:val="20"/>
          <w:lang w:val="id-ID"/>
        </w:rPr>
        <w:fldChar w:fldCharType="begin" w:fldLock="1"/>
      </w:r>
      <w:r w:rsidR="00DD7320" w:rsidRPr="00E33379">
        <w:rPr>
          <w:rFonts w:cstheme="majorBidi"/>
          <w:szCs w:val="20"/>
          <w:lang w:val="id-ID"/>
        </w:rPr>
        <w:instrText>ADDIN CSL_CITATION {"citationItems":[{"id":"ITEM-1","itemData":{"author":[{"dropping-particle":"","family":"Winda","given":"Elvis","non-dropping-particle":"","parse-names":false,"suffix":""},{"dropping-particle":"","family":"Apriana","given":"Nepi","non-dropping-particle":"","parse-names":false,"suffix":""},{"dropping-particle":"","family":"Dahlan","given":"Alimni","non-dropping-particle":"","parse-names":false,"suffix":""}],"id":"ITEM-1","issued":{"date-parts":[["2023"]]},"page":"257-265","title":"Ar-Raihanah : Jurnal Pendidikan Islam Anak Usia Dini Volume 3 Nomor 2 Desember 2023 , Pages 257-265 ISSN : 2830-5868 ( Online ); ISSN : 2614-7831 ( Printed ); Peran Guru Dalam Mengembangkan Kognitif Anak di TK Al-Fadilah Kota Bengkulu","type":"article-journal","volume":"3"},"uris":["http://www.mendeley.com/documents/?uuid=ef904ea3-db75-4387-9121-355c68b25afd"]}],"mendeley":{"formattedCitation":"(Winda, Apriana, and Dahlan 2023)","plainTextFormattedCitation":"(Winda, Apriana, and Dahlan 2023)","previouslyFormattedCitation":"(Winda, Apriana, and Dahlan 2023)"},"properties":{"noteIndex":0},"schema":"https://github.com/citation-style-language/schema/raw/master/csl-citation.json"}</w:instrText>
      </w:r>
      <w:r w:rsidR="00711D2B" w:rsidRPr="00E33379">
        <w:rPr>
          <w:rFonts w:cstheme="majorBidi"/>
          <w:szCs w:val="20"/>
          <w:lang w:val="id-ID"/>
        </w:rPr>
        <w:fldChar w:fldCharType="separate"/>
      </w:r>
      <w:r w:rsidR="004C01C3" w:rsidRPr="00E33379">
        <w:rPr>
          <w:rFonts w:cstheme="majorBidi"/>
          <w:noProof/>
          <w:szCs w:val="20"/>
          <w:lang w:val="id-ID"/>
        </w:rPr>
        <w:t>(Winda, Apriana, and Dahlan 2023)</w:t>
      </w:r>
      <w:r w:rsidR="00711D2B" w:rsidRPr="00E33379">
        <w:rPr>
          <w:rFonts w:cstheme="majorBidi"/>
          <w:szCs w:val="20"/>
          <w:lang w:val="id-ID"/>
        </w:rPr>
        <w:fldChar w:fldCharType="end"/>
      </w:r>
      <w:r w:rsidR="0068398B" w:rsidRPr="00E33379">
        <w:rPr>
          <w:rFonts w:cstheme="majorBidi"/>
          <w:szCs w:val="20"/>
          <w:lang w:val="id-ID"/>
        </w:rPr>
        <w:t xml:space="preserve"> </w:t>
      </w:r>
      <w:r w:rsidRPr="00E33379">
        <w:rPr>
          <w:rFonts w:cstheme="majorBidi"/>
          <w:szCs w:val="20"/>
          <w:lang w:val="id-ID"/>
        </w:rPr>
        <w:t>In fact, some teachers pay too much attention to children's academic abilities, namely being able to read and write, so they pay less attention to students' initial abilities. To uncover or explore the uniqueness of each child and his abilities requires patience and a sustained personal approach. In fact, some teachers pay too much attention to children's academic abilities, namely being able to read and write, so they pay less attention to students' initial abilities. To uncover or explore the uniqueness of each child and his abilities requires patience and a sustained personal approach.</w:t>
      </w:r>
    </w:p>
    <w:p w:rsidR="005E7474" w:rsidRPr="00E33379" w:rsidRDefault="00F80FFE" w:rsidP="005E7474">
      <w:pPr>
        <w:pStyle w:val="Alishlah31text"/>
        <w:spacing w:line="240" w:lineRule="auto"/>
        <w:rPr>
          <w:rFonts w:cstheme="majorBidi"/>
          <w:szCs w:val="20"/>
          <w:lang w:val="id-ID"/>
        </w:rPr>
      </w:pPr>
      <w:r w:rsidRPr="00E33379">
        <w:rPr>
          <w:rFonts w:cstheme="majorBidi"/>
          <w:szCs w:val="20"/>
        </w:rPr>
        <w:t>According to the Ministry of Education and Culture Number 146 of 2014 concerning the early childhood education curriculum, it stipulates "Regulation of the Minister of Education and Culture concerning the 2013 Early Childhood Education Curriculum Article 5 paragraphs 1 and 5, namely that the structure of the early childhood education curriculum contains a development program that includes: religious and moral values, physical- motoric, cognitive, language, social emotional and arts. "The language development program as intended in paragraph (1) includes the creation of an atmosphere for the development of emotional maturity in the context of play"</w:t>
      </w:r>
      <w:r w:rsidR="005E7474" w:rsidRPr="00E33379">
        <w:rPr>
          <w:rFonts w:cstheme="majorBidi"/>
          <w:szCs w:val="20"/>
          <w:lang w:val="id-ID"/>
        </w:rPr>
        <w:t>.</w:t>
      </w:r>
      <w:r w:rsidR="005E7474" w:rsidRPr="00E33379">
        <w:rPr>
          <w:rFonts w:cstheme="majorBidi"/>
          <w:szCs w:val="20"/>
          <w:lang w:val="id-ID"/>
        </w:rPr>
        <w:fldChar w:fldCharType="begin" w:fldLock="1"/>
      </w:r>
      <w:r w:rsidR="005E7474" w:rsidRPr="00E33379">
        <w:rPr>
          <w:rFonts w:cstheme="majorBidi"/>
          <w:szCs w:val="20"/>
          <w:lang w:val="id-ID"/>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approach.","author":[{"dropping-particle":"","family":"Rachman","given":"Tahar","non-dropping-particle":"","parse-names":false,"suffix":""}],"container-title":"Angewandte Chemie International Edition, 6(11), 951–952.","id":"ITEM-1","issued":{"date-parts":[["2018"]]},"page":"10-27","title":"Permendikbud_Nomor_146_Tahun_2014","type":"article-journal"},"uris":["http://www.mendeley.com/documents/?uuid=8afb8223-fcc7-4f96-9590-0a65e5e498b5"]}],"mendeley":{"formattedCitation":"(Rachman 2018)","plainTextFormattedCitation":"(Rachman 2018)","previouslyFormattedCitation":"(Rachman 2018)"},"properties":{"noteIndex":0},"schema":"https://github.com/citation-style-language/schema/raw/master/csl-citation.json"}</w:instrText>
      </w:r>
      <w:r w:rsidR="005E7474" w:rsidRPr="00E33379">
        <w:rPr>
          <w:rFonts w:cstheme="majorBidi"/>
          <w:szCs w:val="20"/>
          <w:lang w:val="id-ID"/>
        </w:rPr>
        <w:fldChar w:fldCharType="separate"/>
      </w:r>
      <w:r w:rsidR="005E7474" w:rsidRPr="00E33379">
        <w:rPr>
          <w:rFonts w:cstheme="majorBidi"/>
          <w:noProof/>
          <w:szCs w:val="20"/>
          <w:lang w:val="id-ID"/>
        </w:rPr>
        <w:t>(Rachman 2018)</w:t>
      </w:r>
      <w:r w:rsidR="005E7474" w:rsidRPr="00E33379">
        <w:rPr>
          <w:rFonts w:cstheme="majorBidi"/>
          <w:szCs w:val="20"/>
          <w:lang w:val="id-ID"/>
        </w:rPr>
        <w:fldChar w:fldCharType="end"/>
      </w:r>
    </w:p>
    <w:p w:rsidR="005218B0" w:rsidRPr="00E33379" w:rsidRDefault="00F80FFE" w:rsidP="005218B0">
      <w:pPr>
        <w:pStyle w:val="Alishlah31text"/>
        <w:spacing w:line="240" w:lineRule="auto"/>
        <w:rPr>
          <w:rFonts w:cstheme="majorBidi"/>
          <w:szCs w:val="20"/>
          <w:lang w:val="id-ID"/>
        </w:rPr>
      </w:pPr>
      <w:r w:rsidRPr="00E33379">
        <w:rPr>
          <w:rFonts w:cstheme="majorBidi"/>
          <w:szCs w:val="20"/>
          <w:lang w:val="id-ID"/>
        </w:rPr>
        <w:t>In the results of previous research journals, it was found that educational games can make children interested and are not easily forgotten by children. Through educational English games that take into account the specifics, language development and theories of early childhood language acquisition, it can certainly be an effective way to develop English vocabulary in early childhood</w:t>
      </w:r>
      <w:r w:rsidR="005218B0" w:rsidRPr="00E33379">
        <w:rPr>
          <w:rFonts w:cstheme="majorBidi"/>
          <w:szCs w:val="20"/>
          <w:lang w:val="id-ID"/>
        </w:rPr>
        <w:t>.</w:t>
      </w:r>
      <w:r w:rsidR="005218B0" w:rsidRPr="00E33379">
        <w:rPr>
          <w:rFonts w:cstheme="majorBidi"/>
          <w:szCs w:val="20"/>
          <w:lang w:val="id-ID"/>
        </w:rPr>
        <w:fldChar w:fldCharType="begin" w:fldLock="1"/>
      </w:r>
      <w:r w:rsidR="00304CE3" w:rsidRPr="00E33379">
        <w:rPr>
          <w:rFonts w:cstheme="majorBidi"/>
          <w:szCs w:val="20"/>
          <w:lang w:val="id-ID"/>
        </w:rPr>
        <w:instrText>ADDIN CSL_CITATION {"citationItems":[{"id":"ITEM-1","itemData":{"ISSN":"1216-1227","abstract":"Abstrak Zaman modern sekarang ini, kemampuan berbahasa Inggris mesti dimiliki oleh setiap orang. Oleh karenanya, bahasa Inggris mesti diperkenalkan sejak usia dini. salah satunya yang bisa dilakukan guna mengembangkan kosakata bahasa Inggris pada anak usia dini adalah melalui games edukasi bahasa Inggris. Games edukasi bahasa Inggris yang diciptakan untuk mengembangkan kosakata bahasa Inggris pada anak mesti memperhatikan kekhasan, perkembangan bahasa, dan teori pemerolehan bahasa anak usia dini. Metode penelitian ini ialah metode kualitatif studi literatur. Sumber data penelitian mengunakan artikel ilmiah, buku, dan sumber ilmiah lainnya. Teknik pengumpulan data mengunakan editing, mengelompokkan data-data atau sumber yang telah didapatkan sesuai dengan hal yang dibahas dalam membuat studi literatur, kemudian barulah ditemukan hasil penelitian berupa analisa terhadap masalah atau fenomena yang dibahas. Analis data menggunakan analisis konten. Abstract: Nowadays, the ability to speak English must be owned by everyone. Therefore, English must be introduced from an early age. one way that can be done to develop English vocabulary in early childhood is through English educational games. English educational games created to develop English vocabulary for children must pay attention to the peculiarities, language development, and the theory of early childhood language acquisition. This research method is a qualitative method of literature study. Sources of data used in research scientific articles, books, and other scientific sources. The data collection technique is editing, grouping the data or sources that have been obtained according to the things discussed in making a literature study, then the research results are found in the form of an analysis of the problems or phenomena discussed. The data analyst used in this research is content analysis.","author":[{"dropping-particle":"","family":"Firdaus","given":"","non-dropping-particle":"","parse-names":false,"suffix":""},{"dropping-particle":"","family":"Muthiara","given":"","non-dropping-particle":"","parse-names":false,"suffix":""},{"dropping-particle":"","family":"Muryanti","given":"","non-dropping-particle":"","parse-names":false,"suffix":""},{"dropping-particle":"","family":"Elise","given":"","non-dropping-particle":"","parse-names":false,"suffix":""}],"container-title":"Jurnal Pendidikan Tambusai","id":"ITEM-1","issue":"2","issued":{"date-parts":[["2020"]]},"page":"1216-1227","title":"Games Edukasi Bahasa Inggris untuk Pengembangan Kosakata Bahasa Inggris pada Anak Usia Dini","type":"article-journal","volume":"4"},"uris":["http://www.mendeley.com/documents/?uuid=d29c051e-7be7-43ed-9f1f-d95b0ffe37db"]}],"mendeley":{"formattedCitation":"(Firdaus et al. 2020)","plainTextFormattedCitation":"(Firdaus et al. 2020)","previouslyFormattedCitation":"(Firdaus et al. 2020)"},"properties":{"noteIndex":0},"schema":"https://github.com/citation-style-language/schema/raw/master/csl-citation.json"}</w:instrText>
      </w:r>
      <w:r w:rsidR="005218B0" w:rsidRPr="00E33379">
        <w:rPr>
          <w:rFonts w:cstheme="majorBidi"/>
          <w:szCs w:val="20"/>
          <w:lang w:val="id-ID"/>
        </w:rPr>
        <w:fldChar w:fldCharType="separate"/>
      </w:r>
      <w:r w:rsidR="00304CE3" w:rsidRPr="00E33379">
        <w:rPr>
          <w:rFonts w:cstheme="majorBidi"/>
          <w:noProof/>
          <w:szCs w:val="20"/>
          <w:lang w:val="id-ID"/>
        </w:rPr>
        <w:t>(Firdaus et al. 2020)</w:t>
      </w:r>
      <w:r w:rsidR="005218B0" w:rsidRPr="00E33379">
        <w:rPr>
          <w:rFonts w:cstheme="majorBidi"/>
          <w:szCs w:val="20"/>
          <w:lang w:val="id-ID"/>
        </w:rPr>
        <w:fldChar w:fldCharType="end"/>
      </w:r>
      <w:r w:rsidR="005218B0" w:rsidRPr="00E33379">
        <w:rPr>
          <w:rFonts w:cstheme="majorBidi"/>
          <w:szCs w:val="20"/>
          <w:lang w:val="id-ID"/>
        </w:rPr>
        <w:t xml:space="preserve"> </w:t>
      </w:r>
    </w:p>
    <w:p w:rsidR="005218B0" w:rsidRPr="00E33379" w:rsidRDefault="00F80FFE" w:rsidP="005218B0">
      <w:pPr>
        <w:pStyle w:val="Alishlah31text"/>
        <w:spacing w:line="240" w:lineRule="auto"/>
        <w:rPr>
          <w:rFonts w:cstheme="majorBidi"/>
          <w:szCs w:val="20"/>
          <w:lang w:val="id-ID"/>
        </w:rPr>
      </w:pPr>
      <w:r w:rsidRPr="00E33379">
        <w:rPr>
          <w:rFonts w:cstheme="majorBidi"/>
          <w:szCs w:val="20"/>
          <w:lang w:val="id-ID"/>
        </w:rPr>
        <w:t>Based on other research journals, there is a design and implementation process that has been carried out, so it can be concluded that this educational game can be used as an interesting and fun learning media, which can be used anywhere but does not completely replace conventional learning media and can help children in learning. English word recognition learning</w:t>
      </w:r>
      <w:r w:rsidR="005218B0" w:rsidRPr="00E33379">
        <w:rPr>
          <w:rFonts w:cstheme="majorBidi"/>
          <w:szCs w:val="20"/>
          <w:lang w:val="id-ID"/>
        </w:rPr>
        <w:t>.</w:t>
      </w:r>
      <w:r w:rsidR="005218B0" w:rsidRPr="00E33379">
        <w:rPr>
          <w:rFonts w:cstheme="majorBidi"/>
          <w:szCs w:val="20"/>
          <w:lang w:val="id-ID"/>
        </w:rPr>
        <w:fldChar w:fldCharType="begin" w:fldLock="1"/>
      </w:r>
      <w:r w:rsidR="00304CE3" w:rsidRPr="00E33379">
        <w:rPr>
          <w:rFonts w:cstheme="majorBidi"/>
          <w:szCs w:val="20"/>
          <w:lang w:val="id-ID"/>
        </w:rPr>
        <w:instrText>ADDIN CSL_CITATION {"citationItems":[{"id":"ITEM-1","itemData":{"DOI":"10.47065/tin.v4i3.4174","abstract":"Game merupakan salah satu sarana media hiburan yang dimainkan saat waktu luang untuk menghilangkan rasa bosan, selain sebagai sarana media hiburan game juga dapat menjadi sarana media pembelajaran. Sayangnya, saat ini banyak game baik online maupun offline mengandung unsur kekerasan. Hal ini memberi dampak bagi perkembangan anak, anak-anak akan meniru apa yang dilihatnya, maka setelah bermain game yang mengandung kekerasan maka anak akan meniru kekerasan tersebut. Masa kanak-kanak dari usia 0 – 8 tahun disebut masa emas atau  Golden Age. Dalam usia ini, mereka berada pada masa pertumbuhan dan perkembangan baik fisik maupun mental, maka dari itu merupakan saat yang tepat untuk perkembangan pembelajaran mereka. Game edukasi sangat tepat digunakan sebagai media pembelajaran bagi anak usia dini. Jika dibandingkan dengan pembelajaran konvensional, game edukasi unggul dalam beberapa aspek. Salah satu keunggulannya adalah animasi yang dapat meningkatkan daya ingat sehingga anak dapat menyimpan materi pelajaran dalam waktu yang lebih lama dibandingkan dengan metode pengajaran konvensional. Penulis membuat sebuah game edukasi yang berbasis android menggunakan game engine Construct 2 dan menerapkan model waterfall dengan harapan orang tua dan anak usia dini dapat memanfaatkan game yang dirancang sebagai media pembelajaran agar tidak jenuh dalam melakukan pembelajaran. Dengan sistem yang berbasis android tentu saja pembelajaran menjadi lebih mudah karena dapat dilakukan kapan saja dan dimana saja. Game edukasi yang dirancang merupakan aplikasi pembelajaran untuk anak usia dini dari usia 3 - 8 tahun yang berisi permainan menyusun huruf nama-nama hewan dalam bahasa Inggris. Nama- nama hewan dipilih karena hewan memiliki penampilan yang menarik, sehingga diharapkan dapat meningkatkan minat anak dalam belajar. Selain memberikan pembelajaran tentang pengenalan bahasa Inggris, game yang dirancang juga dapat menjadi sarana pengenalan hewan bagi anak-anak usia dini.","author":[{"dropping-particle":"","family":"Savitri","given":"Savitri","non-dropping-particle":"","parse-names":false,"suffix":""}],"container-title":"TIN: Terapan Informatika Nusantara","id":"ITEM-1","issue":"3","issued":{"date-parts":[["2023"]]},"page":"218-222","title":"Perancangan Game Edukasi Susun Huruf Bahasa Inggris untuk Mengenal Hewan bagi Anak Usia Dini","type":"article-journal","volume":"4"},"uris":["http://www.mendeley.com/documents/?uuid=000c6653-a313-4a82-b6db-618ca237afcd"]}],"mendeley":{"formattedCitation":"(Savitri 2023)","plainTextFormattedCitation":"(Savitri 2023)","previouslyFormattedCitation":"(Savitri 2023)"},"properties":{"noteIndex":0},"schema":"https://github.com/citation-style-language/schema/raw/master/csl-citation.json"}</w:instrText>
      </w:r>
      <w:r w:rsidR="005218B0" w:rsidRPr="00E33379">
        <w:rPr>
          <w:rFonts w:cstheme="majorBidi"/>
          <w:szCs w:val="20"/>
          <w:lang w:val="id-ID"/>
        </w:rPr>
        <w:fldChar w:fldCharType="separate"/>
      </w:r>
      <w:r w:rsidR="00304CE3" w:rsidRPr="00E33379">
        <w:rPr>
          <w:rFonts w:cstheme="majorBidi"/>
          <w:noProof/>
          <w:szCs w:val="20"/>
          <w:lang w:val="id-ID"/>
        </w:rPr>
        <w:t>(Savitri 2023)</w:t>
      </w:r>
      <w:r w:rsidR="005218B0" w:rsidRPr="00E33379">
        <w:rPr>
          <w:rFonts w:cstheme="majorBidi"/>
          <w:szCs w:val="20"/>
          <w:lang w:val="id-ID"/>
        </w:rPr>
        <w:fldChar w:fldCharType="end"/>
      </w:r>
      <w:r w:rsidR="005218B0" w:rsidRPr="00E33379">
        <w:rPr>
          <w:rFonts w:cstheme="majorBidi"/>
          <w:szCs w:val="20"/>
          <w:lang w:val="id-ID"/>
        </w:rPr>
        <w:t xml:space="preserve"> </w:t>
      </w:r>
    </w:p>
    <w:p w:rsidR="00F80FFE" w:rsidRPr="00E33379" w:rsidRDefault="00F80FFE" w:rsidP="003A72A0">
      <w:pPr>
        <w:pStyle w:val="Alishlah31text"/>
        <w:rPr>
          <w:rFonts w:cstheme="majorBidi"/>
          <w:szCs w:val="20"/>
          <w:lang w:val="id-ID"/>
        </w:rPr>
      </w:pPr>
      <w:r w:rsidRPr="00E33379">
        <w:rPr>
          <w:rFonts w:cstheme="majorBidi"/>
          <w:szCs w:val="20"/>
          <w:lang w:val="id-ID"/>
        </w:rPr>
        <w:t xml:space="preserve">Digital puzzle games have a number of advantages in improving linguistic intelligence in early childhood. First, this game provides an interactive and interesting environment, which can motivate </w:t>
      </w:r>
      <w:r w:rsidRPr="00E33379">
        <w:rPr>
          <w:rFonts w:cstheme="majorBidi"/>
          <w:szCs w:val="20"/>
          <w:lang w:val="id-ID"/>
        </w:rPr>
        <w:lastRenderedPageBreak/>
        <w:t>children to participate actively. With features such as colorful images, sounds, and animations, children become more interested and involved in learning activities. Second, digital puzzle games are often designed with varying levels of difficulty that can be adjusted to suit a child's abilities and development. This process not only improves their language skills but also teaches critical thinking and problem solving skills. Third, digital puzzle games often allow for social interaction, whether with peers directly. These interactions can help children improve their communication skills and learn from each other. Overall, digital puzzle games offer a fun and effective learning method to improve linguistic intelligence in young children, combining educational elements with technology and entertainment.</w:t>
      </w:r>
    </w:p>
    <w:p w:rsidR="003A72A0" w:rsidRPr="00E33379" w:rsidRDefault="00F80FFE" w:rsidP="003A72A0">
      <w:pPr>
        <w:pStyle w:val="Alishlah31text"/>
        <w:rPr>
          <w:rFonts w:cstheme="majorBidi"/>
          <w:szCs w:val="20"/>
          <w:lang w:val="id-ID"/>
        </w:rPr>
      </w:pPr>
      <w:r w:rsidRPr="00E33379">
        <w:rPr>
          <w:rFonts w:cstheme="majorBidi"/>
          <w:szCs w:val="20"/>
          <w:lang w:val="id-ID"/>
        </w:rPr>
        <w:t>The importance of this approach lies in its ability to combine educational and entertainment aspects, creating a positive learning experience and generating children's interest in language learning. Along with technological developments, digital game-based learning media is increasingly developing as an effective tool for improving linguistic intelligence in early childhood, utilizing children's potential in learning while playing to achieve educational goals.</w:t>
      </w:r>
    </w:p>
    <w:p w:rsidR="00F80FFE" w:rsidRPr="00E33379" w:rsidRDefault="00F80FFE" w:rsidP="00F80FFE">
      <w:pPr>
        <w:pStyle w:val="Alishlah31text"/>
        <w:rPr>
          <w:rFonts w:cstheme="majorBidi"/>
          <w:szCs w:val="20"/>
          <w:lang w:val="id-ID"/>
        </w:rPr>
      </w:pPr>
      <w:r w:rsidRPr="00E33379">
        <w:rPr>
          <w:rFonts w:cstheme="majorBidi"/>
          <w:szCs w:val="20"/>
          <w:lang w:val="id-ID"/>
        </w:rPr>
        <w:t>Linguistic intelligence is widely involved in reading, writing, speaking and listening. Linguistic activity is located in certain parts of the brain</w:t>
      </w:r>
      <w:r w:rsidR="003A72A0" w:rsidRPr="00E33379">
        <w:rPr>
          <w:rFonts w:cstheme="majorBidi"/>
          <w:szCs w:val="20"/>
          <w:lang w:val="id-ID"/>
        </w:rPr>
        <w:t>.</w:t>
      </w:r>
      <w:r w:rsidR="00711D2B" w:rsidRPr="00E33379">
        <w:rPr>
          <w:rFonts w:cstheme="majorBidi"/>
          <w:szCs w:val="20"/>
          <w:lang w:val="id-ID"/>
        </w:rPr>
        <w:fldChar w:fldCharType="begin" w:fldLock="1"/>
      </w:r>
      <w:r w:rsidR="00DD7320" w:rsidRPr="00E33379">
        <w:rPr>
          <w:rFonts w:cstheme="majorBidi"/>
          <w:szCs w:val="20"/>
          <w:lang w:val="id-ID"/>
        </w:rPr>
        <w:instrText>ADDIN CSL_CITATION {"citationItems":[{"id":"ITEM-1","itemData":{"author":[{"dropping-particle":"","family":"Howard gardner","given":"","non-dropping-particle":"","parse-names":false,"suffix":""}],"edition":"1","editor":[{"dropping-particle":"","family":"Pray","given":"","non-dropping-particle":"","parse-names":false,"suffix":""}],"id":"ITEM-1","issued":{"date-parts":[["2013"]]},"publisher":"daras books","publisher-place":"jakarta","title":"MULTIPLE INTELLIGENCES","type":"book"},"uris":["http://www.mendeley.com/documents/?uuid=da7247a6-699f-40f5-ac2e-c74d5b2165f4"]}],"mendeley":{"formattedCitation":"(Howard gardner 2013)","plainTextFormattedCitation":"(Howard gardner 2013)","previouslyFormattedCitation":"(Howard gardner 2013)"},"properties":{"noteIndex":0},"schema":"https://github.com/citation-style-language/schema/raw/master/csl-citation.json"}</w:instrText>
      </w:r>
      <w:r w:rsidR="00711D2B" w:rsidRPr="00E33379">
        <w:rPr>
          <w:rFonts w:cstheme="majorBidi"/>
          <w:szCs w:val="20"/>
          <w:lang w:val="id-ID"/>
        </w:rPr>
        <w:fldChar w:fldCharType="separate"/>
      </w:r>
      <w:r w:rsidR="004C01C3" w:rsidRPr="00E33379">
        <w:rPr>
          <w:rFonts w:cstheme="majorBidi"/>
          <w:noProof/>
          <w:szCs w:val="20"/>
          <w:lang w:val="id-ID"/>
        </w:rPr>
        <w:t>(Howard gardner 2013)</w:t>
      </w:r>
      <w:r w:rsidR="00711D2B" w:rsidRPr="00E33379">
        <w:rPr>
          <w:rFonts w:cstheme="majorBidi"/>
          <w:szCs w:val="20"/>
          <w:lang w:val="id-ID"/>
        </w:rPr>
        <w:fldChar w:fldCharType="end"/>
      </w:r>
      <w:r w:rsidR="003A72A0" w:rsidRPr="00E33379">
        <w:rPr>
          <w:rFonts w:cstheme="majorBidi"/>
          <w:szCs w:val="20"/>
          <w:lang w:val="id-ID"/>
        </w:rPr>
        <w:t xml:space="preserve"> </w:t>
      </w:r>
      <w:r w:rsidRPr="00E33379">
        <w:rPr>
          <w:rFonts w:cstheme="majorBidi"/>
          <w:szCs w:val="20"/>
          <w:lang w:val="id-ID"/>
        </w:rPr>
        <w:t>Linguistic understanding plays a key role in language development and communication. Verbal linguistic learning is based on understanding language structure, including grammar, vocabulary, and syntax. It helps individuals articulate thoughts and ideas clearly and effectively. By understanding linguistic principles, one can gain better communication skills and be able to adapt to various language contexts.</w:t>
      </w:r>
    </w:p>
    <w:p w:rsidR="0006063C" w:rsidRPr="00E33379" w:rsidRDefault="00F80FFE" w:rsidP="00F80FFE">
      <w:pPr>
        <w:pStyle w:val="Alishlah31text"/>
        <w:rPr>
          <w:rFonts w:cstheme="majorBidi"/>
          <w:szCs w:val="20"/>
        </w:rPr>
      </w:pPr>
      <w:r w:rsidRPr="00E33379">
        <w:rPr>
          <w:rFonts w:cstheme="majorBidi"/>
          <w:szCs w:val="20"/>
        </w:rPr>
        <w:t>Basically, verbal linguistics is an activity that occurs naturally, just like when humans don't think when breathing. However, if we think that we do not use language, as a result our identity as the "human genus" will disappear because linguistics represents "humanity" which differentiates us from other creatures on this earth. Through verbal linguistics we can become creatures created by God who are social and organized. That's why language has a big role in community development, creation and development</w:t>
      </w:r>
      <w:r w:rsidR="003A72A0" w:rsidRPr="00E33379">
        <w:rPr>
          <w:rFonts w:cstheme="majorBidi"/>
          <w:szCs w:val="20"/>
        </w:rPr>
        <w:t>.</w:t>
      </w:r>
      <w:r w:rsidR="00711D2B" w:rsidRPr="00E33379">
        <w:rPr>
          <w:rFonts w:cstheme="majorBidi"/>
          <w:szCs w:val="20"/>
        </w:rPr>
        <w:fldChar w:fldCharType="begin" w:fldLock="1"/>
      </w:r>
      <w:r w:rsidR="00DD7320" w:rsidRPr="00E33379">
        <w:rPr>
          <w:rFonts w:cstheme="majorBidi"/>
          <w:szCs w:val="20"/>
        </w:rPr>
        <w:instrText>ADDIN CSL_CITATION {"citationItems":[{"id":"ITEM-1","itemData":{"author":[{"dropping-particle":"","family":"Yaumi","given":"Muhammad","non-dropping-particle":"","parse-names":false,"suffix":""}],"edition":"1","id":"ITEM-1","issued":{"date-parts":[["2012"]]},"publisher":"PT dian rakyat","publisher-place":"jakarta","title":"Pembelajaran berbasis multiPle intelligences","type":"book"},"uris":["http://www.mendeley.com/documents/?uuid=7d10d67d-197f-4bd8-b441-7eca4d2fffba"]}],"mendeley":{"formattedCitation":"(Yaumi 2012)","plainTextFormattedCitation":"(Yaumi 2012)","previouslyFormattedCitation":"(Yaumi 2012)"},"properties":{"noteIndex":0},"schema":"https://github.com/citation-style-language/schema/raw/master/csl-citation.json"}</w:instrText>
      </w:r>
      <w:r w:rsidR="00711D2B" w:rsidRPr="00E33379">
        <w:rPr>
          <w:rFonts w:cstheme="majorBidi"/>
          <w:szCs w:val="20"/>
        </w:rPr>
        <w:fldChar w:fldCharType="separate"/>
      </w:r>
      <w:r w:rsidR="004C01C3" w:rsidRPr="00E33379">
        <w:rPr>
          <w:rFonts w:cstheme="majorBidi"/>
          <w:noProof/>
          <w:szCs w:val="20"/>
        </w:rPr>
        <w:t>(Yaumi 2012)</w:t>
      </w:r>
      <w:r w:rsidR="00711D2B" w:rsidRPr="00E33379">
        <w:rPr>
          <w:rFonts w:cstheme="majorBidi"/>
          <w:szCs w:val="20"/>
        </w:rPr>
        <w:fldChar w:fldCharType="end"/>
      </w:r>
      <w:r w:rsidR="00711D2B" w:rsidRPr="00E33379">
        <w:rPr>
          <w:rFonts w:cstheme="majorBidi"/>
          <w:szCs w:val="20"/>
        </w:rPr>
        <w:t xml:space="preserve"> </w:t>
      </w:r>
    </w:p>
    <w:p w:rsidR="00F80FFE" w:rsidRPr="00E33379" w:rsidRDefault="00F80FFE" w:rsidP="00F80FFE">
      <w:pPr>
        <w:pStyle w:val="Alishlah31text"/>
        <w:rPr>
          <w:rFonts w:cstheme="majorBidi"/>
          <w:szCs w:val="20"/>
          <w:lang w:val="id-ID"/>
        </w:rPr>
      </w:pPr>
      <w:r w:rsidRPr="00E33379">
        <w:rPr>
          <w:rFonts w:cstheme="majorBidi"/>
          <w:szCs w:val="20"/>
          <w:lang w:val="id-ID"/>
        </w:rPr>
        <w:t>The development of digital puzzle game-based learning media that can improve linguistic intelligence in early childhood has several significant novel aspects. Following are several main points that are the advantages and novelty of this approach:</w:t>
      </w:r>
    </w:p>
    <w:p w:rsidR="00F80FFE" w:rsidRPr="00E33379" w:rsidRDefault="00F80FFE" w:rsidP="009C0B0D">
      <w:pPr>
        <w:pStyle w:val="Alishlah31text"/>
        <w:numPr>
          <w:ilvl w:val="0"/>
          <w:numId w:val="30"/>
        </w:numPr>
        <w:spacing w:line="240" w:lineRule="auto"/>
        <w:ind w:left="284" w:hanging="284"/>
        <w:rPr>
          <w:rFonts w:cstheme="majorBidi"/>
          <w:szCs w:val="20"/>
          <w:lang w:val="id-ID"/>
        </w:rPr>
      </w:pPr>
      <w:r w:rsidRPr="00E33379">
        <w:rPr>
          <w:rFonts w:cstheme="majorBidi"/>
          <w:szCs w:val="20"/>
          <w:lang w:val="id-ID"/>
        </w:rPr>
        <w:t>Digital puzzle game-based learning media offers higher interactivity compared to conventional methods. Children can actively participate in the learning process, which encourages their involvement and increases their interest and motivation to learn.</w:t>
      </w:r>
    </w:p>
    <w:p w:rsidR="00F80FFE" w:rsidRPr="00E33379" w:rsidRDefault="00F80FFE" w:rsidP="009C0B0D">
      <w:pPr>
        <w:pStyle w:val="Alishlah21heading1"/>
        <w:numPr>
          <w:ilvl w:val="0"/>
          <w:numId w:val="30"/>
        </w:numPr>
        <w:spacing w:before="0" w:after="0" w:line="240" w:lineRule="auto"/>
        <w:ind w:left="284" w:hanging="284"/>
        <w:rPr>
          <w:b w:val="0"/>
        </w:rPr>
      </w:pPr>
      <w:r w:rsidRPr="00E33379">
        <w:rPr>
          <w:b w:val="0"/>
        </w:rPr>
        <w:t>The integration of technology in the form of digital games allows the use of interesting animations, sounds and visual effects. This not only increases the attractiveness of the learning medium but also helps in improving linguistic and cognitive skills, including language comprehension, memory, and problem-solving abilities.</w:t>
      </w:r>
    </w:p>
    <w:p w:rsidR="00F80FFE" w:rsidRPr="00E33379" w:rsidRDefault="00F80FFE" w:rsidP="009C0B0D">
      <w:pPr>
        <w:pStyle w:val="Alishlah21heading1"/>
        <w:numPr>
          <w:ilvl w:val="0"/>
          <w:numId w:val="30"/>
        </w:numPr>
        <w:spacing w:before="0" w:after="0" w:line="240" w:lineRule="auto"/>
        <w:ind w:left="284" w:hanging="284"/>
        <w:rPr>
          <w:b w:val="0"/>
        </w:rPr>
      </w:pPr>
      <w:r w:rsidRPr="00E33379">
        <w:rPr>
          <w:b w:val="0"/>
        </w:rPr>
        <w:t>Digital games usually have a reward system that can motivate children to continue learning and completing challenges. Such as point systems, levels, or virtual prizes can increase children's intrinsic and extrinsic motivation in the learning process.</w:t>
      </w:r>
    </w:p>
    <w:p w:rsidR="00F80FFE" w:rsidRPr="00E33379" w:rsidRDefault="00F80FFE" w:rsidP="009C0B0D">
      <w:pPr>
        <w:pStyle w:val="Alishlah21heading1"/>
        <w:numPr>
          <w:ilvl w:val="0"/>
          <w:numId w:val="30"/>
        </w:numPr>
        <w:spacing w:before="0" w:after="0" w:line="240" w:lineRule="auto"/>
        <w:ind w:left="284" w:hanging="284"/>
        <w:rPr>
          <w:b w:val="0"/>
        </w:rPr>
      </w:pPr>
      <w:r w:rsidRPr="00E33379">
        <w:rPr>
          <w:b w:val="0"/>
        </w:rPr>
        <w:t>In addition to linguistic intelligence, puzzle games can also be designed to support the development of social and emotional skills. For example, through collaborative games or puzzles that involve narrative and joint problem solving.</w:t>
      </w:r>
    </w:p>
    <w:p w:rsidR="009C0B0D" w:rsidRPr="00E33379" w:rsidRDefault="00F80FFE" w:rsidP="009C0B0D">
      <w:pPr>
        <w:pStyle w:val="Alishlah21heading1"/>
        <w:numPr>
          <w:ilvl w:val="0"/>
          <w:numId w:val="30"/>
        </w:numPr>
        <w:spacing w:before="0" w:after="0" w:line="240" w:lineRule="auto"/>
        <w:ind w:left="284" w:hanging="284"/>
        <w:rPr>
          <w:b w:val="0"/>
        </w:rPr>
      </w:pPr>
      <w:r w:rsidRPr="00E33379">
        <w:rPr>
          <w:b w:val="0"/>
        </w:rPr>
        <w:t>Digital game-based learning media can be accessed anytime and anywhere as long as there is an adequate device and internet connection. This provides flexibility in learning and allows children to learn outside the classroom environment.</w:t>
      </w:r>
    </w:p>
    <w:p w:rsidR="009C0B0D" w:rsidRPr="00E33379" w:rsidRDefault="009C0B0D" w:rsidP="0006063C">
      <w:pPr>
        <w:pStyle w:val="Alishlah31text"/>
        <w:rPr>
          <w:rFonts w:cstheme="majorBidi"/>
          <w:szCs w:val="20"/>
          <w:lang w:val="id-ID"/>
        </w:rPr>
      </w:pPr>
      <w:r w:rsidRPr="00E33379">
        <w:rPr>
          <w:rFonts w:cstheme="majorBidi"/>
          <w:szCs w:val="20"/>
          <w:lang w:val="id-ID"/>
        </w:rPr>
        <w:t xml:space="preserve">Based on the initial description of the results of observations in pre-research conducted at PAUD AL PADILAH, Bengkulu City on November 24 2023, the verbal linguistic intelligence of children at PAUD AL PADILAH is still not developed, one of the problems that often arises is delays in language development, where children may difficulty pronouncing words or forming sentences. This can be caused by various factors, such as a lack of verbal interaction with parents or an environment that does not support language development. As time passes, children become familiar with letters, read and </w:t>
      </w:r>
      <w:r w:rsidRPr="00E33379">
        <w:rPr>
          <w:rFonts w:cstheme="majorBidi"/>
          <w:szCs w:val="20"/>
          <w:lang w:val="id-ID"/>
        </w:rPr>
        <w:lastRenderedPageBreak/>
        <w:t>have the courage to express their opinions. Apart from that, in learning at PAUD, the teacher has never applied learning using digital game methods, so in this research the researcher will develop a game that will be used to train children's linguistics, namely a puzzle game. The advantage of the game that will be developed is that this game can train children's linguistics, trains children to think, and can differentiate between letters and pictures, in this game children can play to guess the pictures by arranging the letters in the columns provided, if the child correctly solves the problem then the child will get coins which can be used to open next level. Therefore, the author wants to develop this digital puzzle game-based learning media at PAUD AL PADILAH in order to improve linguistics in early childhood.</w:t>
      </w:r>
    </w:p>
    <w:p w:rsidR="009C0B0D" w:rsidRPr="00E33379" w:rsidRDefault="009C0B0D" w:rsidP="0006063C">
      <w:pPr>
        <w:pStyle w:val="Alishlah31text"/>
        <w:rPr>
          <w:rFonts w:cstheme="majorBidi"/>
          <w:szCs w:val="20"/>
          <w:lang w:val="id-ID"/>
        </w:rPr>
      </w:pPr>
      <w:r w:rsidRPr="00E33379">
        <w:rPr>
          <w:rFonts w:cstheme="majorBidi"/>
          <w:szCs w:val="20"/>
          <w:lang w:val="id-ID"/>
        </w:rPr>
        <w:t>Based on the results of a survey with several PAUD teachers, teachers really want to introduce children to digital learning media, because according to teachers, the use of technology in learning can make the learning process more interesting and interactive, and introducing digital media from an early age helps children develop technology skills. which is important in today's digital era. Indirectly, teachers also face difficulties due to the lack of adequate infrastructure and access to technology in several schools or regions, especially in remote areas. Without adequate access to digital devices such as computers, tablets, or a stable internet connection, teachers often use learning media in the form of APE and do not take advantage of technological advances, making the implementation of digital learning difficult.</w:t>
      </w:r>
    </w:p>
    <w:p w:rsidR="005B5AEC" w:rsidRPr="00E33379" w:rsidRDefault="005B5AEC" w:rsidP="003D7144">
      <w:pPr>
        <w:pStyle w:val="Alishlah21heading1"/>
        <w:spacing w:after="0"/>
        <w:rPr>
          <w:rFonts w:eastAsia="Arial"/>
        </w:rPr>
      </w:pPr>
      <w:r w:rsidRPr="00E33379">
        <w:rPr>
          <w:rFonts w:eastAsia="Arial"/>
        </w:rPr>
        <w:t xml:space="preserve">METHODS </w:t>
      </w:r>
    </w:p>
    <w:p w:rsidR="0006063C" w:rsidRPr="00E33379" w:rsidRDefault="009C0B0D" w:rsidP="004C01C3">
      <w:pPr>
        <w:pStyle w:val="Alishlah31text"/>
        <w:rPr>
          <w:rFonts w:cstheme="majorBidi"/>
          <w:szCs w:val="20"/>
        </w:rPr>
      </w:pPr>
      <w:r w:rsidRPr="00E33379">
        <w:rPr>
          <w:rFonts w:cstheme="majorBidi"/>
          <w:szCs w:val="20"/>
        </w:rPr>
        <w:t>The type of research used in this research is research and development research or what is often known as R&amp;D. This method is a research method used to produce certain products and test the effectiveness of these products</w:t>
      </w:r>
      <w:r w:rsidR="0006063C" w:rsidRPr="00E33379">
        <w:rPr>
          <w:rFonts w:cstheme="majorBidi"/>
          <w:szCs w:val="20"/>
        </w:rPr>
        <w:t>.</w:t>
      </w:r>
      <w:r w:rsidR="004C01C3" w:rsidRPr="00E33379">
        <w:rPr>
          <w:rFonts w:cstheme="majorBidi"/>
          <w:szCs w:val="20"/>
        </w:rPr>
        <w:fldChar w:fldCharType="begin" w:fldLock="1"/>
      </w:r>
      <w:r w:rsidR="00DD7320" w:rsidRPr="00E33379">
        <w:rPr>
          <w:rFonts w:cstheme="majorBidi"/>
          <w:szCs w:val="20"/>
        </w:rPr>
        <w:instrText>ADDIN CSL_CITATION {"citationItems":[{"id":"ITEM-1","itemData":{"abstract":"Uji heteroskedastisitas bertujuan untuk menguji apakah dalam model regresi terjadi ketidaksamaan variance dari residual satu pengamatan ke pengamat an yang lain jika sama disebut Homokedastisitas dan jika berbeda disebut Heteroskedastisitas. Model regresi yang baik tidak mengandung heteroskedastisitas. Untuk melihat heteroskedastisitas, maka dilakukan uji Rank Spearman dengan melihat nilai signifikan jika &gt; 0,05. Untuk mengetahui keakuratan pengujian data ini dapat dilakukan uji Rank Spearman dengan melihat tingkat signifikansinya. Model regresi yang baik tidak mengandung adanya masalah heteroskedastisitas apabila tingkat signifikansinya di atas tingkat kepercayaan 5% atau 0,05","author":[{"dropping-particle":"","family":"sugiyono","given":"","non-dropping-particle":"","parse-names":false,"suffix":""}],"container-title":"Bandung Alf","id":"ITEM-1","issued":{"date-parts":[["2011"]]},"page":"143","title":"metode penelitian kuantitatif kualitatif dan r&amp;d. intro ( PDFDrive ).pdf","type":"article"},"uris":["http://www.mendeley.com/documents/?uuid=a69ce600-337d-4e63-ab13-077d5fe44ae8"]}],"mendeley":{"formattedCitation":"(sugiyono 2011)","manualFormatting":"(Sugiyono, 2011)","plainTextFormattedCitation":"(sugiyono 2011)","previouslyFormattedCitation":"(sugiyono 2011)"},"properties":{"noteIndex":0},"schema":"https://github.com/citation-style-language/schema/raw/master/csl-citation.json"}</w:instrText>
      </w:r>
      <w:r w:rsidR="004C01C3" w:rsidRPr="00E33379">
        <w:rPr>
          <w:rFonts w:cstheme="majorBidi"/>
          <w:szCs w:val="20"/>
        </w:rPr>
        <w:fldChar w:fldCharType="separate"/>
      </w:r>
      <w:r w:rsidR="004C01C3" w:rsidRPr="00E33379">
        <w:rPr>
          <w:rFonts w:cstheme="majorBidi"/>
          <w:noProof/>
          <w:szCs w:val="20"/>
        </w:rPr>
        <w:t>(</w:t>
      </w:r>
      <w:r w:rsidR="004C01C3" w:rsidRPr="00E33379">
        <w:rPr>
          <w:rFonts w:cstheme="majorBidi"/>
          <w:noProof/>
          <w:szCs w:val="20"/>
          <w:lang w:val="id-ID"/>
        </w:rPr>
        <w:t>S</w:t>
      </w:r>
      <w:r w:rsidR="004C01C3" w:rsidRPr="00E33379">
        <w:rPr>
          <w:rFonts w:cstheme="majorBidi"/>
          <w:noProof/>
          <w:szCs w:val="20"/>
        </w:rPr>
        <w:t>ugiyono, 2011)</w:t>
      </w:r>
      <w:r w:rsidR="004C01C3" w:rsidRPr="00E33379">
        <w:rPr>
          <w:rFonts w:cstheme="majorBidi"/>
          <w:szCs w:val="20"/>
        </w:rPr>
        <w:fldChar w:fldCharType="end"/>
      </w:r>
      <w:r w:rsidR="004C01C3" w:rsidRPr="00E33379">
        <w:rPr>
          <w:rFonts w:cstheme="majorBidi"/>
          <w:szCs w:val="20"/>
        </w:rPr>
        <w:t xml:space="preserve"> </w:t>
      </w:r>
    </w:p>
    <w:p w:rsidR="0006063C" w:rsidRPr="00E33379" w:rsidRDefault="009C0B0D" w:rsidP="004C01C3">
      <w:pPr>
        <w:pStyle w:val="Alishlah31text"/>
        <w:rPr>
          <w:rFonts w:cstheme="majorBidi"/>
          <w:szCs w:val="20"/>
        </w:rPr>
      </w:pPr>
      <w:r w:rsidRPr="00E33379">
        <w:rPr>
          <w:rFonts w:cstheme="majorBidi"/>
          <w:szCs w:val="20"/>
        </w:rPr>
        <w:t>R&amp;D stands for Research (research) and development (development). The product produced begins with research or knowledge about the product. The essence of the research is to obtain initial data/information, an overview of the potential of the product to be planned, then analyzed. Research data can be obtained by referring to several studies, but the research data obtained can also be from observation, interviews, or documentation. Development activities can also be carried out in various ways. The development stage focuses more on product testing activities</w:t>
      </w:r>
      <w:r w:rsidR="0006063C" w:rsidRPr="00E33379">
        <w:rPr>
          <w:rFonts w:cstheme="majorBidi"/>
          <w:szCs w:val="20"/>
        </w:rPr>
        <w:t>.</w:t>
      </w:r>
      <w:r w:rsidR="004C01C3" w:rsidRPr="00E33379">
        <w:rPr>
          <w:rFonts w:cstheme="majorBidi"/>
          <w:szCs w:val="20"/>
        </w:rPr>
        <w:fldChar w:fldCharType="begin" w:fldLock="1"/>
      </w:r>
      <w:r w:rsidR="00DD7320" w:rsidRPr="00E33379">
        <w:rPr>
          <w:rFonts w:cstheme="majorBidi"/>
          <w:szCs w:val="20"/>
        </w:rPr>
        <w:instrText>ADDIN CSL_CITATION {"citationItems":[{"id":"ITEM-1","itemData":{"ISBN":"9786235507545","abstract":"Cercular Model of RD &amp; D","author":[{"dropping-particle":"","family":"Winaryati","given":"Eny","non-dropping-particle":"","parse-names":false,"suffix":""}],"container-title":"Kbm Indonesia","id":"ITEM-1","issued":{"date-parts":[["2021"]]},"number-of-pages":"64","title":"Cercular Model of RD &amp; D Model RD&amp;D Pendidikan dan Sosial","type":"book"},"uris":["http://www.mendeley.com/documents/?uuid=9de2853f-6f2a-4e88-aecc-5b29c681135c"]}],"mendeley":{"formattedCitation":"(Winaryati 2021)","plainTextFormattedCitation":"(Winaryati 2021)","previouslyFormattedCitation":"(Winaryati 2021)"},"properties":{"noteIndex":0},"schema":"https://github.com/citation-style-language/schema/raw/master/csl-citation.json"}</w:instrText>
      </w:r>
      <w:r w:rsidR="004C01C3" w:rsidRPr="00E33379">
        <w:rPr>
          <w:rFonts w:cstheme="majorBidi"/>
          <w:szCs w:val="20"/>
        </w:rPr>
        <w:fldChar w:fldCharType="separate"/>
      </w:r>
      <w:r w:rsidR="004C01C3" w:rsidRPr="00E33379">
        <w:rPr>
          <w:rFonts w:cstheme="majorBidi"/>
          <w:noProof/>
          <w:szCs w:val="20"/>
        </w:rPr>
        <w:t>(Winaryati 2021)</w:t>
      </w:r>
      <w:r w:rsidR="004C01C3" w:rsidRPr="00E33379">
        <w:rPr>
          <w:rFonts w:cstheme="majorBidi"/>
          <w:szCs w:val="20"/>
        </w:rPr>
        <w:fldChar w:fldCharType="end"/>
      </w:r>
      <w:r w:rsidR="004C01C3" w:rsidRPr="00E33379">
        <w:rPr>
          <w:rFonts w:cstheme="majorBidi"/>
          <w:szCs w:val="20"/>
        </w:rPr>
        <w:t xml:space="preserve"> </w:t>
      </w:r>
    </w:p>
    <w:p w:rsidR="009C0B0D" w:rsidRPr="00E33379" w:rsidRDefault="009C0B0D" w:rsidP="009C0B0D">
      <w:pPr>
        <w:pStyle w:val="Alishlah31text"/>
        <w:rPr>
          <w:rFonts w:cstheme="majorBidi"/>
          <w:szCs w:val="20"/>
          <w:lang w:val="id-ID"/>
        </w:rPr>
      </w:pPr>
      <w:r w:rsidRPr="00E33379">
        <w:rPr>
          <w:rFonts w:cstheme="majorBidi"/>
          <w:szCs w:val="20"/>
          <w:lang w:val="id-ID"/>
        </w:rPr>
        <w:t>In this research, researchers will use the ADDIE development model, which consists of 5 development stages which include analysis, design, development, implementation and evaluation</w:t>
      </w:r>
      <w:r w:rsidR="0006063C" w:rsidRPr="00E33379">
        <w:rPr>
          <w:rFonts w:cstheme="majorBidi"/>
          <w:szCs w:val="20"/>
          <w:lang w:val="id-ID"/>
        </w:rPr>
        <w:t>.</w:t>
      </w:r>
      <w:r w:rsidR="004C01C3" w:rsidRPr="00E33379">
        <w:rPr>
          <w:rFonts w:cstheme="majorBidi"/>
          <w:szCs w:val="20"/>
          <w:lang w:val="id-ID"/>
        </w:rPr>
        <w:fldChar w:fldCharType="begin" w:fldLock="1"/>
      </w:r>
      <w:r w:rsidR="00DD7320" w:rsidRPr="00E33379">
        <w:rPr>
          <w:rFonts w:cstheme="majorBidi"/>
          <w:szCs w:val="20"/>
          <w:lang w:val="id-ID"/>
        </w:rPr>
        <w:instrText>ADDIN CSL_CITATION {"citationItems":[{"id":"ITEM-1","itemData":{"abstract":"… Metode pembelajaran yang dapat diterapkan guru dalam proses pembelajaran salah satunya adalah metode penugasan. Metode ini merupakan suatu metode pembelajaran dengan …","author":[{"dropping-particle":"","family":"Jaya","given":"Farida","non-dropping-particle":"","parse-names":false,"suffix":""}],"container-title":"2019","id":"ITEM-1","issued":{"date-parts":[["2019"]]},"page":"152","title":"Buku Perencanaan Pembelajaran-full.pdf","type":"article"},"uris":["http://www.mendeley.com/documents/?uuid=71b72b3f-6c82-48ea-93fd-d123bf6faa6f"]}],"mendeley":{"formattedCitation":"(Jaya 2019)","plainTextFormattedCitation":"(Jaya 2019)","previouslyFormattedCitation":"(Jaya 2019)"},"properties":{"noteIndex":0},"schema":"https://github.com/citation-style-language/schema/raw/master/csl-citation.json"}</w:instrText>
      </w:r>
      <w:r w:rsidR="004C01C3" w:rsidRPr="00E33379">
        <w:rPr>
          <w:rFonts w:cstheme="majorBidi"/>
          <w:szCs w:val="20"/>
          <w:lang w:val="id-ID"/>
        </w:rPr>
        <w:fldChar w:fldCharType="separate"/>
      </w:r>
      <w:r w:rsidR="004C01C3" w:rsidRPr="00E33379">
        <w:rPr>
          <w:rFonts w:cstheme="majorBidi"/>
          <w:noProof/>
          <w:szCs w:val="20"/>
          <w:lang w:val="id-ID"/>
        </w:rPr>
        <w:t>(Jaya 2019)</w:t>
      </w:r>
      <w:r w:rsidR="004C01C3" w:rsidRPr="00E33379">
        <w:rPr>
          <w:rFonts w:cstheme="majorBidi"/>
          <w:szCs w:val="20"/>
          <w:lang w:val="id-ID"/>
        </w:rPr>
        <w:fldChar w:fldCharType="end"/>
      </w:r>
      <w:r w:rsidR="0006063C" w:rsidRPr="00E33379">
        <w:rPr>
          <w:rFonts w:cstheme="majorBidi"/>
          <w:szCs w:val="20"/>
          <w:lang w:val="id-ID"/>
        </w:rPr>
        <w:t xml:space="preserve"> </w:t>
      </w:r>
      <w:r w:rsidRPr="00E33379">
        <w:rPr>
          <w:rFonts w:cstheme="majorBidi"/>
          <w:szCs w:val="20"/>
          <w:lang w:val="id-ID"/>
        </w:rPr>
        <w:t>Where these five components are interrelated and structured systematically, which means that from the first stage to the fifth stage, their application must be systematic and cannot be ordered randomly. These five stages or steps are very simple when compared to other design models. Because it is simple and systematically structured, this design model is easy to understand and apply.</w:t>
      </w:r>
    </w:p>
    <w:p w:rsidR="009C0B0D" w:rsidRPr="00E33379" w:rsidRDefault="009C0B0D" w:rsidP="0088079B">
      <w:pPr>
        <w:pStyle w:val="Alishlah31text"/>
        <w:rPr>
          <w:rFonts w:cstheme="majorBidi"/>
          <w:szCs w:val="20"/>
        </w:rPr>
      </w:pPr>
      <w:r w:rsidRPr="00E33379">
        <w:rPr>
          <w:rFonts w:cstheme="majorBidi"/>
          <w:szCs w:val="20"/>
        </w:rPr>
        <w:t>The research location was carried out in group B at PAUD Al Padilah, Bengkulu City. This research was carried out in the first semester of the 2024/2025 academic year with the theme Plants, Sub-theme Fruits. The subjects in this research were 15 children, 2 lecturers, 1 teacher, and the researcher himself, while the research object was digital puzzle game learning media. The instruments used are expert validation sheets, questionnaires and practicality test sheets. Quantitative data analysis can be obtained from data in the form of numbers (scores) obtained through an assessment questionnaire. Meanwhile, the media feasibility analysis here tests the feasibility of the digital puzzle game media being developed. Meanwhile, the qualitative data results are obtained from expert validation tests in the form of comments, suggestions and improvements so that later they will be analyzed by researchers. The results of this analysis are then used to make improvements or revisions to the media in educational game applications. In order to improve children's verbal linguistic abilities.</w:t>
      </w:r>
    </w:p>
    <w:p w:rsidR="009C0B0D" w:rsidRPr="00E33379" w:rsidRDefault="009C0B0D" w:rsidP="0088079B">
      <w:pPr>
        <w:pStyle w:val="ListParagraph"/>
        <w:spacing w:after="0" w:line="240" w:lineRule="auto"/>
        <w:ind w:left="426"/>
        <w:jc w:val="both"/>
        <w:rPr>
          <w:rFonts w:ascii="Palatino Linotype" w:eastAsia="Times New Roman" w:hAnsi="Palatino Linotype" w:cstheme="majorBidi"/>
          <w:bCs/>
          <w:snapToGrid w:val="0"/>
          <w:color w:val="000000"/>
          <w:sz w:val="20"/>
          <w:szCs w:val="20"/>
          <w:lang w:val="en-US" w:eastAsia="de-DE" w:bidi="en-US"/>
        </w:rPr>
      </w:pPr>
      <w:r w:rsidRPr="00E33379">
        <w:rPr>
          <w:rFonts w:ascii="Palatino Linotype" w:eastAsia="Times New Roman" w:hAnsi="Palatino Linotype" w:cstheme="majorBidi"/>
          <w:bCs/>
          <w:snapToGrid w:val="0"/>
          <w:color w:val="000000"/>
          <w:sz w:val="20"/>
          <w:szCs w:val="20"/>
          <w:lang w:val="en-US" w:eastAsia="de-DE" w:bidi="en-US"/>
        </w:rPr>
        <w:t>Data Analysis Validity and practicality</w:t>
      </w:r>
    </w:p>
    <w:p w:rsidR="0088079B" w:rsidRPr="00E33379" w:rsidRDefault="0088079B" w:rsidP="0088079B">
      <w:pPr>
        <w:pStyle w:val="ListParagraph"/>
        <w:spacing w:after="0" w:line="240" w:lineRule="auto"/>
        <w:ind w:left="426"/>
        <w:jc w:val="both"/>
        <w:rPr>
          <w:rFonts w:ascii="Palatino Linotype" w:hAnsi="Palatino Linotype" w:cstheme="majorBidi"/>
          <w:sz w:val="20"/>
          <w:szCs w:val="20"/>
        </w:rPr>
      </w:pPr>
      <w:r w:rsidRPr="00E33379">
        <w:rPr>
          <w:rFonts w:ascii="Palatino Linotype" w:hAnsi="Palatino Linotype" w:cstheme="majorBidi"/>
          <w:noProof/>
          <w:sz w:val="20"/>
          <w:szCs w:val="20"/>
          <w:lang w:val="en-US"/>
        </w:rPr>
        <mc:AlternateContent>
          <mc:Choice Requires="wps">
            <w:drawing>
              <wp:anchor distT="0" distB="0" distL="114300" distR="114300" simplePos="0" relativeHeight="251659264" behindDoc="0" locked="0" layoutInCell="1" allowOverlap="1" wp14:anchorId="11423668" wp14:editId="342DFFFC">
                <wp:simplePos x="0" y="0"/>
                <wp:positionH relativeFrom="column">
                  <wp:posOffset>466613</wp:posOffset>
                </wp:positionH>
                <wp:positionV relativeFrom="paragraph">
                  <wp:posOffset>167640</wp:posOffset>
                </wp:positionV>
                <wp:extent cx="240665" cy="0"/>
                <wp:effectExtent l="0" t="0" r="26035" b="19050"/>
                <wp:wrapNone/>
                <wp:docPr id="44" name="Straight Connector 44"/>
                <wp:cNvGraphicFramePr/>
                <a:graphic xmlns:a="http://schemas.openxmlformats.org/drawingml/2006/main">
                  <a:graphicData uri="http://schemas.microsoft.com/office/word/2010/wordprocessingShape">
                    <wps:wsp>
                      <wps:cNvCnPr/>
                      <wps:spPr>
                        <a:xfrm>
                          <a:off x="0" y="0"/>
                          <a:ext cx="24066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CE4380" id="Straight Connector 4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13.2pt" to="55.7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" strokecolor="black [3213]" strokeweight="1.5pt">
                <v:stroke joinstyle="miter"/>
              </v:line>
            </w:pict>
          </mc:Fallback>
        </mc:AlternateContent>
      </w:r>
      <w:r w:rsidRPr="00E33379">
        <w:rPr>
          <w:rFonts w:ascii="Palatino Linotype" w:hAnsi="Palatino Linotype" w:cstheme="majorBidi"/>
          <w:sz w:val="20"/>
          <w:szCs w:val="20"/>
        </w:rPr>
        <w:t xml:space="preserve">P =   </w:t>
      </w:r>
      <w:r w:rsidRPr="00E33379">
        <w:rPr>
          <w:rFonts w:ascii="Palatino Linotype" w:hAnsi="Palatino Linotype" w:cstheme="majorBidi"/>
          <w:i/>
          <w:iCs/>
          <w:sz w:val="20"/>
          <w:szCs w:val="20"/>
        </w:rPr>
        <w:t xml:space="preserve">R </w:t>
      </w:r>
      <w:r w:rsidRPr="00E33379">
        <w:rPr>
          <w:rFonts w:ascii="Palatino Linotype" w:hAnsi="Palatino Linotype" w:cstheme="majorBidi"/>
          <w:sz w:val="20"/>
          <w:szCs w:val="20"/>
        </w:rPr>
        <w:t xml:space="preserve">  X 100%</w:t>
      </w:r>
    </w:p>
    <w:p w:rsidR="0088079B" w:rsidRPr="00E33379" w:rsidRDefault="0088079B" w:rsidP="0088079B">
      <w:pPr>
        <w:spacing w:after="0" w:line="240" w:lineRule="auto"/>
        <w:ind w:left="426"/>
        <w:jc w:val="both"/>
        <w:rPr>
          <w:rFonts w:ascii="Palatino Linotype" w:hAnsi="Palatino Linotype" w:cstheme="majorBidi"/>
          <w:i/>
          <w:iCs/>
          <w:sz w:val="20"/>
          <w:szCs w:val="20"/>
          <w:lang w:val="id-ID"/>
        </w:rPr>
      </w:pPr>
      <w:r w:rsidRPr="00E33379">
        <w:rPr>
          <w:rFonts w:ascii="Palatino Linotype" w:hAnsi="Palatino Linotype" w:cstheme="majorBidi"/>
          <w:sz w:val="20"/>
          <w:szCs w:val="20"/>
        </w:rPr>
        <w:t xml:space="preserve">    </w:t>
      </w:r>
      <w:r w:rsidRPr="00E33379">
        <w:rPr>
          <w:rFonts w:ascii="Palatino Linotype" w:hAnsi="Palatino Linotype" w:cstheme="majorBidi"/>
          <w:sz w:val="20"/>
          <w:szCs w:val="20"/>
          <w:lang w:val="id-ID"/>
        </w:rPr>
        <w:t xml:space="preserve">   </w:t>
      </w:r>
      <w:r w:rsidRPr="00E33379">
        <w:rPr>
          <w:rFonts w:ascii="Palatino Linotype" w:hAnsi="Palatino Linotype" w:cstheme="majorBidi"/>
          <w:i/>
          <w:iCs/>
          <w:sz w:val="20"/>
          <w:szCs w:val="20"/>
          <w:lang w:val="id-ID"/>
        </w:rPr>
        <w:t>SM</w:t>
      </w:r>
    </w:p>
    <w:p w:rsidR="009C0B0D" w:rsidRPr="00E33379" w:rsidRDefault="009C0B0D" w:rsidP="009C0B0D">
      <w:pPr>
        <w:pStyle w:val="Alishlah31text"/>
        <w:spacing w:line="240" w:lineRule="auto"/>
        <w:jc w:val="left"/>
        <w:rPr>
          <w:rFonts w:eastAsia="SimSun" w:cstheme="majorBidi"/>
          <w:snapToGrid/>
          <w:color w:val="auto"/>
          <w:szCs w:val="20"/>
          <w:lang w:val="en-ID" w:eastAsia="en-US" w:bidi="ar-SA"/>
        </w:rPr>
      </w:pPr>
      <w:r w:rsidRPr="00E33379">
        <w:rPr>
          <w:rFonts w:eastAsia="SimSun" w:cstheme="majorBidi"/>
          <w:snapToGrid/>
          <w:color w:val="auto"/>
          <w:szCs w:val="20"/>
          <w:lang w:val="en-ID" w:eastAsia="en-US" w:bidi="ar-SA"/>
        </w:rPr>
        <w:lastRenderedPageBreak/>
        <w:t>Information:</w:t>
      </w:r>
    </w:p>
    <w:p w:rsidR="009C0B0D" w:rsidRPr="00E33379" w:rsidRDefault="009C0B0D" w:rsidP="009C0B0D">
      <w:pPr>
        <w:pStyle w:val="Alishlah31text"/>
        <w:spacing w:line="240" w:lineRule="auto"/>
        <w:jc w:val="left"/>
        <w:rPr>
          <w:rFonts w:eastAsia="SimSun" w:cstheme="majorBidi"/>
          <w:snapToGrid/>
          <w:color w:val="auto"/>
          <w:szCs w:val="20"/>
          <w:lang w:val="en-ID" w:eastAsia="en-US" w:bidi="ar-SA"/>
        </w:rPr>
      </w:pPr>
      <w:r w:rsidRPr="00E33379">
        <w:rPr>
          <w:rFonts w:eastAsia="SimSun" w:cstheme="majorBidi"/>
          <w:snapToGrid/>
          <w:color w:val="auto"/>
          <w:szCs w:val="20"/>
          <w:lang w:val="en-ID" w:eastAsia="en-US" w:bidi="ar-SA"/>
        </w:rPr>
        <w:t>P = Percentage of Questionnaire Data</w:t>
      </w:r>
    </w:p>
    <w:p w:rsidR="009C0B0D" w:rsidRPr="00E33379" w:rsidRDefault="009C0B0D" w:rsidP="009C0B0D">
      <w:pPr>
        <w:pStyle w:val="Alishlah31text"/>
        <w:spacing w:line="240" w:lineRule="auto"/>
        <w:jc w:val="left"/>
        <w:rPr>
          <w:rFonts w:eastAsia="SimSun" w:cstheme="majorBidi"/>
          <w:snapToGrid/>
          <w:color w:val="auto"/>
          <w:szCs w:val="20"/>
          <w:lang w:val="en-ID" w:eastAsia="en-US" w:bidi="ar-SA"/>
        </w:rPr>
      </w:pPr>
      <w:r w:rsidRPr="00E33379">
        <w:rPr>
          <w:rFonts w:eastAsia="SimSun" w:cstheme="majorBidi"/>
          <w:snapToGrid/>
          <w:color w:val="auto"/>
          <w:szCs w:val="20"/>
          <w:lang w:val="en-ID" w:eastAsia="en-US" w:bidi="ar-SA"/>
        </w:rPr>
        <w:t>R = Number of Scores obtained</w:t>
      </w:r>
    </w:p>
    <w:p w:rsidR="009C0B0D" w:rsidRPr="00E33379" w:rsidRDefault="009C0B0D" w:rsidP="009C0B0D">
      <w:pPr>
        <w:pStyle w:val="Alishlah31text"/>
        <w:spacing w:line="240" w:lineRule="auto"/>
        <w:jc w:val="left"/>
        <w:rPr>
          <w:rFonts w:eastAsia="SimSun" w:cstheme="majorBidi"/>
          <w:snapToGrid/>
          <w:color w:val="auto"/>
          <w:szCs w:val="20"/>
          <w:lang w:val="en-ID" w:eastAsia="en-US" w:bidi="ar-SA"/>
        </w:rPr>
      </w:pPr>
      <w:r w:rsidRPr="00E33379">
        <w:rPr>
          <w:rFonts w:eastAsia="SimSun" w:cstheme="majorBidi"/>
          <w:snapToGrid/>
          <w:color w:val="auto"/>
          <w:szCs w:val="20"/>
          <w:lang w:val="en-ID" w:eastAsia="en-US" w:bidi="ar-SA"/>
        </w:rPr>
        <w:t>SM= Maximum Total Score</w:t>
      </w:r>
    </w:p>
    <w:p w:rsidR="009C0B0D" w:rsidRPr="00E33379" w:rsidRDefault="009C0B0D" w:rsidP="009C0B0D">
      <w:pPr>
        <w:pStyle w:val="Alishlah31text"/>
        <w:spacing w:line="240" w:lineRule="auto"/>
        <w:jc w:val="left"/>
        <w:rPr>
          <w:rFonts w:eastAsia="SimSun" w:cstheme="majorBidi"/>
          <w:snapToGrid/>
          <w:color w:val="auto"/>
          <w:szCs w:val="20"/>
          <w:lang w:val="en-ID" w:eastAsia="en-US" w:bidi="ar-SA"/>
        </w:rPr>
      </w:pPr>
    </w:p>
    <w:p w:rsidR="009C0B0D" w:rsidRPr="00E33379" w:rsidRDefault="009C0B0D" w:rsidP="009C0B0D">
      <w:pPr>
        <w:pStyle w:val="Alishlah31text"/>
        <w:spacing w:line="240" w:lineRule="auto"/>
        <w:jc w:val="left"/>
        <w:rPr>
          <w:rFonts w:eastAsia="SimSun" w:cstheme="majorBidi"/>
          <w:snapToGrid/>
          <w:color w:val="auto"/>
          <w:szCs w:val="20"/>
          <w:lang w:val="en-ID" w:eastAsia="en-US" w:bidi="ar-SA"/>
        </w:rPr>
      </w:pPr>
      <w:r w:rsidRPr="00E33379">
        <w:rPr>
          <w:rFonts w:eastAsia="SimSun" w:cstheme="majorBidi"/>
          <w:snapToGrid/>
          <w:color w:val="auto"/>
          <w:szCs w:val="20"/>
          <w:lang w:val="en-ID" w:eastAsia="en-US" w:bidi="ar-SA"/>
        </w:rPr>
        <w:t>The following are the validity criteria assessment categories:</w:t>
      </w:r>
    </w:p>
    <w:p w:rsidR="00821E7C" w:rsidRPr="00E33379" w:rsidRDefault="00211D2E" w:rsidP="009C0B0D">
      <w:pPr>
        <w:pStyle w:val="Alishlah31text"/>
        <w:spacing w:before="240" w:line="360" w:lineRule="auto"/>
        <w:ind w:firstLine="0"/>
        <w:jc w:val="center"/>
        <w:rPr>
          <w:rFonts w:cstheme="majorBidi"/>
          <w:b/>
          <w:bCs/>
          <w:iCs/>
          <w:szCs w:val="20"/>
          <w:lang w:val="id-ID"/>
        </w:rPr>
      </w:pPr>
      <w:r w:rsidRPr="00E33379">
        <w:rPr>
          <w:rFonts w:cstheme="majorBidi"/>
          <w:b/>
          <w:bCs/>
          <w:iCs/>
          <w:szCs w:val="20"/>
          <w:lang w:val="id-ID"/>
        </w:rPr>
        <w:t>Table</w:t>
      </w:r>
      <w:r w:rsidR="00821E7C" w:rsidRPr="00E33379">
        <w:rPr>
          <w:rFonts w:cstheme="majorBidi"/>
          <w:b/>
          <w:bCs/>
          <w:iCs/>
          <w:szCs w:val="20"/>
          <w:lang w:val="id-ID"/>
        </w:rPr>
        <w:t xml:space="preserve"> 1. </w:t>
      </w:r>
      <w:r w:rsidR="009C0B0D" w:rsidRPr="00E33379">
        <w:rPr>
          <w:rFonts w:cstheme="majorBidi"/>
          <w:b/>
          <w:bCs/>
          <w:iCs/>
          <w:szCs w:val="20"/>
          <w:lang w:val="id-ID"/>
        </w:rPr>
        <w:t>Validity Criteria</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821E7C" w:rsidRPr="00E33379" w:rsidTr="004A4C68">
        <w:trPr>
          <w:jc w:val="center"/>
        </w:trPr>
        <w:tc>
          <w:tcPr>
            <w:tcW w:w="1599" w:type="dxa"/>
            <w:tcBorders>
              <w:bottom w:val="single" w:sz="4" w:space="0" w:color="auto"/>
            </w:tcBorders>
            <w:vAlign w:val="center"/>
          </w:tcPr>
          <w:p w:rsidR="00821E7C" w:rsidRPr="00E33379" w:rsidRDefault="009C0B0D" w:rsidP="004A4C68">
            <w:pPr>
              <w:pStyle w:val="Alishlah42tablebody"/>
              <w:rPr>
                <w:rFonts w:cstheme="majorBidi"/>
                <w:b/>
                <w:bCs/>
                <w:lang w:val="id-ID"/>
              </w:rPr>
            </w:pPr>
            <w:r w:rsidRPr="00E33379">
              <w:rPr>
                <w:rFonts w:cstheme="majorBidi"/>
                <w:b/>
                <w:bCs/>
                <w:lang w:val="id-ID"/>
              </w:rPr>
              <w:t>Presentation</w:t>
            </w:r>
            <w:r w:rsidR="00821E7C" w:rsidRPr="00E33379">
              <w:rPr>
                <w:rFonts w:cstheme="majorBidi"/>
                <w:b/>
                <w:bCs/>
                <w:lang w:val="id-ID"/>
              </w:rPr>
              <w:t xml:space="preserve"> </w:t>
            </w:r>
          </w:p>
        </w:tc>
        <w:tc>
          <w:tcPr>
            <w:tcW w:w="1599" w:type="dxa"/>
            <w:tcBorders>
              <w:bottom w:val="single" w:sz="4" w:space="0" w:color="auto"/>
            </w:tcBorders>
            <w:vAlign w:val="center"/>
          </w:tcPr>
          <w:p w:rsidR="00821E7C" w:rsidRPr="00E33379" w:rsidRDefault="009C0B0D" w:rsidP="004A4C68">
            <w:pPr>
              <w:pStyle w:val="Alishlah42tablebody"/>
              <w:rPr>
                <w:rFonts w:cstheme="majorBidi"/>
                <w:b/>
                <w:bCs/>
                <w:lang w:val="id-ID"/>
              </w:rPr>
            </w:pPr>
            <w:r w:rsidRPr="00E33379">
              <w:rPr>
                <w:rFonts w:cstheme="majorBidi"/>
                <w:b/>
                <w:bCs/>
                <w:lang w:val="id-ID"/>
              </w:rPr>
              <w:t>Mark</w:t>
            </w:r>
          </w:p>
        </w:tc>
        <w:tc>
          <w:tcPr>
            <w:tcW w:w="1599" w:type="dxa"/>
            <w:tcBorders>
              <w:bottom w:val="single" w:sz="4" w:space="0" w:color="auto"/>
            </w:tcBorders>
            <w:shd w:val="clear" w:color="auto" w:fill="auto"/>
            <w:vAlign w:val="center"/>
          </w:tcPr>
          <w:p w:rsidR="00821E7C" w:rsidRPr="00E33379" w:rsidRDefault="009C0B0D" w:rsidP="004A4C68">
            <w:pPr>
              <w:spacing w:after="0" w:line="240" w:lineRule="auto"/>
              <w:ind w:left="-6"/>
              <w:jc w:val="center"/>
              <w:rPr>
                <w:rFonts w:ascii="Palatino Linotype" w:hAnsi="Palatino Linotype" w:cstheme="majorBidi"/>
                <w:i/>
                <w:iCs/>
                <w:sz w:val="20"/>
                <w:szCs w:val="20"/>
                <w:lang w:val="id-ID"/>
              </w:rPr>
            </w:pPr>
            <w:r w:rsidRPr="00E33379">
              <w:rPr>
                <w:rFonts w:ascii="Palatino Linotype" w:hAnsi="Palatino Linotype" w:cstheme="majorBidi"/>
                <w:b/>
                <w:bCs/>
                <w:sz w:val="20"/>
                <w:szCs w:val="20"/>
                <w:lang w:val="id-ID"/>
              </w:rPr>
              <w:t>Category</w:t>
            </w:r>
          </w:p>
        </w:tc>
      </w:tr>
      <w:tr w:rsidR="00821E7C" w:rsidRPr="00E33379" w:rsidTr="004A4C68">
        <w:trPr>
          <w:jc w:val="center"/>
        </w:trPr>
        <w:tc>
          <w:tcPr>
            <w:tcW w:w="1599" w:type="dxa"/>
            <w:tcBorders>
              <w:bottom w:val="single" w:sz="4" w:space="0" w:color="auto"/>
            </w:tcBorders>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0% - 25%</w:t>
            </w:r>
          </w:p>
        </w:tc>
        <w:tc>
          <w:tcPr>
            <w:tcW w:w="1599" w:type="dxa"/>
            <w:tcBorders>
              <w:bottom w:val="single" w:sz="4" w:space="0" w:color="auto"/>
            </w:tcBorders>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1</w:t>
            </w:r>
          </w:p>
        </w:tc>
        <w:tc>
          <w:tcPr>
            <w:tcW w:w="1599" w:type="dxa"/>
            <w:tcBorders>
              <w:bottom w:val="single" w:sz="4" w:space="0" w:color="auto"/>
            </w:tcBorders>
            <w:shd w:val="clear" w:color="auto" w:fill="auto"/>
            <w:vAlign w:val="center"/>
          </w:tcPr>
          <w:p w:rsidR="00821E7C" w:rsidRPr="00E33379" w:rsidRDefault="009C0B0D" w:rsidP="004A4C68">
            <w:pPr>
              <w:pStyle w:val="Alishlah42tablebody"/>
              <w:rPr>
                <w:rFonts w:cstheme="majorBidi"/>
                <w:b/>
                <w:bCs/>
                <w:lang w:val="id-ID"/>
              </w:rPr>
            </w:pPr>
            <w:r w:rsidRPr="00E33379">
              <w:rPr>
                <w:rFonts w:cstheme="majorBidi"/>
                <w:b/>
                <w:bCs/>
                <w:lang w:val="id-ID"/>
              </w:rPr>
              <w:t>Invalid</w:t>
            </w:r>
          </w:p>
        </w:tc>
      </w:tr>
      <w:tr w:rsidR="00821E7C" w:rsidRPr="00E33379" w:rsidTr="004A4C68">
        <w:trPr>
          <w:jc w:val="center"/>
        </w:trPr>
        <w:tc>
          <w:tcPr>
            <w:tcW w:w="1599" w:type="dxa"/>
            <w:tcBorders>
              <w:bottom w:val="single" w:sz="4" w:space="0" w:color="auto"/>
            </w:tcBorders>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26% - 50%</w:t>
            </w:r>
          </w:p>
        </w:tc>
        <w:tc>
          <w:tcPr>
            <w:tcW w:w="1599" w:type="dxa"/>
            <w:tcBorders>
              <w:bottom w:val="single" w:sz="4" w:space="0" w:color="auto"/>
            </w:tcBorders>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2</w:t>
            </w:r>
          </w:p>
        </w:tc>
        <w:tc>
          <w:tcPr>
            <w:tcW w:w="1599" w:type="dxa"/>
            <w:tcBorders>
              <w:bottom w:val="single" w:sz="4" w:space="0" w:color="auto"/>
            </w:tcBorders>
            <w:shd w:val="clear" w:color="auto" w:fill="auto"/>
            <w:vAlign w:val="center"/>
          </w:tcPr>
          <w:p w:rsidR="00821E7C" w:rsidRPr="00E33379" w:rsidRDefault="009C0B0D" w:rsidP="004A4C68">
            <w:pPr>
              <w:pStyle w:val="Alishlah42tablebody"/>
              <w:rPr>
                <w:rFonts w:cstheme="majorBidi"/>
                <w:b/>
                <w:bCs/>
                <w:lang w:val="id-ID"/>
              </w:rPr>
            </w:pPr>
            <w:r w:rsidRPr="00E33379">
              <w:rPr>
                <w:rFonts w:cstheme="majorBidi"/>
                <w:b/>
                <w:bCs/>
                <w:lang w:val="id-ID"/>
              </w:rPr>
              <w:t>Less Valid</w:t>
            </w:r>
          </w:p>
        </w:tc>
      </w:tr>
      <w:tr w:rsidR="00821E7C" w:rsidRPr="00E33379" w:rsidTr="004A4C68">
        <w:trPr>
          <w:jc w:val="center"/>
        </w:trPr>
        <w:tc>
          <w:tcPr>
            <w:tcW w:w="1599" w:type="dxa"/>
            <w:tcBorders>
              <w:bottom w:val="single" w:sz="4" w:space="0" w:color="auto"/>
            </w:tcBorders>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51% - 75%</w:t>
            </w:r>
          </w:p>
        </w:tc>
        <w:tc>
          <w:tcPr>
            <w:tcW w:w="1599" w:type="dxa"/>
            <w:tcBorders>
              <w:bottom w:val="single" w:sz="4" w:space="0" w:color="auto"/>
            </w:tcBorders>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3</w:t>
            </w:r>
          </w:p>
        </w:tc>
        <w:tc>
          <w:tcPr>
            <w:tcW w:w="1599" w:type="dxa"/>
            <w:tcBorders>
              <w:bottom w:val="single" w:sz="4" w:space="0" w:color="auto"/>
            </w:tcBorders>
            <w:shd w:val="clear" w:color="auto" w:fill="auto"/>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Valid</w:t>
            </w:r>
          </w:p>
        </w:tc>
      </w:tr>
      <w:tr w:rsidR="00821E7C" w:rsidRPr="00E33379" w:rsidTr="004A4C68">
        <w:trPr>
          <w:jc w:val="center"/>
        </w:trPr>
        <w:tc>
          <w:tcPr>
            <w:tcW w:w="1599" w:type="dxa"/>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76% - 100%</w:t>
            </w:r>
          </w:p>
        </w:tc>
        <w:tc>
          <w:tcPr>
            <w:tcW w:w="1599" w:type="dxa"/>
            <w:vAlign w:val="center"/>
          </w:tcPr>
          <w:p w:rsidR="00821E7C" w:rsidRPr="00E33379" w:rsidRDefault="00821E7C" w:rsidP="004A4C68">
            <w:pPr>
              <w:pStyle w:val="Alishlah42tablebody"/>
              <w:rPr>
                <w:rFonts w:cstheme="majorBidi"/>
                <w:lang w:val="id-ID"/>
              </w:rPr>
            </w:pPr>
            <w:r w:rsidRPr="00E33379">
              <w:rPr>
                <w:rFonts w:cstheme="majorBidi"/>
                <w:b/>
                <w:bCs/>
                <w:lang w:val="id-ID"/>
              </w:rPr>
              <w:t>4</w:t>
            </w:r>
          </w:p>
        </w:tc>
        <w:tc>
          <w:tcPr>
            <w:tcW w:w="1599" w:type="dxa"/>
            <w:shd w:val="clear" w:color="auto" w:fill="auto"/>
            <w:vAlign w:val="center"/>
          </w:tcPr>
          <w:p w:rsidR="00821E7C" w:rsidRPr="00E33379" w:rsidRDefault="009C0B0D" w:rsidP="004A4C68">
            <w:pPr>
              <w:pStyle w:val="Alishlah42tablebody"/>
              <w:rPr>
                <w:rFonts w:cstheme="majorBidi"/>
                <w:lang w:val="id-ID"/>
              </w:rPr>
            </w:pPr>
            <w:r w:rsidRPr="00E33379">
              <w:rPr>
                <w:rFonts w:cstheme="majorBidi"/>
                <w:b/>
                <w:bCs/>
                <w:lang w:val="id-ID"/>
              </w:rPr>
              <w:t>Very Valid</w:t>
            </w:r>
          </w:p>
        </w:tc>
      </w:tr>
    </w:tbl>
    <w:p w:rsidR="00821E7C" w:rsidRPr="00E33379" w:rsidRDefault="00821E7C" w:rsidP="00821E7C">
      <w:pPr>
        <w:pStyle w:val="Alishlah31text"/>
        <w:ind w:firstLine="426"/>
        <w:rPr>
          <w:rFonts w:cstheme="majorBidi"/>
          <w:iCs/>
          <w:szCs w:val="20"/>
          <w:lang w:val="id-ID"/>
        </w:rPr>
      </w:pPr>
    </w:p>
    <w:p w:rsidR="00821E7C" w:rsidRPr="00E33379" w:rsidRDefault="009C0B0D" w:rsidP="00821E7C">
      <w:pPr>
        <w:pStyle w:val="Alishlah31text"/>
        <w:ind w:firstLine="426"/>
        <w:rPr>
          <w:rFonts w:cstheme="majorBidi"/>
          <w:iCs/>
          <w:szCs w:val="20"/>
          <w:lang w:val="id-ID"/>
        </w:rPr>
      </w:pPr>
      <w:r w:rsidRPr="00E33379">
        <w:rPr>
          <w:rFonts w:cstheme="majorBidi"/>
          <w:iCs/>
          <w:szCs w:val="20"/>
          <w:lang w:val="id-ID"/>
        </w:rPr>
        <w:t>The following categories assess the practicality of the teacher's response:</w:t>
      </w:r>
    </w:p>
    <w:p w:rsidR="00821E7C" w:rsidRPr="00E33379" w:rsidRDefault="00211D2E" w:rsidP="00211D2E">
      <w:pPr>
        <w:pStyle w:val="Alishlah31text"/>
        <w:spacing w:before="240" w:line="360" w:lineRule="auto"/>
        <w:ind w:firstLine="0"/>
        <w:jc w:val="center"/>
        <w:rPr>
          <w:rFonts w:cstheme="majorBidi"/>
          <w:b/>
          <w:bCs/>
          <w:iCs/>
          <w:szCs w:val="20"/>
          <w:lang w:val="id-ID"/>
        </w:rPr>
      </w:pPr>
      <w:r w:rsidRPr="00E33379">
        <w:rPr>
          <w:rFonts w:cstheme="majorBidi"/>
          <w:b/>
          <w:bCs/>
          <w:iCs/>
          <w:szCs w:val="20"/>
          <w:lang w:val="id-ID"/>
        </w:rPr>
        <w:t>Table</w:t>
      </w:r>
      <w:r w:rsidR="00821E7C" w:rsidRPr="00E33379">
        <w:rPr>
          <w:rFonts w:cstheme="majorBidi"/>
          <w:b/>
          <w:bCs/>
          <w:iCs/>
          <w:szCs w:val="20"/>
          <w:lang w:val="id-ID"/>
        </w:rPr>
        <w:t xml:space="preserve"> 2. </w:t>
      </w:r>
      <w:r w:rsidRPr="00E33379">
        <w:rPr>
          <w:rFonts w:cstheme="majorBidi"/>
          <w:b/>
          <w:bCs/>
          <w:iCs/>
          <w:szCs w:val="20"/>
          <w:lang w:val="id-ID"/>
        </w:rPr>
        <w:t>Criteria for the Practicality of Teacher Responses</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tblGrid>
      <w:tr w:rsidR="00821E7C" w:rsidRPr="00E33379" w:rsidTr="004A4C68">
        <w:trPr>
          <w:jc w:val="center"/>
        </w:trPr>
        <w:tc>
          <w:tcPr>
            <w:tcW w:w="1599" w:type="dxa"/>
            <w:tcBorders>
              <w:bottom w:val="single" w:sz="4" w:space="0" w:color="auto"/>
            </w:tcBorders>
            <w:vAlign w:val="center"/>
          </w:tcPr>
          <w:p w:rsidR="00821E7C" w:rsidRPr="00E33379" w:rsidRDefault="009C0B0D" w:rsidP="004A4C68">
            <w:pPr>
              <w:pStyle w:val="Alishlah42tablebody"/>
              <w:rPr>
                <w:rFonts w:cstheme="majorBidi"/>
                <w:b/>
                <w:bCs/>
                <w:lang w:val="id-ID"/>
              </w:rPr>
            </w:pPr>
            <w:r w:rsidRPr="00E33379">
              <w:rPr>
                <w:rFonts w:cstheme="majorBidi"/>
                <w:b/>
                <w:bCs/>
                <w:lang w:val="id-ID"/>
              </w:rPr>
              <w:t>Presentation</w:t>
            </w:r>
            <w:r w:rsidR="00821E7C" w:rsidRPr="00E33379">
              <w:rPr>
                <w:rFonts w:cstheme="majorBidi"/>
                <w:b/>
                <w:bCs/>
                <w:lang w:val="id-ID"/>
              </w:rPr>
              <w:t xml:space="preserve"> </w:t>
            </w:r>
          </w:p>
        </w:tc>
        <w:tc>
          <w:tcPr>
            <w:tcW w:w="1599" w:type="dxa"/>
            <w:tcBorders>
              <w:bottom w:val="single" w:sz="4" w:space="0" w:color="auto"/>
            </w:tcBorders>
            <w:shd w:val="clear" w:color="auto" w:fill="auto"/>
            <w:vAlign w:val="center"/>
          </w:tcPr>
          <w:p w:rsidR="00821E7C" w:rsidRPr="00E33379" w:rsidRDefault="009C0B0D" w:rsidP="004A4C68">
            <w:pPr>
              <w:spacing w:after="0" w:line="240" w:lineRule="auto"/>
              <w:ind w:left="-6"/>
              <w:jc w:val="center"/>
              <w:rPr>
                <w:rFonts w:ascii="Palatino Linotype" w:hAnsi="Palatino Linotype" w:cstheme="majorBidi"/>
                <w:i/>
                <w:iCs/>
                <w:sz w:val="20"/>
                <w:szCs w:val="20"/>
                <w:lang w:val="id-ID"/>
              </w:rPr>
            </w:pPr>
            <w:r w:rsidRPr="00E33379">
              <w:rPr>
                <w:rFonts w:ascii="Palatino Linotype" w:hAnsi="Palatino Linotype" w:cstheme="majorBidi"/>
                <w:b/>
                <w:bCs/>
                <w:sz w:val="20"/>
                <w:szCs w:val="20"/>
                <w:lang w:val="id-ID"/>
              </w:rPr>
              <w:t>Category</w:t>
            </w:r>
          </w:p>
        </w:tc>
      </w:tr>
      <w:tr w:rsidR="00821E7C" w:rsidRPr="00E33379" w:rsidTr="004A4C68">
        <w:trPr>
          <w:jc w:val="center"/>
        </w:trPr>
        <w:tc>
          <w:tcPr>
            <w:tcW w:w="1599" w:type="dxa"/>
            <w:tcBorders>
              <w:bottom w:val="single" w:sz="4" w:space="0" w:color="auto"/>
            </w:tcBorders>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75,01% - 100%</w:t>
            </w:r>
          </w:p>
        </w:tc>
        <w:tc>
          <w:tcPr>
            <w:tcW w:w="1599" w:type="dxa"/>
            <w:tcBorders>
              <w:bottom w:val="single" w:sz="4" w:space="0" w:color="auto"/>
            </w:tcBorders>
            <w:shd w:val="clear" w:color="auto" w:fill="auto"/>
            <w:vAlign w:val="center"/>
          </w:tcPr>
          <w:p w:rsidR="00821E7C" w:rsidRPr="00E33379" w:rsidRDefault="00211D2E" w:rsidP="004A4C68">
            <w:pPr>
              <w:pStyle w:val="Alishlah42tablebody"/>
              <w:rPr>
                <w:rFonts w:cstheme="majorBidi"/>
                <w:b/>
                <w:bCs/>
                <w:lang w:val="id-ID"/>
              </w:rPr>
            </w:pPr>
            <w:r w:rsidRPr="00E33379">
              <w:rPr>
                <w:rFonts w:cstheme="majorBidi"/>
                <w:b/>
                <w:bCs/>
                <w:lang w:val="id-ID"/>
              </w:rPr>
              <w:t>Very Practical</w:t>
            </w:r>
          </w:p>
        </w:tc>
      </w:tr>
      <w:tr w:rsidR="00821E7C" w:rsidRPr="00E33379" w:rsidTr="004A4C68">
        <w:trPr>
          <w:jc w:val="center"/>
        </w:trPr>
        <w:tc>
          <w:tcPr>
            <w:tcW w:w="1599" w:type="dxa"/>
            <w:tcBorders>
              <w:bottom w:val="single" w:sz="4" w:space="0" w:color="auto"/>
            </w:tcBorders>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50,01% - 75%</w:t>
            </w:r>
          </w:p>
        </w:tc>
        <w:tc>
          <w:tcPr>
            <w:tcW w:w="1599" w:type="dxa"/>
            <w:tcBorders>
              <w:bottom w:val="single" w:sz="4" w:space="0" w:color="auto"/>
            </w:tcBorders>
            <w:shd w:val="clear" w:color="auto" w:fill="auto"/>
            <w:vAlign w:val="center"/>
          </w:tcPr>
          <w:p w:rsidR="00821E7C" w:rsidRPr="00E33379" w:rsidRDefault="00211D2E" w:rsidP="004A4C68">
            <w:pPr>
              <w:pStyle w:val="Alishlah42tablebody"/>
              <w:rPr>
                <w:rFonts w:cstheme="majorBidi"/>
                <w:b/>
                <w:bCs/>
                <w:lang w:val="id-ID"/>
              </w:rPr>
            </w:pPr>
            <w:r w:rsidRPr="00E33379">
              <w:rPr>
                <w:rFonts w:cstheme="majorBidi"/>
                <w:b/>
                <w:bCs/>
                <w:lang w:val="id-ID"/>
              </w:rPr>
              <w:t>Practical</w:t>
            </w:r>
          </w:p>
        </w:tc>
      </w:tr>
      <w:tr w:rsidR="00821E7C" w:rsidRPr="00E33379" w:rsidTr="004A4C68">
        <w:trPr>
          <w:jc w:val="center"/>
        </w:trPr>
        <w:tc>
          <w:tcPr>
            <w:tcW w:w="1599" w:type="dxa"/>
            <w:tcBorders>
              <w:bottom w:val="single" w:sz="4" w:space="0" w:color="auto"/>
            </w:tcBorders>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25,01% - 50%</w:t>
            </w:r>
          </w:p>
        </w:tc>
        <w:tc>
          <w:tcPr>
            <w:tcW w:w="1599" w:type="dxa"/>
            <w:tcBorders>
              <w:bottom w:val="single" w:sz="4" w:space="0" w:color="auto"/>
            </w:tcBorders>
            <w:shd w:val="clear" w:color="auto" w:fill="auto"/>
            <w:vAlign w:val="center"/>
          </w:tcPr>
          <w:p w:rsidR="00821E7C" w:rsidRPr="00E33379" w:rsidRDefault="00211D2E" w:rsidP="004A4C68">
            <w:pPr>
              <w:pStyle w:val="Alishlah42tablebody"/>
              <w:rPr>
                <w:rFonts w:cstheme="majorBidi"/>
                <w:b/>
                <w:bCs/>
                <w:lang w:val="id-ID"/>
              </w:rPr>
            </w:pPr>
            <w:r w:rsidRPr="00E33379">
              <w:rPr>
                <w:rFonts w:cstheme="majorBidi"/>
                <w:b/>
                <w:bCs/>
                <w:lang w:val="id-ID"/>
              </w:rPr>
              <w:t>Less Practical</w:t>
            </w:r>
          </w:p>
        </w:tc>
      </w:tr>
      <w:tr w:rsidR="00821E7C" w:rsidRPr="00E33379" w:rsidTr="004A4C68">
        <w:trPr>
          <w:jc w:val="center"/>
        </w:trPr>
        <w:tc>
          <w:tcPr>
            <w:tcW w:w="1599" w:type="dxa"/>
            <w:vAlign w:val="center"/>
          </w:tcPr>
          <w:p w:rsidR="00821E7C" w:rsidRPr="00E33379" w:rsidRDefault="00821E7C" w:rsidP="004A4C68">
            <w:pPr>
              <w:pStyle w:val="Alishlah42tablebody"/>
              <w:rPr>
                <w:rFonts w:cstheme="majorBidi"/>
                <w:b/>
                <w:bCs/>
                <w:lang w:val="id-ID"/>
              </w:rPr>
            </w:pPr>
            <w:r w:rsidRPr="00E33379">
              <w:rPr>
                <w:rFonts w:cstheme="majorBidi"/>
                <w:b/>
                <w:bCs/>
                <w:lang w:val="id-ID"/>
              </w:rPr>
              <w:t>00,00% - 25%</w:t>
            </w:r>
          </w:p>
        </w:tc>
        <w:tc>
          <w:tcPr>
            <w:tcW w:w="1599" w:type="dxa"/>
            <w:shd w:val="clear" w:color="auto" w:fill="auto"/>
            <w:vAlign w:val="center"/>
          </w:tcPr>
          <w:p w:rsidR="00821E7C" w:rsidRPr="00E33379" w:rsidRDefault="00211D2E" w:rsidP="004A4C68">
            <w:pPr>
              <w:pStyle w:val="Alishlah42tablebody"/>
              <w:rPr>
                <w:rFonts w:cstheme="majorBidi"/>
                <w:lang w:val="id-ID"/>
              </w:rPr>
            </w:pPr>
            <w:r w:rsidRPr="00E33379">
              <w:rPr>
                <w:rFonts w:cstheme="majorBidi"/>
                <w:b/>
                <w:bCs/>
                <w:lang w:val="id-ID"/>
              </w:rPr>
              <w:t>Impractical</w:t>
            </w:r>
          </w:p>
        </w:tc>
      </w:tr>
    </w:tbl>
    <w:p w:rsidR="00821E7C" w:rsidRPr="00E33379" w:rsidRDefault="00821E7C" w:rsidP="00EB68D6">
      <w:pPr>
        <w:pStyle w:val="Alishlah31text"/>
        <w:rPr>
          <w:rFonts w:cstheme="majorBidi"/>
          <w:szCs w:val="20"/>
          <w:lang w:val="en-ID"/>
        </w:rPr>
      </w:pPr>
    </w:p>
    <w:p w:rsidR="0088079B" w:rsidRPr="00E33379" w:rsidRDefault="00211D2E" w:rsidP="00211D2E">
      <w:pPr>
        <w:pStyle w:val="Alishlah31text"/>
        <w:rPr>
          <w:rFonts w:cstheme="majorBidi"/>
          <w:szCs w:val="20"/>
          <w:lang w:val="id-ID"/>
        </w:rPr>
      </w:pPr>
      <w:r w:rsidRPr="00E33379">
        <w:rPr>
          <w:rFonts w:cstheme="majorBidi"/>
          <w:szCs w:val="20"/>
          <w:lang w:val="id-ID"/>
        </w:rPr>
        <w:t>The table above relates to media eligibility criteria and is a guide for researchers to categorize the results of expert validation and teacher response questionnaires.</w:t>
      </w:r>
    </w:p>
    <w:p w:rsidR="005B5AEC" w:rsidRPr="00E33379" w:rsidRDefault="005B5AEC" w:rsidP="003D4145">
      <w:pPr>
        <w:pStyle w:val="Alishlah21heading1"/>
        <w:spacing w:after="0"/>
        <w:rPr>
          <w:rFonts w:eastAsia="Arial"/>
        </w:rPr>
      </w:pPr>
      <w:r w:rsidRPr="00E33379">
        <w:rPr>
          <w:rFonts w:eastAsia="Arial"/>
        </w:rPr>
        <w:t>FINDINGS AND DISCUSSION</w:t>
      </w:r>
    </w:p>
    <w:p w:rsidR="00211D2E" w:rsidRPr="00E33379" w:rsidRDefault="00211D2E" w:rsidP="00211D2E">
      <w:pPr>
        <w:pStyle w:val="ListParagraph"/>
        <w:spacing w:after="0" w:line="240" w:lineRule="auto"/>
        <w:ind w:left="0" w:firstLine="426"/>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t>Learning media is something that is used in learning activities in order to stimulate students' thoughts, feelings, interests and attention so that the process of educational communication interaction between teachers (or media makers) and students can take place in an effective and efficient manner</w:t>
      </w:r>
      <w:r w:rsidR="005E7474" w:rsidRPr="00E33379">
        <w:rPr>
          <w:rFonts w:ascii="Palatino Linotype" w:eastAsia="Times New Roman" w:hAnsi="Palatino Linotype" w:cstheme="majorBidi"/>
          <w:sz w:val="20"/>
          <w:szCs w:val="20"/>
        </w:rPr>
        <w:t>.</w:t>
      </w:r>
      <w:r w:rsidR="005E7474" w:rsidRPr="00E33379">
        <w:rPr>
          <w:rFonts w:ascii="Palatino Linotype" w:eastAsia="Times New Roman" w:hAnsi="Palatino Linotype" w:cstheme="majorBidi"/>
          <w:sz w:val="20"/>
          <w:szCs w:val="20"/>
        </w:rPr>
        <w:fldChar w:fldCharType="begin" w:fldLock="1"/>
      </w:r>
      <w:r w:rsidR="00B60B77" w:rsidRPr="00E33379">
        <w:rPr>
          <w:rFonts w:ascii="Palatino Linotype" w:eastAsia="Times New Roman" w:hAnsi="Palatino Linotype" w:cstheme="majorBidi"/>
          <w:sz w:val="20"/>
          <w:szCs w:val="20"/>
        </w:rPr>
        <w:instrText>ADDIN CSL_CITATION {"citationItems":[{"id":"ITEM-1","itemData":{"DOI":"10.30736/atl.v1i2.85","ISSN":"2579-6259","abstract":"Learning is a process that must be done by every individual to get knowledge. It is considerably a fundamental element in the implementation of any education level. The success of education depends on the student learning process both within and outside the school. In formal education the learning process is inseparable from to the teaching and learning process. Both of these processes are synergized to realize the ideals of the nation in order to educate the life of the world. As learning creatures and educational practitioners, whatever related to learning is important to know. Learning is a conscious activity undertaken by individuals through training and experiences that produce behavioral changes that include the cognitive, affective and psychomotor aspects. While teaching and learning is a system or process of teaching subject matters that are planned, implemented, and evaluated systematically so that students can achieve the learning objectives effectively and efficiently. Three learning characteristics are: (a) learning is a conscious effort of a person, (b) learning is characterized by a change of behavior that encompasses all aspects (cognitive, affective, and psychomotor), and such changes are relatively permanent, (c) changes in behavior are derived from the interaction process with the environment and exercises. Factors that influence learning and teaching process are internal factors (physiological and psychological) and external factors (family, school and community). Five principles of learning: subsumption, organizer progressive differentiation concolidation integrative Reconciliation.Keywords: Learning process, education, environment","author":[{"dropping-particle":"","family":"Faizah","given":"Silviana Nur","non-dropping-particle":"","parse-names":false,"suffix":""}],"container-title":"At-Thullab : Jurnal Pendidikan Guru Madrasah Ibtidaiyah","id":"ITEM-1","issue":"2","issued":{"date-parts":[["2020"]]},"page":"175","title":"Hakikat Belajar Dan Pembelajaran","type":"article-journal","volume":"1"},"uris":["http://www.mendeley.com/documents/?uuid=f710e1a7-908b-460e-a1cf-aa57f7f70907"]}],"mendeley":{"formattedCitation":"(Faizah 2020)","plainTextFormattedCitation":"(Faizah 2020)","previouslyFormattedCitation":"(Faizah 2020)"},"properties":{"noteIndex":0},"schema":"https://github.com/citation-style-language/schema/raw/master/csl-citation.json"}</w:instrText>
      </w:r>
      <w:r w:rsidR="005E7474" w:rsidRPr="00E33379">
        <w:rPr>
          <w:rFonts w:ascii="Palatino Linotype" w:eastAsia="Times New Roman" w:hAnsi="Palatino Linotype" w:cstheme="majorBidi"/>
          <w:sz w:val="20"/>
          <w:szCs w:val="20"/>
        </w:rPr>
        <w:fldChar w:fldCharType="separate"/>
      </w:r>
      <w:r w:rsidR="005E7474" w:rsidRPr="00E33379">
        <w:rPr>
          <w:rFonts w:ascii="Palatino Linotype" w:eastAsia="Times New Roman" w:hAnsi="Palatino Linotype" w:cstheme="majorBidi"/>
          <w:noProof/>
          <w:sz w:val="20"/>
          <w:szCs w:val="20"/>
        </w:rPr>
        <w:t>(Faizah 2020)</w:t>
      </w:r>
      <w:r w:rsidR="005E7474" w:rsidRPr="00E33379">
        <w:rPr>
          <w:rFonts w:ascii="Palatino Linotype" w:eastAsia="Times New Roman" w:hAnsi="Palatino Linotype" w:cstheme="majorBidi"/>
          <w:sz w:val="20"/>
          <w:szCs w:val="20"/>
        </w:rPr>
        <w:fldChar w:fldCharType="end"/>
      </w:r>
    </w:p>
    <w:p w:rsidR="00211D2E" w:rsidRPr="00E33379" w:rsidRDefault="00211D2E" w:rsidP="00211D2E">
      <w:pPr>
        <w:pStyle w:val="ListParagraph"/>
        <w:spacing w:after="0" w:line="240" w:lineRule="auto"/>
        <w:ind w:left="0" w:firstLine="426"/>
        <w:jc w:val="both"/>
        <w:rPr>
          <w:rFonts w:ascii="Palatino Linotype" w:eastAsia="Times New Roman" w:hAnsi="Palatino Linotype" w:cstheme="majorBidi"/>
          <w:sz w:val="20"/>
          <w:szCs w:val="20"/>
        </w:rPr>
      </w:pPr>
      <w:r w:rsidRPr="00E33379">
        <w:rPr>
          <w:rFonts w:ascii="Palatino Linotype" w:hAnsi="Palatino Linotype" w:cstheme="majorBidi"/>
          <w:sz w:val="20"/>
          <w:szCs w:val="20"/>
        </w:rPr>
        <w:t>In the digital era, learning media is often integrated with information and communication technology. The use of software, online platforms and mobile applications has provided flexibility in presenting learning material. With a wide choice of learning media, teachers can adapt their teaching methods to suit students' learning styles and create a more diverse and effective learning experience. Therefore, developing, selecting and utilizing appropriate learning media is an important aspect in designing meaningful learning experiences for students.</w:t>
      </w:r>
    </w:p>
    <w:p w:rsidR="00C171BB" w:rsidRPr="00E33379" w:rsidRDefault="00211D2E" w:rsidP="00211D2E">
      <w:pPr>
        <w:pStyle w:val="ListParagraph"/>
        <w:spacing w:after="0" w:line="240" w:lineRule="auto"/>
        <w:ind w:left="0" w:firstLine="426"/>
        <w:jc w:val="both"/>
        <w:rPr>
          <w:rFonts w:ascii="Palatino Linotype" w:eastAsia="Times New Roman" w:hAnsi="Palatino Linotype" w:cstheme="majorBidi"/>
          <w:sz w:val="20"/>
          <w:szCs w:val="20"/>
        </w:rPr>
      </w:pPr>
      <w:r w:rsidRPr="00E33379">
        <w:rPr>
          <w:rFonts w:ascii="Palatino Linotype" w:hAnsi="Palatino Linotype" w:cstheme="majorBidi"/>
          <w:sz w:val="20"/>
          <w:szCs w:val="20"/>
        </w:rPr>
        <w:t>The concept of meaningful learning according to Gayne and Briggs in Sugihartono et al. This is how students are able to gain meaning or benefit personally from the material studied in the form of their ability to relate it to real life</w:t>
      </w:r>
      <w:r w:rsidR="00B60B77" w:rsidRPr="00E33379">
        <w:rPr>
          <w:rFonts w:ascii="Palatino Linotype" w:hAnsi="Palatino Linotype" w:cstheme="majorBidi"/>
          <w:sz w:val="24"/>
          <w:szCs w:val="24"/>
        </w:rPr>
        <w:t>.</w:t>
      </w:r>
      <w:r w:rsidR="00B60B77" w:rsidRPr="00E33379">
        <w:rPr>
          <w:rFonts w:ascii="Palatino Linotype" w:hAnsi="Palatino Linotype" w:cstheme="majorBidi"/>
          <w:sz w:val="24"/>
          <w:szCs w:val="24"/>
        </w:rPr>
        <w:fldChar w:fldCharType="begin" w:fldLock="1"/>
      </w:r>
      <w:r w:rsidR="000D74F5" w:rsidRPr="00E33379">
        <w:rPr>
          <w:rFonts w:ascii="Palatino Linotype" w:hAnsi="Palatino Linotype" w:cstheme="majorBidi"/>
          <w:sz w:val="24"/>
          <w:szCs w:val="24"/>
        </w:rPr>
        <w:instrText>ADDIN CSL_CITATION {"citationItems":[{"id":"ITEM-1","itemData":{"author":[{"dropping-particle":"","family":"Wiyani","given":"Muhamad Irham Dan Novan Ardy","non-dropping-particle":"","parse-names":false,"suffix":""}],"editor":[{"dropping-particle":"","family":"Ratri","given":"rose kusumaning","non-dropping-particle":"","parse-names":false,"suffix":""}],"id":"ITEM-1","issued":{"date-parts":[["2013"]]},"publisher":"AR-RUZZ MEDIA","publisher-place":"jogjakarta","title":"Psikologi Pendidikan (Teori Dan Aplikasi Dalam Proses Pembelajaran)","type":"book"},"uris":["http://www.mendeley.com/documents/?uuid=4aeed3ae-dc7f-4cd9-a4a2-7829f5db63ae"]}],"mendeley":{"formattedCitation":"(Wiyani 2013)","plainTextFormattedCitation":"(Wiyani 2013)","previouslyFormattedCitation":"(Wiyani 2013)"},"properties":{"noteIndex":0},"schema":"https://github.com/citation-style-language/schema/raw/master/csl-citation.json"}</w:instrText>
      </w:r>
      <w:r w:rsidR="00B60B77" w:rsidRPr="00E33379">
        <w:rPr>
          <w:rFonts w:ascii="Palatino Linotype" w:hAnsi="Palatino Linotype" w:cstheme="majorBidi"/>
          <w:sz w:val="24"/>
          <w:szCs w:val="24"/>
        </w:rPr>
        <w:fldChar w:fldCharType="separate"/>
      </w:r>
      <w:r w:rsidR="00B60B77" w:rsidRPr="00E33379">
        <w:rPr>
          <w:rFonts w:ascii="Palatino Linotype" w:hAnsi="Palatino Linotype" w:cstheme="majorBidi"/>
          <w:noProof/>
          <w:sz w:val="24"/>
          <w:szCs w:val="24"/>
        </w:rPr>
        <w:t>(Wiyani 2013)</w:t>
      </w:r>
      <w:r w:rsidR="00B60B77" w:rsidRPr="00E33379">
        <w:rPr>
          <w:rFonts w:ascii="Palatino Linotype" w:hAnsi="Palatino Linotype" w:cstheme="majorBidi"/>
          <w:sz w:val="24"/>
          <w:szCs w:val="24"/>
        </w:rPr>
        <w:fldChar w:fldCharType="end"/>
      </w:r>
    </w:p>
    <w:p w:rsidR="00211D2E" w:rsidRPr="00E33379" w:rsidRDefault="00211D2E" w:rsidP="00211D2E">
      <w:pPr>
        <w:spacing w:after="0" w:line="240" w:lineRule="auto"/>
        <w:ind w:firstLine="426"/>
        <w:jc w:val="both"/>
        <w:rPr>
          <w:rFonts w:ascii="Palatino Linotype" w:hAnsi="Palatino Linotype" w:cstheme="majorBidi"/>
          <w:sz w:val="20"/>
          <w:szCs w:val="20"/>
        </w:rPr>
      </w:pPr>
      <w:r w:rsidRPr="00E33379">
        <w:rPr>
          <w:rFonts w:ascii="Palatino Linotype" w:hAnsi="Palatino Linotype" w:cstheme="majorBidi"/>
          <w:sz w:val="20"/>
          <w:szCs w:val="20"/>
        </w:rPr>
        <w:t>The following types of learning media:</w:t>
      </w:r>
    </w:p>
    <w:p w:rsidR="00211D2E" w:rsidRPr="00E33379" w:rsidRDefault="00211D2E" w:rsidP="00211D2E">
      <w:pPr>
        <w:pStyle w:val="ListParagraph"/>
        <w:numPr>
          <w:ilvl w:val="1"/>
          <w:numId w:val="22"/>
        </w:numPr>
        <w:spacing w:after="0" w:line="240" w:lineRule="auto"/>
        <w:ind w:left="284" w:hanging="284"/>
        <w:jc w:val="both"/>
        <w:rPr>
          <w:rFonts w:ascii="Palatino Linotype" w:eastAsia="Times New Roman" w:hAnsi="Palatino Linotype" w:cstheme="majorBidi"/>
          <w:sz w:val="20"/>
          <w:szCs w:val="20"/>
        </w:rPr>
      </w:pPr>
      <w:r w:rsidRPr="00E33379">
        <w:rPr>
          <w:rFonts w:ascii="Palatino Linotype" w:hAnsi="Palatino Linotype" w:cstheme="majorBidi"/>
          <w:sz w:val="20"/>
          <w:szCs w:val="20"/>
        </w:rPr>
        <w:t>Visual Media: Visual media is not much different from print or image-based media. Image media is a teaching aid which is a visual media tool. The use of visual media is designed with one's own skills which must be adapted to the material that will be taught</w:t>
      </w:r>
      <w:r w:rsidR="00C171BB" w:rsidRPr="00E33379">
        <w:rPr>
          <w:rFonts w:ascii="Palatino Linotype" w:eastAsia="Times New Roman" w:hAnsi="Palatino Linotype" w:cstheme="majorBidi"/>
          <w:sz w:val="20"/>
          <w:szCs w:val="20"/>
        </w:rPr>
        <w:t>.</w:t>
      </w:r>
      <w:r w:rsidR="00C171BB" w:rsidRPr="00E33379">
        <w:rPr>
          <w:rFonts w:ascii="Palatino Linotype" w:eastAsia="Times New Roman" w:hAnsi="Palatino Linotype" w:cstheme="majorBidi"/>
          <w:sz w:val="20"/>
          <w:szCs w:val="20"/>
        </w:rPr>
        <w:fldChar w:fldCharType="begin" w:fldLock="1"/>
      </w:r>
      <w:r w:rsidR="00C171BB" w:rsidRPr="00E33379">
        <w:rPr>
          <w:rFonts w:ascii="Palatino Linotype" w:eastAsia="Times New Roman" w:hAnsi="Palatino Linotype" w:cstheme="majorBidi"/>
          <w:sz w:val="20"/>
          <w:szCs w:val="20"/>
        </w:rPr>
        <w:instrText>ADDIN CSL_CITATION {"citationItems":[{"id":"ITEM-1","itemData":{"abstract":"Penggunaan media pembelajaran agar bisa diharapkan untuk membangkitkan giat belajar siswa, agar bisa lebih menyerap pemahaman apa yang ia pikirkan. Serta dengan adanya penggunaan media didalam pembelajaran akan lebih menarik dan mengarahkan perhatian siswa untuk bisa berkonsentrasi dalam materi yang disampaikan dalam pembelajaran. Sehingga siswa lebih mudah mengingat hasil informasi dari pembelajaran apa yang disampaikan gurunya. Dalam penyesuaian nya terhadap gaya belajar siswa ini merupakan tercapainya suatu pembelajaran. Siswa mempunyai tiga karakter belajar yang harus diketahui oleh pendidik, beberapa diantaranya dengan karakter belajar visual, auditif, dan kinestik. Gaya belajar dengan visual itu sifatnya cenderung dengan media gambar, bagi yang menggunakan pembelajaran ini sangat penting menggunakan penglihatan. Sedangkan auditif cenderung menggunakan gaya belajar dengan cara pendengaran/Audio untuk mencapai pembelajaran. Ini bersifat eksternal menggunakan dengan mengeluarkan suara sedangkan yang bersifat internal harus memerlukan yang tenang hening sebelum mempelajari sesuatu. Sedangkan kinestik gaya pembelajaran dengan melalui gerakan-gerakan untuk menyerap informasi ke dalam otak pikirannya.","author":[{"dropping-particle":"","family":"Hildayah","given":"Dewi","non-dropping-particle":"","parse-names":false,"suffix":""}],"container-title":"Prosiding Seminar Nasional Pendidikan FKIP","id":"ITEM-1","issue":"1","issued":{"date-parts":[["2019"]]},"page":"137-146","title":"Penggunaan Media Visual, Auditif, dan Kinestik untuk Meningkatkan Hasil Belajar Siswa","type":"article-journal","volume":"2"},"uris":["http://www.mendeley.com/documents/?uuid=b158fd09-0b04-4016-b6a8-29f903dfa423"]}],"mendeley":{"formattedCitation":"(Hildayah 2019)","plainTextFormattedCitation":"(Hildayah 2019)","previouslyFormattedCitation":"(Hildayah 2019)"},"properties":{"noteIndex":0},"schema":"https://github.com/citation-style-language/schema/raw/master/csl-citation.json"}</w:instrText>
      </w:r>
      <w:r w:rsidR="00C171BB" w:rsidRPr="00E33379">
        <w:rPr>
          <w:rFonts w:ascii="Palatino Linotype" w:eastAsia="Times New Roman" w:hAnsi="Palatino Linotype" w:cstheme="majorBidi"/>
          <w:sz w:val="20"/>
          <w:szCs w:val="20"/>
        </w:rPr>
        <w:fldChar w:fldCharType="separate"/>
      </w:r>
      <w:r w:rsidR="00C171BB" w:rsidRPr="00E33379">
        <w:rPr>
          <w:rFonts w:ascii="Palatino Linotype" w:eastAsia="Times New Roman" w:hAnsi="Palatino Linotype" w:cstheme="majorBidi"/>
          <w:noProof/>
          <w:sz w:val="20"/>
          <w:szCs w:val="20"/>
        </w:rPr>
        <w:t>(Hildayah 2019)</w:t>
      </w:r>
      <w:r w:rsidR="00C171BB" w:rsidRPr="00E33379">
        <w:rPr>
          <w:rFonts w:ascii="Palatino Linotype" w:eastAsia="Times New Roman" w:hAnsi="Palatino Linotype" w:cstheme="majorBidi"/>
          <w:sz w:val="20"/>
          <w:szCs w:val="20"/>
        </w:rPr>
        <w:fldChar w:fldCharType="end"/>
      </w:r>
    </w:p>
    <w:p w:rsidR="00211D2E" w:rsidRPr="00E33379" w:rsidRDefault="00211D2E" w:rsidP="00211D2E">
      <w:pPr>
        <w:pStyle w:val="ListParagraph"/>
        <w:numPr>
          <w:ilvl w:val="1"/>
          <w:numId w:val="22"/>
        </w:numPr>
        <w:spacing w:after="0" w:line="240" w:lineRule="auto"/>
        <w:ind w:left="284" w:hanging="284"/>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t>Auditory Media: Learning style through the sense of hearing. Teaching media that are suitable for the auditory learning style are videos, voice recordings, and storytelling patterns with sound, rhythm, and tone</w:t>
      </w:r>
      <w:r w:rsidR="00C171BB" w:rsidRPr="00E33379">
        <w:rPr>
          <w:rFonts w:ascii="Palatino Linotype" w:eastAsia="Times New Roman" w:hAnsi="Palatino Linotype" w:cstheme="majorBidi"/>
          <w:sz w:val="20"/>
          <w:szCs w:val="20"/>
        </w:rPr>
        <w:t>.</w:t>
      </w:r>
      <w:r w:rsidR="00C171BB" w:rsidRPr="00E33379">
        <w:rPr>
          <w:rFonts w:ascii="Palatino Linotype" w:eastAsia="Times New Roman" w:hAnsi="Palatino Linotype" w:cstheme="majorBidi"/>
          <w:sz w:val="20"/>
          <w:szCs w:val="20"/>
        </w:rPr>
        <w:fldChar w:fldCharType="begin" w:fldLock="1"/>
      </w:r>
      <w:r w:rsidR="00C171BB" w:rsidRPr="00E33379">
        <w:rPr>
          <w:rFonts w:ascii="Palatino Linotype" w:eastAsia="Times New Roman" w:hAnsi="Palatino Linotype" w:cstheme="majorBidi"/>
          <w:sz w:val="20"/>
          <w:szCs w:val="20"/>
        </w:rPr>
        <w:instrText>ADDIN CSL_CITATION {"citationItems":[{"id":"ITEM-1","itemData":{"ISBN":"9788578110796","ISSN":"1098-6596","PMID":"25246403","abstract":"m-tanano","author":[{"dropping-particle":"","family":"Ramilda","given":"ayu rahma","non-dropping-particle":"","parse-names":false,"suffix":""}],"container-title":"Tesis","id":"ITEM-1","issue":"February","issued":{"date-parts":[["2021"]]},"number-of-pages":"2021","publisher":"universitas islam negeri fatmawati sukarno","publisher-place":"bengkulu","title":"APLIKASI MOBILE GAME EDUKASI ANIMAL WORLD UNTUK MENINGKATKAN KECERDASAN LINGUISTIK VERBAL ANAK USIA DINI DI RA BABUL JANNAH KOTA BENGKULU","type":"book","volume":"53"},"uris":["http://www.mendeley.com/documents/?uuid=cd483844-954a-4872-9761-2bab89db3aad"]}],"mendeley":{"formattedCitation":"(Ramilda 2021)","plainTextFormattedCitation":"(Ramilda 2021)","previouslyFormattedCitation":"(Ramilda 2021)"},"properties":{"noteIndex":0},"schema":"https://github.com/citation-style-language/schema/raw/master/csl-citation.json"}</w:instrText>
      </w:r>
      <w:r w:rsidR="00C171BB" w:rsidRPr="00E33379">
        <w:rPr>
          <w:rFonts w:ascii="Palatino Linotype" w:eastAsia="Times New Roman" w:hAnsi="Palatino Linotype" w:cstheme="majorBidi"/>
          <w:sz w:val="20"/>
          <w:szCs w:val="20"/>
        </w:rPr>
        <w:fldChar w:fldCharType="separate"/>
      </w:r>
      <w:r w:rsidR="00C171BB" w:rsidRPr="00E33379">
        <w:rPr>
          <w:rFonts w:ascii="Palatino Linotype" w:eastAsia="Times New Roman" w:hAnsi="Palatino Linotype" w:cstheme="majorBidi"/>
          <w:noProof/>
          <w:sz w:val="20"/>
          <w:szCs w:val="20"/>
        </w:rPr>
        <w:t>(Ramilda 2021)</w:t>
      </w:r>
      <w:r w:rsidR="00C171BB" w:rsidRPr="00E33379">
        <w:rPr>
          <w:rFonts w:ascii="Palatino Linotype" w:eastAsia="Times New Roman" w:hAnsi="Palatino Linotype" w:cstheme="majorBidi"/>
          <w:sz w:val="20"/>
          <w:szCs w:val="20"/>
        </w:rPr>
        <w:fldChar w:fldCharType="end"/>
      </w:r>
      <w:r w:rsidR="00C171BB" w:rsidRPr="00E33379">
        <w:rPr>
          <w:rFonts w:ascii="Palatino Linotype" w:eastAsia="Times New Roman" w:hAnsi="Palatino Linotype" w:cstheme="majorBidi"/>
          <w:sz w:val="20"/>
          <w:szCs w:val="20"/>
        </w:rPr>
        <w:t xml:space="preserve"> </w:t>
      </w:r>
    </w:p>
    <w:p w:rsidR="00211D2E" w:rsidRPr="00E33379" w:rsidRDefault="00211D2E" w:rsidP="00211D2E">
      <w:pPr>
        <w:pStyle w:val="ListParagraph"/>
        <w:numPr>
          <w:ilvl w:val="1"/>
          <w:numId w:val="22"/>
        </w:numPr>
        <w:spacing w:after="0" w:line="240" w:lineRule="auto"/>
        <w:ind w:left="284" w:hanging="284"/>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t xml:space="preserve">Audio Visual Media: Audio Visual Media is a modern instructional media that is in line with current developments (advances in science and technology) including media that can be seen and heard. </w:t>
      </w:r>
      <w:r w:rsidRPr="00E33379">
        <w:rPr>
          <w:rFonts w:ascii="Palatino Linotype" w:eastAsia="Times New Roman" w:hAnsi="Palatino Linotype" w:cstheme="majorBidi"/>
          <w:sz w:val="20"/>
          <w:szCs w:val="20"/>
        </w:rPr>
        <w:lastRenderedPageBreak/>
        <w:t>Examples of audio visual media include video or television programs, instructional videos or television, and sound slide programs</w:t>
      </w:r>
      <w:r w:rsidR="00C171BB" w:rsidRPr="00E33379">
        <w:rPr>
          <w:rFonts w:ascii="Palatino Linotype" w:eastAsia="Times New Roman" w:hAnsi="Palatino Linotype" w:cstheme="majorBidi"/>
          <w:sz w:val="20"/>
          <w:szCs w:val="20"/>
        </w:rPr>
        <w:t>.</w:t>
      </w:r>
      <w:r w:rsidR="00C171BB" w:rsidRPr="00E33379">
        <w:rPr>
          <w:rFonts w:ascii="Palatino Linotype" w:eastAsia="Times New Roman" w:hAnsi="Palatino Linotype" w:cstheme="majorBidi"/>
          <w:sz w:val="20"/>
          <w:szCs w:val="20"/>
        </w:rPr>
        <w:fldChar w:fldCharType="begin" w:fldLock="1"/>
      </w:r>
      <w:r w:rsidR="00C171BB" w:rsidRPr="00E33379">
        <w:rPr>
          <w:rFonts w:ascii="Palatino Linotype" w:eastAsia="Times New Roman" w:hAnsi="Palatino Linotype" w:cstheme="majorBidi"/>
          <w:sz w:val="20"/>
          <w:szCs w:val="20"/>
        </w:rPr>
        <w:instrText>ADDIN CSL_CITATION {"citationItems":[{"id":"ITEM-1","itemData":{"DOI":"10.33487/mgr.v2i1.1750","abstract":"Penelitian ini ditujukan untuk mengetahui pengaruh pembelajaran berbasis media audio visual terhadap hasil belajar peserta didik di Sekolah Dasar. Karena situasi yang mengharuskan adanya pemanfaatan teknologi dalam pembelajaran serta tuntutan kegiatan belajar mengajar yang semakin berkembang untuk mengikuti perkembangan zaman. Pendidik diharapkan dapat memanfaatkan media pembelajaran sebagai pendukung kegiatan belajar mengajar untuk menciptakan pembelajaran yang interaktif bagi peserta didik sehingga meningkatan pemahaman peserta didik dalam menerima pembelajaran yang akan mempengaruhi hasil belajar. Penelitian ini menggunakan jenis penelitian Meta Analisis dengan menggunakan Teknik pengumpulan data yang dilakukan dengan bantuan Google Cendekia","author":[{"dropping-particle":"","family":"Gabriela","given":"Novika Dian Pancasari","non-dropping-particle":"","parse-names":false,"suffix":""}],"container-title":"Mahaguru: Jurnal Pendidikan Guru Sekolah Dasar ","id":"ITEM-1","issue":"1","issued":{"date-parts":[["2021"]]},"page":"104-113","title":"Pengaruh Media Pembelajaran Berbasi Audio Visual Terhadap Peningkatan Hasil Belajar Sekolah Dasar","type":"article-journal","volume":"2"},"uris":["http://www.mendeley.com/documents/?uuid=42f33cdf-dbc1-4a9c-8d79-cf8d244407fa"]}],"mendeley":{"formattedCitation":"(Gabriela 2021)","plainTextFormattedCitation":"(Gabriela 2021)","previouslyFormattedCitation":"(Gabriela 2021)"},"properties":{"noteIndex":0},"schema":"https://github.com/citation-style-language/schema/raw/master/csl-citation.json"}</w:instrText>
      </w:r>
      <w:r w:rsidR="00C171BB" w:rsidRPr="00E33379">
        <w:rPr>
          <w:rFonts w:ascii="Palatino Linotype" w:eastAsia="Times New Roman" w:hAnsi="Palatino Linotype" w:cstheme="majorBidi"/>
          <w:sz w:val="20"/>
          <w:szCs w:val="20"/>
        </w:rPr>
        <w:fldChar w:fldCharType="separate"/>
      </w:r>
      <w:r w:rsidR="00C171BB" w:rsidRPr="00E33379">
        <w:rPr>
          <w:rFonts w:ascii="Palatino Linotype" w:eastAsia="Times New Roman" w:hAnsi="Palatino Linotype" w:cstheme="majorBidi"/>
          <w:noProof/>
          <w:sz w:val="20"/>
          <w:szCs w:val="20"/>
        </w:rPr>
        <w:t>(Gabriela 2021)</w:t>
      </w:r>
      <w:r w:rsidR="00C171BB" w:rsidRPr="00E33379">
        <w:rPr>
          <w:rFonts w:ascii="Palatino Linotype" w:eastAsia="Times New Roman" w:hAnsi="Palatino Linotype" w:cstheme="majorBidi"/>
          <w:sz w:val="20"/>
          <w:szCs w:val="20"/>
        </w:rPr>
        <w:fldChar w:fldCharType="end"/>
      </w:r>
      <w:r w:rsidR="00C171BB" w:rsidRPr="00E33379">
        <w:rPr>
          <w:rFonts w:ascii="Palatino Linotype" w:eastAsia="Times New Roman" w:hAnsi="Palatino Linotype" w:cstheme="majorBidi"/>
          <w:sz w:val="20"/>
          <w:szCs w:val="20"/>
        </w:rPr>
        <w:t xml:space="preserve"> </w:t>
      </w:r>
    </w:p>
    <w:p w:rsidR="00211D2E" w:rsidRPr="00E33379" w:rsidRDefault="00211D2E" w:rsidP="00211D2E">
      <w:pPr>
        <w:pStyle w:val="ListParagraph"/>
        <w:numPr>
          <w:ilvl w:val="1"/>
          <w:numId w:val="22"/>
        </w:numPr>
        <w:spacing w:after="0" w:line="240" w:lineRule="auto"/>
        <w:ind w:left="284" w:hanging="284"/>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t>Manipulative Media: are all objects that can be seen, touched, heard, felt and manipulated</w:t>
      </w:r>
      <w:r w:rsidR="00C171BB" w:rsidRPr="00E33379">
        <w:rPr>
          <w:rFonts w:ascii="Palatino Linotype" w:eastAsia="Times New Roman" w:hAnsi="Palatino Linotype" w:cstheme="majorBidi"/>
          <w:sz w:val="20"/>
          <w:szCs w:val="20"/>
        </w:rPr>
        <w:t>.</w:t>
      </w:r>
      <w:r w:rsidR="00C171BB" w:rsidRPr="00E33379">
        <w:rPr>
          <w:rFonts w:ascii="Palatino Linotype" w:eastAsia="Times New Roman" w:hAnsi="Palatino Linotype" w:cstheme="majorBidi"/>
          <w:sz w:val="20"/>
          <w:szCs w:val="20"/>
        </w:rPr>
        <w:fldChar w:fldCharType="begin" w:fldLock="1"/>
      </w:r>
      <w:r w:rsidR="00C171BB" w:rsidRPr="00E33379">
        <w:rPr>
          <w:rFonts w:ascii="Palatino Linotype" w:eastAsia="Times New Roman" w:hAnsi="Palatino Linotype" w:cstheme="majorBidi"/>
          <w:sz w:val="20"/>
          <w:szCs w:val="20"/>
        </w:rPr>
        <w:instrText>ADDIN CSL_CITATION {"citationItems":[{"id":"ITEM-1","itemData":{"ISSN":"2252-4738","abstract":"This research is motivated by problems found in Pos Paud Melati Kecamatan Regol Kota Bandung, is the ability to recognize the concept of number of children in Pos Paud Melati is mean . It can be seen from the child 's response when asked about dealing with numbers . Therefore, research is conducted aiming to determine the increase in the ability to know the concept of numbers in early childhood with the use of manipulative media. The focus of his research are: 1 ) what media is used by teachers in improving the ability to know the number concept in children ? 2) How the application of manipulative media in children? 3) How the progress of the ability to recognize the concept of numbers in children after using manipulative media? The approach used in this study is a qualitative approach with descriptive analytical method. The collected data is the data observation, interview and documentation. The use of manipulative media is the application of the use of multiple media to improve the ability to recognize the concept of numbers that are given to children in Pos Paud Melati Kecamatan Regol Kota Bandung.The results showed that the use of manipulative media can increase the ability to know the concept of numbers in early childhood. Children can count many objects from 1-10 , counting by pointing objects ( familiar concept of numbers with objects ) to 10 , pointing to the symbol of numbers 1-10 , connect / pair emblem numbers with pictures of objects up to 10 ( no children were told to write ) better.The use of manipulative media has the advantage in the learning process, the child has learned and enthusiastic spirit better, as indicated by the response of the child when the teacher asks, actively involved in each activity and active cooperation with friends. The interaction between the child and her or teachers becomes more intertwined. This suggests that children learn in a fun atmosphere, so that the children can get to know and understand the concept of numbers either. That a barrier is the lack of creativity of teachers in creating and providing an attractive medium for children's learning.Efforts to overcome the above problems, it is recommended to increase the creativity of teachers internally in various ways to mastery (mastery) media , engage teachers in a variety of training and provide opportunities for teachers to continue to a higher level .","author":[{"dropping-particle":"","family":"Susilowati","given":"Nenden","non-dropping-particle":"","parse-names":false,"suffix":""}],"container-title":"Empowerment : Jurnal Ilmiah Program Studi Pendidikan Luar Sekolah","id":"ITEM-1","issue":"2","issued":{"date-parts":[["2014"]]},"page":"152-161","title":"Penggunaan Media Manipulatif untuk Meningkatkan Kemampuan Mengenal Konsep Bilangan pada Anak Usia Dini (Studi Kasus di POS PAUD MELATI Kecamatan Regol Kota Bandung)","type":"article-journal","volume":"3"},"uris":["http://www.mendeley.com/documents/?uuid=57a96ae0-24bc-4fd7-9af8-dbdd09eb0621"]}],"mendeley":{"formattedCitation":"(Susilowati 2014)","plainTextFormattedCitation":"(Susilowati 2014)","previouslyFormattedCitation":"(Susilowati 2014)"},"properties":{"noteIndex":0},"schema":"https://github.com/citation-style-language/schema/raw/master/csl-citation.json"}</w:instrText>
      </w:r>
      <w:r w:rsidR="00C171BB" w:rsidRPr="00E33379">
        <w:rPr>
          <w:rFonts w:ascii="Palatino Linotype" w:eastAsia="Times New Roman" w:hAnsi="Palatino Linotype" w:cstheme="majorBidi"/>
          <w:sz w:val="20"/>
          <w:szCs w:val="20"/>
        </w:rPr>
        <w:fldChar w:fldCharType="separate"/>
      </w:r>
      <w:r w:rsidR="00C171BB" w:rsidRPr="00E33379">
        <w:rPr>
          <w:rFonts w:ascii="Palatino Linotype" w:eastAsia="Times New Roman" w:hAnsi="Palatino Linotype" w:cstheme="majorBidi"/>
          <w:noProof/>
          <w:sz w:val="20"/>
          <w:szCs w:val="20"/>
        </w:rPr>
        <w:t>(Susilowati 2014)</w:t>
      </w:r>
      <w:r w:rsidR="00C171BB" w:rsidRPr="00E33379">
        <w:rPr>
          <w:rFonts w:ascii="Palatino Linotype" w:eastAsia="Times New Roman" w:hAnsi="Palatino Linotype" w:cstheme="majorBidi"/>
          <w:sz w:val="20"/>
          <w:szCs w:val="20"/>
        </w:rPr>
        <w:fldChar w:fldCharType="end"/>
      </w:r>
      <w:r w:rsidR="00C171BB" w:rsidRPr="00E33379">
        <w:rPr>
          <w:rFonts w:ascii="Palatino Linotype" w:eastAsia="Times New Roman" w:hAnsi="Palatino Linotype" w:cstheme="majorBidi"/>
          <w:sz w:val="20"/>
          <w:szCs w:val="20"/>
        </w:rPr>
        <w:t xml:space="preserve"> </w:t>
      </w:r>
      <w:r w:rsidRPr="00E33379">
        <w:rPr>
          <w:rFonts w:ascii="Palatino Linotype" w:eastAsia="Times New Roman" w:hAnsi="Palatino Linotype" w:cstheme="majorBidi"/>
          <w:sz w:val="20"/>
          <w:szCs w:val="20"/>
        </w:rPr>
        <w:t>Such as block toys, puzzles and math props that help fine motor and cognitive development.</w:t>
      </w:r>
    </w:p>
    <w:p w:rsidR="00211D2E" w:rsidRPr="00E33379" w:rsidRDefault="00211D2E" w:rsidP="00211D2E">
      <w:pPr>
        <w:pStyle w:val="ListParagraph"/>
        <w:numPr>
          <w:ilvl w:val="1"/>
          <w:numId w:val="22"/>
        </w:numPr>
        <w:spacing w:after="0" w:line="240" w:lineRule="auto"/>
        <w:ind w:left="284" w:hanging="284"/>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t>Digital Media: Games that combine educational elements with entertainment, such as puzzles, memory games, or learning applications. An application on a tablet or smartphone designed for children, which includes educational games for learning letters, numbers and other skills</w:t>
      </w:r>
      <w:r w:rsidR="00C171BB" w:rsidRPr="00E33379">
        <w:rPr>
          <w:rFonts w:ascii="Palatino Linotype" w:eastAsia="Times New Roman" w:hAnsi="Palatino Linotype" w:cstheme="majorBidi"/>
          <w:sz w:val="20"/>
          <w:szCs w:val="20"/>
        </w:rPr>
        <w:t>.</w:t>
      </w:r>
      <w:r w:rsidR="00C171BB" w:rsidRPr="00E33379">
        <w:rPr>
          <w:rFonts w:ascii="Palatino Linotype" w:eastAsia="Times New Roman" w:hAnsi="Palatino Linotype" w:cstheme="majorBidi"/>
          <w:sz w:val="20"/>
          <w:szCs w:val="20"/>
        </w:rPr>
        <w:fldChar w:fldCharType="begin" w:fldLock="1"/>
      </w:r>
      <w:r w:rsidR="00C171BB" w:rsidRPr="00E33379">
        <w:rPr>
          <w:rFonts w:ascii="Palatino Linotype" w:eastAsia="Times New Roman" w:hAnsi="Palatino Linotype" w:cstheme="majorBidi"/>
          <w:sz w:val="20"/>
          <w:szCs w:val="20"/>
        </w:rPr>
        <w:instrText>ADDIN CSL_CITATION {"citationItems":[{"id":"ITEM-1","itemData":{"ISBN":"9786235507545","abstract":"Cercular Model of RD &amp; D","author":[{"dropping-particle":"","family":"Winaryati","given":"Eny","non-dropping-particle":"","parse-names":false,"suffix":""}],"container-title":"Kbm Indonesia","id":"ITEM-1","issued":{"date-parts":[["2021"]]},"number-of-pages":"64","title":"Cercular Model of RD &amp; D Model RD&amp;D Pendidikan dan Sosial","type":"book"},"uris":["http://www.mendeley.com/documents/?uuid=9de2853f-6f2a-4e88-aecc-5b29c681135c"]}],"mendeley":{"formattedCitation":"(Winaryati 2021)","plainTextFormattedCitation":"(Winaryati 2021)","previouslyFormattedCitation":"(Winaryati 2021)"},"properties":{"noteIndex":0},"schema":"https://github.com/citation-style-language/schema/raw/master/csl-citation.json"}</w:instrText>
      </w:r>
      <w:r w:rsidR="00C171BB" w:rsidRPr="00E33379">
        <w:rPr>
          <w:rFonts w:ascii="Palatino Linotype" w:eastAsia="Times New Roman" w:hAnsi="Palatino Linotype" w:cstheme="majorBidi"/>
          <w:sz w:val="20"/>
          <w:szCs w:val="20"/>
        </w:rPr>
        <w:fldChar w:fldCharType="separate"/>
      </w:r>
      <w:r w:rsidR="00C171BB" w:rsidRPr="00E33379">
        <w:rPr>
          <w:rFonts w:ascii="Palatino Linotype" w:eastAsia="Times New Roman" w:hAnsi="Palatino Linotype" w:cstheme="majorBidi"/>
          <w:noProof/>
          <w:sz w:val="20"/>
          <w:szCs w:val="20"/>
        </w:rPr>
        <w:t>(Winaryati 2021)</w:t>
      </w:r>
      <w:r w:rsidR="00C171BB" w:rsidRPr="00E33379">
        <w:rPr>
          <w:rFonts w:ascii="Palatino Linotype" w:eastAsia="Times New Roman" w:hAnsi="Palatino Linotype" w:cstheme="majorBidi"/>
          <w:sz w:val="20"/>
          <w:szCs w:val="20"/>
        </w:rPr>
        <w:fldChar w:fldCharType="end"/>
      </w:r>
      <w:r w:rsidR="00C171BB" w:rsidRPr="00E33379">
        <w:rPr>
          <w:rFonts w:ascii="Palatino Linotype" w:eastAsia="Times New Roman" w:hAnsi="Palatino Linotype" w:cstheme="majorBidi"/>
          <w:sz w:val="20"/>
          <w:szCs w:val="20"/>
        </w:rPr>
        <w:t xml:space="preserve"> </w:t>
      </w:r>
    </w:p>
    <w:p w:rsidR="00C171BB" w:rsidRPr="00E33379" w:rsidRDefault="00211D2E" w:rsidP="00211D2E">
      <w:pPr>
        <w:pStyle w:val="ListParagraph"/>
        <w:numPr>
          <w:ilvl w:val="1"/>
          <w:numId w:val="22"/>
        </w:numPr>
        <w:spacing w:after="0" w:line="240" w:lineRule="auto"/>
        <w:ind w:left="284" w:hanging="284"/>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t>Print Media: an intermediary or messenger from the source of the message to the recipient, in the form of writing or images printed in ink on paper</w:t>
      </w:r>
      <w:r w:rsidR="00C171BB" w:rsidRPr="00E33379">
        <w:rPr>
          <w:rFonts w:ascii="Palatino Linotype" w:eastAsia="Times New Roman" w:hAnsi="Palatino Linotype" w:cstheme="majorBidi"/>
          <w:sz w:val="20"/>
          <w:szCs w:val="20"/>
        </w:rPr>
        <w:t>.</w:t>
      </w:r>
      <w:r w:rsidR="00C171BB" w:rsidRPr="00E33379">
        <w:rPr>
          <w:rFonts w:ascii="Palatino Linotype" w:eastAsia="Times New Roman" w:hAnsi="Palatino Linotype" w:cstheme="majorBidi"/>
          <w:sz w:val="20"/>
          <w:szCs w:val="20"/>
        </w:rPr>
        <w:fldChar w:fldCharType="begin" w:fldLock="1"/>
      </w:r>
      <w:r w:rsidR="000D74F5" w:rsidRPr="00E33379">
        <w:rPr>
          <w:rFonts w:ascii="Palatino Linotype" w:eastAsia="Times New Roman" w:hAnsi="Palatino Linotype" w:cstheme="majorBidi"/>
          <w:sz w:val="20"/>
          <w:szCs w:val="20"/>
        </w:rPr>
        <w:instrText>ADDIN CSL_CITATION {"citationItems":[{"id":"ITEM-1","itemData":{"DOI":"10.54895/jkb.v1i1.314","ISSN":"2776-6977","abstract":"Perkembangan teknologi informasi dan komunikasi membawa arus perubahan besar terhadap industri media khususnya media cetak. Menjamurnya media online menjadi ancaman bagi media-media konvensional. Di era digital ini, informasi dan berita lebih mudah diperoleh dari berbagai sumber online. Kondisi ini menyebabkan sejumlah industri media cetak di Tanah Air ”gulung tikar” karena ketidakmampuannya dalam merebut pasar. Di sisi lain, sejumlah industri media cetak saat ini berusaha untuk beradaptasi di tengah pesatnya perkembangan teknologi informasi dan komunikasi ini dengan melakukan migrasi ke platform digital, namun tetap mempertahankan versi cetaknya.","author":[{"dropping-particle":"","family":"Suyasa","given":"I Made","non-dropping-particle":"","parse-names":false,"suffix":""},{"dropping-particle":"","family":"Sedana","given":"I Nyoman","non-dropping-particle":"","parse-names":false,"suffix":""}],"container-title":"Jurnal Komunikasi dan Budaya","id":"ITEM-1","issue":"1","issued":{"date-parts":[["2020"]]},"page":"56-64","title":"Mempertahankan Eksistensi Media Cetak Di Tengah Gempuran Media Online","type":"article-journal","volume":"1"},"uris":["http://www.mendeley.com/documents/?uuid=da198255-2e31-4d20-8a39-4d47a2509695"]}],"mendeley":{"formattedCitation":"(Suyasa and Sedana 2020)","plainTextFormattedCitation":"(Suyasa and Sedana 2020)","previouslyFormattedCitation":"(Suyasa and Sedana 2020)"},"properties":{"noteIndex":0},"schema":"https://github.com/citation-style-language/schema/raw/master/csl-citation.json"}</w:instrText>
      </w:r>
      <w:r w:rsidR="00C171BB" w:rsidRPr="00E33379">
        <w:rPr>
          <w:rFonts w:ascii="Palatino Linotype" w:eastAsia="Times New Roman" w:hAnsi="Palatino Linotype" w:cstheme="majorBidi"/>
          <w:sz w:val="20"/>
          <w:szCs w:val="20"/>
        </w:rPr>
        <w:fldChar w:fldCharType="separate"/>
      </w:r>
      <w:r w:rsidR="00C171BB" w:rsidRPr="00E33379">
        <w:rPr>
          <w:rFonts w:ascii="Palatino Linotype" w:eastAsia="Times New Roman" w:hAnsi="Palatino Linotype" w:cstheme="majorBidi"/>
          <w:noProof/>
          <w:sz w:val="20"/>
          <w:szCs w:val="20"/>
        </w:rPr>
        <w:t>(Suyasa and Sedana 2020)</w:t>
      </w:r>
      <w:r w:rsidR="00C171BB" w:rsidRPr="00E33379">
        <w:rPr>
          <w:rFonts w:ascii="Palatino Linotype" w:eastAsia="Times New Roman" w:hAnsi="Palatino Linotype" w:cstheme="majorBidi"/>
          <w:sz w:val="20"/>
          <w:szCs w:val="20"/>
        </w:rPr>
        <w:fldChar w:fldCharType="end"/>
      </w:r>
      <w:r w:rsidR="00C171BB" w:rsidRPr="00E33379">
        <w:rPr>
          <w:rFonts w:ascii="Palatino Linotype" w:eastAsia="Times New Roman" w:hAnsi="Palatino Linotype" w:cstheme="majorBidi"/>
          <w:sz w:val="20"/>
          <w:szCs w:val="20"/>
        </w:rPr>
        <w:t xml:space="preserve"> </w:t>
      </w:r>
    </w:p>
    <w:p w:rsidR="00211D2E" w:rsidRPr="00E33379" w:rsidRDefault="00211D2E" w:rsidP="00211D2E">
      <w:pPr>
        <w:spacing w:after="0" w:line="240" w:lineRule="auto"/>
        <w:ind w:firstLine="426"/>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lang w:val="id-ID"/>
        </w:rPr>
        <w:t>In one journal, it explains that educational games are learning media which are arranged in the form of games which are designed to provide educational or learning experiences to the players which are presented in a fun and educational way</w:t>
      </w:r>
      <w:r w:rsidR="000D74F5" w:rsidRPr="00E33379">
        <w:rPr>
          <w:rFonts w:ascii="Palatino Linotype" w:eastAsia="Times New Roman" w:hAnsi="Palatino Linotype" w:cstheme="majorBidi"/>
          <w:sz w:val="20"/>
          <w:szCs w:val="20"/>
        </w:rPr>
        <w:t>.</w:t>
      </w:r>
      <w:r w:rsidR="000D74F5" w:rsidRPr="00E33379">
        <w:rPr>
          <w:rFonts w:ascii="Palatino Linotype" w:eastAsia="Times New Roman" w:hAnsi="Palatino Linotype" w:cstheme="majorBidi"/>
          <w:sz w:val="20"/>
          <w:szCs w:val="20"/>
        </w:rPr>
        <w:fldChar w:fldCharType="begin" w:fldLock="1"/>
      </w:r>
      <w:r w:rsidR="000D74F5" w:rsidRPr="00E33379">
        <w:rPr>
          <w:rFonts w:ascii="Palatino Linotype" w:eastAsia="Times New Roman" w:hAnsi="Palatino Linotype" w:cstheme="majorBidi"/>
          <w:sz w:val="20"/>
          <w:szCs w:val="20"/>
        </w:rPr>
        <w:instrText>ADDIN CSL_CITATION {"citationItems":[{"id":"ITEM-1","itemData":{"abstract":"Mengalami gangguan pendengaran dapat menghambat keterampilan bahasa, salah satunya kemampuan kosakata. Terhambatnya perkembangan bicara dan bahasa anak tunarungu akan mengalami keterlambatan dan kesulitan dalam berkomunikasi. Tujuan penelitian ini untuk mengkaji penggunaan game edukasi terhadap kemampuan kosakata anak tunarungu. Metode penelitian yang digunakan adalah studi literatur dengan mengumpulkan sumber-sumber literatur yang sesuai pada tesis, jurnal nasional dan jurnal internasional. Hasil analisis menyimpulkan bahwa penggunaan media game edukasi mampu melatih kemampuan penguasaan kosakata pada anak tunarungu. Penggunaan media game edukasi memiliki manfaat dalam proses pembelajaran pada anak tunarungu. Penggunaan game edukasi mempermudah dalam mengajarkan dan mengenalkan kosakata pada anak tunarungu","author":[{"dropping-particle":"","family":"Septiawati","given":"Dewi","non-dropping-particle":"","parse-names":false,"suffix":""},{"dropping-particle":"","family":"Suryani","given":"Nunuk","non-dropping-particle":"","parse-names":false,"suffix":""},{"dropping-particle":"","family":"Widyastono","given":"Herry","non-dropping-particle":"","parse-names":false,"suffix":""}],"container-title":"CoMBInES - Conference on Management, Business, Innovation, Education and Social Sciences","id":"ITEM-1","issue":"1","issued":{"date-parts":[["2021"]]},"page":"246-257","title":"Penggunaan Game Edukasi Terhadap Kemampuan Kosakata Anak Tunarungu","type":"article-journal","volume":"1"},"uris":["http://www.mendeley.com/documents/?uuid=927ff48e-ca6b-4f88-bd6a-eb38997e8e15"]}],"mendeley":{"formattedCitation":"(Septiawati, Suryani, and Widyastono 2021)","plainTextFormattedCitation":"(Septiawati, Suryani, and Widyastono 2021)","previouslyFormattedCitation":"(Septiawati, Suryani, and Widyastono 2021)"},"properties":{"noteIndex":0},"schema":"https://github.com/citation-style-language/schema/raw/master/csl-citation.json"}</w:instrText>
      </w:r>
      <w:r w:rsidR="000D74F5" w:rsidRPr="00E33379">
        <w:rPr>
          <w:rFonts w:ascii="Palatino Linotype" w:eastAsia="Times New Roman" w:hAnsi="Palatino Linotype" w:cstheme="majorBidi"/>
          <w:sz w:val="20"/>
          <w:szCs w:val="20"/>
        </w:rPr>
        <w:fldChar w:fldCharType="separate"/>
      </w:r>
      <w:r w:rsidR="000D74F5" w:rsidRPr="00E33379">
        <w:rPr>
          <w:rFonts w:ascii="Palatino Linotype" w:eastAsia="Times New Roman" w:hAnsi="Palatino Linotype" w:cstheme="majorBidi"/>
          <w:noProof/>
          <w:sz w:val="20"/>
          <w:szCs w:val="20"/>
        </w:rPr>
        <w:t>(Septiawati, Suryani, and Widyastono 2021)</w:t>
      </w:r>
      <w:r w:rsidR="000D74F5" w:rsidRPr="00E33379">
        <w:rPr>
          <w:rFonts w:ascii="Palatino Linotype" w:eastAsia="Times New Roman" w:hAnsi="Palatino Linotype" w:cstheme="majorBidi"/>
          <w:sz w:val="20"/>
          <w:szCs w:val="20"/>
        </w:rPr>
        <w:fldChar w:fldCharType="end"/>
      </w:r>
    </w:p>
    <w:p w:rsidR="00211D2E" w:rsidRPr="00E33379" w:rsidRDefault="00211D2E" w:rsidP="00211D2E">
      <w:pPr>
        <w:spacing w:after="0" w:line="240" w:lineRule="auto"/>
        <w:ind w:firstLine="426"/>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lang w:val="id-ID"/>
        </w:rPr>
        <w:t>The development of digital technology is a development where the presence of computers, the birth of the internet, cellphones, and also social networks</w:t>
      </w:r>
      <w:r w:rsidR="000D74F5" w:rsidRPr="00E33379">
        <w:rPr>
          <w:rFonts w:ascii="Palatino Linotype" w:eastAsia="Times New Roman" w:hAnsi="Palatino Linotype" w:cstheme="majorBidi"/>
          <w:sz w:val="20"/>
          <w:szCs w:val="20"/>
          <w:lang w:val="id-ID"/>
        </w:rPr>
        <w:t>.</w:t>
      </w:r>
      <w:r w:rsidR="000D74F5" w:rsidRPr="00E33379">
        <w:rPr>
          <w:rFonts w:ascii="Palatino Linotype" w:eastAsia="Times New Roman" w:hAnsi="Palatino Linotype" w:cstheme="majorBidi"/>
          <w:sz w:val="20"/>
          <w:szCs w:val="20"/>
          <w:lang w:val="id-ID"/>
        </w:rPr>
        <w:fldChar w:fldCharType="begin" w:fldLock="1"/>
      </w:r>
      <w:r w:rsidR="000D74F5" w:rsidRPr="00E33379">
        <w:rPr>
          <w:rFonts w:ascii="Palatino Linotype" w:eastAsia="Times New Roman" w:hAnsi="Palatino Linotype" w:cstheme="majorBidi"/>
          <w:sz w:val="20"/>
          <w:szCs w:val="20"/>
          <w:lang w:val="id-ID"/>
        </w:rPr>
        <w:instrText>ADDIN CSL_CITATION {"citationItems":[{"id":"ITEM-1","itemData":{"DOI":"10.32332/al-fathin.v2i2.1423","ISSN":"2622-3325","abstract":"Language development is an indicator of development. 80% of developmental disorders are caused by lack of stimulation. Use of interactive media (digital) is one of the stimulations in this digital era. Interactive media is an audio-visual media that is expected to improve children's language skills. This media can increase vocabulary, phonation and the child's ability to understand colors, numbers and discourse / text.","author":[{"dropping-particle":"","family":"Rahayu","given":"Puji","non-dropping-particle":"","parse-names":false,"suffix":""}],"container-title":"Al-Fathin: Jurnal Bahasa dan Sastra Arab","id":"ITEM-1","issue":"1","issued":{"date-parts":[["2019"]]},"page":"47","title":"Pengaruh Era Digital Terhadap Perkembangan Bahasa Anak","type":"article-journal","volume":"2"},"uris":["http://www.mendeley.com/documents/?uuid=c8f3135b-e9d9-4304-a2d6-d8f328c5d8dd"]}],"mendeley":{"formattedCitation":"(Rahayu 2019)","plainTextFormattedCitation":"(Rahayu 2019)","previouslyFormattedCitation":"(Rahayu 2019)"},"properties":{"noteIndex":0},"schema":"https://github.com/citation-style-language/schema/raw/master/csl-citation.json"}</w:instrText>
      </w:r>
      <w:r w:rsidR="000D74F5" w:rsidRPr="00E33379">
        <w:rPr>
          <w:rFonts w:ascii="Palatino Linotype" w:eastAsia="Times New Roman" w:hAnsi="Palatino Linotype" w:cstheme="majorBidi"/>
          <w:sz w:val="20"/>
          <w:szCs w:val="20"/>
          <w:lang w:val="id-ID"/>
        </w:rPr>
        <w:fldChar w:fldCharType="separate"/>
      </w:r>
      <w:r w:rsidR="000D74F5" w:rsidRPr="00E33379">
        <w:rPr>
          <w:rFonts w:ascii="Palatino Linotype" w:eastAsia="Times New Roman" w:hAnsi="Palatino Linotype" w:cstheme="majorBidi"/>
          <w:noProof/>
          <w:sz w:val="20"/>
          <w:szCs w:val="20"/>
          <w:lang w:val="id-ID"/>
        </w:rPr>
        <w:t>(Rahayu 2019)</w:t>
      </w:r>
      <w:r w:rsidR="000D74F5" w:rsidRPr="00E33379">
        <w:rPr>
          <w:rFonts w:ascii="Palatino Linotype" w:eastAsia="Times New Roman" w:hAnsi="Palatino Linotype" w:cstheme="majorBidi"/>
          <w:sz w:val="20"/>
          <w:szCs w:val="20"/>
          <w:lang w:val="id-ID"/>
        </w:rPr>
        <w:fldChar w:fldCharType="end"/>
      </w:r>
      <w:r w:rsidR="000D74F5" w:rsidRPr="00E33379">
        <w:rPr>
          <w:rFonts w:ascii="Palatino Linotype" w:eastAsia="Times New Roman" w:hAnsi="Palatino Linotype" w:cstheme="majorBidi"/>
          <w:sz w:val="20"/>
          <w:szCs w:val="20"/>
          <w:lang w:val="id-ID"/>
        </w:rPr>
        <w:t xml:space="preserve"> </w:t>
      </w:r>
      <w:r w:rsidRPr="00E33379">
        <w:rPr>
          <w:rFonts w:ascii="Palatino Linotype" w:eastAsia="Times New Roman" w:hAnsi="Palatino Linotype" w:cstheme="majorBidi"/>
          <w:sz w:val="20"/>
          <w:szCs w:val="20"/>
          <w:lang w:val="id-ID"/>
        </w:rPr>
        <w:t>The digital era, which has now become a part of people's daily lives, especially the younger generation, will indeed change life patterns. Including learning patterns and information dissemination patterns. The era of paper will slowly but surely shift. When digital dictionaries can be obtained easily and cheaply, for example they can be inserted into cellphones, then printed dictionaries will be threatened</w:t>
      </w:r>
      <w:r w:rsidR="000D74F5" w:rsidRPr="00E33379">
        <w:rPr>
          <w:rFonts w:ascii="Palatino Linotype" w:eastAsia="Times New Roman" w:hAnsi="Palatino Linotype" w:cstheme="majorBidi"/>
          <w:sz w:val="20"/>
          <w:szCs w:val="20"/>
          <w:lang w:val="id-ID"/>
        </w:rPr>
        <w:t>.</w:t>
      </w:r>
      <w:r w:rsidR="000D74F5" w:rsidRPr="00E33379">
        <w:rPr>
          <w:rStyle w:val="FootnoteReference"/>
          <w:rFonts w:ascii="Palatino Linotype" w:hAnsi="Palatino Linotype"/>
          <w:sz w:val="20"/>
          <w:szCs w:val="20"/>
        </w:rPr>
        <w:fldChar w:fldCharType="begin" w:fldLock="1"/>
      </w:r>
      <w:r w:rsidR="000D74F5" w:rsidRPr="00E33379">
        <w:rPr>
          <w:rFonts w:ascii="Palatino Linotype" w:hAnsi="Palatino Linotype"/>
          <w:sz w:val="20"/>
          <w:szCs w:val="20"/>
        </w:rPr>
        <w:instrText>ADDIN CSL_CITATION {"citationItems":[{"id":"ITEM-1","itemData":{"DOI":"10.32332/al-fathin.v2i2.1423","ISSN":"2622-3325","abstract":"Language development is an indicator of development. 80% of developmental disorders are caused by lack of stimulation. Use of interactive media (digital) is one of the stimulations in this digital era. Interactive media is an audio-visual media that is expected to improve children's language skills. This media can increase vocabulary, phonation and the child's ability to understand colors, numbers and discourse / text.","author":[{"dropping-particle":"","family":"Rahayu","given":"Puji","non-dropping-particle":"","parse-names":false,"suffix":""}],"container-title":"Al-Fathin: Jurnal Bahasa dan Sastra Arab","id":"ITEM-1","issue":"1","issued":{"date-parts":[["2019"]]},"page":"47","title":"Pengaruh Era Digital Terhadap Perkembangan Bahasa Anak","type":"article-journal","volume":"2"},"uris":["http://www.mendeley.com/documents/?uuid=c8f3135b-e9d9-4304-a2d6-d8f328c5d8dd"]}],"mendeley":{"formattedCitation":"(Rahayu 2019)","plainTextFormattedCitation":"(Rahayu 2019)","previouslyFormattedCitation":"(Rahayu 2019)"},"properties":{"noteIndex":0},"schema":"https://github.com/citation-style-language/schema/raw/master/csl-citation.json"}</w:instrText>
      </w:r>
      <w:r w:rsidR="000D74F5" w:rsidRPr="00E33379">
        <w:rPr>
          <w:rStyle w:val="FootnoteReference"/>
          <w:rFonts w:ascii="Palatino Linotype" w:hAnsi="Palatino Linotype"/>
          <w:sz w:val="20"/>
          <w:szCs w:val="20"/>
        </w:rPr>
        <w:fldChar w:fldCharType="separate"/>
      </w:r>
      <w:r w:rsidR="000D74F5" w:rsidRPr="00E33379">
        <w:rPr>
          <w:rFonts w:ascii="Palatino Linotype" w:hAnsi="Palatino Linotype"/>
          <w:noProof/>
          <w:sz w:val="20"/>
          <w:szCs w:val="20"/>
        </w:rPr>
        <w:t>(Rahayu 2019)</w:t>
      </w:r>
      <w:r w:rsidR="000D74F5" w:rsidRPr="00E33379">
        <w:rPr>
          <w:rStyle w:val="FootnoteReference"/>
          <w:rFonts w:ascii="Palatino Linotype" w:hAnsi="Palatino Linotype"/>
          <w:sz w:val="20"/>
          <w:szCs w:val="20"/>
        </w:rPr>
        <w:fldChar w:fldCharType="end"/>
      </w:r>
    </w:p>
    <w:p w:rsidR="00211D2E" w:rsidRPr="00E33379" w:rsidRDefault="00211D2E" w:rsidP="00211D2E">
      <w:pPr>
        <w:spacing w:after="0" w:line="240" w:lineRule="auto"/>
        <w:ind w:firstLine="426"/>
        <w:jc w:val="both"/>
        <w:rPr>
          <w:rFonts w:ascii="Palatino Linotype" w:eastAsia="Times New Roman" w:hAnsi="Palatino Linotype" w:cstheme="majorBidi"/>
          <w:sz w:val="20"/>
          <w:szCs w:val="20"/>
          <w:lang w:val="id-ID"/>
        </w:rPr>
      </w:pPr>
      <w:r w:rsidRPr="00E33379">
        <w:rPr>
          <w:rFonts w:ascii="Palatino Linotype" w:eastAsia="Times New Roman" w:hAnsi="Palatino Linotype" w:cstheme="majorBidi"/>
          <w:sz w:val="20"/>
          <w:szCs w:val="20"/>
          <w:lang w:val="id-ID"/>
        </w:rPr>
        <w:t>According to the Big Indonesian Dictionary, riddle means guessing, surmising, guessing</w:t>
      </w:r>
      <w:r w:rsidR="000D74F5" w:rsidRPr="00E33379">
        <w:rPr>
          <w:rFonts w:ascii="Palatino Linotype" w:eastAsia="Times New Roman" w:hAnsi="Palatino Linotype" w:cstheme="majorBidi"/>
          <w:sz w:val="20"/>
          <w:szCs w:val="20"/>
          <w:lang w:val="id-ID"/>
        </w:rPr>
        <w:t>.</w:t>
      </w:r>
      <w:r w:rsidR="000D74F5" w:rsidRPr="00E33379">
        <w:rPr>
          <w:rFonts w:ascii="Palatino Linotype" w:eastAsia="Times New Roman" w:hAnsi="Palatino Linotype" w:cstheme="majorBidi"/>
          <w:sz w:val="20"/>
          <w:szCs w:val="20"/>
          <w:lang w:val="id-ID"/>
        </w:rPr>
        <w:fldChar w:fldCharType="begin" w:fldLock="1"/>
      </w:r>
      <w:r w:rsidR="000D74F5" w:rsidRPr="00E33379">
        <w:rPr>
          <w:rFonts w:ascii="Palatino Linotype" w:eastAsia="Times New Roman" w:hAnsi="Palatino Linotype" w:cstheme="majorBidi"/>
          <w:sz w:val="20"/>
          <w:szCs w:val="20"/>
          <w:lang w:val="id-ID"/>
        </w:rPr>
        <w:instrText>ADDIN CSL_CITATION {"citationItems":[{"id":"ITEM-1","itemData":{"author":[{"dropping-particle":"","family":"ANWAR","given":"DESI","non-dropping-particle":"","parse-names":false,"suffix":""}],"id":"ITEM-1","issued":{"date-parts":[["2003"]]},"number-of-pages":"289","publisher":"AMeLIA","publisher-place":"surabaya","title":"KAMUS LENGKA BAHASA INDONESIA","type":"book"},"uris":["http://www.mendeley.com/documents/?uuid=7a123442-dc75-4306-9f9c-03ef9ebbfbe3"]}],"mendeley":{"formattedCitation":"(ANWAR 2003)","plainTextFormattedCitation":"(ANWAR 2003)","previouslyFormattedCitation":"(ANWAR 2003)"},"properties":{"noteIndex":0},"schema":"https://github.com/citation-style-language/schema/raw/master/csl-citation.json"}</w:instrText>
      </w:r>
      <w:r w:rsidR="000D74F5" w:rsidRPr="00E33379">
        <w:rPr>
          <w:rFonts w:ascii="Palatino Linotype" w:eastAsia="Times New Roman" w:hAnsi="Palatino Linotype" w:cstheme="majorBidi"/>
          <w:sz w:val="20"/>
          <w:szCs w:val="20"/>
          <w:lang w:val="id-ID"/>
        </w:rPr>
        <w:fldChar w:fldCharType="separate"/>
      </w:r>
      <w:r w:rsidR="000D74F5" w:rsidRPr="00E33379">
        <w:rPr>
          <w:rFonts w:ascii="Palatino Linotype" w:eastAsia="Times New Roman" w:hAnsi="Palatino Linotype" w:cstheme="majorBidi"/>
          <w:noProof/>
          <w:sz w:val="20"/>
          <w:szCs w:val="20"/>
          <w:lang w:val="id-ID"/>
        </w:rPr>
        <w:t>(ANWAR 2003)</w:t>
      </w:r>
      <w:r w:rsidR="000D74F5" w:rsidRPr="00E33379">
        <w:rPr>
          <w:rFonts w:ascii="Palatino Linotype" w:eastAsia="Times New Roman" w:hAnsi="Palatino Linotype" w:cstheme="majorBidi"/>
          <w:sz w:val="20"/>
          <w:szCs w:val="20"/>
          <w:lang w:val="id-ID"/>
        </w:rPr>
        <w:fldChar w:fldCharType="end"/>
      </w:r>
      <w:r w:rsidR="000D74F5" w:rsidRPr="00E33379">
        <w:rPr>
          <w:rFonts w:ascii="Palatino Linotype" w:eastAsia="Times New Roman" w:hAnsi="Palatino Linotype" w:cstheme="majorBidi"/>
          <w:sz w:val="20"/>
          <w:szCs w:val="20"/>
          <w:lang w:val="id-ID"/>
        </w:rPr>
        <w:t xml:space="preserve"> </w:t>
      </w:r>
      <w:r w:rsidRPr="00E33379">
        <w:rPr>
          <w:rFonts w:ascii="Palatino Linotype" w:eastAsia="Times New Roman" w:hAnsi="Palatino Linotype" w:cstheme="majorBidi"/>
          <w:sz w:val="20"/>
          <w:szCs w:val="20"/>
          <w:lang w:val="id-ID"/>
        </w:rPr>
        <w:t>Puzzles are questions in the form of pictures or stories that are presented vaguely, usually as a game to sharpen the mind, guessing or guessing</w:t>
      </w:r>
      <w:r w:rsidR="000D74F5" w:rsidRPr="00E33379">
        <w:rPr>
          <w:rFonts w:ascii="Palatino Linotype" w:eastAsia="Times New Roman" w:hAnsi="Palatino Linotype" w:cstheme="majorBidi"/>
          <w:sz w:val="20"/>
          <w:szCs w:val="20"/>
          <w:lang w:val="id-ID"/>
        </w:rPr>
        <w:t>.</w:t>
      </w:r>
      <w:r w:rsidR="000D74F5" w:rsidRPr="00E33379">
        <w:rPr>
          <w:rFonts w:ascii="Palatino Linotype" w:eastAsia="Times New Roman" w:hAnsi="Palatino Linotype" w:cstheme="majorBidi"/>
          <w:sz w:val="20"/>
          <w:szCs w:val="20"/>
          <w:lang w:val="id-ID"/>
        </w:rPr>
        <w:fldChar w:fldCharType="begin" w:fldLock="1"/>
      </w:r>
      <w:r w:rsidR="000D74F5" w:rsidRPr="00E33379">
        <w:rPr>
          <w:rFonts w:ascii="Palatino Linotype" w:eastAsia="Times New Roman" w:hAnsi="Palatino Linotype" w:cstheme="majorBidi"/>
          <w:sz w:val="20"/>
          <w:szCs w:val="20"/>
          <w:lang w:val="id-ID"/>
        </w:rPr>
        <w:instrText>ADDIN CSL_CITATION {"citationItems":[{"id":"ITEM-1","itemData":{"abstract":"Berbahasa anak usia dini merupakan suatu kegiatan yang meliputi kemampuan mengungkapkan sesuatu, mendengar, memahami bahasa dan juga dapat dengan membaca gambar. Menstimulasi perkembangan bahasa anak dapat dilakukan dengan bermanin. Bermain merupakan kegiatan yang memiliki banyak manfaat bagi anak usia dini salah satunya mengembangkan kemampuan kosakata anak. Salah satu kegiatan yang dapat digunakan untuk mengembangkan kemampuan kosakata anak salah satunya adalah bermain teka-teki, karena sesuai kebutuhan anak usia dini yaitu bermain sehingganya pembelajaran yang disampaikan harus menyenangkan dan dalam konsep bermain. Teka-teki merupakan salah satu media pembelajaran yang dapat digunakan untuk pembelajaran keterampilan menulis. Bermain teka-teki dapat mengasah tebakan, pikiran dan terkaan anak dalam mengenal huruf dan mengembangkan kosakata.","author":[{"dropping-particle":"","family":"Sugiarto","given":"","non-dropping-particle":"","parse-names":false,"suffix":""}],"container-title":"Mubtadiin","id":"ITEM-1","issue":"2","issued":{"date-parts":[["2021"]]},"page":"227","title":"Teka Teki Bergambar Sebagai Upaya Menstimulus Penguasaan Kosa Kata Anak Usia Dini","type":"article-journal","volume":"7"},"uris":["http://www.mendeley.com/documents/?uuid=f6f768b3-e24a-42f5-88d9-bbdb5f6be4cb"]}],"mendeley":{"formattedCitation":"(Sugiarto 2021)","plainTextFormattedCitation":"(Sugiarto 2021)","previouslyFormattedCitation":"(Sugiarto 2021)"},"properties":{"noteIndex":0},"schema":"https://github.com/citation-style-language/schema/raw/master/csl-citation.json"}</w:instrText>
      </w:r>
      <w:r w:rsidR="000D74F5" w:rsidRPr="00E33379">
        <w:rPr>
          <w:rFonts w:ascii="Palatino Linotype" w:eastAsia="Times New Roman" w:hAnsi="Palatino Linotype" w:cstheme="majorBidi"/>
          <w:sz w:val="20"/>
          <w:szCs w:val="20"/>
          <w:lang w:val="id-ID"/>
        </w:rPr>
        <w:fldChar w:fldCharType="separate"/>
      </w:r>
      <w:r w:rsidR="000D74F5" w:rsidRPr="00E33379">
        <w:rPr>
          <w:rFonts w:ascii="Palatino Linotype" w:eastAsia="Times New Roman" w:hAnsi="Palatino Linotype" w:cstheme="majorBidi"/>
          <w:noProof/>
          <w:sz w:val="20"/>
          <w:szCs w:val="20"/>
          <w:lang w:val="id-ID"/>
        </w:rPr>
        <w:t>(Sugiarto 2021)</w:t>
      </w:r>
      <w:r w:rsidR="000D74F5" w:rsidRPr="00E33379">
        <w:rPr>
          <w:rFonts w:ascii="Palatino Linotype" w:eastAsia="Times New Roman" w:hAnsi="Palatino Linotype" w:cstheme="majorBidi"/>
          <w:sz w:val="20"/>
          <w:szCs w:val="20"/>
          <w:lang w:val="id-ID"/>
        </w:rPr>
        <w:fldChar w:fldCharType="end"/>
      </w:r>
      <w:r w:rsidR="000D74F5" w:rsidRPr="00E33379">
        <w:rPr>
          <w:rFonts w:ascii="Palatino Linotype" w:eastAsia="Times New Roman" w:hAnsi="Palatino Linotype" w:cstheme="majorBidi"/>
          <w:sz w:val="20"/>
          <w:szCs w:val="20"/>
          <w:lang w:val="id-ID"/>
        </w:rPr>
        <w:t xml:space="preserve"> </w:t>
      </w:r>
    </w:p>
    <w:p w:rsidR="00211D2E" w:rsidRPr="00E33379" w:rsidRDefault="00211D2E" w:rsidP="00211D2E">
      <w:pPr>
        <w:spacing w:after="0" w:line="240" w:lineRule="auto"/>
        <w:ind w:firstLine="426"/>
        <w:jc w:val="both"/>
        <w:rPr>
          <w:rFonts w:ascii="Palatino Linotype" w:eastAsia="Times New Roman" w:hAnsi="Palatino Linotype" w:cstheme="majorBidi"/>
          <w:sz w:val="20"/>
          <w:szCs w:val="20"/>
          <w:lang w:val="id-ID"/>
        </w:rPr>
      </w:pPr>
      <w:r w:rsidRPr="00E33379">
        <w:rPr>
          <w:rFonts w:ascii="Palatino Linotype" w:eastAsia="Times New Roman" w:hAnsi="Palatino Linotype" w:cstheme="majorBidi"/>
          <w:sz w:val="20"/>
          <w:szCs w:val="20"/>
          <w:lang w:val="id-ID"/>
        </w:rPr>
        <w:t>Each type of puzzle has its own rules and challenges, but they all offer unique fun and mental stimulation for the players. The game used in this research is in the form of a hidden word puzzle, where there will be an empty grid to be filled in with random letters. . Playing puzzles has several benefits, namely</w:t>
      </w:r>
      <w:r w:rsidR="000D74F5" w:rsidRPr="00E33379">
        <w:rPr>
          <w:rFonts w:ascii="Palatino Linotype" w:eastAsia="Times New Roman" w:hAnsi="Palatino Linotype" w:cstheme="majorBidi"/>
          <w:sz w:val="20"/>
          <w:szCs w:val="20"/>
          <w:lang w:val="id-ID"/>
        </w:rPr>
        <w:t>:</w:t>
      </w:r>
      <w:r w:rsidR="000D74F5" w:rsidRPr="00E33379">
        <w:rPr>
          <w:rFonts w:ascii="Palatino Linotype" w:eastAsia="Times New Roman" w:hAnsi="Palatino Linotype" w:cstheme="majorBidi"/>
          <w:sz w:val="20"/>
          <w:szCs w:val="20"/>
          <w:lang w:val="id-ID"/>
        </w:rPr>
        <w:fldChar w:fldCharType="begin" w:fldLock="1"/>
      </w:r>
      <w:r w:rsidR="00580A38" w:rsidRPr="00E33379">
        <w:rPr>
          <w:rFonts w:ascii="Palatino Linotype" w:eastAsia="Times New Roman" w:hAnsi="Palatino Linotype" w:cstheme="majorBidi"/>
          <w:sz w:val="20"/>
          <w:szCs w:val="20"/>
          <w:lang w:val="id-ID"/>
        </w:rPr>
        <w:instrText>ADDIN CSL_CITATION {"citationItems":[{"id":"ITEM-1","itemData":{"abstract":"Berbahasa anak usia dini merupakan suatu kegiatan yang meliputi kemampuan mengungkapkan sesuatu, mendengar, memahami bahasa dan juga dapat dengan membaca gambar. Menstimulasi perkembangan bahasa anak dapat dilakukan dengan bermanin. Bermain merupakan kegiatan yang memiliki banyak manfaat bagi anak usia dini salah satunya mengembangkan kemampuan kosakata anak. Salah satu kegiatan yang dapat digunakan untuk mengembangkan kemampuan kosakata anak salah satunya adalah bermain teka-teki, karena sesuai kebutuhan anak usia dini yaitu bermain sehingganya pembelajaran yang disampaikan harus menyenangkan dan dalam konsep bermain. Teka-teki merupakan salah satu media pembelajaran yang dapat digunakan untuk pembelajaran keterampilan menulis. Bermain teka-teki dapat mengasah tebakan, pikiran dan terkaan anak dalam mengenal huruf dan mengembangkan kosakata.","author":[{"dropping-particle":"","family":"Sugiarto","given":"","non-dropping-particle":"","parse-names":false,"suffix":""}],"container-title":"Mubtadiin","id":"ITEM-1","issue":"2","issued":{"date-parts":[["2021"]]},"page":"227","title":"Teka Teki Bergambar Sebagai Upaya Menstimulus Penguasaan Kosa Kata Anak Usia Dini","type":"article-journal","volume":"7"},"uris":["http://www.mendeley.com/documents/?uuid=f6f768b3-e24a-42f5-88d9-bbdb5f6be4cb"]}],"mendeley":{"formattedCitation":"(Sugiarto 2021)","plainTextFormattedCitation":"(Sugiarto 2021)","previouslyFormattedCitation":"(Sugiarto 2021)"},"properties":{"noteIndex":0},"schema":"https://github.com/citation-style-language/schema/raw/master/csl-citation.json"}</w:instrText>
      </w:r>
      <w:r w:rsidR="000D74F5" w:rsidRPr="00E33379">
        <w:rPr>
          <w:rFonts w:ascii="Palatino Linotype" w:eastAsia="Times New Roman" w:hAnsi="Palatino Linotype" w:cstheme="majorBidi"/>
          <w:sz w:val="20"/>
          <w:szCs w:val="20"/>
          <w:lang w:val="id-ID"/>
        </w:rPr>
        <w:fldChar w:fldCharType="separate"/>
      </w:r>
      <w:r w:rsidR="000D74F5" w:rsidRPr="00E33379">
        <w:rPr>
          <w:rFonts w:ascii="Palatino Linotype" w:eastAsia="Times New Roman" w:hAnsi="Palatino Linotype" w:cstheme="majorBidi"/>
          <w:noProof/>
          <w:sz w:val="20"/>
          <w:szCs w:val="20"/>
          <w:lang w:val="id-ID"/>
        </w:rPr>
        <w:t>(Sugiarto 2021)</w:t>
      </w:r>
      <w:r w:rsidR="000D74F5" w:rsidRPr="00E33379">
        <w:rPr>
          <w:rFonts w:ascii="Palatino Linotype" w:eastAsia="Times New Roman" w:hAnsi="Palatino Linotype" w:cstheme="majorBidi"/>
          <w:sz w:val="20"/>
          <w:szCs w:val="20"/>
          <w:lang w:val="id-ID"/>
        </w:rPr>
        <w:fldChar w:fldCharType="end"/>
      </w:r>
      <w:r w:rsidR="000D74F5" w:rsidRPr="00E33379">
        <w:rPr>
          <w:rFonts w:ascii="Palatino Linotype" w:eastAsia="Times New Roman" w:hAnsi="Palatino Linotype" w:cstheme="majorBidi"/>
          <w:sz w:val="20"/>
          <w:szCs w:val="20"/>
          <w:lang w:val="id-ID"/>
        </w:rPr>
        <w:t xml:space="preserve"> </w:t>
      </w:r>
      <w:r w:rsidRPr="00E33379">
        <w:rPr>
          <w:rFonts w:ascii="Palatino Linotype" w:eastAsia="Times New Roman" w:hAnsi="Palatino Linotype" w:cstheme="majorBidi"/>
          <w:sz w:val="20"/>
          <w:szCs w:val="20"/>
          <w:lang w:val="id-ID"/>
        </w:rPr>
        <w:t>(1) Developing children's ability to think, (2) Puzzles will encourage children's curiosity, (3) Developing independence in children.</w:t>
      </w:r>
    </w:p>
    <w:p w:rsidR="00211D2E" w:rsidRPr="00E33379" w:rsidRDefault="00211D2E" w:rsidP="00211D2E">
      <w:pPr>
        <w:spacing w:after="0" w:line="240" w:lineRule="auto"/>
        <w:ind w:firstLine="426"/>
        <w:jc w:val="both"/>
        <w:rPr>
          <w:rFonts w:ascii="Palatino Linotype" w:eastAsia="Times New Roman" w:hAnsi="Palatino Linotype" w:cstheme="majorBidi"/>
          <w:sz w:val="20"/>
          <w:szCs w:val="20"/>
          <w:lang w:val="id-ID"/>
        </w:rPr>
      </w:pPr>
      <w:r w:rsidRPr="00E33379">
        <w:rPr>
          <w:rFonts w:ascii="Palatino Linotype" w:eastAsia="Times New Roman" w:hAnsi="Palatino Linotype" w:cstheme="majorBidi"/>
          <w:sz w:val="20"/>
          <w:szCs w:val="20"/>
          <w:lang w:val="id-ID"/>
        </w:rPr>
        <w:t>Therefore, puzzle games can be useful to help in the language learning process, because this game is a type of language game and through this game it can improve children's vocabulary mastery and reading skills.</w:t>
      </w:r>
    </w:p>
    <w:p w:rsidR="00D52AED" w:rsidRPr="00E33379" w:rsidRDefault="00211D2E" w:rsidP="00D52AED">
      <w:pPr>
        <w:spacing w:after="0" w:line="240" w:lineRule="auto"/>
        <w:ind w:firstLine="426"/>
        <w:jc w:val="both"/>
        <w:rPr>
          <w:rFonts w:ascii="Palatino Linotype" w:eastAsia="Times New Roman" w:hAnsi="Palatino Linotype" w:cstheme="majorBidi"/>
          <w:sz w:val="20"/>
          <w:szCs w:val="20"/>
          <w:lang w:val="id-ID"/>
        </w:rPr>
      </w:pPr>
      <w:r w:rsidRPr="00E33379">
        <w:rPr>
          <w:rFonts w:ascii="Palatino Linotype" w:eastAsia="Times New Roman" w:hAnsi="Palatino Linotype" w:cstheme="majorBidi"/>
          <w:sz w:val="20"/>
          <w:szCs w:val="20"/>
        </w:rPr>
        <w:t>Children need to play using various objects that attract their attention. Devices that offer various features are certainly very attractive to children. The following is the duration of time when and how long we can give children the opportunity to play with devices: (1) At the age of 0-2 years children should not be introduced to devices because it is feared that the light on the device screen will harm the child's eyes and the radiation will affect the child's brain. (2) At the age of 2-4 years, children are allowed to use devices to play simple games with a maximum time allocation of 1 hour a day. (3) At the age of 4-7 years, children are given the opportunity to explore with assistance from parents or adults. Children should be given rules and time limits for using devices, namely a maximum of 2 hours a day</w:t>
      </w:r>
      <w:r w:rsidR="000D74F5" w:rsidRPr="00E33379">
        <w:rPr>
          <w:rFonts w:ascii="Palatino Linotype" w:eastAsia="Times New Roman" w:hAnsi="Palatino Linotype" w:cstheme="majorBidi"/>
          <w:sz w:val="20"/>
          <w:szCs w:val="20"/>
        </w:rPr>
        <w:t>.</w:t>
      </w:r>
      <w:r w:rsidR="00580A38" w:rsidRPr="00E33379">
        <w:rPr>
          <w:rFonts w:ascii="Palatino Linotype" w:eastAsia="Times New Roman" w:hAnsi="Palatino Linotype" w:cstheme="majorBidi"/>
          <w:sz w:val="20"/>
          <w:szCs w:val="20"/>
        </w:rPr>
        <w:fldChar w:fldCharType="begin" w:fldLock="1"/>
      </w:r>
      <w:r w:rsidR="00580A38" w:rsidRPr="00E33379">
        <w:rPr>
          <w:rFonts w:ascii="Palatino Linotype" w:eastAsia="Times New Roman" w:hAnsi="Palatino Linotype" w:cstheme="majorBidi"/>
          <w:sz w:val="20"/>
          <w:szCs w:val="20"/>
        </w:rPr>
        <w:instrText>ADDIN CSL_CITATION {"citationItems":[{"id":"ITEM-1","itemData":{"abstract":"Anak-anak generasi saat ini hidup di dunia digital yang serbacanggih. Penggunaan gawai atau perangkat digital, seperti telepon pintar (smartphone), tablet, laptop, jam pintar (smartwatch), atau peramban (browser) yang berbentuk mesin pencarian canggih, seperti Google; Mozilla; Opera; dan Internet Explorer menjadi keseharian generasi saat ini. Bahkan, dapat dikatakan bahwa gawai adalah bagian dari gaya hidup pada era ini. Ikatan Dokter Anak Indonesia (IDAI) memberikan istilah digital native bagi anak-anak yang sudah mengenal media digital sejak lahir. Kemudahan akses internet dan penggunaan gawai mengubah strategi pembelajaran di berbagai jenjang pendidikan, termasuk pendidikan anak usia dini (PAUD). Di antara pro dan kontra penggunaan gawai yang mengiringi tumbuh kembang anak, tidak dimungkiri bahwa lembaga PAUD pun ikut memanfaatkan kemudahan teknologi informasi dan komunikasi pada era ini sebagai bahan pembelajaran anak. Pendidikan bagi anak usia dini sebaiknya ikut mengantisipasi era digital karena anak-anak tersebut merupakan generasi penerus bangsa pada 20 hingga 30 tahun mendatang. Toolkit Pemanfaatan Literasi Digital dalam Pembelajaran Anak Usia Dini dibuat untuk memfasilitasi guru dan orang tua dalam menggunakan akses digital bagi anak usia dini secara baik dan benar. Toolkit ini merupakan panduan praktis yang berisi informasi literasi digital dalam pembelajaran anak usia dini yang mencakup apa, mengapa, dan bagaimana literasi digital dimanfaatkan bagi pembelajaran anak serta tips-tips penggunaan literasi digital","author":[{"dropping-particle":"","family":"Hasbi, Adiarti","given":"Rahmita","non-dropping-particle":"","parse-names":false,"suffix":""}],"container-title":"Kementerian Pendidikan dan Kebudayaan","id":"ITEM-1","issued":{"date-parts":[["2020"]]},"page":"1-45","title":"Toolkit Pemanfaatan Literasi Digital Dalam Pembelajaran Anak Usia Dini","type":"article-journal"},"uris":["http://www.mendeley.com/documents/?uuid=5c86afd7-cebe-4d73-998f-2ae7a04b3209"]}],"mendeley":{"formattedCitation":"(Hasbi, Adiarti 2020)","plainTextFormattedCitation":"(Hasbi, Adiarti 2020)","previouslyFormattedCitation":"(Hasbi, Adiarti 2020)"},"properties":{"noteIndex":0},"schema":"https://github.com/citation-style-language/schema/raw/master/csl-citation.json"}</w:instrText>
      </w:r>
      <w:r w:rsidR="00580A38" w:rsidRPr="00E33379">
        <w:rPr>
          <w:rFonts w:ascii="Palatino Linotype" w:eastAsia="Times New Roman" w:hAnsi="Palatino Linotype" w:cstheme="majorBidi"/>
          <w:sz w:val="20"/>
          <w:szCs w:val="20"/>
        </w:rPr>
        <w:fldChar w:fldCharType="separate"/>
      </w:r>
      <w:r w:rsidR="00580A38" w:rsidRPr="00E33379">
        <w:rPr>
          <w:rFonts w:ascii="Palatino Linotype" w:eastAsia="Times New Roman" w:hAnsi="Palatino Linotype" w:cstheme="majorBidi"/>
          <w:noProof/>
          <w:sz w:val="20"/>
          <w:szCs w:val="20"/>
        </w:rPr>
        <w:t>(Hasbi, Adiarti 2020)</w:t>
      </w:r>
      <w:r w:rsidR="00580A38" w:rsidRPr="00E33379">
        <w:rPr>
          <w:rFonts w:ascii="Palatino Linotype" w:eastAsia="Times New Roman" w:hAnsi="Palatino Linotype" w:cstheme="majorBidi"/>
          <w:sz w:val="20"/>
          <w:szCs w:val="20"/>
        </w:rPr>
        <w:fldChar w:fldCharType="end"/>
      </w:r>
    </w:p>
    <w:p w:rsidR="00580A38" w:rsidRPr="00E33379" w:rsidRDefault="00D52AED" w:rsidP="00D52AED">
      <w:pPr>
        <w:spacing w:after="0" w:line="240" w:lineRule="auto"/>
        <w:ind w:firstLine="426"/>
        <w:jc w:val="both"/>
        <w:rPr>
          <w:rFonts w:ascii="Palatino Linotype" w:eastAsia="Times New Roman" w:hAnsi="Palatino Linotype" w:cstheme="majorBidi"/>
          <w:sz w:val="20"/>
          <w:szCs w:val="20"/>
          <w:lang w:val="id-ID"/>
        </w:rPr>
      </w:pPr>
      <w:r w:rsidRPr="00E33379">
        <w:rPr>
          <w:rFonts w:ascii="Palatino Linotype" w:hAnsi="Palatino Linotype" w:cstheme="majorBidi"/>
          <w:sz w:val="20"/>
          <w:szCs w:val="20"/>
        </w:rPr>
        <w:t>Linguistic Intelligence is the ability to use words effectively, both to influence and manipulate.  In everyday life, linguistic intelligence is useful for: speaking, listening, reading and writing</w:t>
      </w:r>
      <w:r w:rsidR="00580A38" w:rsidRPr="00E33379">
        <w:rPr>
          <w:rFonts w:ascii="Palatino Linotype" w:hAnsi="Palatino Linotype" w:cstheme="majorBidi"/>
          <w:sz w:val="20"/>
          <w:szCs w:val="20"/>
        </w:rPr>
        <w:t>.</w:t>
      </w:r>
      <w:r w:rsidR="00580A38" w:rsidRPr="00E33379">
        <w:rPr>
          <w:rFonts w:ascii="Palatino Linotype" w:hAnsi="Palatino Linotype" w:cstheme="majorBidi"/>
          <w:sz w:val="20"/>
          <w:szCs w:val="20"/>
        </w:rPr>
        <w:fldChar w:fldCharType="begin" w:fldLock="1"/>
      </w:r>
      <w:r w:rsidR="00966162" w:rsidRPr="00E33379">
        <w:rPr>
          <w:rFonts w:ascii="Palatino Linotype" w:hAnsi="Palatino Linotype" w:cstheme="majorBidi"/>
          <w:sz w:val="20"/>
          <w:szCs w:val="20"/>
        </w:rPr>
        <w:instrText>ADDIN CSL_CITATION {"citationItems":[{"id":"ITEM-1","itemData":{"DOI":"10.32923/kjmp.v2i2.987","abstract":"The theory of Multiple Intelligences is revealed by Howard Gardner. In this theory, intelligence means the ability to solve problems or fashion products, that are valued in one or more cultural or community settings. This theory indicated that everyone has nine intelligences: linguistic, logical-mathematical, spatial, bodily-kinesthetic, musical, interpersonal, intrapersonal, naturalist, and existential. The multiple intelligences development can be done with educational methods included Islamic educational methods. This matter is done to establish the happy and humanist Islamic education process and to maximize child's multiple intelligences.\r   \r ABSTRAK\r Teori Multiple Intelligences diungkapkan oleh Howard Gardner. Dalam teori ini, kecerdasan berarti kemampuan untuk menyelesaikan masalah atau produk fesyen, yang dinilai dalam satu atau lebih pengaturan budaya atau komunitas. Teori ini menunjukkan bahwa setiap orang memiliki sembilan kecerdasan: linguistik, logis-matematis, spasial, kinestetik-tubuh, musik, antarpribadi, intrapersonal, naturalis, dan eksistensial. Pengembangan kecerdasan ganda dapat dilakukan dengan metode pendidikan termasuk metode pendidikan Islam. Hal ini dilakukan untuk membangun proses pendidikan Islam yang humanis dan bahagia serta memaksimalkan kecerdasan ganda anak.\r  ","author":[{"dropping-particle":"","family":"Syarifah","given":"Syarifah","non-dropping-particle":"","parse-names":false,"suffix":""}],"container-title":"SUSTAINABLE: Jurnal Kajian Mutu Pendidikan","id":"ITEM-1","issue":"2","issued":{"date-parts":[["2019"]]},"page":"176-197","title":"Konsep Kecerdasan Majemuk Howard Gardner","type":"article-journal","volume":"2"},"uris":["http://www.mendeley.com/documents/?uuid=e0ee5822-2cac-46f5-b7a1-e0b76359439c"]}],"mendeley":{"formattedCitation":"(Syarifah 2019)","plainTextFormattedCitation":"(Syarifah 2019)","previouslyFormattedCitation":"(Syarifah 2019)"},"properties":{"noteIndex":0},"schema":"https://github.com/citation-style-language/schema/raw/master/csl-citation.json"}</w:instrText>
      </w:r>
      <w:r w:rsidR="00580A38" w:rsidRPr="00E33379">
        <w:rPr>
          <w:rFonts w:ascii="Palatino Linotype" w:hAnsi="Palatino Linotype" w:cstheme="majorBidi"/>
          <w:sz w:val="20"/>
          <w:szCs w:val="20"/>
        </w:rPr>
        <w:fldChar w:fldCharType="separate"/>
      </w:r>
      <w:r w:rsidR="00580A38" w:rsidRPr="00E33379">
        <w:rPr>
          <w:rFonts w:ascii="Palatino Linotype" w:hAnsi="Palatino Linotype" w:cstheme="majorBidi"/>
          <w:noProof/>
          <w:sz w:val="20"/>
          <w:szCs w:val="20"/>
        </w:rPr>
        <w:t>(Syarifah 2019)</w:t>
      </w:r>
      <w:r w:rsidR="00580A38" w:rsidRPr="00E33379">
        <w:rPr>
          <w:rFonts w:ascii="Palatino Linotype" w:hAnsi="Palatino Linotype" w:cstheme="majorBidi"/>
          <w:sz w:val="20"/>
          <w:szCs w:val="20"/>
        </w:rPr>
        <w:fldChar w:fldCharType="end"/>
      </w:r>
      <w:r w:rsidRPr="00E33379">
        <w:rPr>
          <w:rFonts w:ascii="Palatino Linotype" w:eastAsia="Times New Roman" w:hAnsi="Palatino Linotype" w:cstheme="majorBidi"/>
          <w:sz w:val="20"/>
          <w:szCs w:val="20"/>
          <w:lang w:val="id-ID"/>
        </w:rPr>
        <w:t xml:space="preserve"> The following are aspects of linguistic intelligence according to Gardner, namely</w:t>
      </w:r>
      <w:r w:rsidR="00580A38" w:rsidRPr="00E33379">
        <w:rPr>
          <w:rFonts w:ascii="Palatino Linotype" w:eastAsia="Times New Roman" w:hAnsi="Palatino Linotype" w:cstheme="majorBidi"/>
          <w:sz w:val="20"/>
          <w:szCs w:val="20"/>
        </w:rPr>
        <w:t>:</w:t>
      </w:r>
      <w:r w:rsidR="00966162" w:rsidRPr="00E33379">
        <w:rPr>
          <w:rFonts w:ascii="Palatino Linotype" w:eastAsia="Times New Roman" w:hAnsi="Palatino Linotype" w:cstheme="majorBidi"/>
          <w:sz w:val="20"/>
          <w:szCs w:val="20"/>
        </w:rPr>
        <w:fldChar w:fldCharType="begin" w:fldLock="1"/>
      </w:r>
      <w:r w:rsidR="00966162" w:rsidRPr="00E33379">
        <w:rPr>
          <w:rFonts w:ascii="Palatino Linotype" w:eastAsia="Times New Roman" w:hAnsi="Palatino Linotype" w:cstheme="majorBidi"/>
          <w:sz w:val="20"/>
          <w:szCs w:val="20"/>
        </w:rPr>
        <w:instrText>ADDIN CSL_CITATION {"citationItems":[{"id":"ITEM-1","itemData":{"ISBN":"9786468600","author":[{"dropping-particle":"","family":"Armstrong","given":"Thomas","non-dropping-particle":"","parse-names":false,"suffix":""}],"id":"ITEM-1","issued":{"date-parts":[["2018"]]},"title":"4th Edition ADVANCE UNCORRECTED COPY-NOT FOR DISTRIBUTION","type":"book"},"uris":["http://www.mendeley.com/documents/?uuid=d10ed28f-e0f4-4821-a257-7d227a00d4a7"]}],"mendeley":{"formattedCitation":"(Armstrong 2018)","plainTextFormattedCitation":"(Armstrong 2018)"},"properties":{"noteIndex":0},"schema":"https://github.com/citation-style-language/schema/raw/master/csl-citation.json"}</w:instrText>
      </w:r>
      <w:r w:rsidR="00966162" w:rsidRPr="00E33379">
        <w:rPr>
          <w:rFonts w:ascii="Palatino Linotype" w:eastAsia="Times New Roman" w:hAnsi="Palatino Linotype" w:cstheme="majorBidi"/>
          <w:sz w:val="20"/>
          <w:szCs w:val="20"/>
        </w:rPr>
        <w:fldChar w:fldCharType="separate"/>
      </w:r>
      <w:r w:rsidR="00966162" w:rsidRPr="00E33379">
        <w:rPr>
          <w:rFonts w:ascii="Palatino Linotype" w:eastAsia="Times New Roman" w:hAnsi="Palatino Linotype" w:cstheme="majorBidi"/>
          <w:noProof/>
          <w:sz w:val="20"/>
          <w:szCs w:val="20"/>
        </w:rPr>
        <w:t>(Armstrong 2018)</w:t>
      </w:r>
      <w:r w:rsidR="00966162" w:rsidRPr="00E33379">
        <w:rPr>
          <w:rFonts w:ascii="Palatino Linotype" w:eastAsia="Times New Roman" w:hAnsi="Palatino Linotype" w:cstheme="majorBidi"/>
          <w:sz w:val="20"/>
          <w:szCs w:val="20"/>
        </w:rPr>
        <w:fldChar w:fldCharType="end"/>
      </w:r>
    </w:p>
    <w:p w:rsidR="00D52AED" w:rsidRPr="00E33379" w:rsidRDefault="00D52AED" w:rsidP="00D52AED">
      <w:pPr>
        <w:pStyle w:val="ListParagraph"/>
        <w:numPr>
          <w:ilvl w:val="0"/>
          <w:numId w:val="31"/>
        </w:numPr>
        <w:spacing w:after="0" w:line="240" w:lineRule="auto"/>
        <w:ind w:left="284" w:right="72" w:hanging="284"/>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t xml:space="preserve">Rhetoric, rhetorical skills can make someone able to speak language with good persuasive techniques. </w:t>
      </w:r>
    </w:p>
    <w:p w:rsidR="00D52AED" w:rsidRPr="00E33379" w:rsidRDefault="00D52AED" w:rsidP="00D52AED">
      <w:pPr>
        <w:pStyle w:val="ListParagraph"/>
        <w:numPr>
          <w:ilvl w:val="0"/>
          <w:numId w:val="31"/>
        </w:numPr>
        <w:spacing w:after="0" w:line="240" w:lineRule="auto"/>
        <w:ind w:left="284" w:right="72" w:hanging="284"/>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t xml:space="preserve">Mnemonics, someone with Mnemonic skills can use language to help remember and provide information. </w:t>
      </w:r>
    </w:p>
    <w:p w:rsidR="00D52AED" w:rsidRPr="00E33379" w:rsidRDefault="00D52AED" w:rsidP="00D52AED">
      <w:pPr>
        <w:pStyle w:val="ListParagraph"/>
        <w:numPr>
          <w:ilvl w:val="0"/>
          <w:numId w:val="31"/>
        </w:numPr>
        <w:spacing w:after="0" w:line="240" w:lineRule="auto"/>
        <w:ind w:left="284" w:right="72" w:hanging="284"/>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t xml:space="preserve">Explanation, explanatory skills which are an important role for someone in explaining something well. </w:t>
      </w:r>
    </w:p>
    <w:p w:rsidR="00D52AED" w:rsidRPr="00E33379" w:rsidRDefault="00D52AED" w:rsidP="00D52AED">
      <w:pPr>
        <w:pStyle w:val="ListParagraph"/>
        <w:numPr>
          <w:ilvl w:val="0"/>
          <w:numId w:val="31"/>
        </w:numPr>
        <w:spacing w:after="0" w:line="240" w:lineRule="auto"/>
        <w:ind w:left="284" w:right="72" w:hanging="284"/>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lastRenderedPageBreak/>
        <w:t>Metalanguage, the ability to describe language, whether in the form of terms or whatever language is used.</w:t>
      </w:r>
    </w:p>
    <w:p w:rsidR="00D52AED" w:rsidRPr="00E33379" w:rsidRDefault="00D52AED" w:rsidP="00D52AED">
      <w:pPr>
        <w:spacing w:after="0" w:line="240" w:lineRule="auto"/>
        <w:ind w:right="72" w:firstLine="426"/>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lang w:val="id-ID"/>
        </w:rPr>
        <w:t>The concept of linguistic intelligence or "Word Smart" is one of the eight types of intelligence in the theory of multiple intelligences developed by Howard Gardner</w:t>
      </w:r>
      <w:r w:rsidR="00580A38" w:rsidRPr="00E33379">
        <w:rPr>
          <w:rFonts w:ascii="Palatino Linotype" w:eastAsia="Times New Roman" w:hAnsi="Palatino Linotype" w:cstheme="majorBidi"/>
          <w:sz w:val="20"/>
          <w:szCs w:val="20"/>
        </w:rPr>
        <w:t>.</w:t>
      </w:r>
      <w:r w:rsidR="00966162" w:rsidRPr="00E33379">
        <w:rPr>
          <w:rStyle w:val="FootnoteReference"/>
          <w:rFonts w:ascii="Palatino Linotype" w:hAnsi="Palatino Linotype"/>
          <w:sz w:val="20"/>
          <w:szCs w:val="20"/>
        </w:rPr>
        <w:fldChar w:fldCharType="begin" w:fldLock="1"/>
      </w:r>
      <w:r w:rsidR="00966162" w:rsidRPr="00E33379">
        <w:rPr>
          <w:rFonts w:ascii="Palatino Linotype" w:hAnsi="Palatino Linotype"/>
          <w:sz w:val="20"/>
          <w:szCs w:val="20"/>
        </w:rPr>
        <w:instrText>ADDIN CSL_CITATION {"citationItems":[{"id":"ITEM-1","itemData":{"ISBN":"9786468600","author":[{"dropping-particle":"","family":"Armstrong","given":"Thomas","non-dropping-particle":"","parse-names":false,"suffix":""}],"id":"ITEM-1","issued":{"date-parts":[["2018"]]},"title":"4th Edition ADVANCE UNCORRECTED COPY-NOT FOR DISTRIBUTION","type":"book"},"uris":["http://www.mendeley.com/documents/?uuid=d10ed28f-e0f4-4821-a257-7d227a00d4a7"]}],"mendeley":{"formattedCitation":"(Armstrong 2018)","plainTextFormattedCitation":"(Armstrong 2018)","previouslyFormattedCitation":"Ibid."},"properties":{"noteIndex":0},"schema":"https://github.com/citation-style-language/schema/raw/master/csl-citation.json"}</w:instrText>
      </w:r>
      <w:r w:rsidR="00966162" w:rsidRPr="00E33379">
        <w:rPr>
          <w:rStyle w:val="FootnoteReference"/>
          <w:rFonts w:ascii="Palatino Linotype" w:hAnsi="Palatino Linotype"/>
          <w:sz w:val="20"/>
          <w:szCs w:val="20"/>
        </w:rPr>
        <w:fldChar w:fldCharType="separate"/>
      </w:r>
      <w:r w:rsidR="00966162" w:rsidRPr="00E33379">
        <w:rPr>
          <w:rFonts w:ascii="Palatino Linotype" w:hAnsi="Palatino Linotype"/>
          <w:noProof/>
          <w:sz w:val="20"/>
          <w:szCs w:val="20"/>
        </w:rPr>
        <w:t>(Armstrong 2018)</w:t>
      </w:r>
      <w:r w:rsidR="00966162" w:rsidRPr="00E33379">
        <w:rPr>
          <w:rStyle w:val="FootnoteReference"/>
          <w:rFonts w:ascii="Palatino Linotype" w:hAnsi="Palatino Linotype"/>
          <w:sz w:val="20"/>
          <w:szCs w:val="20"/>
        </w:rPr>
        <w:fldChar w:fldCharType="end"/>
      </w:r>
      <w:r w:rsidR="00580A38" w:rsidRPr="00E33379">
        <w:rPr>
          <w:rFonts w:ascii="Palatino Linotype" w:eastAsia="Times New Roman" w:hAnsi="Palatino Linotype" w:cstheme="majorBidi"/>
          <w:sz w:val="20"/>
          <w:szCs w:val="20"/>
        </w:rPr>
        <w:t xml:space="preserve"> </w:t>
      </w:r>
      <w:r w:rsidRPr="00E33379">
        <w:rPr>
          <w:rFonts w:ascii="Palatino Linotype" w:eastAsia="Times New Roman" w:hAnsi="Palatino Linotype" w:cstheme="majorBidi"/>
          <w:sz w:val="20"/>
          <w:szCs w:val="20"/>
        </w:rPr>
        <w:t>Armstrong adapted this theory to be applied in education, including early childhood. Linguistic intelligence in early childhood involves sensitivity and the ability to use language effectively.</w:t>
      </w:r>
    </w:p>
    <w:p w:rsidR="00580A38" w:rsidRPr="00E33379" w:rsidRDefault="00D52AED" w:rsidP="00D52AED">
      <w:pPr>
        <w:spacing w:after="0" w:line="240" w:lineRule="auto"/>
        <w:ind w:right="72" w:firstLine="426"/>
        <w:jc w:val="both"/>
        <w:rPr>
          <w:rFonts w:ascii="Palatino Linotype" w:eastAsia="Times New Roman" w:hAnsi="Palatino Linotype" w:cstheme="majorBidi"/>
          <w:sz w:val="20"/>
          <w:szCs w:val="20"/>
        </w:rPr>
      </w:pPr>
      <w:r w:rsidRPr="00E33379">
        <w:rPr>
          <w:rFonts w:ascii="Palatino Linotype" w:eastAsia="Times New Roman" w:hAnsi="Palatino Linotype" w:cstheme="majorBidi"/>
          <w:sz w:val="20"/>
          <w:szCs w:val="20"/>
        </w:rPr>
        <w:t>The main components of linguistic intelligence or "Word Smart" according to Armstrong include</w:t>
      </w:r>
      <w:r w:rsidR="00580A38" w:rsidRPr="00E33379">
        <w:rPr>
          <w:rFonts w:ascii="Palatino Linotype" w:eastAsia="Times New Roman" w:hAnsi="Palatino Linotype" w:cstheme="majorBidi"/>
          <w:sz w:val="20"/>
          <w:szCs w:val="20"/>
        </w:rPr>
        <w:t>:</w:t>
      </w:r>
      <w:r w:rsidR="00966162" w:rsidRPr="00E33379">
        <w:rPr>
          <w:rStyle w:val="FootnoteReference"/>
          <w:rFonts w:ascii="Palatino Linotype" w:hAnsi="Palatino Linotype"/>
          <w:sz w:val="20"/>
          <w:szCs w:val="20"/>
        </w:rPr>
        <w:fldChar w:fldCharType="begin" w:fldLock="1"/>
      </w:r>
      <w:r w:rsidR="00966162" w:rsidRPr="00E33379">
        <w:rPr>
          <w:rFonts w:ascii="Palatino Linotype" w:hAnsi="Palatino Linotype"/>
          <w:sz w:val="20"/>
          <w:szCs w:val="20"/>
        </w:rPr>
        <w:instrText>ADDIN CSL_CITATION {"citationItems":[{"id":"ITEM-1","itemData":{"ISBN":"9786468600","author":[{"dropping-particle":"","family":"Armstrong","given":"Thomas","non-dropping-particle":"","parse-names":false,"suffix":""}],"id":"ITEM-1","issued":{"date-parts":[["2018"]]},"title":"4th Edition ADVANCE UNCORRECTED COPY-NOT FOR DISTRIBUTION","type":"book"},"uris":["http://www.mendeley.com/documents/?uuid=d10ed28f-e0f4-4821-a257-7d227a00d4a7"]}],"mendeley":{"formattedCitation":"(Armstrong 2018)","plainTextFormattedCitation":"(Armstrong 2018)","previouslyFormattedCitation":"Ibid."},"properties":{"noteIndex":0},"schema":"https://github.com/citation-style-language/schema/raw/master/csl-citation.json"}</w:instrText>
      </w:r>
      <w:r w:rsidR="00966162" w:rsidRPr="00E33379">
        <w:rPr>
          <w:rStyle w:val="FootnoteReference"/>
          <w:rFonts w:ascii="Palatino Linotype" w:hAnsi="Palatino Linotype"/>
          <w:sz w:val="20"/>
          <w:szCs w:val="20"/>
        </w:rPr>
        <w:fldChar w:fldCharType="separate"/>
      </w:r>
      <w:r w:rsidR="00966162" w:rsidRPr="00E33379">
        <w:rPr>
          <w:rFonts w:ascii="Palatino Linotype" w:hAnsi="Palatino Linotype"/>
          <w:noProof/>
          <w:sz w:val="20"/>
          <w:szCs w:val="20"/>
        </w:rPr>
        <w:t>(Armstrong 2018)</w:t>
      </w:r>
      <w:r w:rsidR="00966162" w:rsidRPr="00E33379">
        <w:rPr>
          <w:rStyle w:val="FootnoteReference"/>
          <w:rFonts w:ascii="Palatino Linotype" w:hAnsi="Palatino Linotype"/>
          <w:sz w:val="20"/>
          <w:szCs w:val="20"/>
        </w:rPr>
        <w:fldChar w:fldCharType="end"/>
      </w:r>
    </w:p>
    <w:p w:rsidR="00D52AED" w:rsidRPr="00E33379" w:rsidRDefault="00D52AED" w:rsidP="00D52AED">
      <w:pPr>
        <w:pStyle w:val="Alishlah31text"/>
        <w:numPr>
          <w:ilvl w:val="0"/>
          <w:numId w:val="33"/>
        </w:numPr>
        <w:ind w:left="284" w:hanging="284"/>
        <w:rPr>
          <w:rFonts w:cstheme="majorBidi"/>
          <w:snapToGrid/>
          <w:color w:val="auto"/>
          <w:szCs w:val="20"/>
          <w:lang w:val="id-ID" w:eastAsia="en-US" w:bidi="ar-SA"/>
        </w:rPr>
      </w:pPr>
      <w:r w:rsidRPr="00E33379">
        <w:rPr>
          <w:rFonts w:cstheme="majorBidi"/>
          <w:snapToGrid/>
          <w:color w:val="auto"/>
          <w:szCs w:val="20"/>
          <w:lang w:val="id-ID" w:eastAsia="en-US" w:bidi="ar-SA"/>
        </w:rPr>
        <w:t>Sensitivity to Sound (Phonological Awareness): Children with high linguistic intelligence have the ability to differentiate and identify various sounds in language. They can recognize rhyme, alliteration, and various sound patterns in words.</w:t>
      </w:r>
    </w:p>
    <w:p w:rsidR="00D52AED" w:rsidRPr="00E33379" w:rsidRDefault="00D52AED" w:rsidP="00D52AED">
      <w:pPr>
        <w:pStyle w:val="Alishlah31text"/>
        <w:numPr>
          <w:ilvl w:val="0"/>
          <w:numId w:val="33"/>
        </w:numPr>
        <w:ind w:left="284" w:hanging="284"/>
        <w:rPr>
          <w:rFonts w:cstheme="majorBidi"/>
          <w:snapToGrid/>
          <w:color w:val="auto"/>
          <w:szCs w:val="20"/>
          <w:lang w:val="id-ID" w:eastAsia="en-US" w:bidi="ar-SA"/>
        </w:rPr>
      </w:pPr>
      <w:r w:rsidRPr="00E33379">
        <w:rPr>
          <w:rFonts w:cstheme="majorBidi"/>
          <w:snapToGrid/>
          <w:color w:val="auto"/>
          <w:szCs w:val="20"/>
          <w:lang w:val="id-ID" w:eastAsia="en-US" w:bidi="ar-SA"/>
        </w:rPr>
        <w:t>Sensitivity to Structure (Grammatical Sensitivity):</w:t>
      </w:r>
      <w:r w:rsidRPr="00E33379">
        <w:rPr>
          <w:rFonts w:cstheme="majorBidi"/>
          <w:snapToGrid/>
          <w:color w:val="auto"/>
          <w:szCs w:val="20"/>
          <w:lang w:val="id-ID" w:eastAsia="en-US" w:bidi="ar-SA"/>
        </w:rPr>
        <w:t xml:space="preserve"> </w:t>
      </w:r>
      <w:r w:rsidRPr="00E33379">
        <w:rPr>
          <w:rFonts w:cstheme="majorBidi"/>
          <w:snapToGrid/>
          <w:color w:val="auto"/>
          <w:szCs w:val="20"/>
          <w:lang w:val="id-ID" w:eastAsia="en-US" w:bidi="ar-SA"/>
        </w:rPr>
        <w:t>These children tend to be sensitive to grammar and syntax. They understand how words can be combined to form meaningful sentences and can recognize grammatical structures in language.</w:t>
      </w:r>
    </w:p>
    <w:p w:rsidR="00D52AED" w:rsidRPr="00E33379" w:rsidRDefault="00D52AED" w:rsidP="00D52AED">
      <w:pPr>
        <w:pStyle w:val="Alishlah31text"/>
        <w:numPr>
          <w:ilvl w:val="0"/>
          <w:numId w:val="33"/>
        </w:numPr>
        <w:ind w:left="284" w:hanging="284"/>
        <w:rPr>
          <w:rFonts w:cstheme="majorBidi"/>
          <w:snapToGrid/>
          <w:color w:val="auto"/>
          <w:szCs w:val="20"/>
          <w:lang w:val="id-ID" w:eastAsia="en-US" w:bidi="ar-SA"/>
        </w:rPr>
      </w:pPr>
      <w:r w:rsidRPr="00E33379">
        <w:rPr>
          <w:rFonts w:cstheme="majorBidi"/>
          <w:snapToGrid/>
          <w:color w:val="auto"/>
          <w:szCs w:val="20"/>
          <w:lang w:val="id-ID" w:eastAsia="en-US" w:bidi="ar-SA"/>
        </w:rPr>
        <w:t>Sensitivity to Meaning (Semantic Sensitivity):</w:t>
      </w:r>
      <w:r w:rsidRPr="00E33379">
        <w:rPr>
          <w:rFonts w:cstheme="majorBidi"/>
          <w:snapToGrid/>
          <w:color w:val="auto"/>
          <w:szCs w:val="20"/>
          <w:lang w:val="id-ID" w:eastAsia="en-US" w:bidi="ar-SA"/>
        </w:rPr>
        <w:t xml:space="preserve"> </w:t>
      </w:r>
      <w:r w:rsidRPr="00E33379">
        <w:rPr>
          <w:rFonts w:cstheme="majorBidi"/>
          <w:snapToGrid/>
          <w:color w:val="auto"/>
          <w:szCs w:val="20"/>
          <w:lang w:val="id-ID" w:eastAsia="en-US" w:bidi="ar-SA"/>
        </w:rPr>
        <w:t>Children who have high linguistic intelligence have good abilities in understanding and using vocabulary. They can understand the meaning of words and how that meaning can change depending on the context.</w:t>
      </w:r>
    </w:p>
    <w:p w:rsidR="00D52AED" w:rsidRPr="00E33379" w:rsidRDefault="00D52AED" w:rsidP="00D52AED">
      <w:pPr>
        <w:pStyle w:val="Alishlah31text"/>
        <w:numPr>
          <w:ilvl w:val="0"/>
          <w:numId w:val="33"/>
        </w:numPr>
        <w:ind w:left="284" w:hanging="284"/>
        <w:rPr>
          <w:rFonts w:cstheme="majorBidi"/>
          <w:snapToGrid/>
          <w:color w:val="auto"/>
          <w:szCs w:val="20"/>
          <w:lang w:val="id-ID" w:eastAsia="en-US" w:bidi="ar-SA"/>
        </w:rPr>
      </w:pPr>
      <w:r w:rsidRPr="00E33379">
        <w:rPr>
          <w:rFonts w:cstheme="majorBidi"/>
          <w:snapToGrid/>
          <w:color w:val="auto"/>
          <w:szCs w:val="20"/>
          <w:lang w:val="id-ID" w:eastAsia="en-US" w:bidi="ar-SA"/>
        </w:rPr>
        <w:t>Sensitivity to Language Functions (Pragmatic Awareness):</w:t>
      </w:r>
      <w:r w:rsidRPr="00E33379">
        <w:rPr>
          <w:rFonts w:cstheme="majorBidi"/>
          <w:snapToGrid/>
          <w:color w:val="auto"/>
          <w:szCs w:val="20"/>
          <w:lang w:val="id-ID" w:eastAsia="en-US" w:bidi="ar-SA"/>
        </w:rPr>
        <w:t xml:space="preserve"> </w:t>
      </w:r>
      <w:r w:rsidRPr="00E33379">
        <w:rPr>
          <w:rFonts w:cstheme="majorBidi"/>
          <w:snapToGrid/>
          <w:color w:val="auto"/>
          <w:szCs w:val="20"/>
          <w:lang w:val="id-ID" w:eastAsia="en-US" w:bidi="ar-SA"/>
        </w:rPr>
        <w:t>This involves understanding how language is used in various social situations. Children with high linguistic intelligence can understand the nuances of communication and are able to use language appropriately according to the social context.</w:t>
      </w:r>
    </w:p>
    <w:p w:rsidR="00D52AED" w:rsidRPr="00E33379" w:rsidRDefault="00D52AED" w:rsidP="00D52AED">
      <w:pPr>
        <w:pStyle w:val="Alishlah31text"/>
        <w:rPr>
          <w:rFonts w:cstheme="majorBidi"/>
          <w:snapToGrid/>
          <w:color w:val="auto"/>
          <w:szCs w:val="20"/>
          <w:lang w:val="id-ID" w:eastAsia="en-US" w:bidi="ar-SA"/>
        </w:rPr>
      </w:pPr>
      <w:r w:rsidRPr="00E33379">
        <w:rPr>
          <w:rFonts w:cstheme="majorBidi"/>
          <w:snapToGrid/>
          <w:color w:val="auto"/>
          <w:szCs w:val="20"/>
          <w:lang w:val="id-ID" w:eastAsia="en-US" w:bidi="ar-SA"/>
        </w:rPr>
        <w:t>So from the following explanation it can be concluded that the use of the digital era at this time is very important to use in children's learning, utilizing digital learning media. With current digital developments, teachers must be able to utilize digital as a learning medium to teach children to know digital from an early age. For this reason, researchers have developed learning media based on digital puzzle games to improve linguistic intelligence, besides that children can be introduced to digital from an early age by managing the time for children to use it.</w:t>
      </w:r>
    </w:p>
    <w:p w:rsidR="00771D94" w:rsidRPr="00E33379" w:rsidRDefault="00D52AED" w:rsidP="00D52AED">
      <w:pPr>
        <w:pStyle w:val="Alishlah31text"/>
        <w:rPr>
          <w:rFonts w:cstheme="majorBidi"/>
          <w:szCs w:val="20"/>
        </w:rPr>
      </w:pPr>
      <w:r w:rsidRPr="00E33379">
        <w:rPr>
          <w:rFonts w:cstheme="majorBidi"/>
          <w:szCs w:val="20"/>
        </w:rPr>
        <w:t>The type of research used in this research is research and development research or what is often known as R&amp;D. This method is a research method used to produce certain products and test the effectiveness of these products</w:t>
      </w:r>
      <w:r w:rsidR="00771D94" w:rsidRPr="00E33379">
        <w:rPr>
          <w:rFonts w:cstheme="majorBidi"/>
          <w:szCs w:val="20"/>
        </w:rPr>
        <w:t>.</w:t>
      </w:r>
      <w:r w:rsidR="004C01C3" w:rsidRPr="00E33379">
        <w:rPr>
          <w:rFonts w:cstheme="majorBidi"/>
          <w:szCs w:val="20"/>
        </w:rPr>
        <w:fldChar w:fldCharType="begin" w:fldLock="1"/>
      </w:r>
      <w:r w:rsidR="00DD7320" w:rsidRPr="00E33379">
        <w:rPr>
          <w:rFonts w:cstheme="majorBidi"/>
          <w:szCs w:val="20"/>
        </w:rPr>
        <w:instrText>ADDIN CSL_CITATION {"citationItems":[{"id":"ITEM-1","itemData":{"abstract":"Uji heteroskedastisitas bertujuan untuk menguji apakah dalam model regresi terjadi ketidaksamaan variance dari residual satu pengamatan ke pengamat an yang lain jika sama disebut Homokedastisitas dan jika berbeda disebut Heteroskedastisitas. Model regresi yang baik tidak mengandung heteroskedastisitas. Untuk melihat heteroskedastisitas, maka dilakukan uji Rank Spearman dengan melihat nilai signifikan jika &gt; 0,05. Untuk mengetahui keakuratan pengujian data ini dapat dilakukan uji Rank Spearman dengan melihat tingkat signifikansinya. Model regresi yang baik tidak mengandung adanya masalah heteroskedastisitas apabila tingkat signifikansinya di atas tingkat kepercayaan 5% atau 0,05","author":[{"dropping-particle":"","family":"sugiyono","given":"","non-dropping-particle":"","parse-names":false,"suffix":""}],"container-title":"Bandung Alf","id":"ITEM-1","issued":{"date-parts":[["2011"]]},"page":"143","title":"metode penelitian kuantitatif kualitatif dan r&amp;d. intro ( PDFDrive ).pdf","type":"article"},"uris":["http://www.mendeley.com/documents/?uuid=a69ce600-337d-4e63-ab13-077d5fe44ae8"]}],"mendeley":{"formattedCitation":"(sugiyono 2011)","manualFormatting":"(Sugiyono, 2011)","plainTextFormattedCitation":"(sugiyono 2011)","previouslyFormattedCitation":"(sugiyono 2011)"},"properties":{"noteIndex":0},"schema":"https://github.com/citation-style-language/schema/raw/master/csl-citation.json"}</w:instrText>
      </w:r>
      <w:r w:rsidR="004C01C3" w:rsidRPr="00E33379">
        <w:rPr>
          <w:rFonts w:cstheme="majorBidi"/>
          <w:szCs w:val="20"/>
        </w:rPr>
        <w:fldChar w:fldCharType="separate"/>
      </w:r>
      <w:r w:rsidR="004C01C3" w:rsidRPr="00E33379">
        <w:rPr>
          <w:rFonts w:cstheme="majorBidi"/>
          <w:noProof/>
          <w:szCs w:val="20"/>
        </w:rPr>
        <w:t>(</w:t>
      </w:r>
      <w:r w:rsidR="004C01C3" w:rsidRPr="00E33379">
        <w:rPr>
          <w:rFonts w:cstheme="majorBidi"/>
          <w:noProof/>
          <w:szCs w:val="20"/>
          <w:lang w:val="id-ID"/>
        </w:rPr>
        <w:t>S</w:t>
      </w:r>
      <w:r w:rsidR="004C01C3" w:rsidRPr="00E33379">
        <w:rPr>
          <w:rFonts w:cstheme="majorBidi"/>
          <w:noProof/>
          <w:szCs w:val="20"/>
        </w:rPr>
        <w:t>ugiyono, 2011)</w:t>
      </w:r>
      <w:r w:rsidR="004C01C3" w:rsidRPr="00E33379">
        <w:rPr>
          <w:rFonts w:cstheme="majorBidi"/>
          <w:szCs w:val="20"/>
        </w:rPr>
        <w:fldChar w:fldCharType="end"/>
      </w:r>
      <w:r w:rsidR="00771D94" w:rsidRPr="00E33379">
        <w:rPr>
          <w:rFonts w:cstheme="majorBidi"/>
          <w:szCs w:val="20"/>
          <w:lang w:val="id-ID"/>
        </w:rPr>
        <w:t xml:space="preserve"> </w:t>
      </w:r>
      <w:r w:rsidRPr="00E33379">
        <w:rPr>
          <w:rFonts w:cstheme="majorBidi"/>
          <w:szCs w:val="20"/>
          <w:lang w:val="id-ID"/>
        </w:rPr>
        <w:t>In this research, researchers will use the ADDIE development model, which consists of 5 development stages which include analysis, design, development, implementation and evaluation</w:t>
      </w:r>
      <w:r w:rsidR="00771D94" w:rsidRPr="00E33379">
        <w:rPr>
          <w:rFonts w:cstheme="majorBidi"/>
          <w:szCs w:val="20"/>
          <w:lang w:val="id-ID"/>
        </w:rPr>
        <w:t>.</w:t>
      </w:r>
      <w:r w:rsidR="004C01C3" w:rsidRPr="00E33379">
        <w:rPr>
          <w:rFonts w:cstheme="majorBidi"/>
          <w:szCs w:val="20"/>
          <w:lang w:val="id-ID"/>
        </w:rPr>
        <w:fldChar w:fldCharType="begin" w:fldLock="1"/>
      </w:r>
      <w:r w:rsidR="00DD7320" w:rsidRPr="00E33379">
        <w:rPr>
          <w:rFonts w:cstheme="majorBidi"/>
          <w:szCs w:val="20"/>
          <w:lang w:val="id-ID"/>
        </w:rPr>
        <w:instrText>ADDIN CSL_CITATION {"citationItems":[{"id":"ITEM-1","itemData":{"abstract":"… Metode pembelajaran yang dapat diterapkan guru dalam proses pembelajaran salah satunya adalah metode penugasan. Metode ini merupakan suatu metode pembelajaran dengan …","author":[{"dropping-particle":"","family":"Jaya","given":"Farida","non-dropping-particle":"","parse-names":false,"suffix":""}],"container-title":"2019","id":"ITEM-1","issued":{"date-parts":[["2019"]]},"page":"152","title":"Buku Perencanaan Pembelajaran-full.pdf","type":"article"},"uris":["http://www.mendeley.com/documents/?uuid=71b72b3f-6c82-48ea-93fd-d123bf6faa6f"]}],"mendeley":{"formattedCitation":"(Jaya 2019)","plainTextFormattedCitation":"(Jaya 2019)","previouslyFormattedCitation":"(Jaya 2019)"},"properties":{"noteIndex":0},"schema":"https://github.com/citation-style-language/schema/raw/master/csl-citation.json"}</w:instrText>
      </w:r>
      <w:r w:rsidR="004C01C3" w:rsidRPr="00E33379">
        <w:rPr>
          <w:rFonts w:cstheme="majorBidi"/>
          <w:szCs w:val="20"/>
          <w:lang w:val="id-ID"/>
        </w:rPr>
        <w:fldChar w:fldCharType="separate"/>
      </w:r>
      <w:r w:rsidR="004C01C3" w:rsidRPr="00E33379">
        <w:rPr>
          <w:rFonts w:cstheme="majorBidi"/>
          <w:noProof/>
          <w:szCs w:val="20"/>
          <w:lang w:val="id-ID"/>
        </w:rPr>
        <w:t>(Jaya 2019)</w:t>
      </w:r>
      <w:r w:rsidR="004C01C3" w:rsidRPr="00E33379">
        <w:rPr>
          <w:rFonts w:cstheme="majorBidi"/>
          <w:szCs w:val="20"/>
          <w:lang w:val="id-ID"/>
        </w:rPr>
        <w:fldChar w:fldCharType="end"/>
      </w:r>
      <w:r w:rsidR="004C01C3" w:rsidRPr="00E33379">
        <w:rPr>
          <w:rFonts w:cstheme="majorBidi"/>
          <w:szCs w:val="20"/>
        </w:rPr>
        <w:t xml:space="preserve"> </w:t>
      </w:r>
    </w:p>
    <w:p w:rsidR="00771D94" w:rsidRPr="00E33379" w:rsidRDefault="00D52AED" w:rsidP="00D52AED">
      <w:pPr>
        <w:pStyle w:val="Alishlah31text"/>
        <w:numPr>
          <w:ilvl w:val="1"/>
          <w:numId w:val="3"/>
        </w:numPr>
        <w:spacing w:before="240"/>
        <w:ind w:left="567" w:hanging="567"/>
        <w:rPr>
          <w:lang w:val="id-ID"/>
        </w:rPr>
      </w:pPr>
      <w:r w:rsidRPr="00E33379">
        <w:rPr>
          <w:lang w:val="id-ID"/>
        </w:rPr>
        <w:t>Stages of the ADDIE model</w:t>
      </w:r>
    </w:p>
    <w:p w:rsidR="00D10DF6" w:rsidRPr="00E33379" w:rsidRDefault="00D52AED" w:rsidP="00D52AED">
      <w:pPr>
        <w:pStyle w:val="Alishlah31text"/>
        <w:ind w:firstLine="567"/>
        <w:rPr>
          <w:lang w:val="id-ID"/>
        </w:rPr>
      </w:pPr>
      <w:r w:rsidRPr="00E33379">
        <w:rPr>
          <w:lang w:val="id-ID"/>
        </w:rPr>
        <w:t>In accordance with the ADDIE development model for educational game-based learning media to improve the linguistic intelligence used, the procedure for developing educational game learning media consists of five stages, namely:</w:t>
      </w:r>
    </w:p>
    <w:p w:rsidR="00771D94" w:rsidRPr="00E33379" w:rsidRDefault="00D52AED" w:rsidP="00D52AED">
      <w:pPr>
        <w:pStyle w:val="Alishlah31text"/>
        <w:numPr>
          <w:ilvl w:val="2"/>
          <w:numId w:val="25"/>
        </w:numPr>
        <w:spacing w:before="240"/>
        <w:ind w:left="567" w:hanging="567"/>
        <w:rPr>
          <w:szCs w:val="20"/>
          <w:lang w:val="id-ID"/>
        </w:rPr>
      </w:pPr>
      <w:r w:rsidRPr="00E33379">
        <w:rPr>
          <w:szCs w:val="20"/>
          <w:lang w:val="id-ID"/>
        </w:rPr>
        <w:t>Analysis stage</w:t>
      </w:r>
    </w:p>
    <w:p w:rsidR="00D52AED" w:rsidRPr="00E33379" w:rsidRDefault="00D52AED" w:rsidP="00D52AED">
      <w:pPr>
        <w:pStyle w:val="Alishlah31text"/>
        <w:ind w:firstLine="567"/>
        <w:rPr>
          <w:rFonts w:cstheme="majorBidi"/>
          <w:szCs w:val="20"/>
        </w:rPr>
      </w:pPr>
      <w:r w:rsidRPr="00E33379">
        <w:rPr>
          <w:rFonts w:cstheme="majorBidi"/>
          <w:szCs w:val="20"/>
        </w:rPr>
        <w:t>Needs analysis was carried out through observations at Al Padilah PAUD Bengkulu City by observing daily learning implementation plans, learning media and learning processes, as well as analyzing early learning media that had not been developed in order to improve children's linguistic intelligence. The media available is only theme books, posters, pictures, APE, and other learning books and has not used technology as learning media. Researchers analyzed the floor puzzle learning media and developed it in digital form in the form of a digital puzzle game to make it easier for children to learn and at the same time teach children digital from an early age. The main aim of using digital puzzle game learning media is to improve the linguistic intelligence of young children.</w:t>
      </w:r>
    </w:p>
    <w:p w:rsidR="00D10DF6" w:rsidRPr="00E33379" w:rsidRDefault="00D52AED" w:rsidP="00D52AED">
      <w:pPr>
        <w:pStyle w:val="Alishlah31text"/>
        <w:ind w:firstLine="567"/>
        <w:rPr>
          <w:rFonts w:cstheme="majorBidi"/>
          <w:szCs w:val="20"/>
        </w:rPr>
      </w:pPr>
      <w:r w:rsidRPr="00E33379">
        <w:rPr>
          <w:rFonts w:cstheme="majorBidi"/>
          <w:szCs w:val="20"/>
        </w:rPr>
        <w:t xml:space="preserve">Researchers found that educational games and picture books were media that were often used by teachers. Although these tools are effective in some aspects, they have limitations when it comes to digitally enhancing linguistic intelligence. Therefore, the main need identified is the development and </w:t>
      </w:r>
      <w:r w:rsidRPr="00E33379">
        <w:rPr>
          <w:rFonts w:cstheme="majorBidi"/>
          <w:szCs w:val="20"/>
        </w:rPr>
        <w:lastRenderedPageBreak/>
        <w:t>implementation of digital-based learning media that can complement and improve traditional methods. Digital media has great potential to offer more interactive and engaging learning experiences for children, such as game-based learning applications, educational videos and e-learning platforms. Media can help teachers provide detailed information and motivate young children to accept learning. Digital media can also provide variations in teaching methods for teachers so that children do not get bored during the learning process</w:t>
      </w:r>
      <w:r w:rsidR="00D10DF6" w:rsidRPr="00E33379">
        <w:rPr>
          <w:rFonts w:cstheme="majorBidi"/>
          <w:szCs w:val="20"/>
          <w:lang w:val="id-ID"/>
        </w:rPr>
        <w:t>.</w:t>
      </w:r>
      <w:r w:rsidR="004C01C3" w:rsidRPr="00E33379">
        <w:rPr>
          <w:rFonts w:cstheme="majorBidi"/>
          <w:szCs w:val="20"/>
          <w:lang w:val="id-ID"/>
        </w:rPr>
        <w:fldChar w:fldCharType="begin" w:fldLock="1"/>
      </w:r>
      <w:r w:rsidR="00DD7320" w:rsidRPr="00E33379">
        <w:rPr>
          <w:rFonts w:cstheme="majorBidi"/>
          <w:szCs w:val="20"/>
          <w:lang w:val="id-ID"/>
        </w:rPr>
        <w:instrText>ADDIN CSL_CITATION {"citationItems":[{"id":"ITEM-1","itemData":{"abstract":"Perkembangan zaman dan era globalisasi yang ditandai dengan pesatnya produk dan pemanfaatan teknologi informasi, maka konsep penyelenggaraan pembelajaran telah bergeser pada upaya perwujudan pembelajaran yang  modern. Pembelajaran modern ini ditandai dengan penyampaian materi menggunakan media digital. Media digital menjadi salah satu komponen pembelajaran yang penting. Proses pendidikan saat ini memanfaatkan teknologi  digital yang sudah banyak berkembang di dunia pendidikan,  maka teknologi di manfaatkan untuk kepentingan peningkatan layanan dan kualitas pendidikan  khususnya bagi anak usia  dini. Masa emas usia 0 – 6  tahun (golden  age) merupakan masa yang penting untuk menyerap pembelajaran secara maksimal sehingga pengetahuan dan pendidikan yang diterima anak pada masa ini akan sangat berpengaruh terhadap masa depannya. Sebagai pendidik   masa emas anak sudah seharusnya dikenalkan dengan memanfaatkan media digital tentu dengan terus kita awasi dengan bijaksana dan terarah. Penggunaan media digital dapat memberikan variasi dan inovasi pada pembelajaran. Peran guru dan orang tua sangat penting untuk mempersiapkan media dengan maksimal sehingga proses pembelajaran dapat berjalan dengan lancar. Media  digital dapat memberikan ilmu pengetahuan sebagai  penyegaran  pada proses pembelajaran  dan  dapat  membuat  anak menjadi lebih aktif.,senang tanpa ada unsur paksaan,inilah tujuannya dalam membelajarkan anak usia dini.","author":[{"dropping-particle":"","family":"Kurniasih","given":"Eem","non-dropping-particle":"","parse-names":false,"suffix":""}],"container-title":"Jurnal Kreatif","id":"ITEM-1","issue":"2","issued":{"date-parts":[["2019"]]},"page":"87-91","title":"Media Digital pada Anak Usia Dini","type":"article-journal","volume":"9"},"uris":["http://www.mendeley.com/documents/?uuid=d5c4a772-68ed-411c-9035-56b0d3e0aa4c"]}],"mendeley":{"formattedCitation":"(Kurniasih 2019)","plainTextFormattedCitation":"(Kurniasih 2019)","previouslyFormattedCitation":"(Kurniasih 2019)"},"properties":{"noteIndex":0},"schema":"https://github.com/citation-style-language/schema/raw/master/csl-citation.json"}</w:instrText>
      </w:r>
      <w:r w:rsidR="004C01C3" w:rsidRPr="00E33379">
        <w:rPr>
          <w:rFonts w:cstheme="majorBidi"/>
          <w:szCs w:val="20"/>
          <w:lang w:val="id-ID"/>
        </w:rPr>
        <w:fldChar w:fldCharType="separate"/>
      </w:r>
      <w:r w:rsidR="004C01C3" w:rsidRPr="00E33379">
        <w:rPr>
          <w:rFonts w:cstheme="majorBidi"/>
          <w:noProof/>
          <w:szCs w:val="20"/>
          <w:lang w:val="id-ID"/>
        </w:rPr>
        <w:t>(Kurniasih 2019)</w:t>
      </w:r>
      <w:r w:rsidR="004C01C3" w:rsidRPr="00E33379">
        <w:rPr>
          <w:rFonts w:cstheme="majorBidi"/>
          <w:szCs w:val="20"/>
          <w:lang w:val="id-ID"/>
        </w:rPr>
        <w:fldChar w:fldCharType="end"/>
      </w:r>
      <w:r w:rsidR="004C01C3" w:rsidRPr="00E33379">
        <w:rPr>
          <w:rFonts w:cstheme="majorBidi"/>
          <w:szCs w:val="20"/>
        </w:rPr>
        <w:t xml:space="preserve"> </w:t>
      </w:r>
    </w:p>
    <w:p w:rsidR="00683681" w:rsidRPr="00E33379" w:rsidRDefault="00D52AED" w:rsidP="00D52AED">
      <w:pPr>
        <w:pStyle w:val="Alishlah31text"/>
        <w:numPr>
          <w:ilvl w:val="2"/>
          <w:numId w:val="25"/>
        </w:numPr>
        <w:spacing w:before="240"/>
        <w:ind w:left="567" w:hanging="567"/>
        <w:rPr>
          <w:lang w:val="id-ID"/>
        </w:rPr>
      </w:pPr>
      <w:r w:rsidRPr="00E33379">
        <w:rPr>
          <w:lang w:val="id-ID"/>
        </w:rPr>
        <w:t>Design stage</w:t>
      </w:r>
    </w:p>
    <w:p w:rsidR="00D52AED" w:rsidRPr="00E33379" w:rsidRDefault="00D52AED" w:rsidP="00D52AED">
      <w:pPr>
        <w:pStyle w:val="Alishlah31text"/>
        <w:spacing w:line="240" w:lineRule="auto"/>
        <w:ind w:firstLine="567"/>
        <w:rPr>
          <w:rFonts w:cstheme="majorBidi"/>
          <w:szCs w:val="20"/>
        </w:rPr>
      </w:pPr>
      <w:r w:rsidRPr="00E33379">
        <w:rPr>
          <w:rFonts w:cstheme="majorBidi"/>
          <w:szCs w:val="20"/>
        </w:rPr>
        <w:t>The design stage begins with designing learning media based on digital puzzle games for children aged 5-6 years. This stage is the stage of creating a product evaluation tool to determine whether the product the researcher is developing is valid or invalid, practical or impractical, and effective or ineffective. The product evaluation instrument in this research is a questionnaire containing statements to material experts and language experts.</w:t>
      </w:r>
    </w:p>
    <w:p w:rsidR="00D52AED" w:rsidRPr="00E33379" w:rsidRDefault="00D52AED" w:rsidP="00D52AED">
      <w:pPr>
        <w:pStyle w:val="Alishlah31text"/>
        <w:spacing w:line="240" w:lineRule="auto"/>
        <w:ind w:firstLine="567"/>
        <w:rPr>
          <w:rFonts w:cstheme="majorBidi"/>
          <w:szCs w:val="20"/>
        </w:rPr>
      </w:pPr>
      <w:r w:rsidRPr="00E33379">
        <w:rPr>
          <w:rFonts w:cstheme="majorBidi"/>
          <w:szCs w:val="20"/>
        </w:rPr>
        <w:t>The following are the stages of creating a digital puzzle game via the web:</w:t>
      </w:r>
    </w:p>
    <w:p w:rsidR="00D52AED" w:rsidRPr="00E33379" w:rsidRDefault="00D52AED" w:rsidP="00D52AED">
      <w:pPr>
        <w:pStyle w:val="Alishlah31text"/>
        <w:numPr>
          <w:ilvl w:val="0"/>
          <w:numId w:val="35"/>
        </w:numPr>
        <w:spacing w:line="240" w:lineRule="auto"/>
        <w:ind w:left="284" w:hanging="284"/>
        <w:rPr>
          <w:rFonts w:cstheme="majorBidi"/>
          <w:szCs w:val="20"/>
        </w:rPr>
      </w:pPr>
      <w:r w:rsidRPr="00E33379">
        <w:rPr>
          <w:rFonts w:cstheme="majorBidi"/>
          <w:szCs w:val="20"/>
        </w:rPr>
        <w:t xml:space="preserve">Do a search on Google with the keyword quickapp.ninja </w:t>
      </w:r>
    </w:p>
    <w:p w:rsidR="00D52AED" w:rsidRPr="00E33379" w:rsidRDefault="00D52AED" w:rsidP="00D52AED">
      <w:pPr>
        <w:pStyle w:val="Alishlah31text"/>
        <w:numPr>
          <w:ilvl w:val="0"/>
          <w:numId w:val="35"/>
        </w:numPr>
        <w:spacing w:line="240" w:lineRule="auto"/>
        <w:ind w:left="284" w:hanging="284"/>
        <w:rPr>
          <w:rFonts w:cstheme="majorBidi"/>
          <w:szCs w:val="20"/>
        </w:rPr>
      </w:pPr>
      <w:r w:rsidRPr="00E33379">
        <w:rPr>
          <w:rFonts w:cstheme="majorBidi"/>
          <w:szCs w:val="20"/>
        </w:rPr>
        <w:t>Register now if you don't have an account, then log in if you are already registered</w:t>
      </w:r>
      <w:r w:rsidRPr="00E33379">
        <w:rPr>
          <w:rFonts w:cstheme="majorBidi"/>
          <w:szCs w:val="20"/>
          <w:lang w:val="id-ID"/>
        </w:rPr>
        <w:t xml:space="preserve"> </w:t>
      </w:r>
    </w:p>
    <w:p w:rsidR="002E2870" w:rsidRPr="00E33379" w:rsidRDefault="00D52AED" w:rsidP="002E2870">
      <w:pPr>
        <w:spacing w:after="0" w:line="240" w:lineRule="auto"/>
        <w:ind w:left="567"/>
        <w:jc w:val="center"/>
        <w:rPr>
          <w:rFonts w:ascii="Palatino Linotype" w:hAnsi="Palatino Linotype" w:cstheme="majorBidi"/>
          <w:b/>
          <w:bCs/>
          <w:sz w:val="20"/>
          <w:szCs w:val="20"/>
          <w:lang w:val="id-ID"/>
        </w:rPr>
      </w:pPr>
      <w:r w:rsidRPr="00E33379">
        <w:rPr>
          <w:rFonts w:ascii="Palatino Linotype" w:hAnsi="Palatino Linotype" w:cstheme="majorBidi"/>
          <w:b/>
          <w:bCs/>
          <w:sz w:val="20"/>
          <w:szCs w:val="20"/>
          <w:lang w:val="id-ID"/>
        </w:rPr>
        <w:t>Picture</w:t>
      </w:r>
      <w:r w:rsidR="002E2870" w:rsidRPr="00E33379">
        <w:rPr>
          <w:rFonts w:ascii="Palatino Linotype" w:hAnsi="Palatino Linotype" w:cstheme="majorBidi"/>
          <w:b/>
          <w:bCs/>
          <w:sz w:val="20"/>
          <w:szCs w:val="20"/>
          <w:lang w:val="id-ID"/>
        </w:rPr>
        <w:t xml:space="preserve"> 1</w:t>
      </w:r>
      <w:r w:rsidR="007C6C62" w:rsidRPr="00E33379">
        <w:rPr>
          <w:rFonts w:ascii="Palatino Linotype" w:hAnsi="Palatino Linotype" w:cstheme="majorBidi"/>
          <w:b/>
          <w:bCs/>
          <w:sz w:val="20"/>
          <w:szCs w:val="20"/>
          <w:lang w:val="id-ID"/>
        </w:rPr>
        <w:t>.</w:t>
      </w:r>
    </w:p>
    <w:p w:rsidR="003D7144" w:rsidRPr="00E33379" w:rsidRDefault="002E2870" w:rsidP="00966162">
      <w:pPr>
        <w:pStyle w:val="ListParagraph"/>
        <w:spacing w:after="0" w:line="240" w:lineRule="auto"/>
        <w:ind w:left="567"/>
        <w:jc w:val="center"/>
        <w:rPr>
          <w:rFonts w:ascii="Palatino Linotype" w:hAnsi="Palatino Linotype" w:cstheme="majorBidi"/>
          <w:sz w:val="20"/>
          <w:szCs w:val="20"/>
        </w:rPr>
      </w:pPr>
      <w:r w:rsidRPr="00E33379">
        <w:rPr>
          <w:rFonts w:ascii="Palatino Linotype" w:hAnsi="Palatino Linotype" w:cstheme="majorBidi"/>
          <w:noProof/>
          <w:sz w:val="20"/>
          <w:szCs w:val="20"/>
          <w:lang w:val="en-US"/>
          <w14:ligatures w14:val="standardContextual"/>
        </w:rPr>
        <w:drawing>
          <wp:inline distT="0" distB="0" distL="0" distR="0" wp14:anchorId="78E4C2F7" wp14:editId="7B187084">
            <wp:extent cx="2855183" cy="1517515"/>
            <wp:effectExtent l="19050" t="19050" r="21590" b="260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Cuplikan layar 2024-09-14 21431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1443" cy="1526157"/>
                    </a:xfrm>
                    <a:prstGeom prst="rect">
                      <a:avLst/>
                    </a:prstGeom>
                    <a:ln>
                      <a:solidFill>
                        <a:schemeClr val="tx1"/>
                      </a:solidFill>
                    </a:ln>
                  </pic:spPr>
                </pic:pic>
              </a:graphicData>
            </a:graphic>
          </wp:inline>
        </w:drawing>
      </w:r>
    </w:p>
    <w:p w:rsidR="002E2870" w:rsidRPr="00E33379" w:rsidRDefault="00D52AED" w:rsidP="0075036B">
      <w:pPr>
        <w:pStyle w:val="ListParagraph"/>
        <w:numPr>
          <w:ilvl w:val="0"/>
          <w:numId w:val="35"/>
        </w:numPr>
        <w:spacing w:after="0" w:line="240" w:lineRule="auto"/>
        <w:ind w:left="284" w:hanging="284"/>
        <w:jc w:val="both"/>
        <w:rPr>
          <w:rFonts w:ascii="Palatino Linotype" w:hAnsi="Palatino Linotype" w:cstheme="majorBidi"/>
          <w:sz w:val="20"/>
          <w:szCs w:val="20"/>
        </w:rPr>
      </w:pPr>
      <w:r w:rsidRPr="00E33379">
        <w:rPr>
          <w:rFonts w:ascii="Palatino Linotype" w:hAnsi="Palatino Linotype" w:cstheme="majorBidi"/>
          <w:sz w:val="20"/>
          <w:szCs w:val="20"/>
        </w:rPr>
        <w:t xml:space="preserve">Select one of the templates provided </w:t>
      </w:r>
    </w:p>
    <w:p w:rsidR="002E2870" w:rsidRPr="00E33379" w:rsidRDefault="00D52AED" w:rsidP="002E2870">
      <w:pPr>
        <w:pStyle w:val="ListParagraph"/>
        <w:spacing w:after="0" w:line="240" w:lineRule="auto"/>
        <w:ind w:left="567"/>
        <w:jc w:val="center"/>
        <w:rPr>
          <w:rFonts w:ascii="Palatino Linotype" w:hAnsi="Palatino Linotype" w:cstheme="majorBidi"/>
          <w:b/>
          <w:bCs/>
          <w:sz w:val="20"/>
          <w:szCs w:val="20"/>
        </w:rPr>
      </w:pPr>
      <w:r w:rsidRPr="00E33379">
        <w:rPr>
          <w:rFonts w:ascii="Palatino Linotype" w:hAnsi="Palatino Linotype" w:cstheme="majorBidi"/>
          <w:b/>
          <w:bCs/>
          <w:sz w:val="20"/>
          <w:szCs w:val="20"/>
        </w:rPr>
        <w:t>Picture</w:t>
      </w:r>
      <w:r w:rsidR="002E2870" w:rsidRPr="00E33379">
        <w:rPr>
          <w:rFonts w:ascii="Palatino Linotype" w:hAnsi="Palatino Linotype" w:cstheme="majorBidi"/>
          <w:b/>
          <w:bCs/>
          <w:sz w:val="20"/>
          <w:szCs w:val="20"/>
        </w:rPr>
        <w:t xml:space="preserve"> 2</w:t>
      </w:r>
      <w:r w:rsidR="007C6C62" w:rsidRPr="00E33379">
        <w:rPr>
          <w:rFonts w:ascii="Palatino Linotype" w:hAnsi="Palatino Linotype" w:cstheme="majorBidi"/>
          <w:b/>
          <w:bCs/>
          <w:sz w:val="20"/>
          <w:szCs w:val="20"/>
        </w:rPr>
        <w:t>.</w:t>
      </w:r>
    </w:p>
    <w:p w:rsidR="003D7144" w:rsidRPr="00E33379" w:rsidRDefault="002E2870" w:rsidP="00966162">
      <w:pPr>
        <w:pStyle w:val="ListParagraph"/>
        <w:spacing w:after="0" w:line="240" w:lineRule="auto"/>
        <w:ind w:left="567"/>
        <w:jc w:val="center"/>
        <w:rPr>
          <w:rFonts w:ascii="Palatino Linotype" w:hAnsi="Palatino Linotype" w:cstheme="majorBidi"/>
          <w:b/>
          <w:bCs/>
          <w:sz w:val="20"/>
          <w:szCs w:val="20"/>
        </w:rPr>
      </w:pPr>
      <w:r w:rsidRPr="00E33379">
        <w:rPr>
          <w:rFonts w:ascii="Palatino Linotype" w:hAnsi="Palatino Linotype" w:cstheme="majorBidi"/>
          <w:b/>
          <w:bCs/>
          <w:noProof/>
          <w:sz w:val="20"/>
          <w:szCs w:val="20"/>
          <w:lang w:val="en-US"/>
          <w14:ligatures w14:val="standardContextual"/>
        </w:rPr>
        <w:drawing>
          <wp:inline distT="0" distB="0" distL="0" distR="0" wp14:anchorId="73A182A4" wp14:editId="161DD62D">
            <wp:extent cx="2859932" cy="1517875"/>
            <wp:effectExtent l="19050" t="19050" r="17145" b="2540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Cuplikan layar 2024-09-14 21512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92545" cy="1535184"/>
                    </a:xfrm>
                    <a:prstGeom prst="rect">
                      <a:avLst/>
                    </a:prstGeom>
                    <a:ln>
                      <a:solidFill>
                        <a:schemeClr val="tx1"/>
                      </a:solidFill>
                    </a:ln>
                  </pic:spPr>
                </pic:pic>
              </a:graphicData>
            </a:graphic>
          </wp:inline>
        </w:drawing>
      </w:r>
    </w:p>
    <w:p w:rsidR="0075036B" w:rsidRPr="00E33379" w:rsidRDefault="0075036B" w:rsidP="0075036B">
      <w:pPr>
        <w:pStyle w:val="ListParagraph"/>
        <w:numPr>
          <w:ilvl w:val="0"/>
          <w:numId w:val="35"/>
        </w:numPr>
        <w:spacing w:after="0" w:line="240" w:lineRule="auto"/>
        <w:ind w:left="284" w:hanging="284"/>
        <w:rPr>
          <w:rFonts w:ascii="Palatino Linotype" w:hAnsi="Palatino Linotype" w:cstheme="majorBidi"/>
          <w:sz w:val="20"/>
          <w:szCs w:val="20"/>
        </w:rPr>
      </w:pPr>
      <w:r w:rsidRPr="00E33379">
        <w:rPr>
          <w:rFonts w:ascii="Palatino Linotype" w:hAnsi="Palatino Linotype" w:cstheme="majorBidi"/>
          <w:sz w:val="20"/>
          <w:szCs w:val="20"/>
        </w:rPr>
        <w:t>Make questions and answers according to the template as attractive as possible</w:t>
      </w:r>
    </w:p>
    <w:p w:rsidR="003D4145" w:rsidRPr="00E33379" w:rsidRDefault="00D52AED" w:rsidP="0075036B">
      <w:pPr>
        <w:pStyle w:val="ListParagraph"/>
        <w:spacing w:after="0" w:line="240" w:lineRule="auto"/>
        <w:ind w:left="284"/>
        <w:jc w:val="center"/>
        <w:rPr>
          <w:rFonts w:ascii="Palatino Linotype" w:hAnsi="Palatino Linotype" w:cstheme="majorBidi"/>
          <w:b/>
          <w:bCs/>
          <w:sz w:val="20"/>
          <w:szCs w:val="20"/>
        </w:rPr>
      </w:pPr>
      <w:r w:rsidRPr="00E33379">
        <w:rPr>
          <w:rFonts w:ascii="Palatino Linotype" w:hAnsi="Palatino Linotype" w:cstheme="majorBidi"/>
          <w:b/>
          <w:bCs/>
          <w:sz w:val="20"/>
          <w:szCs w:val="20"/>
        </w:rPr>
        <w:t>Picture</w:t>
      </w:r>
      <w:r w:rsidR="002E2870" w:rsidRPr="00E33379">
        <w:rPr>
          <w:rFonts w:ascii="Palatino Linotype" w:hAnsi="Palatino Linotype" w:cstheme="majorBidi"/>
          <w:b/>
          <w:bCs/>
          <w:sz w:val="20"/>
          <w:szCs w:val="20"/>
        </w:rPr>
        <w:t xml:space="preserve"> </w:t>
      </w:r>
      <w:r w:rsidR="003D4145" w:rsidRPr="00E33379">
        <w:rPr>
          <w:rFonts w:ascii="Palatino Linotype" w:hAnsi="Palatino Linotype" w:cstheme="majorBidi"/>
          <w:b/>
          <w:bCs/>
          <w:sz w:val="20"/>
          <w:szCs w:val="20"/>
        </w:rPr>
        <w:t>3</w:t>
      </w:r>
      <w:r w:rsidR="007C6C62" w:rsidRPr="00E33379">
        <w:rPr>
          <w:rFonts w:ascii="Palatino Linotype" w:hAnsi="Palatino Linotype" w:cstheme="majorBidi"/>
          <w:b/>
          <w:bCs/>
          <w:sz w:val="20"/>
          <w:szCs w:val="20"/>
        </w:rPr>
        <w:t>.</w:t>
      </w:r>
    </w:p>
    <w:p w:rsidR="003D4145" w:rsidRPr="00E33379" w:rsidRDefault="002E2870" w:rsidP="00966162">
      <w:pPr>
        <w:pStyle w:val="ListParagraph"/>
        <w:spacing w:after="0"/>
        <w:ind w:left="567"/>
        <w:jc w:val="center"/>
        <w:rPr>
          <w:rFonts w:ascii="Palatino Linotype" w:hAnsi="Palatino Linotype" w:cstheme="majorBidi"/>
          <w:b/>
          <w:bCs/>
          <w:sz w:val="20"/>
          <w:szCs w:val="20"/>
        </w:rPr>
      </w:pPr>
      <w:r w:rsidRPr="00E33379">
        <w:rPr>
          <w:rFonts w:ascii="Palatino Linotype" w:hAnsi="Palatino Linotype"/>
          <w:noProof/>
          <w:lang w:val="en-US"/>
        </w:rPr>
        <w:drawing>
          <wp:inline distT="0" distB="0" distL="0" distR="0" wp14:anchorId="6908011B" wp14:editId="731F5082">
            <wp:extent cx="2879387" cy="1523848"/>
            <wp:effectExtent l="19050" t="19050" r="16510" b="196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Cuplikan layar 2024-09-14 215427.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50224" cy="1561337"/>
                    </a:xfrm>
                    <a:prstGeom prst="rect">
                      <a:avLst/>
                    </a:prstGeom>
                    <a:ln>
                      <a:solidFill>
                        <a:schemeClr val="tx1"/>
                      </a:solidFill>
                    </a:ln>
                  </pic:spPr>
                </pic:pic>
              </a:graphicData>
            </a:graphic>
          </wp:inline>
        </w:drawing>
      </w:r>
    </w:p>
    <w:p w:rsidR="0075036B" w:rsidRPr="00E33379" w:rsidRDefault="0075036B" w:rsidP="0075036B">
      <w:pPr>
        <w:pStyle w:val="ListParagraph"/>
        <w:numPr>
          <w:ilvl w:val="0"/>
          <w:numId w:val="35"/>
        </w:numPr>
        <w:spacing w:after="0" w:line="240" w:lineRule="auto"/>
        <w:ind w:left="284" w:hanging="284"/>
        <w:jc w:val="both"/>
        <w:rPr>
          <w:rFonts w:ascii="Palatino Linotype" w:hAnsi="Palatino Linotype" w:cstheme="majorBidi"/>
          <w:b/>
          <w:bCs/>
          <w:sz w:val="20"/>
          <w:szCs w:val="20"/>
        </w:rPr>
      </w:pPr>
      <w:r w:rsidRPr="00E33379">
        <w:rPr>
          <w:rFonts w:ascii="Palatino Linotype" w:hAnsi="Palatino Linotype" w:cstheme="majorBidi"/>
          <w:sz w:val="20"/>
          <w:szCs w:val="20"/>
        </w:rPr>
        <w:t>Design the appearance of the game starting from the initial application appearance, logo, icon, color, sound, image, background, game title, etc.</w:t>
      </w:r>
    </w:p>
    <w:p w:rsidR="002E2870" w:rsidRPr="00E33379" w:rsidRDefault="0075036B" w:rsidP="0075036B">
      <w:pPr>
        <w:pStyle w:val="ListParagraph"/>
        <w:spacing w:after="0" w:line="240" w:lineRule="auto"/>
        <w:ind w:left="284"/>
        <w:jc w:val="center"/>
        <w:rPr>
          <w:rFonts w:ascii="Palatino Linotype" w:hAnsi="Palatino Linotype" w:cstheme="majorBidi"/>
          <w:b/>
          <w:bCs/>
          <w:sz w:val="20"/>
          <w:szCs w:val="20"/>
        </w:rPr>
      </w:pPr>
      <w:r w:rsidRPr="00E33379">
        <w:rPr>
          <w:rFonts w:ascii="Palatino Linotype" w:hAnsi="Palatino Linotype" w:cstheme="majorBidi"/>
          <w:b/>
          <w:bCs/>
          <w:sz w:val="20"/>
          <w:szCs w:val="20"/>
        </w:rPr>
        <w:lastRenderedPageBreak/>
        <w:t>Picture</w:t>
      </w:r>
      <w:r w:rsidR="002E2870" w:rsidRPr="00E33379">
        <w:rPr>
          <w:rFonts w:ascii="Palatino Linotype" w:hAnsi="Palatino Linotype" w:cstheme="majorBidi"/>
          <w:b/>
          <w:bCs/>
          <w:sz w:val="20"/>
          <w:szCs w:val="20"/>
        </w:rPr>
        <w:t xml:space="preserve"> 4</w:t>
      </w:r>
      <w:r w:rsidR="007C6C62" w:rsidRPr="00E33379">
        <w:rPr>
          <w:rFonts w:ascii="Palatino Linotype" w:hAnsi="Palatino Linotype" w:cstheme="majorBidi"/>
          <w:b/>
          <w:bCs/>
          <w:sz w:val="20"/>
          <w:szCs w:val="20"/>
        </w:rPr>
        <w:t>.</w:t>
      </w:r>
    </w:p>
    <w:p w:rsidR="002E2870" w:rsidRPr="00E33379" w:rsidRDefault="002E2870" w:rsidP="003D4145">
      <w:pPr>
        <w:pStyle w:val="ListParagraph"/>
        <w:spacing w:after="0"/>
        <w:ind w:left="567"/>
        <w:jc w:val="center"/>
        <w:rPr>
          <w:rFonts w:ascii="Palatino Linotype" w:hAnsi="Palatino Linotype" w:cstheme="majorBidi"/>
          <w:sz w:val="20"/>
          <w:szCs w:val="20"/>
        </w:rPr>
      </w:pPr>
      <w:r w:rsidRPr="00E33379">
        <w:rPr>
          <w:rFonts w:ascii="Palatino Linotype" w:hAnsi="Palatino Linotype" w:cstheme="majorBidi"/>
          <w:noProof/>
          <w:sz w:val="20"/>
          <w:szCs w:val="20"/>
          <w:lang w:val="en-US"/>
          <w14:ligatures w14:val="standardContextual"/>
        </w:rPr>
        <w:drawing>
          <wp:inline distT="0" distB="0" distL="0" distR="0" wp14:anchorId="1360740E" wp14:editId="7650F50E">
            <wp:extent cx="2625725" cy="1395556"/>
            <wp:effectExtent l="19050" t="19050" r="22225" b="1460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Cuplikan layar 2024-09-14 21533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85358" cy="1427250"/>
                    </a:xfrm>
                    <a:prstGeom prst="rect">
                      <a:avLst/>
                    </a:prstGeom>
                    <a:ln>
                      <a:solidFill>
                        <a:schemeClr val="tx1"/>
                      </a:solidFill>
                    </a:ln>
                  </pic:spPr>
                </pic:pic>
              </a:graphicData>
            </a:graphic>
          </wp:inline>
        </w:drawing>
      </w:r>
      <w:r w:rsidR="003D4145" w:rsidRPr="00E33379">
        <w:rPr>
          <w:rFonts w:ascii="Palatino Linotype" w:hAnsi="Palatino Linotype" w:cstheme="majorBidi"/>
          <w:sz w:val="20"/>
          <w:szCs w:val="20"/>
        </w:rPr>
        <w:t xml:space="preserve"> </w:t>
      </w:r>
      <w:r w:rsidRPr="00E33379">
        <w:rPr>
          <w:rFonts w:ascii="Palatino Linotype" w:hAnsi="Palatino Linotype"/>
          <w:noProof/>
          <w:lang w:val="en-US"/>
        </w:rPr>
        <w:drawing>
          <wp:inline distT="0" distB="0" distL="0" distR="0" wp14:anchorId="1AD60E3A" wp14:editId="20EC8F87">
            <wp:extent cx="2607012" cy="1379700"/>
            <wp:effectExtent l="19050" t="19050" r="22225" b="1143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Cuplikan layar 2024-09-14 2154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1163" cy="1403066"/>
                    </a:xfrm>
                    <a:prstGeom prst="rect">
                      <a:avLst/>
                    </a:prstGeom>
                    <a:ln>
                      <a:solidFill>
                        <a:schemeClr val="tx1"/>
                      </a:solidFill>
                    </a:ln>
                  </pic:spPr>
                </pic:pic>
              </a:graphicData>
            </a:graphic>
          </wp:inline>
        </w:drawing>
      </w:r>
    </w:p>
    <w:p w:rsidR="002E2870" w:rsidRPr="00E33379" w:rsidRDefault="002E2870" w:rsidP="003D4145">
      <w:pPr>
        <w:pStyle w:val="ListParagraph"/>
        <w:spacing w:after="0"/>
        <w:ind w:left="567"/>
        <w:jc w:val="center"/>
        <w:rPr>
          <w:rFonts w:ascii="Palatino Linotype" w:hAnsi="Palatino Linotype" w:cstheme="majorBidi"/>
          <w:sz w:val="20"/>
          <w:szCs w:val="20"/>
        </w:rPr>
      </w:pPr>
      <w:r w:rsidRPr="00E33379">
        <w:rPr>
          <w:rFonts w:ascii="Palatino Linotype" w:hAnsi="Palatino Linotype" w:cstheme="majorBidi"/>
          <w:noProof/>
          <w:sz w:val="20"/>
          <w:szCs w:val="20"/>
          <w:lang w:val="en-US"/>
          <w14:ligatures w14:val="standardContextual"/>
        </w:rPr>
        <w:drawing>
          <wp:inline distT="0" distB="0" distL="0" distR="0" wp14:anchorId="2E4AFA52" wp14:editId="0D71F22F">
            <wp:extent cx="2626104" cy="1393774"/>
            <wp:effectExtent l="19050" t="19050" r="22225" b="165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Cuplikan layar 2024-09-14 21544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82798" cy="1423864"/>
                    </a:xfrm>
                    <a:prstGeom prst="rect">
                      <a:avLst/>
                    </a:prstGeom>
                    <a:ln>
                      <a:solidFill>
                        <a:schemeClr val="tx1"/>
                      </a:solidFill>
                    </a:ln>
                  </pic:spPr>
                </pic:pic>
              </a:graphicData>
            </a:graphic>
          </wp:inline>
        </w:drawing>
      </w:r>
      <w:r w:rsidR="003D4145" w:rsidRPr="00E33379">
        <w:rPr>
          <w:rFonts w:ascii="Palatino Linotype" w:hAnsi="Palatino Linotype" w:cstheme="majorBidi"/>
          <w:sz w:val="20"/>
          <w:szCs w:val="20"/>
        </w:rPr>
        <w:t xml:space="preserve"> </w:t>
      </w:r>
      <w:r w:rsidRPr="00E33379">
        <w:rPr>
          <w:rFonts w:ascii="Palatino Linotype" w:hAnsi="Palatino Linotype"/>
          <w:noProof/>
          <w:lang w:val="en-US"/>
        </w:rPr>
        <w:drawing>
          <wp:inline distT="0" distB="0" distL="0" distR="0" wp14:anchorId="6764B91B" wp14:editId="1E1E3E51">
            <wp:extent cx="2626468" cy="1391981"/>
            <wp:effectExtent l="19050" t="19050" r="21590" b="1778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uplikan layar 2024-09-14 21551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62435" cy="1411043"/>
                    </a:xfrm>
                    <a:prstGeom prst="rect">
                      <a:avLst/>
                    </a:prstGeom>
                    <a:ln>
                      <a:solidFill>
                        <a:schemeClr val="tx1"/>
                      </a:solidFill>
                    </a:ln>
                  </pic:spPr>
                </pic:pic>
              </a:graphicData>
            </a:graphic>
          </wp:inline>
        </w:drawing>
      </w:r>
    </w:p>
    <w:p w:rsidR="002E2870" w:rsidRPr="00E33379" w:rsidRDefault="002E2870" w:rsidP="003D4145">
      <w:pPr>
        <w:pStyle w:val="ListParagraph"/>
        <w:spacing w:after="0"/>
        <w:ind w:left="567"/>
        <w:jc w:val="center"/>
        <w:rPr>
          <w:rFonts w:ascii="Palatino Linotype" w:hAnsi="Palatino Linotype" w:cstheme="majorBidi"/>
          <w:sz w:val="20"/>
          <w:szCs w:val="20"/>
        </w:rPr>
      </w:pPr>
      <w:r w:rsidRPr="00E33379">
        <w:rPr>
          <w:rFonts w:ascii="Palatino Linotype" w:hAnsi="Palatino Linotype" w:cstheme="majorBidi"/>
          <w:noProof/>
          <w:sz w:val="20"/>
          <w:szCs w:val="20"/>
          <w:lang w:val="en-US"/>
          <w14:ligatures w14:val="standardContextual"/>
        </w:rPr>
        <w:drawing>
          <wp:inline distT="0" distB="0" distL="0" distR="0" wp14:anchorId="0949666C" wp14:editId="5FEAEB2A">
            <wp:extent cx="2765641" cy="1468877"/>
            <wp:effectExtent l="19050" t="19050" r="15875" b="171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Cuplikan layar 2024-09-14 21554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94437" cy="1484171"/>
                    </a:xfrm>
                    <a:prstGeom prst="rect">
                      <a:avLst/>
                    </a:prstGeom>
                    <a:ln>
                      <a:solidFill>
                        <a:schemeClr val="tx1"/>
                      </a:solidFill>
                    </a:ln>
                  </pic:spPr>
                </pic:pic>
              </a:graphicData>
            </a:graphic>
          </wp:inline>
        </w:drawing>
      </w:r>
    </w:p>
    <w:p w:rsidR="00966162" w:rsidRPr="00E33379" w:rsidRDefault="00966162" w:rsidP="00F37691">
      <w:pPr>
        <w:spacing w:after="0" w:line="240" w:lineRule="auto"/>
        <w:ind w:firstLine="567"/>
        <w:jc w:val="both"/>
        <w:rPr>
          <w:rFonts w:ascii="Palatino Linotype" w:hAnsi="Palatino Linotype" w:cstheme="majorBidi"/>
          <w:sz w:val="20"/>
          <w:szCs w:val="20"/>
        </w:rPr>
      </w:pPr>
    </w:p>
    <w:p w:rsidR="00641D7F" w:rsidRPr="00E33379" w:rsidRDefault="0075036B" w:rsidP="00F37691">
      <w:pPr>
        <w:spacing w:after="0" w:line="240" w:lineRule="auto"/>
        <w:ind w:firstLine="567"/>
        <w:jc w:val="both"/>
        <w:rPr>
          <w:rFonts w:ascii="Palatino Linotype" w:hAnsi="Palatino Linotype" w:cstheme="majorBidi"/>
          <w:sz w:val="20"/>
          <w:szCs w:val="20"/>
        </w:rPr>
      </w:pPr>
      <w:r w:rsidRPr="00E33379">
        <w:rPr>
          <w:rFonts w:ascii="Palatino Linotype" w:hAnsi="Palatino Linotype" w:cstheme="majorBidi"/>
          <w:sz w:val="20"/>
          <w:szCs w:val="20"/>
        </w:rPr>
        <w:t>This design stage includes adapting learning media to learning achievement indicators in the independent curriculum and selecting interesting and fun learning media designs. This digital puzzle game-based learning media is a development of floor puzzle media to improve the ability to recognize letters in group B children at GMIM Eben Haezer Kapataran Kindergarten. Researchers developed learning media in the form of digital media, adapting to current developments, while utilizing digital developments as a learning medium for young children. The previous media used a floor puzzle mat that could be removed and had a safety level that was quite safe for children. This removable floor puzzle can also cause loss of puzzle pieces or cause damage so that the usage period does not last long. The following are learning media before being developed:</w:t>
      </w:r>
    </w:p>
    <w:p w:rsidR="00F37691" w:rsidRPr="00E33379" w:rsidRDefault="00F37691" w:rsidP="00F37691">
      <w:pPr>
        <w:spacing w:after="0" w:line="240" w:lineRule="auto"/>
        <w:ind w:firstLine="567"/>
        <w:jc w:val="both"/>
        <w:rPr>
          <w:rFonts w:ascii="Palatino Linotype" w:hAnsi="Palatino Linotype" w:cstheme="majorBidi"/>
          <w:sz w:val="20"/>
          <w:szCs w:val="20"/>
        </w:rPr>
      </w:pPr>
    </w:p>
    <w:p w:rsidR="00641D7F" w:rsidRPr="00E33379" w:rsidRDefault="0075036B" w:rsidP="0075036B">
      <w:pPr>
        <w:spacing w:after="0" w:line="240" w:lineRule="auto"/>
        <w:jc w:val="center"/>
        <w:rPr>
          <w:rFonts w:ascii="Palatino Linotype" w:hAnsi="Palatino Linotype" w:cstheme="majorBidi"/>
          <w:b/>
          <w:sz w:val="20"/>
          <w:szCs w:val="20"/>
          <w:lang w:val="id-ID"/>
        </w:rPr>
      </w:pPr>
      <w:r w:rsidRPr="00E33379">
        <w:rPr>
          <w:rFonts w:ascii="Palatino Linotype" w:hAnsi="Palatino Linotype" w:cstheme="majorBidi"/>
          <w:b/>
          <w:sz w:val="20"/>
          <w:szCs w:val="20"/>
          <w:lang w:val="id-ID"/>
        </w:rPr>
        <w:t>Picture</w:t>
      </w:r>
      <w:r w:rsidR="00EA20B7" w:rsidRPr="00E33379">
        <w:rPr>
          <w:rFonts w:ascii="Palatino Linotype" w:hAnsi="Palatino Linotype" w:cstheme="majorBidi"/>
          <w:b/>
          <w:sz w:val="20"/>
          <w:szCs w:val="20"/>
          <w:lang w:val="id-ID"/>
        </w:rPr>
        <w:t xml:space="preserve"> 5</w:t>
      </w:r>
      <w:r w:rsidR="007C6C62" w:rsidRPr="00E33379">
        <w:rPr>
          <w:rFonts w:ascii="Palatino Linotype" w:hAnsi="Palatino Linotype" w:cstheme="majorBidi"/>
          <w:b/>
          <w:sz w:val="20"/>
          <w:szCs w:val="20"/>
          <w:lang w:val="id-ID"/>
        </w:rPr>
        <w:t>.</w:t>
      </w:r>
      <w:r w:rsidR="00641D7F" w:rsidRPr="00E33379">
        <w:rPr>
          <w:rFonts w:ascii="Palatino Linotype" w:hAnsi="Palatino Linotype" w:cstheme="majorBidi"/>
          <w:b/>
          <w:sz w:val="20"/>
          <w:szCs w:val="20"/>
          <w:lang w:val="id-ID"/>
        </w:rPr>
        <w:t xml:space="preserve"> </w:t>
      </w:r>
      <w:r w:rsidRPr="00E33379">
        <w:rPr>
          <w:rFonts w:ascii="Palatino Linotype" w:hAnsi="Palatino Linotype" w:cstheme="majorBidi"/>
          <w:b/>
          <w:sz w:val="20"/>
          <w:szCs w:val="20"/>
          <w:lang w:val="id-ID"/>
        </w:rPr>
        <w:t>Learning Media Before Developing</w:t>
      </w:r>
    </w:p>
    <w:p w:rsidR="00641D7F" w:rsidRPr="00E33379" w:rsidRDefault="00641D7F" w:rsidP="00641D7F">
      <w:pPr>
        <w:spacing w:after="0" w:line="240" w:lineRule="auto"/>
        <w:jc w:val="center"/>
        <w:rPr>
          <w:rFonts w:ascii="Palatino Linotype" w:hAnsi="Palatino Linotype" w:cstheme="majorBidi"/>
          <w:noProof/>
          <w:sz w:val="20"/>
          <w:szCs w:val="20"/>
          <w:lang w:val="id-ID"/>
        </w:rPr>
      </w:pPr>
      <w:r w:rsidRPr="00E33379">
        <w:rPr>
          <w:rFonts w:ascii="Palatino Linotype" w:hAnsi="Palatino Linotype" w:cstheme="majorBidi"/>
          <w:noProof/>
          <w:sz w:val="20"/>
          <w:szCs w:val="20"/>
          <w:lang w:val="en-US"/>
        </w:rPr>
        <w:drawing>
          <wp:inline distT="0" distB="0" distL="0" distR="0" wp14:anchorId="5AC4CCE4" wp14:editId="4AF52EC1">
            <wp:extent cx="2821021" cy="1782758"/>
            <wp:effectExtent l="19050" t="19050" r="17780" b="273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brand_no-brand_full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6098" cy="1861801"/>
                    </a:xfrm>
                    <a:prstGeom prst="rect">
                      <a:avLst/>
                    </a:prstGeom>
                    <a:ln>
                      <a:solidFill>
                        <a:schemeClr val="tx1"/>
                      </a:solidFill>
                    </a:ln>
                  </pic:spPr>
                </pic:pic>
              </a:graphicData>
            </a:graphic>
          </wp:inline>
        </w:drawing>
      </w:r>
      <w:r w:rsidRPr="00E33379">
        <w:rPr>
          <w:rFonts w:ascii="Palatino Linotype" w:hAnsi="Palatino Linotype" w:cstheme="majorBidi"/>
          <w:noProof/>
          <w:sz w:val="20"/>
          <w:szCs w:val="20"/>
          <w:lang w:val="en-US"/>
        </w:rPr>
        <w:drawing>
          <wp:inline distT="0" distB="0" distL="0" distR="0" wp14:anchorId="3B0F797B" wp14:editId="5BB43594">
            <wp:extent cx="2764227" cy="1783661"/>
            <wp:effectExtent l="19050" t="19050" r="17145" b="266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11134207-7r98t-lum66wswhhkk65.jpeg"/>
                    <pic:cNvPicPr/>
                  </pic:nvPicPr>
                  <pic:blipFill rotWithShape="1">
                    <a:blip r:embed="rId22" cstate="print">
                      <a:extLst>
                        <a:ext uri="{28A0092B-C50C-407E-A947-70E740481C1C}">
                          <a14:useLocalDpi xmlns:a14="http://schemas.microsoft.com/office/drawing/2010/main" val="0"/>
                        </a:ext>
                      </a:extLst>
                    </a:blip>
                    <a:srcRect t="9888" b="4197"/>
                    <a:stretch/>
                  </pic:blipFill>
                  <pic:spPr bwMode="auto">
                    <a:xfrm>
                      <a:off x="0" y="0"/>
                      <a:ext cx="2843416" cy="183475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E33379">
        <w:rPr>
          <w:rFonts w:ascii="Palatino Linotype" w:hAnsi="Palatino Linotype" w:cstheme="majorBidi"/>
          <w:sz w:val="20"/>
          <w:szCs w:val="20"/>
          <w:lang w:val="id-ID"/>
        </w:rPr>
        <w:t xml:space="preserve">   </w:t>
      </w:r>
    </w:p>
    <w:p w:rsidR="00641D7F" w:rsidRPr="00E33379" w:rsidRDefault="0075036B" w:rsidP="0075036B">
      <w:pPr>
        <w:spacing w:after="0" w:line="240" w:lineRule="auto"/>
        <w:ind w:firstLine="567"/>
        <w:jc w:val="both"/>
        <w:rPr>
          <w:rFonts w:ascii="Palatino Linotype" w:hAnsi="Palatino Linotype" w:cstheme="majorBidi"/>
          <w:b/>
          <w:sz w:val="20"/>
          <w:szCs w:val="20"/>
          <w:lang w:val="id-ID"/>
        </w:rPr>
      </w:pPr>
      <w:r w:rsidRPr="00E33379">
        <w:rPr>
          <w:rFonts w:ascii="Palatino Linotype" w:hAnsi="Palatino Linotype" w:cstheme="majorBidi"/>
          <w:bCs/>
          <w:sz w:val="20"/>
          <w:szCs w:val="20"/>
          <w:lang w:val="id-ID"/>
        </w:rPr>
        <w:lastRenderedPageBreak/>
        <w:t>In the previous media development, namely floor puzzles, there were several features for children to play with, in this study, researchers only focused on one feature to improve children's linguistic intelligence, namely writing random letters. The digital puzzle game-based learning media that has been developed will be attached in full in the attachment, here are several pictures of the appearance of the digital puzzle game that has been developed:</w:t>
      </w:r>
    </w:p>
    <w:p w:rsidR="00966162" w:rsidRPr="00E33379" w:rsidRDefault="00966162" w:rsidP="00641D7F">
      <w:pPr>
        <w:spacing w:after="0" w:line="240" w:lineRule="auto"/>
        <w:ind w:left="284" w:firstLine="720"/>
        <w:jc w:val="both"/>
        <w:rPr>
          <w:rFonts w:ascii="Palatino Linotype" w:hAnsi="Palatino Linotype" w:cstheme="majorBidi"/>
          <w:b/>
          <w:sz w:val="20"/>
          <w:szCs w:val="20"/>
          <w:lang w:val="id-ID"/>
        </w:rPr>
      </w:pPr>
    </w:p>
    <w:p w:rsidR="00641D7F" w:rsidRPr="00E33379" w:rsidRDefault="0075036B" w:rsidP="0075036B">
      <w:pPr>
        <w:spacing w:after="0" w:line="240" w:lineRule="auto"/>
        <w:jc w:val="center"/>
        <w:rPr>
          <w:rFonts w:ascii="Palatino Linotype" w:hAnsi="Palatino Linotype" w:cstheme="majorBidi"/>
          <w:b/>
          <w:sz w:val="20"/>
          <w:szCs w:val="20"/>
          <w:lang w:val="id-ID"/>
        </w:rPr>
      </w:pPr>
      <w:r w:rsidRPr="00E33379">
        <w:rPr>
          <w:rFonts w:ascii="Palatino Linotype" w:hAnsi="Palatino Linotype" w:cstheme="majorBidi"/>
          <w:b/>
          <w:sz w:val="20"/>
          <w:szCs w:val="20"/>
          <w:lang w:val="id-ID"/>
        </w:rPr>
        <w:t>Picture</w:t>
      </w:r>
      <w:r w:rsidR="00EA20B7" w:rsidRPr="00E33379">
        <w:rPr>
          <w:rFonts w:ascii="Palatino Linotype" w:hAnsi="Palatino Linotype" w:cstheme="majorBidi"/>
          <w:b/>
          <w:sz w:val="20"/>
          <w:szCs w:val="20"/>
          <w:lang w:val="id-ID"/>
        </w:rPr>
        <w:t xml:space="preserve"> 6</w:t>
      </w:r>
      <w:r w:rsidR="007C6C62" w:rsidRPr="00E33379">
        <w:rPr>
          <w:rFonts w:ascii="Palatino Linotype" w:hAnsi="Palatino Linotype" w:cstheme="majorBidi"/>
          <w:b/>
          <w:sz w:val="20"/>
          <w:szCs w:val="20"/>
          <w:lang w:val="id-ID"/>
        </w:rPr>
        <w:t>.</w:t>
      </w:r>
      <w:r w:rsidR="00EA20B7" w:rsidRPr="00E33379">
        <w:rPr>
          <w:rFonts w:ascii="Palatino Linotype" w:hAnsi="Palatino Linotype" w:cstheme="majorBidi"/>
          <w:b/>
          <w:sz w:val="20"/>
          <w:szCs w:val="20"/>
          <w:lang w:val="id-ID"/>
        </w:rPr>
        <w:t xml:space="preserve"> </w:t>
      </w:r>
      <w:r w:rsidR="00641D7F" w:rsidRPr="00E33379">
        <w:rPr>
          <w:rFonts w:ascii="Palatino Linotype" w:hAnsi="Palatino Linotype" w:cstheme="majorBidi"/>
          <w:b/>
          <w:sz w:val="20"/>
          <w:szCs w:val="20"/>
          <w:lang w:val="id-ID"/>
        </w:rPr>
        <w:t xml:space="preserve"> </w:t>
      </w:r>
      <w:r w:rsidRPr="00E33379">
        <w:rPr>
          <w:rFonts w:ascii="Palatino Linotype" w:hAnsi="Palatino Linotype" w:cstheme="majorBidi"/>
          <w:b/>
          <w:sz w:val="20"/>
          <w:szCs w:val="20"/>
          <w:lang w:val="id-ID"/>
        </w:rPr>
        <w:t>Learning Media That Have Been Developed</w:t>
      </w:r>
    </w:p>
    <w:p w:rsidR="007C6C62" w:rsidRPr="00E33379" w:rsidRDefault="00641D7F" w:rsidP="00EA20B7">
      <w:pPr>
        <w:spacing w:after="0" w:line="240" w:lineRule="auto"/>
        <w:ind w:left="284"/>
        <w:jc w:val="center"/>
        <w:rPr>
          <w:rFonts w:ascii="Palatino Linotype" w:hAnsi="Palatino Linotype" w:cstheme="majorBidi"/>
          <w:bCs/>
          <w:sz w:val="20"/>
          <w:szCs w:val="20"/>
          <w:lang w:val="id-ID"/>
        </w:rPr>
      </w:pPr>
      <w:r w:rsidRPr="00E33379">
        <w:rPr>
          <w:rFonts w:ascii="Palatino Linotype" w:hAnsi="Palatino Linotype" w:cstheme="majorBidi"/>
          <w:bCs/>
          <w:noProof/>
          <w:sz w:val="20"/>
          <w:szCs w:val="20"/>
          <w:lang w:val="en-US"/>
        </w:rPr>
        <w:drawing>
          <wp:inline distT="0" distB="0" distL="0" distR="0" wp14:anchorId="2B785D10" wp14:editId="4396F0AD">
            <wp:extent cx="1332117" cy="2445385"/>
            <wp:effectExtent l="19050" t="19050" r="20955" b="1206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20240713-WA0042.jpg"/>
                    <pic:cNvPicPr/>
                  </pic:nvPicPr>
                  <pic:blipFill rotWithShape="1">
                    <a:blip r:embed="rId23" cstate="print">
                      <a:extLst>
                        <a:ext uri="{28A0092B-C50C-407E-A947-70E740481C1C}">
                          <a14:useLocalDpi xmlns:a14="http://schemas.microsoft.com/office/drawing/2010/main" val="0"/>
                        </a:ext>
                      </a:extLst>
                    </a:blip>
                    <a:srcRect t="4403" b="1606"/>
                    <a:stretch/>
                  </pic:blipFill>
                  <pic:spPr bwMode="auto">
                    <a:xfrm>
                      <a:off x="0" y="0"/>
                      <a:ext cx="1361014" cy="249843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EA20B7" w:rsidRPr="00E33379">
        <w:rPr>
          <w:rFonts w:ascii="Palatino Linotype" w:hAnsi="Palatino Linotype" w:cstheme="majorBidi"/>
          <w:bCs/>
          <w:sz w:val="20"/>
          <w:szCs w:val="20"/>
          <w:lang w:val="id-ID"/>
        </w:rPr>
        <w:t xml:space="preserve"> </w:t>
      </w:r>
      <w:r w:rsidR="00CC79FC" w:rsidRPr="00E33379">
        <w:rPr>
          <w:rFonts w:ascii="Palatino Linotype" w:hAnsi="Palatino Linotype" w:cstheme="majorBidi"/>
          <w:bCs/>
          <w:sz w:val="20"/>
          <w:szCs w:val="20"/>
          <w:lang w:val="id-ID"/>
        </w:rPr>
        <w:t xml:space="preserve"> </w:t>
      </w:r>
      <w:r w:rsidRPr="00E33379">
        <w:rPr>
          <w:rFonts w:ascii="Palatino Linotype" w:hAnsi="Palatino Linotype" w:cstheme="majorBidi"/>
          <w:bCs/>
          <w:noProof/>
          <w:sz w:val="20"/>
          <w:szCs w:val="20"/>
          <w:lang w:val="en-US"/>
        </w:rPr>
        <w:drawing>
          <wp:inline distT="0" distB="0" distL="0" distR="0" wp14:anchorId="109BE9BA" wp14:editId="486245FC">
            <wp:extent cx="1267097" cy="2415441"/>
            <wp:effectExtent l="19050" t="19050" r="9525" b="2349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240713-WA0043.jpg"/>
                    <pic:cNvPicPr/>
                  </pic:nvPicPr>
                  <pic:blipFill rotWithShape="1">
                    <a:blip r:embed="rId24" cstate="print">
                      <a:extLst>
                        <a:ext uri="{28A0092B-C50C-407E-A947-70E740481C1C}">
                          <a14:useLocalDpi xmlns:a14="http://schemas.microsoft.com/office/drawing/2010/main" val="0"/>
                        </a:ext>
                      </a:extLst>
                    </a:blip>
                    <a:srcRect t="4043" b="2119"/>
                    <a:stretch/>
                  </pic:blipFill>
                  <pic:spPr bwMode="auto">
                    <a:xfrm>
                      <a:off x="0" y="0"/>
                      <a:ext cx="1287987" cy="245526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EA20B7" w:rsidRPr="00E33379">
        <w:rPr>
          <w:rFonts w:ascii="Palatino Linotype" w:hAnsi="Palatino Linotype" w:cstheme="majorBidi"/>
          <w:bCs/>
          <w:sz w:val="20"/>
          <w:szCs w:val="20"/>
          <w:lang w:val="id-ID"/>
        </w:rPr>
        <w:t xml:space="preserve"> </w:t>
      </w:r>
      <w:r w:rsidR="00CC79FC" w:rsidRPr="00E33379">
        <w:rPr>
          <w:rFonts w:ascii="Palatino Linotype" w:hAnsi="Palatino Linotype" w:cstheme="majorBidi"/>
          <w:bCs/>
          <w:sz w:val="20"/>
          <w:szCs w:val="20"/>
          <w:lang w:val="id-ID"/>
        </w:rPr>
        <w:t xml:space="preserve"> </w:t>
      </w:r>
      <w:r w:rsidRPr="00E33379">
        <w:rPr>
          <w:rFonts w:ascii="Palatino Linotype" w:hAnsi="Palatino Linotype" w:cstheme="majorBidi"/>
          <w:bCs/>
          <w:noProof/>
          <w:sz w:val="20"/>
          <w:szCs w:val="20"/>
          <w:lang w:val="en-US"/>
        </w:rPr>
        <w:drawing>
          <wp:inline distT="0" distB="0" distL="0" distR="0" wp14:anchorId="7D239DF9" wp14:editId="5A7059F5">
            <wp:extent cx="1282700" cy="2428765"/>
            <wp:effectExtent l="19050" t="19050" r="12700" b="1016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240713-WA0028.jpg"/>
                    <pic:cNvPicPr/>
                  </pic:nvPicPr>
                  <pic:blipFill rotWithShape="1">
                    <a:blip r:embed="rId25" cstate="print">
                      <a:extLst>
                        <a:ext uri="{28A0092B-C50C-407E-A947-70E740481C1C}">
                          <a14:useLocalDpi xmlns:a14="http://schemas.microsoft.com/office/drawing/2010/main" val="0"/>
                        </a:ext>
                      </a:extLst>
                    </a:blip>
                    <a:srcRect t="4704" b="2305"/>
                    <a:stretch/>
                  </pic:blipFill>
                  <pic:spPr bwMode="auto">
                    <a:xfrm>
                      <a:off x="0" y="0"/>
                      <a:ext cx="1334895" cy="252759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C6C62" w:rsidRPr="00E33379" w:rsidRDefault="007C6C62" w:rsidP="00EA20B7">
      <w:pPr>
        <w:spacing w:after="0" w:line="240" w:lineRule="auto"/>
        <w:ind w:left="284"/>
        <w:jc w:val="center"/>
        <w:rPr>
          <w:rFonts w:ascii="Palatino Linotype" w:hAnsi="Palatino Linotype" w:cstheme="majorBidi"/>
          <w:bCs/>
          <w:sz w:val="20"/>
          <w:szCs w:val="20"/>
          <w:lang w:val="id-ID"/>
        </w:rPr>
      </w:pPr>
    </w:p>
    <w:p w:rsidR="00641D7F" w:rsidRPr="00E33379" w:rsidRDefault="007C6C62" w:rsidP="00EA20B7">
      <w:pPr>
        <w:spacing w:after="0" w:line="240" w:lineRule="auto"/>
        <w:ind w:left="284"/>
        <w:jc w:val="center"/>
        <w:rPr>
          <w:rFonts w:ascii="Palatino Linotype" w:hAnsi="Palatino Linotype" w:cstheme="majorBidi"/>
          <w:bCs/>
          <w:sz w:val="20"/>
          <w:szCs w:val="20"/>
          <w:lang w:val="id-ID"/>
        </w:rPr>
      </w:pPr>
      <w:r w:rsidRPr="00E33379">
        <w:rPr>
          <w:rFonts w:ascii="Palatino Linotype" w:hAnsi="Palatino Linotype" w:cstheme="majorBidi"/>
          <w:bCs/>
          <w:sz w:val="20"/>
          <w:szCs w:val="20"/>
          <w:lang w:val="id-ID"/>
        </w:rPr>
        <w:t xml:space="preserve"> </w:t>
      </w:r>
      <w:r w:rsidR="00641D7F" w:rsidRPr="00E33379">
        <w:rPr>
          <w:rFonts w:ascii="Palatino Linotype" w:hAnsi="Palatino Linotype" w:cstheme="majorBidi"/>
          <w:bCs/>
          <w:noProof/>
          <w:sz w:val="20"/>
          <w:szCs w:val="20"/>
          <w:lang w:val="en-US"/>
        </w:rPr>
        <w:drawing>
          <wp:inline distT="0" distB="0" distL="0" distR="0" wp14:anchorId="2337F9A0" wp14:editId="35703F00">
            <wp:extent cx="1293431" cy="2424248"/>
            <wp:effectExtent l="19050" t="19050" r="21590" b="146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20240713-WA0037.jpg"/>
                    <pic:cNvPicPr/>
                  </pic:nvPicPr>
                  <pic:blipFill rotWithShape="1">
                    <a:blip r:embed="rId26" cstate="print">
                      <a:extLst>
                        <a:ext uri="{28A0092B-C50C-407E-A947-70E740481C1C}">
                          <a14:useLocalDpi xmlns:a14="http://schemas.microsoft.com/office/drawing/2010/main" val="0"/>
                        </a:ext>
                      </a:extLst>
                    </a:blip>
                    <a:srcRect t="3842" b="2426"/>
                    <a:stretch/>
                  </pic:blipFill>
                  <pic:spPr bwMode="auto">
                    <a:xfrm>
                      <a:off x="0" y="0"/>
                      <a:ext cx="1316001" cy="24665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641D7F" w:rsidRPr="00E33379">
        <w:rPr>
          <w:rFonts w:ascii="Palatino Linotype" w:hAnsi="Palatino Linotype" w:cstheme="majorBidi"/>
          <w:bCs/>
          <w:sz w:val="20"/>
          <w:szCs w:val="20"/>
          <w:lang w:val="id-ID"/>
        </w:rPr>
        <w:t xml:space="preserve"> </w:t>
      </w:r>
      <w:r w:rsidR="00CC79FC" w:rsidRPr="00E33379">
        <w:rPr>
          <w:rFonts w:ascii="Palatino Linotype" w:hAnsi="Palatino Linotype" w:cstheme="majorBidi"/>
          <w:bCs/>
          <w:sz w:val="20"/>
          <w:szCs w:val="20"/>
          <w:lang w:val="id-ID"/>
        </w:rPr>
        <w:t xml:space="preserve"> </w:t>
      </w:r>
      <w:r w:rsidR="00641D7F" w:rsidRPr="00E33379">
        <w:rPr>
          <w:rFonts w:ascii="Palatino Linotype" w:hAnsi="Palatino Linotype" w:cstheme="majorBidi"/>
          <w:noProof/>
          <w:sz w:val="20"/>
          <w:szCs w:val="20"/>
          <w:lang w:val="en-US"/>
        </w:rPr>
        <w:drawing>
          <wp:inline distT="0" distB="0" distL="0" distR="0" wp14:anchorId="2E2DAE9B" wp14:editId="29902E5A">
            <wp:extent cx="1306286" cy="2430621"/>
            <wp:effectExtent l="19050" t="19050" r="27305" b="2730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20240713-WA0027.jpg"/>
                    <pic:cNvPicPr/>
                  </pic:nvPicPr>
                  <pic:blipFill rotWithShape="1">
                    <a:blip r:embed="rId27" cstate="print">
                      <a:extLst>
                        <a:ext uri="{28A0092B-C50C-407E-A947-70E740481C1C}">
                          <a14:useLocalDpi xmlns:a14="http://schemas.microsoft.com/office/drawing/2010/main" val="0"/>
                        </a:ext>
                      </a:extLst>
                    </a:blip>
                    <a:srcRect t="3896" b="2568"/>
                    <a:stretch/>
                  </pic:blipFill>
                  <pic:spPr bwMode="auto">
                    <a:xfrm>
                      <a:off x="0" y="0"/>
                      <a:ext cx="1329134" cy="24731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641D7F" w:rsidRPr="00E33379">
        <w:rPr>
          <w:rFonts w:ascii="Palatino Linotype" w:hAnsi="Palatino Linotype" w:cstheme="majorBidi"/>
          <w:sz w:val="24"/>
          <w:szCs w:val="24"/>
          <w:lang w:val="id-ID"/>
        </w:rPr>
        <w:t xml:space="preserve"> </w:t>
      </w:r>
      <w:r w:rsidR="00641D7F" w:rsidRPr="00E33379">
        <w:rPr>
          <w:rFonts w:ascii="Palatino Linotype" w:hAnsi="Palatino Linotype" w:cstheme="majorBidi"/>
          <w:noProof/>
          <w:sz w:val="24"/>
          <w:szCs w:val="24"/>
          <w:lang w:val="en-US"/>
        </w:rPr>
        <w:drawing>
          <wp:inline distT="0" distB="0" distL="0" distR="0" wp14:anchorId="1B4EF576" wp14:editId="3F2B5D46">
            <wp:extent cx="1283030" cy="2429963"/>
            <wp:effectExtent l="19050" t="19050" r="12700" b="279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20240713-WA0032.jpg"/>
                    <pic:cNvPicPr/>
                  </pic:nvPicPr>
                  <pic:blipFill rotWithShape="1">
                    <a:blip r:embed="rId28" cstate="print">
                      <a:extLst>
                        <a:ext uri="{28A0092B-C50C-407E-A947-70E740481C1C}">
                          <a14:useLocalDpi xmlns:a14="http://schemas.microsoft.com/office/drawing/2010/main" val="0"/>
                        </a:ext>
                      </a:extLst>
                    </a:blip>
                    <a:srcRect t="4126" b="1880"/>
                    <a:stretch/>
                  </pic:blipFill>
                  <pic:spPr bwMode="auto">
                    <a:xfrm>
                      <a:off x="0" y="0"/>
                      <a:ext cx="1314764" cy="249006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11251" w:rsidRPr="00E33379" w:rsidRDefault="0075036B" w:rsidP="0075036B">
      <w:pPr>
        <w:pStyle w:val="Alishlah31text"/>
        <w:numPr>
          <w:ilvl w:val="2"/>
          <w:numId w:val="25"/>
        </w:numPr>
        <w:spacing w:before="240"/>
        <w:ind w:left="567" w:hanging="567"/>
        <w:rPr>
          <w:lang w:val="id-ID"/>
        </w:rPr>
      </w:pPr>
      <w:r w:rsidRPr="00E33379">
        <w:rPr>
          <w:lang w:val="id-ID"/>
        </w:rPr>
        <w:t>Development stage</w:t>
      </w:r>
    </w:p>
    <w:p w:rsidR="0075036B" w:rsidRPr="00E33379" w:rsidRDefault="00FD4296" w:rsidP="0075036B">
      <w:pPr>
        <w:pStyle w:val="ListParagraph"/>
        <w:spacing w:after="0" w:line="240" w:lineRule="auto"/>
        <w:ind w:left="-6" w:firstLine="573"/>
        <w:jc w:val="both"/>
        <w:rPr>
          <w:rFonts w:ascii="Palatino Linotype" w:hAnsi="Palatino Linotype" w:cstheme="majorBidi"/>
          <w:iCs/>
          <w:sz w:val="20"/>
          <w:szCs w:val="20"/>
        </w:rPr>
      </w:pPr>
      <w:r w:rsidRPr="00E33379">
        <w:rPr>
          <w:rFonts w:ascii="Palatino Linotype" w:hAnsi="Palatino Linotype" w:cstheme="majorBidi"/>
          <w:iCs/>
          <w:sz w:val="20"/>
          <w:szCs w:val="20"/>
        </w:rPr>
        <w:t>Tahap</w:t>
      </w:r>
      <w:r w:rsidR="0075036B" w:rsidRPr="00E33379">
        <w:rPr>
          <w:rFonts w:ascii="Palatino Linotype" w:hAnsi="Palatino Linotype" w:cstheme="majorBidi"/>
          <w:iCs/>
          <w:sz w:val="20"/>
          <w:szCs w:val="20"/>
        </w:rPr>
        <w:t xml:space="preserve"> The development stage in this research aims to see the validity of the media based on expert opinions to assess the validity, practicality, effectiveness of the learning media and materials that have been designed in the previous stage. Improvements are made in accordance with the assessment results and suggestions provided by the validator. The validity of the development of digital puzzle game-based learning media to improve the linguistic intelligence of early childhood, after being validated by validators from 3 expert teams, namely material experts and media experts. The following are the results of the validation test for learning media based on digital puzzle games: material experts obtained a percentage of </w:t>
      </w:r>
      <m:oMath>
        <m:f>
          <m:fPr>
            <m:ctrlPr>
              <w:rPr>
                <w:rFonts w:ascii="Cambria Math" w:hAnsi="Cambria Math" w:cstheme="majorBidi"/>
                <w:iCs/>
                <w:sz w:val="20"/>
                <w:szCs w:val="20"/>
              </w:rPr>
            </m:ctrlPr>
          </m:fPr>
          <m:num>
            <m:r>
              <m:rPr>
                <m:sty m:val="p"/>
              </m:rPr>
              <w:rPr>
                <w:rFonts w:ascii="Cambria Math" w:hAnsi="Cambria Math" w:cstheme="majorBidi"/>
                <w:sz w:val="20"/>
                <w:szCs w:val="20"/>
              </w:rPr>
              <m:t xml:space="preserve"> 48 </m:t>
            </m:r>
          </m:num>
          <m:den>
            <m:r>
              <w:rPr>
                <w:rFonts w:ascii="Cambria Math" w:hAnsi="Cambria Math" w:cstheme="majorBidi"/>
                <w:sz w:val="20"/>
                <w:szCs w:val="20"/>
              </w:rPr>
              <m:t>48</m:t>
            </m:r>
          </m:den>
        </m:f>
      </m:oMath>
      <w:r w:rsidR="0075036B" w:rsidRPr="00E33379">
        <w:rPr>
          <w:rFonts w:ascii="Palatino Linotype" w:hAnsi="Palatino Linotype" w:cstheme="majorBidi"/>
          <w:iCs/>
          <w:sz w:val="20"/>
          <w:szCs w:val="20"/>
        </w:rPr>
        <w:t xml:space="preserve"> </w:t>
      </w:r>
      <w:r w:rsidR="0075036B" w:rsidRPr="00E33379">
        <w:rPr>
          <w:rFonts w:ascii="Palatino Linotype" w:hAnsi="Palatino Linotype" w:cstheme="majorBidi"/>
          <w:sz w:val="20"/>
          <w:szCs w:val="20"/>
        </w:rPr>
        <w:t>x 100% = 100%</w:t>
      </w:r>
      <w:r w:rsidR="0075036B" w:rsidRPr="00E33379">
        <w:rPr>
          <w:rFonts w:ascii="Palatino Linotype" w:hAnsi="Palatino Linotype" w:cstheme="majorBidi"/>
          <w:iCs/>
          <w:sz w:val="20"/>
          <w:szCs w:val="20"/>
        </w:rPr>
        <w:t xml:space="preserve">, media experts obtained a percentage of </w:t>
      </w:r>
      <m:oMath>
        <m:f>
          <m:fPr>
            <m:ctrlPr>
              <w:rPr>
                <w:rFonts w:ascii="Cambria Math" w:hAnsi="Cambria Math" w:cstheme="majorBidi"/>
                <w:iCs/>
                <w:sz w:val="20"/>
                <w:szCs w:val="20"/>
              </w:rPr>
            </m:ctrlPr>
          </m:fPr>
          <m:num>
            <m:r>
              <m:rPr>
                <m:sty m:val="p"/>
              </m:rPr>
              <w:rPr>
                <w:rFonts w:ascii="Cambria Math" w:hAnsi="Cambria Math" w:cstheme="majorBidi"/>
                <w:sz w:val="20"/>
                <w:szCs w:val="20"/>
              </w:rPr>
              <m:t xml:space="preserve"> 47 </m:t>
            </m:r>
          </m:num>
          <m:den>
            <m:r>
              <w:rPr>
                <w:rFonts w:ascii="Cambria Math" w:hAnsi="Cambria Math" w:cstheme="majorBidi"/>
                <w:sz w:val="20"/>
                <w:szCs w:val="20"/>
              </w:rPr>
              <m:t>48</m:t>
            </m:r>
          </m:den>
        </m:f>
      </m:oMath>
      <w:r w:rsidR="0075036B" w:rsidRPr="00E33379">
        <w:rPr>
          <w:rFonts w:ascii="Palatino Linotype" w:hAnsi="Palatino Linotype" w:cstheme="majorBidi"/>
          <w:iCs/>
          <w:sz w:val="20"/>
          <w:szCs w:val="20"/>
        </w:rPr>
        <w:t xml:space="preserve"> </w:t>
      </w:r>
      <w:r w:rsidR="0075036B" w:rsidRPr="00E33379">
        <w:rPr>
          <w:rFonts w:ascii="Palatino Linotype" w:hAnsi="Palatino Linotype" w:cstheme="majorBidi"/>
          <w:sz w:val="20"/>
          <w:szCs w:val="20"/>
        </w:rPr>
        <w:t>x 100% = 97,92%</w:t>
      </w:r>
      <w:r w:rsidR="0075036B" w:rsidRPr="00E33379">
        <w:rPr>
          <w:rFonts w:ascii="Palatino Linotype" w:hAnsi="Palatino Linotype" w:cstheme="majorBidi"/>
          <w:iCs/>
          <w:sz w:val="20"/>
          <w:szCs w:val="20"/>
        </w:rPr>
        <w:t>. The learning media was declared very valid and worthy of being tested with revisions according to suggestions or input from a team of experts.</w:t>
      </w:r>
    </w:p>
    <w:p w:rsidR="00771D94" w:rsidRPr="00E33379" w:rsidRDefault="0075036B" w:rsidP="0075036B">
      <w:pPr>
        <w:pStyle w:val="Alishlah31text"/>
        <w:numPr>
          <w:ilvl w:val="2"/>
          <w:numId w:val="25"/>
        </w:numPr>
        <w:spacing w:before="240"/>
        <w:ind w:left="567" w:hanging="567"/>
        <w:rPr>
          <w:lang w:val="id-ID"/>
        </w:rPr>
      </w:pPr>
      <w:r w:rsidRPr="00E33379">
        <w:rPr>
          <w:lang w:val="id-ID"/>
        </w:rPr>
        <w:lastRenderedPageBreak/>
        <w:t>Implementation Stage</w:t>
      </w:r>
    </w:p>
    <w:p w:rsidR="004A4C68" w:rsidRPr="00E33379" w:rsidRDefault="0075036B" w:rsidP="0075036B">
      <w:pPr>
        <w:spacing w:after="0" w:line="240" w:lineRule="auto"/>
        <w:ind w:firstLine="567"/>
        <w:jc w:val="both"/>
        <w:rPr>
          <w:rFonts w:ascii="Palatino Linotype" w:hAnsi="Palatino Linotype" w:cstheme="majorBidi"/>
          <w:iCs/>
          <w:sz w:val="20"/>
          <w:szCs w:val="20"/>
        </w:rPr>
      </w:pPr>
      <w:r w:rsidRPr="00E33379">
        <w:rPr>
          <w:rFonts w:ascii="Palatino Linotype" w:hAnsi="Palatino Linotype" w:cstheme="majorBidi"/>
          <w:iCs/>
          <w:color w:val="000000" w:themeColor="text1"/>
          <w:sz w:val="20"/>
          <w:szCs w:val="20"/>
        </w:rPr>
        <w:t>Data from the assessment of the practicality of teachers' responses to the learning media that has been developed has a score of 92.59% in the very practical category. Statement 1 with the interest assessment aspect received a score of 100%, statement 2 with the material assessment aspect received a score of 88.89% and statement 3 with the media appearance assessment aspect received a score of 88.89% with very practical criteria. The final total score for the practicality of learning media is</w:t>
      </w:r>
      <w:r w:rsidRPr="00E33379">
        <w:rPr>
          <w:rFonts w:ascii="Palatino Linotype" w:hAnsi="Palatino Linotype" w:cstheme="majorBidi"/>
          <w:iCs/>
          <w:color w:val="000000" w:themeColor="text1"/>
          <w:sz w:val="20"/>
          <w:szCs w:val="20"/>
          <w:lang w:val="id-ID"/>
        </w:rPr>
        <w:t xml:space="preserve"> </w:t>
      </w:r>
      <m:oMath>
        <m:f>
          <m:fPr>
            <m:ctrlPr>
              <w:rPr>
                <w:rFonts w:ascii="Cambria Math" w:hAnsi="Cambria Math" w:cstheme="majorBidi"/>
                <w:iCs/>
                <w:sz w:val="20"/>
                <w:szCs w:val="20"/>
              </w:rPr>
            </m:ctrlPr>
          </m:fPr>
          <m:num>
            <m:r>
              <m:rPr>
                <m:sty m:val="p"/>
              </m:rPr>
              <w:rPr>
                <w:rFonts w:ascii="Cambria Math" w:hAnsi="Cambria Math" w:cstheme="majorBidi"/>
                <w:sz w:val="20"/>
                <w:szCs w:val="20"/>
              </w:rPr>
              <m:t xml:space="preserve">P1+P2+P3 </m:t>
            </m:r>
          </m:num>
          <m:den>
            <m:r>
              <w:rPr>
                <w:rFonts w:ascii="Cambria Math" w:hAnsi="Cambria Math" w:cstheme="majorBidi"/>
                <w:sz w:val="20"/>
                <w:szCs w:val="20"/>
              </w:rPr>
              <m:t>3</m:t>
            </m:r>
          </m:den>
        </m:f>
      </m:oMath>
      <w:r w:rsidRPr="00E33379">
        <w:rPr>
          <w:rFonts w:ascii="Palatino Linotype" w:hAnsi="Palatino Linotype" w:cstheme="majorBidi"/>
          <w:iCs/>
          <w:sz w:val="20"/>
          <w:szCs w:val="20"/>
        </w:rPr>
        <w:t xml:space="preserve"> </w:t>
      </w:r>
      <w:r w:rsidRPr="00E33379">
        <w:rPr>
          <w:rFonts w:ascii="Palatino Linotype" w:hAnsi="Palatino Linotype" w:cstheme="majorBidi"/>
          <w:iCs/>
          <w:sz w:val="20"/>
          <w:szCs w:val="20"/>
          <w:lang w:val="id-ID"/>
        </w:rPr>
        <w:t>so</w:t>
      </w:r>
      <w:r w:rsidR="00FD4296" w:rsidRPr="00E33379">
        <w:rPr>
          <w:rFonts w:ascii="Palatino Linotype" w:hAnsi="Palatino Linotype" w:cstheme="majorBidi"/>
          <w:iCs/>
          <w:sz w:val="20"/>
          <w:szCs w:val="20"/>
        </w:rPr>
        <w:t xml:space="preserve">, </w:t>
      </w:r>
      <m:oMath>
        <m:f>
          <m:fPr>
            <m:ctrlPr>
              <w:rPr>
                <w:rFonts w:ascii="Cambria Math" w:hAnsi="Cambria Math" w:cstheme="majorBidi"/>
                <w:iCs/>
                <w:sz w:val="20"/>
                <w:szCs w:val="20"/>
              </w:rPr>
            </m:ctrlPr>
          </m:fPr>
          <m:num>
            <m:r>
              <m:rPr>
                <m:sty m:val="p"/>
              </m:rPr>
              <w:rPr>
                <w:rFonts w:ascii="Cambria Math" w:hAnsi="Cambria Math" w:cstheme="majorBidi"/>
                <w:sz w:val="20"/>
                <w:szCs w:val="20"/>
              </w:rPr>
              <m:t xml:space="preserve">P1 </m:t>
            </m:r>
            <m:d>
              <m:dPr>
                <m:ctrlPr>
                  <w:rPr>
                    <w:rFonts w:ascii="Cambria Math" w:hAnsi="Cambria Math" w:cstheme="majorBidi"/>
                    <w:sz w:val="20"/>
                    <w:szCs w:val="20"/>
                  </w:rPr>
                </m:ctrlPr>
              </m:dPr>
              <m:e>
                <m:r>
                  <m:rPr>
                    <m:sty m:val="p"/>
                  </m:rPr>
                  <w:rPr>
                    <w:rFonts w:ascii="Cambria Math" w:hAnsi="Cambria Math" w:cstheme="majorBidi"/>
                    <w:sz w:val="20"/>
                    <w:szCs w:val="20"/>
                  </w:rPr>
                  <m:t>100%</m:t>
                </m:r>
              </m:e>
            </m:d>
            <m:r>
              <m:rPr>
                <m:sty m:val="p"/>
              </m:rPr>
              <w:rPr>
                <w:rFonts w:ascii="Cambria Math" w:hAnsi="Cambria Math" w:cstheme="majorBidi"/>
                <w:sz w:val="20"/>
                <w:szCs w:val="20"/>
              </w:rPr>
              <m:t xml:space="preserve"> + P2 </m:t>
            </m:r>
            <m:d>
              <m:dPr>
                <m:ctrlPr>
                  <w:rPr>
                    <w:rFonts w:ascii="Cambria Math" w:hAnsi="Cambria Math" w:cstheme="majorBidi"/>
                    <w:sz w:val="20"/>
                    <w:szCs w:val="20"/>
                  </w:rPr>
                </m:ctrlPr>
              </m:dPr>
              <m:e>
                <m:r>
                  <m:rPr>
                    <m:sty m:val="p"/>
                  </m:rPr>
                  <w:rPr>
                    <w:rFonts w:ascii="Cambria Math" w:hAnsi="Cambria Math" w:cstheme="majorBidi"/>
                    <w:sz w:val="20"/>
                    <w:szCs w:val="20"/>
                  </w:rPr>
                  <m:t>88,89%</m:t>
                </m:r>
              </m:e>
            </m:d>
            <m:r>
              <m:rPr>
                <m:sty m:val="p"/>
              </m:rPr>
              <w:rPr>
                <w:rFonts w:ascii="Cambria Math" w:hAnsi="Cambria Math" w:cstheme="majorBidi"/>
                <w:sz w:val="20"/>
                <w:szCs w:val="20"/>
              </w:rPr>
              <m:t xml:space="preserve"> + P3 (88,89%) </m:t>
            </m:r>
          </m:num>
          <m:den>
            <m:r>
              <w:rPr>
                <w:rFonts w:ascii="Cambria Math" w:hAnsi="Cambria Math" w:cstheme="majorBidi"/>
                <w:sz w:val="20"/>
                <w:szCs w:val="20"/>
              </w:rPr>
              <m:t>3</m:t>
            </m:r>
          </m:den>
        </m:f>
      </m:oMath>
      <w:r w:rsidR="00FD4296" w:rsidRPr="00E33379">
        <w:rPr>
          <w:rFonts w:ascii="Palatino Linotype" w:hAnsi="Palatino Linotype" w:cstheme="majorBidi"/>
          <w:iCs/>
          <w:sz w:val="20"/>
          <w:szCs w:val="20"/>
        </w:rPr>
        <w:t xml:space="preserve"> = </w:t>
      </w:r>
      <m:oMath>
        <m:f>
          <m:fPr>
            <m:ctrlPr>
              <w:rPr>
                <w:rFonts w:ascii="Cambria Math" w:hAnsi="Cambria Math" w:cstheme="majorBidi"/>
                <w:iCs/>
                <w:sz w:val="20"/>
                <w:szCs w:val="20"/>
              </w:rPr>
            </m:ctrlPr>
          </m:fPr>
          <m:num>
            <m:r>
              <m:rPr>
                <m:sty m:val="p"/>
              </m:rPr>
              <w:rPr>
                <w:rFonts w:ascii="Cambria Math" w:hAnsi="Cambria Math" w:cstheme="majorBidi"/>
                <w:sz w:val="20"/>
                <w:szCs w:val="20"/>
              </w:rPr>
              <m:t xml:space="preserve"> 277,78% </m:t>
            </m:r>
          </m:num>
          <m:den>
            <m:r>
              <w:rPr>
                <w:rFonts w:ascii="Cambria Math" w:hAnsi="Cambria Math" w:cstheme="majorBidi"/>
                <w:sz w:val="20"/>
                <w:szCs w:val="20"/>
              </w:rPr>
              <m:t>3</m:t>
            </m:r>
          </m:den>
        </m:f>
      </m:oMath>
      <w:r w:rsidR="00FD4296" w:rsidRPr="00E33379">
        <w:rPr>
          <w:rFonts w:ascii="Palatino Linotype" w:hAnsi="Palatino Linotype" w:cstheme="majorBidi"/>
          <w:iCs/>
          <w:sz w:val="20"/>
          <w:szCs w:val="20"/>
        </w:rPr>
        <w:t xml:space="preserve"> = </w:t>
      </w:r>
      <w:r w:rsidR="00FD4296" w:rsidRPr="00E33379">
        <w:rPr>
          <w:rFonts w:ascii="Palatino Linotype" w:hAnsi="Palatino Linotype" w:cstheme="majorBidi"/>
          <w:iCs/>
          <w:sz w:val="20"/>
          <w:szCs w:val="20"/>
          <w:lang w:val="id-ID"/>
        </w:rPr>
        <w:t>92</w:t>
      </w:r>
      <w:r w:rsidR="00FD4296" w:rsidRPr="00E33379">
        <w:rPr>
          <w:rFonts w:ascii="Palatino Linotype" w:hAnsi="Palatino Linotype" w:cstheme="majorBidi"/>
          <w:iCs/>
          <w:sz w:val="20"/>
          <w:szCs w:val="20"/>
        </w:rPr>
        <w:t>,</w:t>
      </w:r>
      <w:r w:rsidR="00FD4296" w:rsidRPr="00E33379">
        <w:rPr>
          <w:rFonts w:ascii="Palatino Linotype" w:hAnsi="Palatino Linotype" w:cstheme="majorBidi"/>
          <w:iCs/>
          <w:sz w:val="20"/>
          <w:szCs w:val="20"/>
          <w:lang w:val="id-ID"/>
        </w:rPr>
        <w:t>59</w:t>
      </w:r>
      <w:r w:rsidR="00FD4296" w:rsidRPr="00E33379">
        <w:rPr>
          <w:rFonts w:ascii="Palatino Linotype" w:hAnsi="Palatino Linotype" w:cstheme="majorBidi"/>
          <w:iCs/>
          <w:sz w:val="20"/>
          <w:szCs w:val="20"/>
        </w:rPr>
        <w:t>% (</w:t>
      </w:r>
      <w:r w:rsidRPr="00E33379">
        <w:rPr>
          <w:rFonts w:ascii="Palatino Linotype" w:hAnsi="Palatino Linotype" w:cstheme="majorBidi"/>
          <w:iCs/>
          <w:sz w:val="20"/>
          <w:szCs w:val="20"/>
        </w:rPr>
        <w:t>Very Practical</w:t>
      </w:r>
      <w:r w:rsidR="00FD4296" w:rsidRPr="00E33379">
        <w:rPr>
          <w:rFonts w:ascii="Palatino Linotype" w:hAnsi="Palatino Linotype" w:cstheme="majorBidi"/>
          <w:iCs/>
          <w:sz w:val="20"/>
          <w:szCs w:val="20"/>
        </w:rPr>
        <w:t>).</w:t>
      </w:r>
    </w:p>
    <w:p w:rsidR="004A4C68" w:rsidRPr="00E33379" w:rsidRDefault="0075036B" w:rsidP="00FD4296">
      <w:pPr>
        <w:spacing w:after="0" w:line="240" w:lineRule="auto"/>
        <w:ind w:firstLine="567"/>
        <w:jc w:val="both"/>
        <w:rPr>
          <w:rFonts w:ascii="Palatino Linotype" w:hAnsi="Palatino Linotype" w:cstheme="majorBidi"/>
          <w:iCs/>
          <w:sz w:val="20"/>
          <w:szCs w:val="20"/>
          <w:lang w:val="id-ID"/>
        </w:rPr>
      </w:pPr>
      <w:r w:rsidRPr="00E33379">
        <w:rPr>
          <w:rFonts w:ascii="Palatino Linotype" w:hAnsi="Palatino Linotype" w:cstheme="majorBidi"/>
          <w:iCs/>
          <w:color w:val="000000" w:themeColor="text1"/>
          <w:sz w:val="20"/>
          <w:szCs w:val="20"/>
        </w:rPr>
        <w:t>The ability test was carried out 2 times, namely the first test before using digital puzzle game-based learning media (pretest) and the second test after using digital puzzle game-based learning media (posttest), here are the pretest results:</w:t>
      </w:r>
    </w:p>
    <w:p w:rsidR="00FD4296" w:rsidRPr="00E33379" w:rsidRDefault="00FD4296" w:rsidP="00FD4296">
      <w:pPr>
        <w:pStyle w:val="Alishlah31text"/>
        <w:ind w:left="567" w:firstLine="0"/>
        <w:rPr>
          <w:lang w:val="id-ID"/>
        </w:rPr>
      </w:pPr>
    </w:p>
    <w:p w:rsidR="004A4C68" w:rsidRPr="00E33379" w:rsidRDefault="0075036B" w:rsidP="0075036B">
      <w:pPr>
        <w:spacing w:after="0" w:line="360" w:lineRule="auto"/>
        <w:jc w:val="center"/>
        <w:rPr>
          <w:rFonts w:ascii="Palatino Linotype" w:hAnsi="Palatino Linotype" w:cstheme="majorBidi"/>
          <w:b/>
          <w:bCs/>
          <w:sz w:val="20"/>
          <w:szCs w:val="20"/>
          <w:lang w:val="id-ID"/>
        </w:rPr>
      </w:pPr>
      <w:r w:rsidRPr="00E33379">
        <w:rPr>
          <w:rFonts w:ascii="Palatino Linotype" w:hAnsi="Palatino Linotype" w:cstheme="majorBidi"/>
          <w:b/>
          <w:bCs/>
          <w:sz w:val="20"/>
          <w:szCs w:val="20"/>
        </w:rPr>
        <w:t>Tab</w:t>
      </w:r>
      <w:r w:rsidRPr="00E33379">
        <w:rPr>
          <w:rFonts w:ascii="Palatino Linotype" w:hAnsi="Palatino Linotype" w:cstheme="majorBidi"/>
          <w:b/>
          <w:bCs/>
          <w:sz w:val="20"/>
          <w:szCs w:val="20"/>
          <w:lang w:val="id-ID"/>
        </w:rPr>
        <w:t>le</w:t>
      </w:r>
      <w:r w:rsidR="004A4C68" w:rsidRPr="00E33379">
        <w:rPr>
          <w:rFonts w:ascii="Palatino Linotype" w:hAnsi="Palatino Linotype" w:cstheme="majorBidi"/>
          <w:b/>
          <w:bCs/>
          <w:sz w:val="20"/>
          <w:szCs w:val="20"/>
        </w:rPr>
        <w:t xml:space="preserve"> 4.10 </w:t>
      </w:r>
      <w:r w:rsidRPr="00E33379">
        <w:rPr>
          <w:rFonts w:ascii="Palatino Linotype" w:hAnsi="Palatino Linotype" w:cstheme="majorBidi"/>
          <w:b/>
          <w:bCs/>
          <w:sz w:val="20"/>
          <w:szCs w:val="20"/>
        </w:rPr>
        <w:t>Pretest Score Results</w:t>
      </w:r>
    </w:p>
    <w:tbl>
      <w:tblPr>
        <w:tblStyle w:val="PlainTable2"/>
        <w:tblW w:w="8364" w:type="dxa"/>
        <w:jc w:val="center"/>
        <w:tblLayout w:type="fixed"/>
        <w:tblLook w:val="04A0" w:firstRow="1" w:lastRow="0" w:firstColumn="1" w:lastColumn="0" w:noHBand="0" w:noVBand="1"/>
      </w:tblPr>
      <w:tblGrid>
        <w:gridCol w:w="426"/>
        <w:gridCol w:w="850"/>
        <w:gridCol w:w="425"/>
        <w:gridCol w:w="426"/>
        <w:gridCol w:w="425"/>
        <w:gridCol w:w="425"/>
        <w:gridCol w:w="425"/>
        <w:gridCol w:w="426"/>
        <w:gridCol w:w="425"/>
        <w:gridCol w:w="425"/>
        <w:gridCol w:w="425"/>
        <w:gridCol w:w="426"/>
        <w:gridCol w:w="425"/>
        <w:gridCol w:w="425"/>
        <w:gridCol w:w="567"/>
        <w:gridCol w:w="1418"/>
      </w:tblGrid>
      <w:tr w:rsidR="004A4C68" w:rsidRPr="00E33379" w:rsidTr="00E33379">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26" w:type="dxa"/>
            <w:vMerge w:val="restart"/>
            <w:vAlign w:val="center"/>
            <w:hideMark/>
          </w:tcPr>
          <w:p w:rsidR="004A4C68" w:rsidRPr="00E33379" w:rsidRDefault="004A4C68" w:rsidP="004A4C68">
            <w:pPr>
              <w:ind w:left="-108" w:right="-108"/>
              <w:jc w:val="center"/>
              <w:rPr>
                <w:rFonts w:ascii="Palatino Linotype" w:eastAsia="Times New Roman" w:hAnsi="Palatino Linotype" w:cs="Times New Roman"/>
                <w:b w:val="0"/>
                <w:bCs w:val="0"/>
                <w:color w:val="000000"/>
                <w:sz w:val="20"/>
                <w:szCs w:val="20"/>
                <w:lang w:val="id-ID"/>
              </w:rPr>
            </w:pPr>
            <w:r w:rsidRPr="00E33379">
              <w:rPr>
                <w:rFonts w:ascii="Palatino Linotype" w:eastAsia="Times New Roman" w:hAnsi="Palatino Linotype" w:cs="Times New Roman"/>
                <w:b w:val="0"/>
                <w:bCs w:val="0"/>
                <w:color w:val="000000"/>
                <w:sz w:val="20"/>
                <w:szCs w:val="20"/>
              </w:rPr>
              <w:t>No</w:t>
            </w:r>
          </w:p>
        </w:tc>
        <w:tc>
          <w:tcPr>
            <w:tcW w:w="850" w:type="dxa"/>
            <w:vMerge w:val="restart"/>
            <w:vAlign w:val="center"/>
            <w:hideMark/>
          </w:tcPr>
          <w:p w:rsidR="004A4C68" w:rsidRPr="00E33379" w:rsidRDefault="0075036B" w:rsidP="004A4C68">
            <w:pPr>
              <w:ind w:left="-108" w:right="-108"/>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Child's Name</w:t>
            </w:r>
          </w:p>
        </w:tc>
        <w:tc>
          <w:tcPr>
            <w:tcW w:w="5103" w:type="dxa"/>
            <w:gridSpan w:val="12"/>
            <w:vAlign w:val="center"/>
            <w:hideMark/>
          </w:tcPr>
          <w:p w:rsidR="004A4C68" w:rsidRPr="00E33379" w:rsidRDefault="0075036B" w:rsidP="004A4C68">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Assessment Indicators</w:t>
            </w:r>
          </w:p>
        </w:tc>
        <w:tc>
          <w:tcPr>
            <w:tcW w:w="567" w:type="dxa"/>
            <w:vMerge w:val="restart"/>
            <w:noWrap/>
            <w:vAlign w:val="center"/>
            <w:hideMark/>
          </w:tcPr>
          <w:p w:rsidR="004A4C68" w:rsidRPr="00E33379" w:rsidRDefault="004A4C68" w:rsidP="004A4C68">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E33379">
              <w:rPr>
                <w:rFonts w:ascii="Palatino Linotype" w:eastAsia="Times New Roman" w:hAnsi="Palatino Linotype" w:cs="Calibri"/>
                <w:noProof/>
                <w:color w:val="000000"/>
                <w:sz w:val="20"/>
                <w:szCs w:val="20"/>
                <w:lang w:val="en-US"/>
              </w:rPr>
              <w:drawing>
                <wp:anchor distT="0" distB="0" distL="114300" distR="114300" simplePos="0" relativeHeight="251661312" behindDoc="0" locked="0" layoutInCell="1" allowOverlap="1" wp14:anchorId="77CE19A5" wp14:editId="38BAB9CA">
                  <wp:simplePos x="0" y="0"/>
                  <wp:positionH relativeFrom="column">
                    <wp:posOffset>61323</wp:posOffset>
                  </wp:positionH>
                  <wp:positionV relativeFrom="paragraph">
                    <wp:posOffset>177074</wp:posOffset>
                  </wp:positionV>
                  <wp:extent cx="104775" cy="209550"/>
                  <wp:effectExtent l="0" t="0" r="9525" b="0"/>
                  <wp:wrapNone/>
                  <wp:docPr id="77" name="Picture 77"/>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extLst/>
                        </pic:spPr>
                      </pic:pic>
                    </a:graphicData>
                  </a:graphic>
                  <wp14:sizeRelH relativeFrom="page">
                    <wp14:pctWidth>0</wp14:pctWidth>
                  </wp14:sizeRelH>
                  <wp14:sizeRelV relativeFrom="page">
                    <wp14:pctHeight>0</wp14:pctHeight>
                  </wp14:sizeRelV>
                </wp:anchor>
              </w:drawing>
            </w:r>
          </w:p>
          <w:p w:rsidR="004A4C68" w:rsidRPr="00E33379" w:rsidRDefault="004A4C68" w:rsidP="004A4C68">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p>
        </w:tc>
        <w:tc>
          <w:tcPr>
            <w:tcW w:w="1418" w:type="dxa"/>
            <w:vMerge w:val="restart"/>
            <w:vAlign w:val="center"/>
            <w:hideMark/>
          </w:tcPr>
          <w:p w:rsidR="004A4C68" w:rsidRPr="00E33379" w:rsidRDefault="0075036B" w:rsidP="004A4C68">
            <w:pPr>
              <w:ind w:left="-108"/>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Criteria</w:t>
            </w:r>
          </w:p>
        </w:tc>
      </w:tr>
      <w:tr w:rsidR="004A4C68" w:rsidRPr="00E33379" w:rsidTr="00E3337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26" w:type="dxa"/>
            <w:vMerge/>
            <w:vAlign w:val="center"/>
            <w:hideMark/>
          </w:tcPr>
          <w:p w:rsidR="004A4C68" w:rsidRPr="00E33379" w:rsidRDefault="004A4C68" w:rsidP="004A4C68">
            <w:pPr>
              <w:ind w:left="-108" w:right="-108"/>
              <w:jc w:val="center"/>
              <w:rPr>
                <w:rFonts w:ascii="Palatino Linotype" w:eastAsia="Times New Roman" w:hAnsi="Palatino Linotype" w:cs="Times New Roman"/>
                <w:b w:val="0"/>
                <w:bCs w:val="0"/>
                <w:color w:val="000000"/>
                <w:sz w:val="20"/>
                <w:szCs w:val="20"/>
              </w:rPr>
            </w:pPr>
          </w:p>
        </w:tc>
        <w:tc>
          <w:tcPr>
            <w:tcW w:w="850" w:type="dxa"/>
            <w:vMerge/>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p>
        </w:tc>
        <w:tc>
          <w:tcPr>
            <w:tcW w:w="5103" w:type="dxa"/>
            <w:gridSpan w:val="12"/>
            <w:vAlign w:val="center"/>
            <w:hideMark/>
          </w:tcPr>
          <w:p w:rsidR="004A4C68" w:rsidRPr="00E33379" w:rsidRDefault="0075036B" w:rsidP="004A4C68">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N</w:t>
            </w:r>
            <w:r w:rsidRPr="00E33379">
              <w:rPr>
                <w:rFonts w:ascii="Palatino Linotype" w:eastAsia="Times New Roman" w:hAnsi="Palatino Linotype" w:cs="Times New Roman"/>
                <w:b/>
                <w:bCs/>
                <w:color w:val="000000"/>
                <w:sz w:val="20"/>
                <w:szCs w:val="20"/>
                <w:lang w:val="id-ID"/>
              </w:rPr>
              <w:t>umber</w:t>
            </w:r>
          </w:p>
        </w:tc>
        <w:tc>
          <w:tcPr>
            <w:tcW w:w="567" w:type="dxa"/>
            <w:vMerge/>
            <w:vAlign w:val="center"/>
            <w:hideMark/>
          </w:tcPr>
          <w:p w:rsidR="004A4C68" w:rsidRPr="00E33379" w:rsidRDefault="004A4C68" w:rsidP="004A4C68">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p>
        </w:tc>
        <w:tc>
          <w:tcPr>
            <w:tcW w:w="1418" w:type="dxa"/>
            <w:vMerge/>
            <w:vAlign w:val="center"/>
            <w:hideMark/>
          </w:tcPr>
          <w:p w:rsidR="004A4C68" w:rsidRPr="00E33379" w:rsidRDefault="004A4C68" w:rsidP="004A4C68">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p>
        </w:tc>
      </w:tr>
      <w:tr w:rsidR="004A4C68" w:rsidRPr="00E33379" w:rsidTr="00E33379">
        <w:trPr>
          <w:trHeight w:val="330"/>
          <w:jc w:val="center"/>
        </w:trPr>
        <w:tc>
          <w:tcPr>
            <w:cnfStyle w:val="001000000000" w:firstRow="0" w:lastRow="0" w:firstColumn="1" w:lastColumn="0" w:oddVBand="0" w:evenVBand="0" w:oddHBand="0" w:evenHBand="0" w:firstRowFirstColumn="0" w:firstRowLastColumn="0" w:lastRowFirstColumn="0" w:lastRowLastColumn="0"/>
            <w:tcW w:w="426" w:type="dxa"/>
            <w:vMerge/>
            <w:vAlign w:val="center"/>
            <w:hideMark/>
          </w:tcPr>
          <w:p w:rsidR="004A4C68" w:rsidRPr="00E33379" w:rsidRDefault="004A4C68" w:rsidP="004A4C68">
            <w:pPr>
              <w:ind w:left="-108" w:right="-108"/>
              <w:jc w:val="center"/>
              <w:rPr>
                <w:rFonts w:ascii="Palatino Linotype" w:eastAsia="Times New Roman" w:hAnsi="Palatino Linotype" w:cs="Times New Roman"/>
                <w:b w:val="0"/>
                <w:bCs w:val="0"/>
                <w:color w:val="000000"/>
                <w:sz w:val="20"/>
                <w:szCs w:val="20"/>
              </w:rPr>
            </w:pPr>
          </w:p>
        </w:tc>
        <w:tc>
          <w:tcPr>
            <w:tcW w:w="850" w:type="dxa"/>
            <w:vMerge/>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1</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2</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3</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6</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7</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8</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9</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10</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lang w:val="id-ID"/>
              </w:rPr>
              <w:t>11</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lang w:val="id-ID"/>
              </w:rPr>
              <w:t>12</w:t>
            </w:r>
          </w:p>
        </w:tc>
        <w:tc>
          <w:tcPr>
            <w:tcW w:w="567" w:type="dxa"/>
            <w:vMerge/>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p>
        </w:tc>
        <w:tc>
          <w:tcPr>
            <w:tcW w:w="1418" w:type="dxa"/>
            <w:vMerge/>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p>
        </w:tc>
      </w:tr>
      <w:tr w:rsidR="004A4C68" w:rsidRPr="00E33379" w:rsidTr="00E3337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850" w:type="dxa"/>
            <w:vAlign w:val="center"/>
            <w:hideMark/>
          </w:tcPr>
          <w:p w:rsidR="004A4C68" w:rsidRPr="00E33379" w:rsidRDefault="004A4C68" w:rsidP="004A4C68">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Rahim</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567"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1,9</w:t>
            </w:r>
          </w:p>
        </w:tc>
        <w:tc>
          <w:tcPr>
            <w:tcW w:w="1418" w:type="dxa"/>
            <w:vAlign w:val="center"/>
            <w:hideMark/>
          </w:tcPr>
          <w:p w:rsidR="004A4C68" w:rsidRPr="00E33379" w:rsidRDefault="0075036B"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Not enough</w:t>
            </w:r>
          </w:p>
        </w:tc>
      </w:tr>
      <w:tr w:rsidR="0075036B" w:rsidRPr="00E33379" w:rsidTr="00E33379">
        <w:trPr>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850" w:type="dxa"/>
            <w:vAlign w:val="center"/>
            <w:hideMark/>
          </w:tcPr>
          <w:p w:rsidR="0075036B" w:rsidRPr="00E33379" w:rsidRDefault="0075036B" w:rsidP="0075036B">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rPr>
              <w:t>R</w:t>
            </w:r>
            <w:r w:rsidRPr="00E33379">
              <w:rPr>
                <w:rFonts w:ascii="Palatino Linotype" w:eastAsia="Times New Roman" w:hAnsi="Palatino Linotype" w:cs="Times New Roman"/>
                <w:color w:val="000000"/>
                <w:sz w:val="20"/>
                <w:szCs w:val="20"/>
                <w:lang w:val="id-ID"/>
              </w:rPr>
              <w:t>ahan</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567"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1,9</w:t>
            </w:r>
          </w:p>
        </w:tc>
        <w:tc>
          <w:tcPr>
            <w:tcW w:w="1418" w:type="dxa"/>
            <w:hideMark/>
          </w:tcPr>
          <w:p w:rsidR="0075036B" w:rsidRPr="00E33379" w:rsidRDefault="0075036B" w:rsidP="0075036B">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850" w:type="dxa"/>
            <w:vAlign w:val="center"/>
            <w:hideMark/>
          </w:tcPr>
          <w:p w:rsidR="0075036B" w:rsidRPr="00E33379" w:rsidRDefault="0075036B" w:rsidP="0075036B">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Rafael</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567"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2,7</w:t>
            </w:r>
          </w:p>
        </w:tc>
        <w:tc>
          <w:tcPr>
            <w:tcW w:w="1418" w:type="dxa"/>
            <w:hideMark/>
          </w:tcPr>
          <w:p w:rsidR="0075036B" w:rsidRPr="00E33379" w:rsidRDefault="0075036B" w:rsidP="0075036B">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850" w:type="dxa"/>
            <w:vAlign w:val="center"/>
            <w:hideMark/>
          </w:tcPr>
          <w:p w:rsidR="0075036B" w:rsidRPr="00E33379" w:rsidRDefault="0075036B" w:rsidP="0075036B">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Aulia</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567"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rPr>
              <w:t>2</w:t>
            </w:r>
            <w:r w:rsidRPr="00E33379">
              <w:rPr>
                <w:rFonts w:ascii="Palatino Linotype" w:eastAsia="Times New Roman" w:hAnsi="Palatino Linotype" w:cs="Times New Roman"/>
                <w:color w:val="000000"/>
                <w:sz w:val="20"/>
                <w:szCs w:val="20"/>
                <w:lang w:val="id-ID"/>
              </w:rPr>
              <w:t>,0</w:t>
            </w:r>
          </w:p>
        </w:tc>
        <w:tc>
          <w:tcPr>
            <w:tcW w:w="1418" w:type="dxa"/>
            <w:hideMark/>
          </w:tcPr>
          <w:p w:rsidR="0075036B" w:rsidRPr="00E33379" w:rsidRDefault="0075036B" w:rsidP="0075036B">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850" w:type="dxa"/>
            <w:vAlign w:val="center"/>
            <w:hideMark/>
          </w:tcPr>
          <w:p w:rsidR="0075036B" w:rsidRPr="00E33379" w:rsidRDefault="0075036B" w:rsidP="0075036B">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Angel</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567"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rPr>
              <w:t>2</w:t>
            </w:r>
            <w:r w:rsidRPr="00E33379">
              <w:rPr>
                <w:rFonts w:ascii="Palatino Linotype" w:eastAsia="Times New Roman" w:hAnsi="Palatino Linotype" w:cs="Times New Roman"/>
                <w:color w:val="000000"/>
                <w:sz w:val="20"/>
                <w:szCs w:val="20"/>
                <w:lang w:val="id-ID"/>
              </w:rPr>
              <w:t>,0</w:t>
            </w:r>
          </w:p>
        </w:tc>
        <w:tc>
          <w:tcPr>
            <w:tcW w:w="1418" w:type="dxa"/>
            <w:hideMark/>
          </w:tcPr>
          <w:p w:rsidR="0075036B" w:rsidRPr="00E33379" w:rsidRDefault="0075036B" w:rsidP="0075036B">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6.</w:t>
            </w:r>
          </w:p>
        </w:tc>
        <w:tc>
          <w:tcPr>
            <w:tcW w:w="850" w:type="dxa"/>
            <w:vAlign w:val="center"/>
            <w:hideMark/>
          </w:tcPr>
          <w:p w:rsidR="0075036B" w:rsidRPr="00E33379" w:rsidRDefault="0075036B" w:rsidP="0075036B">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Attalah</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567"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1,9</w:t>
            </w:r>
          </w:p>
        </w:tc>
        <w:tc>
          <w:tcPr>
            <w:tcW w:w="1418" w:type="dxa"/>
            <w:hideMark/>
          </w:tcPr>
          <w:p w:rsidR="0075036B" w:rsidRPr="00E33379" w:rsidRDefault="0075036B" w:rsidP="0075036B">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7.</w:t>
            </w:r>
          </w:p>
        </w:tc>
        <w:tc>
          <w:tcPr>
            <w:tcW w:w="850" w:type="dxa"/>
            <w:vAlign w:val="center"/>
            <w:hideMark/>
          </w:tcPr>
          <w:p w:rsidR="0075036B" w:rsidRPr="00E33379" w:rsidRDefault="0075036B" w:rsidP="0075036B">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Cindy</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567"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1,8</w:t>
            </w:r>
          </w:p>
        </w:tc>
        <w:tc>
          <w:tcPr>
            <w:tcW w:w="1418" w:type="dxa"/>
            <w:hideMark/>
          </w:tcPr>
          <w:p w:rsidR="0075036B" w:rsidRPr="00E33379" w:rsidRDefault="0075036B" w:rsidP="0075036B">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rPr>
              <w:t>8</w:t>
            </w:r>
            <w:r w:rsidRPr="00E33379">
              <w:rPr>
                <w:rFonts w:ascii="Palatino Linotype" w:eastAsia="Times New Roman" w:hAnsi="Palatino Linotype" w:cs="Times New Roman"/>
                <w:color w:val="000000"/>
                <w:sz w:val="20"/>
                <w:szCs w:val="20"/>
                <w:lang w:val="id-ID"/>
              </w:rPr>
              <w:t>.</w:t>
            </w:r>
          </w:p>
        </w:tc>
        <w:tc>
          <w:tcPr>
            <w:tcW w:w="850" w:type="dxa"/>
            <w:vAlign w:val="center"/>
            <w:hideMark/>
          </w:tcPr>
          <w:p w:rsidR="0075036B" w:rsidRPr="00E33379" w:rsidRDefault="0075036B" w:rsidP="0075036B">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Erva</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567"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1,8</w:t>
            </w:r>
          </w:p>
        </w:tc>
        <w:tc>
          <w:tcPr>
            <w:tcW w:w="1418" w:type="dxa"/>
            <w:hideMark/>
          </w:tcPr>
          <w:p w:rsidR="0075036B" w:rsidRPr="00E33379" w:rsidRDefault="0075036B" w:rsidP="0075036B">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9.</w:t>
            </w:r>
          </w:p>
        </w:tc>
        <w:tc>
          <w:tcPr>
            <w:tcW w:w="850" w:type="dxa"/>
            <w:vAlign w:val="center"/>
            <w:hideMark/>
          </w:tcPr>
          <w:p w:rsidR="0075036B" w:rsidRPr="00E33379" w:rsidRDefault="0075036B" w:rsidP="0075036B">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Khaira</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567"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2,3</w:t>
            </w:r>
          </w:p>
        </w:tc>
        <w:tc>
          <w:tcPr>
            <w:tcW w:w="1418" w:type="dxa"/>
            <w:hideMark/>
          </w:tcPr>
          <w:p w:rsidR="0075036B" w:rsidRPr="00E33379" w:rsidRDefault="0075036B" w:rsidP="0075036B">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10.</w:t>
            </w:r>
          </w:p>
        </w:tc>
        <w:tc>
          <w:tcPr>
            <w:tcW w:w="850" w:type="dxa"/>
            <w:vAlign w:val="center"/>
            <w:hideMark/>
          </w:tcPr>
          <w:p w:rsidR="0075036B" w:rsidRPr="00E33379" w:rsidRDefault="0075036B" w:rsidP="0075036B">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Kirana</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567"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1,8</w:t>
            </w:r>
          </w:p>
        </w:tc>
        <w:tc>
          <w:tcPr>
            <w:tcW w:w="1418" w:type="dxa"/>
            <w:hideMark/>
          </w:tcPr>
          <w:p w:rsidR="0075036B" w:rsidRPr="00E33379" w:rsidRDefault="0075036B" w:rsidP="0075036B">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11.</w:t>
            </w:r>
          </w:p>
        </w:tc>
        <w:tc>
          <w:tcPr>
            <w:tcW w:w="850" w:type="dxa"/>
            <w:vAlign w:val="center"/>
            <w:hideMark/>
          </w:tcPr>
          <w:p w:rsidR="0075036B" w:rsidRPr="00E33379" w:rsidRDefault="0075036B" w:rsidP="0075036B">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Adbit</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567"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1,9</w:t>
            </w:r>
          </w:p>
        </w:tc>
        <w:tc>
          <w:tcPr>
            <w:tcW w:w="1418" w:type="dxa"/>
            <w:hideMark/>
          </w:tcPr>
          <w:p w:rsidR="0075036B" w:rsidRPr="00E33379" w:rsidRDefault="0075036B" w:rsidP="0075036B">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12.</w:t>
            </w:r>
          </w:p>
        </w:tc>
        <w:tc>
          <w:tcPr>
            <w:tcW w:w="850" w:type="dxa"/>
            <w:vAlign w:val="center"/>
            <w:hideMark/>
          </w:tcPr>
          <w:p w:rsidR="0075036B" w:rsidRPr="00E33379" w:rsidRDefault="0075036B" w:rsidP="0075036B">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Syabil</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567"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1,8</w:t>
            </w:r>
          </w:p>
        </w:tc>
        <w:tc>
          <w:tcPr>
            <w:tcW w:w="1418" w:type="dxa"/>
            <w:hideMark/>
          </w:tcPr>
          <w:p w:rsidR="0075036B" w:rsidRPr="00E33379" w:rsidRDefault="0075036B" w:rsidP="0075036B">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13.</w:t>
            </w:r>
          </w:p>
        </w:tc>
        <w:tc>
          <w:tcPr>
            <w:tcW w:w="850" w:type="dxa"/>
            <w:vAlign w:val="center"/>
            <w:hideMark/>
          </w:tcPr>
          <w:p w:rsidR="0075036B" w:rsidRPr="00E33379" w:rsidRDefault="0075036B" w:rsidP="0075036B">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Intan</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567"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rPr>
              <w:t>2</w:t>
            </w:r>
            <w:r w:rsidRPr="00E33379">
              <w:rPr>
                <w:rFonts w:ascii="Palatino Linotype" w:eastAsia="Times New Roman" w:hAnsi="Palatino Linotype" w:cs="Times New Roman"/>
                <w:color w:val="000000"/>
                <w:sz w:val="20"/>
                <w:szCs w:val="20"/>
                <w:lang w:val="id-ID"/>
              </w:rPr>
              <w:t>,0</w:t>
            </w:r>
          </w:p>
        </w:tc>
        <w:tc>
          <w:tcPr>
            <w:tcW w:w="1418" w:type="dxa"/>
            <w:hideMark/>
          </w:tcPr>
          <w:p w:rsidR="0075036B" w:rsidRPr="00E33379" w:rsidRDefault="0075036B" w:rsidP="0075036B">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14.</w:t>
            </w:r>
          </w:p>
        </w:tc>
        <w:tc>
          <w:tcPr>
            <w:tcW w:w="850" w:type="dxa"/>
            <w:vAlign w:val="center"/>
            <w:hideMark/>
          </w:tcPr>
          <w:p w:rsidR="0075036B" w:rsidRPr="00E33379" w:rsidRDefault="0075036B" w:rsidP="0075036B">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Dwi</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6"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425"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567"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1,8</w:t>
            </w:r>
          </w:p>
        </w:tc>
        <w:tc>
          <w:tcPr>
            <w:tcW w:w="1418" w:type="dxa"/>
            <w:hideMark/>
          </w:tcPr>
          <w:p w:rsidR="0075036B" w:rsidRPr="00E33379" w:rsidRDefault="0075036B" w:rsidP="0075036B">
            <w:pPr>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75036B" w:rsidRPr="00E33379" w:rsidRDefault="0075036B" w:rsidP="0075036B">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15</w:t>
            </w:r>
          </w:p>
        </w:tc>
        <w:tc>
          <w:tcPr>
            <w:tcW w:w="850" w:type="dxa"/>
            <w:vAlign w:val="center"/>
            <w:hideMark/>
          </w:tcPr>
          <w:p w:rsidR="0075036B" w:rsidRPr="00E33379" w:rsidRDefault="0075036B" w:rsidP="0075036B">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Qowi</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6"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w:t>
            </w:r>
          </w:p>
        </w:tc>
        <w:tc>
          <w:tcPr>
            <w:tcW w:w="425"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2</w:t>
            </w:r>
          </w:p>
        </w:tc>
        <w:tc>
          <w:tcPr>
            <w:tcW w:w="567"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1,8</w:t>
            </w:r>
          </w:p>
        </w:tc>
        <w:tc>
          <w:tcPr>
            <w:tcW w:w="1418" w:type="dxa"/>
            <w:hideMark/>
          </w:tcPr>
          <w:p w:rsidR="0075036B" w:rsidRPr="00E33379" w:rsidRDefault="0075036B" w:rsidP="0075036B">
            <w:pP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E33379">
              <w:rPr>
                <w:rFonts w:ascii="Palatino Linotype" w:hAnsi="Palatino Linotype"/>
              </w:rPr>
              <w:t>Not enough</w:t>
            </w:r>
          </w:p>
        </w:tc>
      </w:tr>
      <w:tr w:rsidR="0075036B" w:rsidRPr="00E33379" w:rsidTr="00E33379">
        <w:trPr>
          <w:trHeight w:val="330"/>
          <w:jc w:val="center"/>
        </w:trPr>
        <w:tc>
          <w:tcPr>
            <w:cnfStyle w:val="001000000000" w:firstRow="0" w:lastRow="0" w:firstColumn="1" w:lastColumn="0" w:oddVBand="0" w:evenVBand="0" w:oddHBand="0" w:evenHBand="0" w:firstRowFirstColumn="0" w:firstRowLastColumn="0" w:lastRowFirstColumn="0" w:lastRowLastColumn="0"/>
            <w:tcW w:w="1276" w:type="dxa"/>
            <w:gridSpan w:val="2"/>
            <w:vAlign w:val="center"/>
            <w:hideMark/>
          </w:tcPr>
          <w:p w:rsidR="0075036B" w:rsidRPr="00E33379" w:rsidRDefault="00E33379" w:rsidP="0075036B">
            <w:pPr>
              <w:ind w:right="-108"/>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Amount</w:t>
            </w:r>
          </w:p>
        </w:tc>
        <w:tc>
          <w:tcPr>
            <w:tcW w:w="425"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33</w:t>
            </w:r>
          </w:p>
        </w:tc>
        <w:tc>
          <w:tcPr>
            <w:tcW w:w="426"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20</w:t>
            </w:r>
          </w:p>
        </w:tc>
        <w:tc>
          <w:tcPr>
            <w:tcW w:w="425"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25</w:t>
            </w:r>
          </w:p>
        </w:tc>
        <w:tc>
          <w:tcPr>
            <w:tcW w:w="425"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36</w:t>
            </w:r>
          </w:p>
        </w:tc>
        <w:tc>
          <w:tcPr>
            <w:tcW w:w="425"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33</w:t>
            </w:r>
          </w:p>
        </w:tc>
        <w:tc>
          <w:tcPr>
            <w:tcW w:w="426"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33</w:t>
            </w:r>
          </w:p>
        </w:tc>
        <w:tc>
          <w:tcPr>
            <w:tcW w:w="425"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31</w:t>
            </w:r>
          </w:p>
        </w:tc>
        <w:tc>
          <w:tcPr>
            <w:tcW w:w="425"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32</w:t>
            </w:r>
          </w:p>
        </w:tc>
        <w:tc>
          <w:tcPr>
            <w:tcW w:w="425"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37</w:t>
            </w:r>
          </w:p>
        </w:tc>
        <w:tc>
          <w:tcPr>
            <w:tcW w:w="426"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lang w:val="id-ID"/>
              </w:rPr>
              <w:t>23</w:t>
            </w:r>
          </w:p>
        </w:tc>
        <w:tc>
          <w:tcPr>
            <w:tcW w:w="425"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27</w:t>
            </w:r>
          </w:p>
        </w:tc>
        <w:tc>
          <w:tcPr>
            <w:tcW w:w="425" w:type="dxa"/>
            <w:vAlign w:val="center"/>
            <w:hideMark/>
          </w:tcPr>
          <w:p w:rsidR="0075036B" w:rsidRPr="00E33379" w:rsidRDefault="0075036B" w:rsidP="0075036B">
            <w:pPr>
              <w:ind w:lef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27</w:t>
            </w:r>
          </w:p>
        </w:tc>
        <w:tc>
          <w:tcPr>
            <w:tcW w:w="567" w:type="dxa"/>
            <w:vAlign w:val="center"/>
            <w:hideMark/>
          </w:tcPr>
          <w:p w:rsidR="0075036B" w:rsidRPr="00E33379" w:rsidRDefault="0075036B" w:rsidP="0075036B">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29,7</w:t>
            </w:r>
          </w:p>
        </w:tc>
        <w:tc>
          <w:tcPr>
            <w:tcW w:w="1418" w:type="dxa"/>
            <w:vAlign w:val="center"/>
            <w:hideMark/>
          </w:tcPr>
          <w:p w:rsidR="0075036B" w:rsidRPr="00E33379" w:rsidRDefault="0075036B" w:rsidP="0075036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p>
        </w:tc>
      </w:tr>
      <w:tr w:rsidR="0075036B" w:rsidRPr="00E33379" w:rsidTr="00E3337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276" w:type="dxa"/>
            <w:gridSpan w:val="2"/>
            <w:vAlign w:val="center"/>
            <w:hideMark/>
          </w:tcPr>
          <w:p w:rsidR="0075036B" w:rsidRPr="00E33379" w:rsidRDefault="00E33379" w:rsidP="0075036B">
            <w:pPr>
              <w:ind w:right="-108"/>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Average</w:t>
            </w:r>
          </w:p>
        </w:tc>
        <w:tc>
          <w:tcPr>
            <w:tcW w:w="425"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2,2</w:t>
            </w:r>
          </w:p>
        </w:tc>
        <w:tc>
          <w:tcPr>
            <w:tcW w:w="426"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lang w:val="id-ID"/>
              </w:rPr>
              <w:t>1,3</w:t>
            </w:r>
          </w:p>
        </w:tc>
        <w:tc>
          <w:tcPr>
            <w:tcW w:w="425"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lang w:val="id-ID"/>
              </w:rPr>
              <w:t>1,6</w:t>
            </w:r>
          </w:p>
        </w:tc>
        <w:tc>
          <w:tcPr>
            <w:tcW w:w="425"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2,</w:t>
            </w:r>
            <w:r w:rsidRPr="00E33379">
              <w:rPr>
                <w:rFonts w:ascii="Palatino Linotype" w:eastAsia="Times New Roman" w:hAnsi="Palatino Linotype" w:cs="Times New Roman"/>
                <w:b/>
                <w:bCs/>
                <w:color w:val="000000"/>
                <w:sz w:val="20"/>
                <w:szCs w:val="20"/>
                <w:lang w:val="id-ID"/>
              </w:rPr>
              <w:t>4</w:t>
            </w:r>
          </w:p>
        </w:tc>
        <w:tc>
          <w:tcPr>
            <w:tcW w:w="425"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2,2</w:t>
            </w:r>
          </w:p>
        </w:tc>
        <w:tc>
          <w:tcPr>
            <w:tcW w:w="426"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2,2</w:t>
            </w:r>
          </w:p>
        </w:tc>
        <w:tc>
          <w:tcPr>
            <w:tcW w:w="425"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2,</w:t>
            </w:r>
            <w:r w:rsidRPr="00E33379">
              <w:rPr>
                <w:rFonts w:ascii="Palatino Linotype" w:eastAsia="Times New Roman" w:hAnsi="Palatino Linotype" w:cs="Times New Roman"/>
                <w:b/>
                <w:bCs/>
                <w:color w:val="000000"/>
                <w:sz w:val="20"/>
                <w:szCs w:val="20"/>
                <w:lang w:val="id-ID"/>
              </w:rPr>
              <w:t>0</w:t>
            </w:r>
          </w:p>
        </w:tc>
        <w:tc>
          <w:tcPr>
            <w:tcW w:w="425"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2,</w:t>
            </w:r>
            <w:r w:rsidRPr="00E33379">
              <w:rPr>
                <w:rFonts w:ascii="Palatino Linotype" w:eastAsia="Times New Roman" w:hAnsi="Palatino Linotype" w:cs="Times New Roman"/>
                <w:b/>
                <w:bCs/>
                <w:color w:val="000000"/>
                <w:sz w:val="20"/>
                <w:szCs w:val="20"/>
                <w:lang w:val="id-ID"/>
              </w:rPr>
              <w:t>1</w:t>
            </w:r>
          </w:p>
        </w:tc>
        <w:tc>
          <w:tcPr>
            <w:tcW w:w="425"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2,</w:t>
            </w:r>
            <w:r w:rsidRPr="00E33379">
              <w:rPr>
                <w:rFonts w:ascii="Palatino Linotype" w:eastAsia="Times New Roman" w:hAnsi="Palatino Linotype" w:cs="Times New Roman"/>
                <w:b/>
                <w:bCs/>
                <w:color w:val="000000"/>
                <w:sz w:val="20"/>
                <w:szCs w:val="20"/>
                <w:lang w:val="id-ID"/>
              </w:rPr>
              <w:t>4</w:t>
            </w:r>
          </w:p>
        </w:tc>
        <w:tc>
          <w:tcPr>
            <w:tcW w:w="426"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lang w:val="id-ID"/>
              </w:rPr>
              <w:t>1,5</w:t>
            </w:r>
          </w:p>
        </w:tc>
        <w:tc>
          <w:tcPr>
            <w:tcW w:w="425"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lang w:val="id-ID"/>
              </w:rPr>
              <w:t>1,8</w:t>
            </w:r>
          </w:p>
        </w:tc>
        <w:tc>
          <w:tcPr>
            <w:tcW w:w="425" w:type="dxa"/>
            <w:vAlign w:val="center"/>
            <w:hideMark/>
          </w:tcPr>
          <w:p w:rsidR="0075036B" w:rsidRPr="00E33379" w:rsidRDefault="0075036B" w:rsidP="0075036B">
            <w:pPr>
              <w:ind w:lef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lang w:val="id-ID"/>
              </w:rPr>
              <w:t>1,8</w:t>
            </w:r>
          </w:p>
        </w:tc>
        <w:tc>
          <w:tcPr>
            <w:tcW w:w="567"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lang w:val="id-ID"/>
              </w:rPr>
              <w:t>1,98</w:t>
            </w:r>
          </w:p>
        </w:tc>
        <w:tc>
          <w:tcPr>
            <w:tcW w:w="1418" w:type="dxa"/>
            <w:vAlign w:val="center"/>
            <w:hideMark/>
          </w:tcPr>
          <w:p w:rsidR="0075036B" w:rsidRPr="00E33379" w:rsidRDefault="0075036B" w:rsidP="0075036B">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Not enough</w:t>
            </w:r>
          </w:p>
        </w:tc>
      </w:tr>
      <w:tr w:rsidR="004A4C68" w:rsidRPr="00E33379" w:rsidTr="00E33379">
        <w:trPr>
          <w:trHeight w:val="330"/>
          <w:jc w:val="center"/>
        </w:trPr>
        <w:tc>
          <w:tcPr>
            <w:cnfStyle w:val="001000000000" w:firstRow="0" w:lastRow="0" w:firstColumn="1" w:lastColumn="0" w:oddVBand="0" w:evenVBand="0" w:oddHBand="0" w:evenHBand="0" w:firstRowFirstColumn="0" w:firstRowLastColumn="0" w:lastRowFirstColumn="0" w:lastRowLastColumn="0"/>
            <w:tcW w:w="1276" w:type="dxa"/>
            <w:gridSpan w:val="2"/>
            <w:vAlign w:val="center"/>
            <w:hideMark/>
          </w:tcPr>
          <w:p w:rsidR="004A4C68" w:rsidRPr="00E33379" w:rsidRDefault="00E33379" w:rsidP="004A4C68">
            <w:pPr>
              <w:ind w:right="-108"/>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Category</w:t>
            </w:r>
          </w:p>
        </w:tc>
        <w:tc>
          <w:tcPr>
            <w:tcW w:w="425"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K</w:t>
            </w:r>
          </w:p>
        </w:tc>
        <w:tc>
          <w:tcPr>
            <w:tcW w:w="426"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K</w:t>
            </w:r>
          </w:p>
        </w:tc>
        <w:tc>
          <w:tcPr>
            <w:tcW w:w="425"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K</w:t>
            </w:r>
          </w:p>
        </w:tc>
        <w:tc>
          <w:tcPr>
            <w:tcW w:w="425"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lang w:val="id-ID"/>
              </w:rPr>
              <w:t>K</w:t>
            </w:r>
          </w:p>
        </w:tc>
        <w:tc>
          <w:tcPr>
            <w:tcW w:w="425"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K</w:t>
            </w:r>
          </w:p>
        </w:tc>
        <w:tc>
          <w:tcPr>
            <w:tcW w:w="426"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K</w:t>
            </w:r>
          </w:p>
        </w:tc>
        <w:tc>
          <w:tcPr>
            <w:tcW w:w="425"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K</w:t>
            </w:r>
          </w:p>
        </w:tc>
        <w:tc>
          <w:tcPr>
            <w:tcW w:w="425"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K</w:t>
            </w:r>
          </w:p>
        </w:tc>
        <w:tc>
          <w:tcPr>
            <w:tcW w:w="425"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lang w:val="id-ID"/>
              </w:rPr>
              <w:t>K</w:t>
            </w:r>
          </w:p>
        </w:tc>
        <w:tc>
          <w:tcPr>
            <w:tcW w:w="426"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K</w:t>
            </w:r>
          </w:p>
        </w:tc>
        <w:tc>
          <w:tcPr>
            <w:tcW w:w="425"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K</w:t>
            </w:r>
          </w:p>
        </w:tc>
        <w:tc>
          <w:tcPr>
            <w:tcW w:w="425" w:type="dxa"/>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K</w:t>
            </w:r>
          </w:p>
        </w:tc>
        <w:tc>
          <w:tcPr>
            <w:tcW w:w="1985" w:type="dxa"/>
            <w:gridSpan w:val="2"/>
            <w:vAlign w:val="center"/>
            <w:hideMark/>
          </w:tcPr>
          <w:p w:rsidR="004A4C68" w:rsidRPr="00E33379" w:rsidRDefault="0075036B"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Not enough</w:t>
            </w:r>
          </w:p>
        </w:tc>
      </w:tr>
    </w:tbl>
    <w:p w:rsidR="00E82601" w:rsidRPr="00E33379" w:rsidRDefault="00E33379" w:rsidP="00CC79FC">
      <w:pPr>
        <w:spacing w:before="240" w:after="0" w:line="240" w:lineRule="auto"/>
        <w:ind w:firstLine="567"/>
        <w:jc w:val="both"/>
        <w:rPr>
          <w:rFonts w:ascii="Palatino Linotype" w:hAnsi="Palatino Linotype" w:cstheme="majorBidi"/>
          <w:sz w:val="20"/>
          <w:szCs w:val="20"/>
          <w:lang w:val="id-ID"/>
        </w:rPr>
      </w:pPr>
      <w:r w:rsidRPr="00E33379">
        <w:rPr>
          <w:rFonts w:ascii="Palatino Linotype" w:hAnsi="Palatino Linotype" w:cstheme="majorBidi"/>
          <w:sz w:val="20"/>
          <w:szCs w:val="20"/>
          <w:lang w:val="id-ID"/>
        </w:rPr>
        <w:t>Based on the results of the pretest scores, it is known that 15 children got average scores with less criteria. The average obtained from the pretest score of 15 children was 1.98, within a score of 1.8 – 2.7 with poor assessment criteria.</w:t>
      </w:r>
    </w:p>
    <w:p w:rsidR="004A4C68" w:rsidRPr="00E33379" w:rsidRDefault="00E33379" w:rsidP="00E33379">
      <w:pPr>
        <w:spacing w:before="240" w:after="0" w:line="360" w:lineRule="auto"/>
        <w:jc w:val="center"/>
        <w:rPr>
          <w:rFonts w:ascii="Palatino Linotype" w:hAnsi="Palatino Linotype" w:cstheme="majorBidi"/>
          <w:b/>
          <w:bCs/>
          <w:i/>
          <w:iCs/>
          <w:sz w:val="20"/>
          <w:szCs w:val="20"/>
        </w:rPr>
      </w:pPr>
      <w:r w:rsidRPr="00E33379">
        <w:rPr>
          <w:rFonts w:ascii="Palatino Linotype" w:hAnsi="Palatino Linotype" w:cstheme="majorBidi"/>
          <w:b/>
          <w:bCs/>
          <w:sz w:val="20"/>
          <w:szCs w:val="20"/>
        </w:rPr>
        <w:t>Tab</w:t>
      </w:r>
      <w:r w:rsidRPr="00E33379">
        <w:rPr>
          <w:rFonts w:ascii="Palatino Linotype" w:hAnsi="Palatino Linotype" w:cstheme="majorBidi"/>
          <w:b/>
          <w:bCs/>
          <w:sz w:val="20"/>
          <w:szCs w:val="20"/>
          <w:lang w:val="id-ID"/>
        </w:rPr>
        <w:t>le</w:t>
      </w:r>
      <w:r w:rsidR="004A4C68" w:rsidRPr="00E33379">
        <w:rPr>
          <w:rFonts w:ascii="Palatino Linotype" w:hAnsi="Palatino Linotype" w:cstheme="majorBidi"/>
          <w:b/>
          <w:bCs/>
          <w:sz w:val="20"/>
          <w:szCs w:val="20"/>
        </w:rPr>
        <w:t xml:space="preserve"> 4.11 </w:t>
      </w:r>
      <w:r w:rsidRPr="00E33379">
        <w:rPr>
          <w:rFonts w:ascii="Palatino Linotype" w:hAnsi="Palatino Linotype" w:cstheme="majorBidi"/>
          <w:b/>
          <w:bCs/>
          <w:sz w:val="20"/>
          <w:szCs w:val="20"/>
        </w:rPr>
        <w:t>Posttest Score Results</w:t>
      </w:r>
    </w:p>
    <w:tbl>
      <w:tblPr>
        <w:tblStyle w:val="PlainTable2"/>
        <w:tblW w:w="8080" w:type="dxa"/>
        <w:jc w:val="center"/>
        <w:tblLayout w:type="fixed"/>
        <w:tblLook w:val="04A0" w:firstRow="1" w:lastRow="0" w:firstColumn="1" w:lastColumn="0" w:noHBand="0" w:noVBand="1"/>
      </w:tblPr>
      <w:tblGrid>
        <w:gridCol w:w="462"/>
        <w:gridCol w:w="814"/>
        <w:gridCol w:w="425"/>
        <w:gridCol w:w="426"/>
        <w:gridCol w:w="425"/>
        <w:gridCol w:w="425"/>
        <w:gridCol w:w="425"/>
        <w:gridCol w:w="426"/>
        <w:gridCol w:w="425"/>
        <w:gridCol w:w="425"/>
        <w:gridCol w:w="425"/>
        <w:gridCol w:w="426"/>
        <w:gridCol w:w="425"/>
        <w:gridCol w:w="425"/>
        <w:gridCol w:w="567"/>
        <w:gridCol w:w="1134"/>
      </w:tblGrid>
      <w:tr w:rsidR="00E33379" w:rsidRPr="00E33379" w:rsidTr="004A4C68">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62" w:type="dxa"/>
            <w:vMerge w:val="restart"/>
            <w:vAlign w:val="center"/>
            <w:hideMark/>
          </w:tcPr>
          <w:p w:rsidR="00E33379" w:rsidRPr="00E33379" w:rsidRDefault="00E33379" w:rsidP="00E33379">
            <w:pPr>
              <w:ind w:left="-108" w:right="-108"/>
              <w:jc w:val="center"/>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No.</w:t>
            </w:r>
          </w:p>
        </w:tc>
        <w:tc>
          <w:tcPr>
            <w:tcW w:w="814" w:type="dxa"/>
            <w:vMerge w:val="restart"/>
            <w:vAlign w:val="center"/>
            <w:hideMark/>
          </w:tcPr>
          <w:p w:rsidR="00E33379" w:rsidRPr="00E33379" w:rsidRDefault="00E33379" w:rsidP="00E33379">
            <w:pPr>
              <w:ind w:left="-144" w:right="-141"/>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Child's Name</w:t>
            </w:r>
          </w:p>
        </w:tc>
        <w:tc>
          <w:tcPr>
            <w:tcW w:w="5103" w:type="dxa"/>
            <w:gridSpan w:val="12"/>
            <w:vAlign w:val="center"/>
            <w:hideMark/>
          </w:tcPr>
          <w:p w:rsidR="00E33379" w:rsidRPr="00E33379" w:rsidRDefault="00E33379" w:rsidP="00E33379">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Assessment Indicators</w:t>
            </w:r>
          </w:p>
        </w:tc>
        <w:tc>
          <w:tcPr>
            <w:tcW w:w="567" w:type="dxa"/>
            <w:vMerge w:val="restart"/>
            <w:noWrap/>
            <w:vAlign w:val="center"/>
            <w:hideMark/>
          </w:tcPr>
          <w:p w:rsidR="00E33379" w:rsidRPr="00E33379" w:rsidRDefault="00E33379" w:rsidP="00E33379">
            <w:pPr>
              <w:ind w:left="-108"/>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E33379">
              <w:rPr>
                <w:rFonts w:ascii="Palatino Linotype" w:eastAsia="Times New Roman" w:hAnsi="Palatino Linotype" w:cs="Calibri"/>
                <w:noProof/>
                <w:color w:val="000000"/>
                <w:sz w:val="20"/>
                <w:szCs w:val="20"/>
                <w:lang w:val="en-US"/>
              </w:rPr>
              <w:drawing>
                <wp:anchor distT="0" distB="0" distL="114300" distR="114300" simplePos="0" relativeHeight="251664384" behindDoc="0" locked="0" layoutInCell="1" allowOverlap="1" wp14:anchorId="029F74CA" wp14:editId="3A50228E">
                  <wp:simplePos x="0" y="0"/>
                  <wp:positionH relativeFrom="column">
                    <wp:posOffset>75565</wp:posOffset>
                  </wp:positionH>
                  <wp:positionV relativeFrom="paragraph">
                    <wp:posOffset>26035</wp:posOffset>
                  </wp:positionV>
                  <wp:extent cx="104775" cy="209550"/>
                  <wp:effectExtent l="0" t="0" r="9525" b="0"/>
                  <wp:wrapNone/>
                  <wp:docPr id="78" name="Picture 78"/>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134" w:type="dxa"/>
            <w:vMerge w:val="restart"/>
            <w:vAlign w:val="center"/>
            <w:hideMark/>
          </w:tcPr>
          <w:p w:rsidR="00E33379" w:rsidRPr="00E33379" w:rsidRDefault="00E33379" w:rsidP="00E33379">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Criteria</w:t>
            </w:r>
          </w:p>
        </w:tc>
      </w:tr>
      <w:tr w:rsidR="00E33379" w:rsidRPr="00E33379" w:rsidTr="004A4C6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62" w:type="dxa"/>
            <w:vMerge/>
            <w:vAlign w:val="center"/>
            <w:hideMark/>
          </w:tcPr>
          <w:p w:rsidR="00E33379" w:rsidRPr="00E33379" w:rsidRDefault="00E33379" w:rsidP="00E33379">
            <w:pPr>
              <w:ind w:left="-108" w:right="-108"/>
              <w:jc w:val="center"/>
              <w:rPr>
                <w:rFonts w:ascii="Palatino Linotype" w:eastAsia="Times New Roman" w:hAnsi="Palatino Linotype" w:cs="Times New Roman"/>
                <w:b w:val="0"/>
                <w:bCs w:val="0"/>
                <w:color w:val="000000"/>
                <w:sz w:val="20"/>
                <w:szCs w:val="20"/>
              </w:rPr>
            </w:pPr>
          </w:p>
        </w:tc>
        <w:tc>
          <w:tcPr>
            <w:tcW w:w="814" w:type="dxa"/>
            <w:vMerge/>
            <w:vAlign w:val="center"/>
            <w:hideMark/>
          </w:tcPr>
          <w:p w:rsidR="00E33379" w:rsidRPr="00E33379" w:rsidRDefault="00E33379" w:rsidP="00E33379">
            <w:pPr>
              <w:ind w:left="-144" w:right="-141"/>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p>
        </w:tc>
        <w:tc>
          <w:tcPr>
            <w:tcW w:w="5103" w:type="dxa"/>
            <w:gridSpan w:val="12"/>
            <w:vAlign w:val="center"/>
            <w:hideMark/>
          </w:tcPr>
          <w:p w:rsidR="00E33379" w:rsidRPr="00E33379" w:rsidRDefault="00E33379" w:rsidP="00E33379">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N</w:t>
            </w:r>
            <w:r w:rsidRPr="00E33379">
              <w:rPr>
                <w:rFonts w:ascii="Palatino Linotype" w:eastAsia="Times New Roman" w:hAnsi="Palatino Linotype" w:cs="Times New Roman"/>
                <w:b/>
                <w:bCs/>
                <w:color w:val="000000"/>
                <w:sz w:val="20"/>
                <w:szCs w:val="20"/>
                <w:lang w:val="id-ID"/>
              </w:rPr>
              <w:t>umber</w:t>
            </w:r>
          </w:p>
        </w:tc>
        <w:tc>
          <w:tcPr>
            <w:tcW w:w="567" w:type="dxa"/>
            <w:vMerge/>
            <w:vAlign w:val="center"/>
            <w:hideMark/>
          </w:tcPr>
          <w:p w:rsidR="00E33379" w:rsidRPr="00E33379" w:rsidRDefault="00E33379" w:rsidP="00E33379">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p>
        </w:tc>
        <w:tc>
          <w:tcPr>
            <w:tcW w:w="1134" w:type="dxa"/>
            <w:vMerge/>
            <w:vAlign w:val="center"/>
            <w:hideMark/>
          </w:tcPr>
          <w:p w:rsidR="00E33379" w:rsidRPr="00E33379" w:rsidRDefault="00E33379" w:rsidP="00E33379">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p>
        </w:tc>
      </w:tr>
      <w:tr w:rsidR="004A4C68" w:rsidRPr="00E33379" w:rsidTr="004A4C68">
        <w:trPr>
          <w:trHeight w:val="330"/>
          <w:jc w:val="center"/>
        </w:trPr>
        <w:tc>
          <w:tcPr>
            <w:cnfStyle w:val="001000000000" w:firstRow="0" w:lastRow="0" w:firstColumn="1" w:lastColumn="0" w:oddVBand="0" w:evenVBand="0" w:oddHBand="0" w:evenHBand="0" w:firstRowFirstColumn="0" w:firstRowLastColumn="0" w:lastRowFirstColumn="0" w:lastRowLastColumn="0"/>
            <w:tcW w:w="462" w:type="dxa"/>
            <w:vMerge/>
            <w:vAlign w:val="center"/>
            <w:hideMark/>
          </w:tcPr>
          <w:p w:rsidR="004A4C68" w:rsidRPr="00E33379" w:rsidRDefault="004A4C68" w:rsidP="004A4C68">
            <w:pPr>
              <w:ind w:left="-108" w:right="-108"/>
              <w:jc w:val="center"/>
              <w:rPr>
                <w:rFonts w:ascii="Palatino Linotype" w:eastAsia="Times New Roman" w:hAnsi="Palatino Linotype" w:cs="Times New Roman"/>
                <w:b w:val="0"/>
                <w:bCs w:val="0"/>
                <w:color w:val="000000"/>
                <w:sz w:val="20"/>
                <w:szCs w:val="20"/>
              </w:rPr>
            </w:pPr>
          </w:p>
        </w:tc>
        <w:tc>
          <w:tcPr>
            <w:tcW w:w="814" w:type="dxa"/>
            <w:vMerge/>
            <w:vAlign w:val="center"/>
            <w:hideMark/>
          </w:tcPr>
          <w:p w:rsidR="004A4C68" w:rsidRPr="00E33379" w:rsidRDefault="004A4C68" w:rsidP="004A4C68">
            <w:pPr>
              <w:ind w:left="-144" w:right="-141"/>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1</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2</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3</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6</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7</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8</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9</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10</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lang w:val="id-ID"/>
              </w:rPr>
              <w:t>11</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lang w:val="id-ID"/>
              </w:rPr>
              <w:t>12</w:t>
            </w:r>
          </w:p>
        </w:tc>
        <w:tc>
          <w:tcPr>
            <w:tcW w:w="567" w:type="dxa"/>
            <w:vMerge/>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p>
        </w:tc>
        <w:tc>
          <w:tcPr>
            <w:tcW w:w="1134" w:type="dxa"/>
            <w:vMerge/>
            <w:vAlign w:val="center"/>
            <w:hideMark/>
          </w:tcPr>
          <w:p w:rsidR="004A4C68" w:rsidRPr="00E33379" w:rsidRDefault="004A4C68" w:rsidP="004A4C68">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p>
        </w:tc>
      </w:tr>
      <w:tr w:rsidR="004A4C68" w:rsidRPr="00E33379" w:rsidTr="004A4C6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lastRenderedPageBreak/>
              <w:t>1.</w:t>
            </w:r>
          </w:p>
        </w:tc>
        <w:tc>
          <w:tcPr>
            <w:tcW w:w="814" w:type="dxa"/>
            <w:vAlign w:val="center"/>
            <w:hideMark/>
          </w:tcPr>
          <w:p w:rsidR="004A4C68" w:rsidRPr="00E33379" w:rsidRDefault="004A4C68" w:rsidP="004A4C68">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Rahim</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567"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4,4</w:t>
            </w:r>
          </w:p>
        </w:tc>
        <w:tc>
          <w:tcPr>
            <w:tcW w:w="1134" w:type="dxa"/>
            <w:vAlign w:val="center"/>
            <w:hideMark/>
          </w:tcPr>
          <w:p w:rsidR="004A4C68" w:rsidRPr="00E33379" w:rsidRDefault="00E33379"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Good</w:t>
            </w:r>
          </w:p>
        </w:tc>
      </w:tr>
      <w:tr w:rsidR="004A4C68" w:rsidRPr="00E33379" w:rsidTr="004A4C68">
        <w:trPr>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2.</w:t>
            </w:r>
          </w:p>
        </w:tc>
        <w:tc>
          <w:tcPr>
            <w:tcW w:w="814" w:type="dxa"/>
            <w:vAlign w:val="center"/>
            <w:hideMark/>
          </w:tcPr>
          <w:p w:rsidR="004A4C68" w:rsidRPr="00E33379" w:rsidRDefault="004A4C68" w:rsidP="004A4C68">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rPr>
              <w:t>R</w:t>
            </w:r>
            <w:r w:rsidRPr="00E33379">
              <w:rPr>
                <w:rFonts w:ascii="Palatino Linotype" w:eastAsia="Times New Roman" w:hAnsi="Palatino Linotype" w:cs="Times New Roman"/>
                <w:color w:val="000000"/>
                <w:sz w:val="20"/>
                <w:szCs w:val="20"/>
                <w:lang w:val="id-ID"/>
              </w:rPr>
              <w:t>ahan</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567"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r w:rsidRPr="00E33379">
              <w:rPr>
                <w:rFonts w:ascii="Palatino Linotype" w:eastAsia="Times New Roman" w:hAnsi="Palatino Linotype" w:cs="Times New Roman"/>
                <w:color w:val="000000"/>
                <w:sz w:val="20"/>
                <w:szCs w:val="20"/>
              </w:rPr>
              <w:t>,</w:t>
            </w:r>
            <w:r w:rsidRPr="00E33379">
              <w:rPr>
                <w:rFonts w:ascii="Palatino Linotype" w:eastAsia="Times New Roman" w:hAnsi="Palatino Linotype" w:cs="Times New Roman"/>
                <w:color w:val="000000"/>
                <w:sz w:val="20"/>
                <w:szCs w:val="20"/>
                <w:lang w:val="id-ID"/>
              </w:rPr>
              <w:t>4</w:t>
            </w:r>
          </w:p>
        </w:tc>
        <w:tc>
          <w:tcPr>
            <w:tcW w:w="1134" w:type="dxa"/>
            <w:vAlign w:val="center"/>
            <w:hideMark/>
          </w:tcPr>
          <w:p w:rsidR="004A4C68" w:rsidRPr="00E33379" w:rsidRDefault="00E33379"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Enough</w:t>
            </w:r>
          </w:p>
        </w:tc>
      </w:tr>
      <w:tr w:rsidR="004A4C68" w:rsidRPr="00E33379" w:rsidTr="004A4C68">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3.</w:t>
            </w:r>
          </w:p>
        </w:tc>
        <w:tc>
          <w:tcPr>
            <w:tcW w:w="814" w:type="dxa"/>
            <w:vAlign w:val="center"/>
            <w:hideMark/>
          </w:tcPr>
          <w:p w:rsidR="004A4C68" w:rsidRPr="00E33379" w:rsidRDefault="004A4C68" w:rsidP="004A4C68">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Rafael</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567"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4,7</w:t>
            </w:r>
          </w:p>
        </w:tc>
        <w:tc>
          <w:tcPr>
            <w:tcW w:w="1134" w:type="dxa"/>
            <w:vAlign w:val="center"/>
            <w:hideMark/>
          </w:tcPr>
          <w:p w:rsidR="004A4C68" w:rsidRPr="00E33379" w:rsidRDefault="00E33379"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very well</w:t>
            </w:r>
          </w:p>
        </w:tc>
      </w:tr>
      <w:tr w:rsidR="004A4C68" w:rsidRPr="00E33379" w:rsidTr="004A4C68">
        <w:trPr>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814" w:type="dxa"/>
            <w:vAlign w:val="center"/>
            <w:hideMark/>
          </w:tcPr>
          <w:p w:rsidR="004A4C68" w:rsidRPr="00E33379" w:rsidRDefault="004A4C68" w:rsidP="004A4C68">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Aulia</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567"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r w:rsidRPr="00E33379">
              <w:rPr>
                <w:rFonts w:ascii="Palatino Linotype" w:eastAsia="Times New Roman" w:hAnsi="Palatino Linotype" w:cs="Times New Roman"/>
                <w:color w:val="000000"/>
                <w:sz w:val="20"/>
                <w:szCs w:val="20"/>
              </w:rPr>
              <w:t>,</w:t>
            </w:r>
            <w:r w:rsidRPr="00E33379">
              <w:rPr>
                <w:rFonts w:ascii="Palatino Linotype" w:eastAsia="Times New Roman" w:hAnsi="Palatino Linotype" w:cs="Times New Roman"/>
                <w:color w:val="000000"/>
                <w:sz w:val="20"/>
                <w:szCs w:val="20"/>
                <w:lang w:val="id-ID"/>
              </w:rPr>
              <w:t>5</w:t>
            </w:r>
          </w:p>
        </w:tc>
        <w:tc>
          <w:tcPr>
            <w:tcW w:w="1134" w:type="dxa"/>
            <w:vAlign w:val="center"/>
            <w:hideMark/>
          </w:tcPr>
          <w:p w:rsidR="004A4C68" w:rsidRPr="00E33379" w:rsidRDefault="00E33379"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Enough</w:t>
            </w:r>
          </w:p>
        </w:tc>
      </w:tr>
      <w:tr w:rsidR="004A4C68" w:rsidRPr="00E33379" w:rsidTr="004A4C6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814" w:type="dxa"/>
            <w:vAlign w:val="center"/>
            <w:hideMark/>
          </w:tcPr>
          <w:p w:rsidR="004A4C68" w:rsidRPr="00E33379" w:rsidRDefault="004A4C68" w:rsidP="004A4C68">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Angel</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567"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4,2</w:t>
            </w:r>
          </w:p>
        </w:tc>
        <w:tc>
          <w:tcPr>
            <w:tcW w:w="1134" w:type="dxa"/>
            <w:vAlign w:val="center"/>
            <w:hideMark/>
          </w:tcPr>
          <w:p w:rsidR="004A4C68" w:rsidRPr="00E33379" w:rsidRDefault="00E33379"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Good</w:t>
            </w:r>
          </w:p>
        </w:tc>
      </w:tr>
      <w:tr w:rsidR="004A4C68" w:rsidRPr="00E33379" w:rsidTr="004A4C68">
        <w:trPr>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6.</w:t>
            </w:r>
          </w:p>
        </w:tc>
        <w:tc>
          <w:tcPr>
            <w:tcW w:w="814" w:type="dxa"/>
            <w:vAlign w:val="center"/>
            <w:hideMark/>
          </w:tcPr>
          <w:p w:rsidR="004A4C68" w:rsidRPr="00E33379" w:rsidRDefault="004A4C68" w:rsidP="004A4C68">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Attalah</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567"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4,3</w:t>
            </w:r>
          </w:p>
        </w:tc>
        <w:tc>
          <w:tcPr>
            <w:tcW w:w="1134" w:type="dxa"/>
            <w:vAlign w:val="center"/>
            <w:hideMark/>
          </w:tcPr>
          <w:p w:rsidR="004A4C68" w:rsidRPr="00E33379" w:rsidRDefault="00E33379"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Good</w:t>
            </w:r>
          </w:p>
        </w:tc>
      </w:tr>
      <w:tr w:rsidR="004A4C68" w:rsidRPr="00E33379" w:rsidTr="004A4C6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7.</w:t>
            </w:r>
          </w:p>
        </w:tc>
        <w:tc>
          <w:tcPr>
            <w:tcW w:w="814" w:type="dxa"/>
            <w:vAlign w:val="center"/>
            <w:hideMark/>
          </w:tcPr>
          <w:p w:rsidR="004A4C68" w:rsidRPr="00E33379" w:rsidRDefault="004A4C68" w:rsidP="004A4C68">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Cindy</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3</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3</w:t>
            </w:r>
          </w:p>
        </w:tc>
        <w:tc>
          <w:tcPr>
            <w:tcW w:w="567"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4,1</w:t>
            </w:r>
          </w:p>
        </w:tc>
        <w:tc>
          <w:tcPr>
            <w:tcW w:w="1134" w:type="dxa"/>
            <w:vAlign w:val="center"/>
            <w:hideMark/>
          </w:tcPr>
          <w:p w:rsidR="004A4C68" w:rsidRPr="00E33379" w:rsidRDefault="00E33379"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Enough</w:t>
            </w:r>
          </w:p>
        </w:tc>
      </w:tr>
      <w:tr w:rsidR="004A4C68" w:rsidRPr="00E33379" w:rsidTr="004A4C68">
        <w:trPr>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8.</w:t>
            </w:r>
          </w:p>
        </w:tc>
        <w:tc>
          <w:tcPr>
            <w:tcW w:w="814" w:type="dxa"/>
            <w:vAlign w:val="center"/>
            <w:hideMark/>
          </w:tcPr>
          <w:p w:rsidR="004A4C68" w:rsidRPr="00E33379" w:rsidRDefault="004A4C68" w:rsidP="004A4C68">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Erva</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567"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4,2</w:t>
            </w:r>
          </w:p>
        </w:tc>
        <w:tc>
          <w:tcPr>
            <w:tcW w:w="1134" w:type="dxa"/>
            <w:vAlign w:val="center"/>
            <w:hideMark/>
          </w:tcPr>
          <w:p w:rsidR="004A4C68" w:rsidRPr="00E33379" w:rsidRDefault="00E33379"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Good</w:t>
            </w:r>
          </w:p>
        </w:tc>
      </w:tr>
      <w:tr w:rsidR="004A4C68" w:rsidRPr="00E33379" w:rsidTr="004A4C6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9.</w:t>
            </w:r>
          </w:p>
        </w:tc>
        <w:tc>
          <w:tcPr>
            <w:tcW w:w="814" w:type="dxa"/>
            <w:vAlign w:val="center"/>
            <w:hideMark/>
          </w:tcPr>
          <w:p w:rsidR="004A4C68" w:rsidRPr="00E33379" w:rsidRDefault="004A4C68" w:rsidP="004A4C68">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Khaira</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567"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4,4</w:t>
            </w:r>
          </w:p>
        </w:tc>
        <w:tc>
          <w:tcPr>
            <w:tcW w:w="1134" w:type="dxa"/>
            <w:vAlign w:val="center"/>
            <w:hideMark/>
          </w:tcPr>
          <w:p w:rsidR="004A4C68" w:rsidRPr="00E33379" w:rsidRDefault="00E33379"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Good</w:t>
            </w:r>
          </w:p>
        </w:tc>
      </w:tr>
      <w:tr w:rsidR="004A4C68" w:rsidRPr="00E33379" w:rsidTr="004A4C68">
        <w:trPr>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10.</w:t>
            </w:r>
          </w:p>
        </w:tc>
        <w:tc>
          <w:tcPr>
            <w:tcW w:w="814" w:type="dxa"/>
            <w:vAlign w:val="center"/>
            <w:hideMark/>
          </w:tcPr>
          <w:p w:rsidR="004A4C68" w:rsidRPr="00E33379" w:rsidRDefault="004A4C68" w:rsidP="004A4C68">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Kirana</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567"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4,5</w:t>
            </w:r>
          </w:p>
        </w:tc>
        <w:tc>
          <w:tcPr>
            <w:tcW w:w="1134" w:type="dxa"/>
            <w:vAlign w:val="center"/>
            <w:hideMark/>
          </w:tcPr>
          <w:p w:rsidR="004A4C68" w:rsidRPr="00E33379" w:rsidRDefault="00E33379"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Good</w:t>
            </w:r>
          </w:p>
        </w:tc>
      </w:tr>
      <w:tr w:rsidR="004A4C68" w:rsidRPr="00E33379" w:rsidTr="004A4C68">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11.</w:t>
            </w:r>
          </w:p>
        </w:tc>
        <w:tc>
          <w:tcPr>
            <w:tcW w:w="814" w:type="dxa"/>
            <w:vAlign w:val="center"/>
            <w:hideMark/>
          </w:tcPr>
          <w:p w:rsidR="004A4C68" w:rsidRPr="00E33379" w:rsidRDefault="004A4C68" w:rsidP="004A4C68">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Adbit</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567"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4,6</w:t>
            </w:r>
          </w:p>
        </w:tc>
        <w:tc>
          <w:tcPr>
            <w:tcW w:w="1134" w:type="dxa"/>
            <w:vAlign w:val="center"/>
            <w:hideMark/>
          </w:tcPr>
          <w:p w:rsidR="004A4C68" w:rsidRPr="00E33379" w:rsidRDefault="00E33379"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very well</w:t>
            </w:r>
          </w:p>
        </w:tc>
      </w:tr>
      <w:tr w:rsidR="004A4C68" w:rsidRPr="00E33379" w:rsidTr="004A4C68">
        <w:trPr>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12.</w:t>
            </w:r>
          </w:p>
        </w:tc>
        <w:tc>
          <w:tcPr>
            <w:tcW w:w="814" w:type="dxa"/>
            <w:vAlign w:val="center"/>
            <w:hideMark/>
          </w:tcPr>
          <w:p w:rsidR="004A4C68" w:rsidRPr="00E33379" w:rsidRDefault="004A4C68" w:rsidP="004A4C68">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Syabil</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567"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4,3</w:t>
            </w:r>
          </w:p>
        </w:tc>
        <w:tc>
          <w:tcPr>
            <w:tcW w:w="1134" w:type="dxa"/>
            <w:vAlign w:val="center"/>
            <w:hideMark/>
          </w:tcPr>
          <w:p w:rsidR="004A4C68" w:rsidRPr="00E33379" w:rsidRDefault="00E33379"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Good</w:t>
            </w:r>
          </w:p>
        </w:tc>
      </w:tr>
      <w:tr w:rsidR="004A4C68" w:rsidRPr="00E33379" w:rsidTr="004A4C6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13.</w:t>
            </w:r>
          </w:p>
        </w:tc>
        <w:tc>
          <w:tcPr>
            <w:tcW w:w="814" w:type="dxa"/>
            <w:vAlign w:val="center"/>
            <w:hideMark/>
          </w:tcPr>
          <w:p w:rsidR="004A4C68" w:rsidRPr="00E33379" w:rsidRDefault="004A4C68" w:rsidP="004A4C68">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Intan</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567"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4,4</w:t>
            </w:r>
          </w:p>
        </w:tc>
        <w:tc>
          <w:tcPr>
            <w:tcW w:w="1134" w:type="dxa"/>
            <w:vAlign w:val="center"/>
            <w:hideMark/>
          </w:tcPr>
          <w:p w:rsidR="004A4C68" w:rsidRPr="00E33379" w:rsidRDefault="00E33379"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Good</w:t>
            </w:r>
          </w:p>
        </w:tc>
      </w:tr>
      <w:tr w:rsidR="004A4C68" w:rsidRPr="00E33379" w:rsidTr="004A4C68">
        <w:trPr>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14.</w:t>
            </w:r>
          </w:p>
        </w:tc>
        <w:tc>
          <w:tcPr>
            <w:tcW w:w="814" w:type="dxa"/>
            <w:vAlign w:val="center"/>
            <w:hideMark/>
          </w:tcPr>
          <w:p w:rsidR="004A4C68" w:rsidRPr="00E33379" w:rsidRDefault="004A4C68" w:rsidP="004A4C68">
            <w:pPr>
              <w:ind w:left="-108" w:right="-108"/>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lang w:val="id-ID"/>
              </w:rPr>
            </w:pPr>
            <w:r w:rsidRPr="00E33379">
              <w:rPr>
                <w:rFonts w:ascii="Palatino Linotype" w:eastAsia="Times New Roman" w:hAnsi="Palatino Linotype" w:cs="Times New Roman"/>
                <w:color w:val="000000"/>
                <w:sz w:val="20"/>
                <w:szCs w:val="20"/>
                <w:lang w:val="id-ID"/>
              </w:rPr>
              <w:t>Dwi</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6"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rPr>
              <w:t>4</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567" w:type="dxa"/>
            <w:vAlign w:val="center"/>
            <w:hideMark/>
          </w:tcPr>
          <w:p w:rsidR="004A4C68" w:rsidRPr="00E33379" w:rsidRDefault="004A4C68"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4,3</w:t>
            </w:r>
          </w:p>
        </w:tc>
        <w:tc>
          <w:tcPr>
            <w:tcW w:w="1134" w:type="dxa"/>
            <w:vAlign w:val="center"/>
            <w:hideMark/>
          </w:tcPr>
          <w:p w:rsidR="004A4C68" w:rsidRPr="00E33379" w:rsidRDefault="00E33379" w:rsidP="004A4C68">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Good</w:t>
            </w:r>
          </w:p>
        </w:tc>
      </w:tr>
      <w:tr w:rsidR="004A4C68" w:rsidRPr="00E33379" w:rsidTr="004A4C6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62" w:type="dxa"/>
            <w:vAlign w:val="center"/>
            <w:hideMark/>
          </w:tcPr>
          <w:p w:rsidR="004A4C68" w:rsidRPr="00E33379" w:rsidRDefault="004A4C68" w:rsidP="004A4C68">
            <w:pPr>
              <w:ind w:left="-108" w:right="-108"/>
              <w:jc w:val="center"/>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15</w:t>
            </w:r>
          </w:p>
        </w:tc>
        <w:tc>
          <w:tcPr>
            <w:tcW w:w="814" w:type="dxa"/>
            <w:vAlign w:val="center"/>
            <w:hideMark/>
          </w:tcPr>
          <w:p w:rsidR="004A4C68" w:rsidRPr="00E33379" w:rsidRDefault="004A4C68" w:rsidP="004A4C68">
            <w:pPr>
              <w:ind w:left="-108" w:right="-108"/>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Qowi</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6"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5</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425"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w:t>
            </w:r>
          </w:p>
        </w:tc>
        <w:tc>
          <w:tcPr>
            <w:tcW w:w="567" w:type="dxa"/>
            <w:vAlign w:val="center"/>
            <w:hideMark/>
          </w:tcPr>
          <w:p w:rsidR="004A4C68" w:rsidRPr="00E33379" w:rsidRDefault="004A4C68"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4,5</w:t>
            </w:r>
          </w:p>
        </w:tc>
        <w:tc>
          <w:tcPr>
            <w:tcW w:w="1134" w:type="dxa"/>
            <w:vAlign w:val="center"/>
            <w:hideMark/>
          </w:tcPr>
          <w:p w:rsidR="004A4C68" w:rsidRPr="00E33379" w:rsidRDefault="00E33379" w:rsidP="004A4C68">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E33379">
              <w:rPr>
                <w:rFonts w:ascii="Palatino Linotype" w:eastAsia="Times New Roman" w:hAnsi="Palatino Linotype" w:cs="Times New Roman"/>
                <w:color w:val="000000"/>
                <w:sz w:val="20"/>
                <w:szCs w:val="20"/>
                <w:lang w:val="id-ID"/>
              </w:rPr>
              <w:t>Good</w:t>
            </w:r>
          </w:p>
        </w:tc>
      </w:tr>
      <w:tr w:rsidR="00E33379" w:rsidRPr="00E33379" w:rsidTr="004A4C68">
        <w:trPr>
          <w:trHeight w:val="330"/>
          <w:jc w:val="center"/>
        </w:trPr>
        <w:tc>
          <w:tcPr>
            <w:cnfStyle w:val="001000000000" w:firstRow="0" w:lastRow="0" w:firstColumn="1" w:lastColumn="0" w:oddVBand="0" w:evenVBand="0" w:oddHBand="0" w:evenHBand="0" w:firstRowFirstColumn="0" w:firstRowLastColumn="0" w:lastRowFirstColumn="0" w:lastRowLastColumn="0"/>
            <w:tcW w:w="1276" w:type="dxa"/>
            <w:gridSpan w:val="2"/>
            <w:vAlign w:val="center"/>
            <w:hideMark/>
          </w:tcPr>
          <w:p w:rsidR="00E33379" w:rsidRPr="00E33379" w:rsidRDefault="00E33379" w:rsidP="00E33379">
            <w:pPr>
              <w:ind w:right="-108"/>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Amount</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lang w:val="id-ID"/>
              </w:rPr>
              <w:t>67</w:t>
            </w:r>
          </w:p>
        </w:tc>
        <w:tc>
          <w:tcPr>
            <w:tcW w:w="426"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6</w:t>
            </w:r>
            <w:r w:rsidRPr="00E33379">
              <w:rPr>
                <w:rFonts w:ascii="Palatino Linotype" w:eastAsia="Times New Roman" w:hAnsi="Palatino Linotype" w:cs="Times New Roman"/>
                <w:b/>
                <w:bCs/>
                <w:color w:val="000000"/>
                <w:sz w:val="20"/>
                <w:szCs w:val="20"/>
                <w:lang w:val="id-ID"/>
              </w:rPr>
              <w:t>5</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6</w:t>
            </w:r>
            <w:r w:rsidRPr="00E33379">
              <w:rPr>
                <w:rFonts w:ascii="Palatino Linotype" w:eastAsia="Times New Roman" w:hAnsi="Palatino Linotype" w:cs="Times New Roman"/>
                <w:b/>
                <w:bCs/>
                <w:color w:val="000000"/>
                <w:sz w:val="20"/>
                <w:szCs w:val="20"/>
                <w:lang w:val="id-ID"/>
              </w:rPr>
              <w:t>0</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6</w:t>
            </w:r>
            <w:r w:rsidRPr="00E33379">
              <w:rPr>
                <w:rFonts w:ascii="Palatino Linotype" w:eastAsia="Times New Roman" w:hAnsi="Palatino Linotype" w:cs="Times New Roman"/>
                <w:b/>
                <w:bCs/>
                <w:color w:val="000000"/>
                <w:sz w:val="20"/>
                <w:szCs w:val="20"/>
                <w:lang w:val="id-ID"/>
              </w:rPr>
              <w:t>6</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6</w:t>
            </w:r>
            <w:r w:rsidRPr="00E33379">
              <w:rPr>
                <w:rFonts w:ascii="Palatino Linotype" w:eastAsia="Times New Roman" w:hAnsi="Palatino Linotype" w:cs="Times New Roman"/>
                <w:b/>
                <w:bCs/>
                <w:color w:val="000000"/>
                <w:sz w:val="20"/>
                <w:szCs w:val="20"/>
                <w:lang w:val="id-ID"/>
              </w:rPr>
              <w:t>4</w:t>
            </w:r>
          </w:p>
        </w:tc>
        <w:tc>
          <w:tcPr>
            <w:tcW w:w="426"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6</w:t>
            </w:r>
            <w:r w:rsidRPr="00E33379">
              <w:rPr>
                <w:rFonts w:ascii="Palatino Linotype" w:eastAsia="Times New Roman" w:hAnsi="Palatino Linotype" w:cs="Times New Roman"/>
                <w:b/>
                <w:bCs/>
                <w:color w:val="000000"/>
                <w:sz w:val="20"/>
                <w:szCs w:val="20"/>
                <w:lang w:val="id-ID"/>
              </w:rPr>
              <w:t>3</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6</w:t>
            </w:r>
            <w:r w:rsidRPr="00E33379">
              <w:rPr>
                <w:rFonts w:ascii="Palatino Linotype" w:eastAsia="Times New Roman" w:hAnsi="Palatino Linotype" w:cs="Times New Roman"/>
                <w:b/>
                <w:bCs/>
                <w:color w:val="000000"/>
                <w:sz w:val="20"/>
                <w:szCs w:val="20"/>
                <w:lang w:val="id-ID"/>
              </w:rPr>
              <w:t>4</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6</w:t>
            </w:r>
            <w:r w:rsidRPr="00E33379">
              <w:rPr>
                <w:rFonts w:ascii="Palatino Linotype" w:eastAsia="Times New Roman" w:hAnsi="Palatino Linotype" w:cs="Times New Roman"/>
                <w:b/>
                <w:bCs/>
                <w:color w:val="000000"/>
                <w:sz w:val="20"/>
                <w:szCs w:val="20"/>
                <w:lang w:val="id-ID"/>
              </w:rPr>
              <w:t>3</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6</w:t>
            </w:r>
            <w:r w:rsidRPr="00E33379">
              <w:rPr>
                <w:rFonts w:ascii="Palatino Linotype" w:eastAsia="Times New Roman" w:hAnsi="Palatino Linotype" w:cs="Times New Roman"/>
                <w:b/>
                <w:bCs/>
                <w:color w:val="000000"/>
                <w:sz w:val="20"/>
                <w:szCs w:val="20"/>
                <w:lang w:val="id-ID"/>
              </w:rPr>
              <w:t>4</w:t>
            </w:r>
          </w:p>
        </w:tc>
        <w:tc>
          <w:tcPr>
            <w:tcW w:w="426"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lang w:val="id-ID"/>
              </w:rPr>
              <w:t>62</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66</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lang w:val="id-ID"/>
              </w:rPr>
              <w:t>59</w:t>
            </w:r>
          </w:p>
        </w:tc>
        <w:tc>
          <w:tcPr>
            <w:tcW w:w="567"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6</w:t>
            </w:r>
            <w:r w:rsidRPr="00E33379">
              <w:rPr>
                <w:rFonts w:ascii="Palatino Linotype" w:eastAsia="Times New Roman" w:hAnsi="Palatino Linotype" w:cs="Times New Roman"/>
                <w:b/>
                <w:bCs/>
                <w:color w:val="000000"/>
                <w:sz w:val="20"/>
                <w:szCs w:val="20"/>
                <w:lang w:val="id-ID"/>
              </w:rPr>
              <w:t>3</w:t>
            </w:r>
            <w:r w:rsidRPr="00E33379">
              <w:rPr>
                <w:rFonts w:ascii="Palatino Linotype" w:eastAsia="Times New Roman" w:hAnsi="Palatino Linotype" w:cs="Times New Roman"/>
                <w:b/>
                <w:bCs/>
                <w:color w:val="000000"/>
                <w:sz w:val="20"/>
                <w:szCs w:val="20"/>
              </w:rPr>
              <w:t>,</w:t>
            </w:r>
            <w:r w:rsidRPr="00E33379">
              <w:rPr>
                <w:rFonts w:ascii="Palatino Linotype" w:eastAsia="Times New Roman" w:hAnsi="Palatino Linotype" w:cs="Times New Roman"/>
                <w:b/>
                <w:bCs/>
                <w:color w:val="000000"/>
                <w:sz w:val="20"/>
                <w:szCs w:val="20"/>
                <w:lang w:val="id-ID"/>
              </w:rPr>
              <w:t>5</w:t>
            </w:r>
          </w:p>
        </w:tc>
        <w:tc>
          <w:tcPr>
            <w:tcW w:w="1134" w:type="dxa"/>
            <w:vAlign w:val="center"/>
            <w:hideMark/>
          </w:tcPr>
          <w:p w:rsidR="00E33379" w:rsidRPr="00E33379" w:rsidRDefault="00E33379" w:rsidP="00E33379">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p>
        </w:tc>
      </w:tr>
      <w:tr w:rsidR="00E33379" w:rsidRPr="00E33379" w:rsidTr="004A4C6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276" w:type="dxa"/>
            <w:gridSpan w:val="2"/>
            <w:vAlign w:val="center"/>
            <w:hideMark/>
          </w:tcPr>
          <w:p w:rsidR="00E33379" w:rsidRPr="00E33379" w:rsidRDefault="00E33379" w:rsidP="00E33379">
            <w:pPr>
              <w:ind w:right="-108"/>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Average</w:t>
            </w:r>
          </w:p>
        </w:tc>
        <w:tc>
          <w:tcPr>
            <w:tcW w:w="425"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4,</w:t>
            </w:r>
            <w:r w:rsidRPr="00E33379">
              <w:rPr>
                <w:rFonts w:ascii="Palatino Linotype" w:eastAsia="Times New Roman" w:hAnsi="Palatino Linotype" w:cs="Times New Roman"/>
                <w:b/>
                <w:bCs/>
                <w:color w:val="000000"/>
                <w:sz w:val="20"/>
                <w:szCs w:val="20"/>
                <w:lang w:val="id-ID"/>
              </w:rPr>
              <w:t>4</w:t>
            </w:r>
          </w:p>
        </w:tc>
        <w:tc>
          <w:tcPr>
            <w:tcW w:w="426"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4,4</w:t>
            </w:r>
          </w:p>
        </w:tc>
        <w:tc>
          <w:tcPr>
            <w:tcW w:w="425"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4,</w:t>
            </w:r>
            <w:r w:rsidRPr="00E33379">
              <w:rPr>
                <w:rFonts w:ascii="Palatino Linotype" w:eastAsia="Times New Roman" w:hAnsi="Palatino Linotype" w:cs="Times New Roman"/>
                <w:b/>
                <w:bCs/>
                <w:color w:val="000000"/>
                <w:sz w:val="20"/>
                <w:szCs w:val="20"/>
                <w:lang w:val="id-ID"/>
              </w:rPr>
              <w:t>0</w:t>
            </w:r>
          </w:p>
        </w:tc>
        <w:tc>
          <w:tcPr>
            <w:tcW w:w="425"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4,4</w:t>
            </w:r>
          </w:p>
        </w:tc>
        <w:tc>
          <w:tcPr>
            <w:tcW w:w="425"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4,</w:t>
            </w:r>
            <w:r w:rsidRPr="00E33379">
              <w:rPr>
                <w:rFonts w:ascii="Palatino Linotype" w:eastAsia="Times New Roman" w:hAnsi="Palatino Linotype" w:cs="Times New Roman"/>
                <w:b/>
                <w:bCs/>
                <w:color w:val="000000"/>
                <w:sz w:val="20"/>
                <w:szCs w:val="20"/>
                <w:lang w:val="id-ID"/>
              </w:rPr>
              <w:t>2</w:t>
            </w:r>
          </w:p>
        </w:tc>
        <w:tc>
          <w:tcPr>
            <w:tcW w:w="426"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4,</w:t>
            </w:r>
            <w:r w:rsidRPr="00E33379">
              <w:rPr>
                <w:rFonts w:ascii="Palatino Linotype" w:eastAsia="Times New Roman" w:hAnsi="Palatino Linotype" w:cs="Times New Roman"/>
                <w:b/>
                <w:bCs/>
                <w:color w:val="000000"/>
                <w:sz w:val="20"/>
                <w:szCs w:val="20"/>
                <w:lang w:val="id-ID"/>
              </w:rPr>
              <w:t>2</w:t>
            </w:r>
          </w:p>
        </w:tc>
        <w:tc>
          <w:tcPr>
            <w:tcW w:w="425"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4,</w:t>
            </w:r>
            <w:r w:rsidRPr="00E33379">
              <w:rPr>
                <w:rFonts w:ascii="Palatino Linotype" w:eastAsia="Times New Roman" w:hAnsi="Palatino Linotype" w:cs="Times New Roman"/>
                <w:b/>
                <w:bCs/>
                <w:color w:val="000000"/>
                <w:sz w:val="20"/>
                <w:szCs w:val="20"/>
                <w:lang w:val="id-ID"/>
              </w:rPr>
              <w:t>2</w:t>
            </w:r>
          </w:p>
        </w:tc>
        <w:tc>
          <w:tcPr>
            <w:tcW w:w="425"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4,</w:t>
            </w:r>
            <w:r w:rsidRPr="00E33379">
              <w:rPr>
                <w:rFonts w:ascii="Palatino Linotype" w:eastAsia="Times New Roman" w:hAnsi="Palatino Linotype" w:cs="Times New Roman"/>
                <w:b/>
                <w:bCs/>
                <w:color w:val="000000"/>
                <w:sz w:val="20"/>
                <w:szCs w:val="20"/>
                <w:lang w:val="id-ID"/>
              </w:rPr>
              <w:t>2</w:t>
            </w:r>
          </w:p>
        </w:tc>
        <w:tc>
          <w:tcPr>
            <w:tcW w:w="425"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4,</w:t>
            </w:r>
            <w:r w:rsidRPr="00E33379">
              <w:rPr>
                <w:rFonts w:ascii="Palatino Linotype" w:eastAsia="Times New Roman" w:hAnsi="Palatino Linotype" w:cs="Times New Roman"/>
                <w:b/>
                <w:bCs/>
                <w:color w:val="000000"/>
                <w:sz w:val="20"/>
                <w:szCs w:val="20"/>
                <w:lang w:val="id-ID"/>
              </w:rPr>
              <w:t>2</w:t>
            </w:r>
          </w:p>
        </w:tc>
        <w:tc>
          <w:tcPr>
            <w:tcW w:w="426"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4,</w:t>
            </w:r>
            <w:r w:rsidRPr="00E33379">
              <w:rPr>
                <w:rFonts w:ascii="Palatino Linotype" w:eastAsia="Times New Roman" w:hAnsi="Palatino Linotype" w:cs="Times New Roman"/>
                <w:b/>
                <w:bCs/>
                <w:color w:val="000000"/>
                <w:sz w:val="20"/>
                <w:szCs w:val="20"/>
                <w:lang w:val="id-ID"/>
              </w:rPr>
              <w:t>1</w:t>
            </w:r>
          </w:p>
        </w:tc>
        <w:tc>
          <w:tcPr>
            <w:tcW w:w="425"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4,4</w:t>
            </w:r>
          </w:p>
        </w:tc>
        <w:tc>
          <w:tcPr>
            <w:tcW w:w="425"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lang w:val="id-ID"/>
              </w:rPr>
              <w:t>3</w:t>
            </w:r>
            <w:r w:rsidRPr="00E33379">
              <w:rPr>
                <w:rFonts w:ascii="Palatino Linotype" w:eastAsia="Times New Roman" w:hAnsi="Palatino Linotype" w:cs="Times New Roman"/>
                <w:b/>
                <w:bCs/>
                <w:color w:val="000000"/>
                <w:sz w:val="20"/>
                <w:szCs w:val="20"/>
              </w:rPr>
              <w:t>,</w:t>
            </w:r>
            <w:r w:rsidRPr="00E33379">
              <w:rPr>
                <w:rFonts w:ascii="Palatino Linotype" w:eastAsia="Times New Roman" w:hAnsi="Palatino Linotype" w:cs="Times New Roman"/>
                <w:b/>
                <w:bCs/>
                <w:color w:val="000000"/>
                <w:sz w:val="20"/>
                <w:szCs w:val="20"/>
                <w:lang w:val="id-ID"/>
              </w:rPr>
              <w:t>9</w:t>
            </w:r>
          </w:p>
        </w:tc>
        <w:tc>
          <w:tcPr>
            <w:tcW w:w="567" w:type="dxa"/>
            <w:vAlign w:val="center"/>
            <w:hideMark/>
          </w:tcPr>
          <w:p w:rsidR="00E33379" w:rsidRPr="00E33379" w:rsidRDefault="00E33379" w:rsidP="00E33379">
            <w:pPr>
              <w:ind w:left="-108" w:right="-108"/>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lang w:val="id-ID"/>
              </w:rPr>
            </w:pPr>
            <w:r w:rsidRPr="00E33379">
              <w:rPr>
                <w:rFonts w:ascii="Palatino Linotype" w:eastAsia="Times New Roman" w:hAnsi="Palatino Linotype" w:cs="Times New Roman"/>
                <w:b/>
                <w:bCs/>
                <w:color w:val="000000"/>
                <w:sz w:val="20"/>
                <w:szCs w:val="20"/>
              </w:rPr>
              <w:t>4,</w:t>
            </w:r>
            <w:r w:rsidRPr="00E33379">
              <w:rPr>
                <w:rFonts w:ascii="Palatino Linotype" w:eastAsia="Times New Roman" w:hAnsi="Palatino Linotype" w:cs="Times New Roman"/>
                <w:b/>
                <w:bCs/>
                <w:color w:val="000000"/>
                <w:sz w:val="20"/>
                <w:szCs w:val="20"/>
                <w:lang w:val="id-ID"/>
              </w:rPr>
              <w:t>2</w:t>
            </w:r>
          </w:p>
        </w:tc>
        <w:tc>
          <w:tcPr>
            <w:tcW w:w="1134" w:type="dxa"/>
            <w:vAlign w:val="center"/>
            <w:hideMark/>
          </w:tcPr>
          <w:p w:rsidR="00E33379" w:rsidRPr="00E33379" w:rsidRDefault="00E33379" w:rsidP="00E33379">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color w:val="000000"/>
                <w:sz w:val="20"/>
                <w:szCs w:val="20"/>
                <w:lang w:val="id-ID"/>
              </w:rPr>
              <w:t>Good</w:t>
            </w:r>
          </w:p>
        </w:tc>
      </w:tr>
      <w:tr w:rsidR="00E33379" w:rsidRPr="00E33379" w:rsidTr="004A4C68">
        <w:trPr>
          <w:trHeight w:val="330"/>
          <w:jc w:val="center"/>
        </w:trPr>
        <w:tc>
          <w:tcPr>
            <w:cnfStyle w:val="001000000000" w:firstRow="0" w:lastRow="0" w:firstColumn="1" w:lastColumn="0" w:oddVBand="0" w:evenVBand="0" w:oddHBand="0" w:evenHBand="0" w:firstRowFirstColumn="0" w:firstRowLastColumn="0" w:lastRowFirstColumn="0" w:lastRowLastColumn="0"/>
            <w:tcW w:w="1276" w:type="dxa"/>
            <w:gridSpan w:val="2"/>
            <w:vAlign w:val="center"/>
            <w:hideMark/>
          </w:tcPr>
          <w:p w:rsidR="00E33379" w:rsidRPr="00E33379" w:rsidRDefault="00E33379" w:rsidP="00E33379">
            <w:pPr>
              <w:ind w:right="-108"/>
              <w:rPr>
                <w:rFonts w:ascii="Palatino Linotype" w:eastAsia="Times New Roman" w:hAnsi="Palatino Linotype" w:cs="Times New Roman"/>
                <w:b w:val="0"/>
                <w:bCs w:val="0"/>
                <w:color w:val="000000"/>
                <w:sz w:val="20"/>
                <w:szCs w:val="20"/>
              </w:rPr>
            </w:pPr>
            <w:r w:rsidRPr="00E33379">
              <w:rPr>
                <w:rFonts w:ascii="Palatino Linotype" w:eastAsia="Times New Roman" w:hAnsi="Palatino Linotype" w:cs="Times New Roman"/>
                <w:b w:val="0"/>
                <w:bCs w:val="0"/>
                <w:color w:val="000000"/>
                <w:sz w:val="20"/>
                <w:szCs w:val="20"/>
              </w:rPr>
              <w:t>Category</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B</w:t>
            </w:r>
          </w:p>
        </w:tc>
        <w:tc>
          <w:tcPr>
            <w:tcW w:w="426"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B</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B</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lang w:val="id-ID"/>
              </w:rPr>
              <w:t>B</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B</w:t>
            </w:r>
          </w:p>
        </w:tc>
        <w:tc>
          <w:tcPr>
            <w:tcW w:w="426"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B</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B</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B</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lang w:val="id-ID"/>
              </w:rPr>
              <w:t>B</w:t>
            </w:r>
          </w:p>
        </w:tc>
        <w:tc>
          <w:tcPr>
            <w:tcW w:w="426"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B</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B</w:t>
            </w:r>
          </w:p>
        </w:tc>
        <w:tc>
          <w:tcPr>
            <w:tcW w:w="425" w:type="dxa"/>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b/>
                <w:bCs/>
                <w:color w:val="000000"/>
                <w:sz w:val="20"/>
                <w:szCs w:val="20"/>
              </w:rPr>
              <w:t>B</w:t>
            </w:r>
          </w:p>
        </w:tc>
        <w:tc>
          <w:tcPr>
            <w:tcW w:w="1701" w:type="dxa"/>
            <w:gridSpan w:val="2"/>
            <w:vAlign w:val="center"/>
            <w:hideMark/>
          </w:tcPr>
          <w:p w:rsidR="00E33379" w:rsidRPr="00E33379" w:rsidRDefault="00E33379" w:rsidP="00E33379">
            <w:pPr>
              <w:ind w:left="-108" w:right="-108"/>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bCs/>
                <w:color w:val="000000"/>
                <w:sz w:val="20"/>
                <w:szCs w:val="20"/>
              </w:rPr>
            </w:pPr>
            <w:r w:rsidRPr="00E33379">
              <w:rPr>
                <w:rFonts w:ascii="Palatino Linotype" w:eastAsia="Times New Roman" w:hAnsi="Palatino Linotype" w:cs="Times New Roman"/>
                <w:color w:val="000000"/>
                <w:sz w:val="20"/>
                <w:szCs w:val="20"/>
                <w:lang w:val="id-ID"/>
              </w:rPr>
              <w:t>Good</w:t>
            </w:r>
          </w:p>
        </w:tc>
      </w:tr>
    </w:tbl>
    <w:p w:rsidR="00E33379" w:rsidRPr="00E33379" w:rsidRDefault="00E33379" w:rsidP="00E33379">
      <w:pPr>
        <w:spacing w:after="0" w:line="240" w:lineRule="auto"/>
        <w:ind w:firstLine="567"/>
        <w:jc w:val="both"/>
        <w:rPr>
          <w:rFonts w:ascii="Palatino Linotype" w:hAnsi="Palatino Linotype" w:cstheme="majorBidi"/>
          <w:iCs/>
          <w:color w:val="000000" w:themeColor="text1"/>
          <w:sz w:val="20"/>
          <w:szCs w:val="20"/>
        </w:rPr>
      </w:pPr>
    </w:p>
    <w:p w:rsidR="00E33379" w:rsidRPr="00E33379" w:rsidRDefault="00E33379" w:rsidP="00E33379">
      <w:pPr>
        <w:spacing w:after="0" w:line="240" w:lineRule="auto"/>
        <w:ind w:firstLine="567"/>
        <w:jc w:val="both"/>
        <w:rPr>
          <w:rFonts w:ascii="Palatino Linotype" w:hAnsi="Palatino Linotype" w:cstheme="majorBidi"/>
          <w:iCs/>
          <w:color w:val="000000" w:themeColor="text1"/>
          <w:sz w:val="20"/>
          <w:szCs w:val="20"/>
        </w:rPr>
      </w:pPr>
      <w:r w:rsidRPr="00E33379">
        <w:rPr>
          <w:rFonts w:ascii="Palatino Linotype" w:hAnsi="Palatino Linotype" w:cstheme="majorBidi"/>
          <w:iCs/>
          <w:color w:val="000000" w:themeColor="text1"/>
          <w:sz w:val="20"/>
          <w:szCs w:val="20"/>
        </w:rPr>
        <w:t>The application of the use of digital puzzle game-based learning media in the learning process shows that it has increased, although there are some children who are still in the sufficient criteria. Based on the results of the posttest scores, it is known that there are still 3 children with sufficient criteria, 10 children with good criteria and 2 children with very good categories. The average obtained from the posttest score of 15 children was 4.2, within a score of 3.6 – 4.5 with good criteria. Overall, from the posttest, the increase in children's linguistic intelligence has been good and has increased.</w:t>
      </w:r>
    </w:p>
    <w:p w:rsidR="00E33379" w:rsidRPr="00E33379" w:rsidRDefault="00E33379" w:rsidP="00E33379">
      <w:pPr>
        <w:spacing w:after="0" w:line="240" w:lineRule="auto"/>
        <w:ind w:firstLine="567"/>
        <w:jc w:val="both"/>
        <w:rPr>
          <w:rFonts w:ascii="Palatino Linotype" w:hAnsi="Palatino Linotype" w:cstheme="majorBidi"/>
          <w:iCs/>
          <w:color w:val="000000" w:themeColor="text1"/>
          <w:sz w:val="20"/>
          <w:szCs w:val="20"/>
        </w:rPr>
      </w:pPr>
      <w:r w:rsidRPr="00E33379">
        <w:rPr>
          <w:rFonts w:ascii="Palatino Linotype" w:hAnsi="Palatino Linotype" w:cstheme="majorBidi"/>
          <w:iCs/>
          <w:color w:val="000000" w:themeColor="text1"/>
          <w:sz w:val="20"/>
          <w:szCs w:val="20"/>
        </w:rPr>
        <w:t>Based on the results obtained, it can be concluded that the development of digital puzzle game-based learning media in improving children's linguistic intelligence is declared effective and has fulfilled 3 requirements, namely the posttest score with a score of 4.2 with good criteria, the average posttest score is above the pretest score. and the average posttest score is above the completion score.</w:t>
      </w:r>
    </w:p>
    <w:p w:rsidR="004A4C68" w:rsidRPr="00E33379" w:rsidRDefault="00E33379" w:rsidP="00E33379">
      <w:pPr>
        <w:pStyle w:val="Alishlah31text"/>
        <w:numPr>
          <w:ilvl w:val="2"/>
          <w:numId w:val="25"/>
        </w:numPr>
        <w:spacing w:before="240"/>
        <w:ind w:left="567" w:hanging="567"/>
        <w:rPr>
          <w:lang w:val="id-ID"/>
        </w:rPr>
      </w:pPr>
      <w:r w:rsidRPr="00E33379">
        <w:rPr>
          <w:lang w:val="id-ID"/>
        </w:rPr>
        <w:t>Evaluation Stage</w:t>
      </w:r>
    </w:p>
    <w:p w:rsidR="00E33379" w:rsidRPr="00E33379" w:rsidRDefault="00E33379" w:rsidP="00E33379">
      <w:pPr>
        <w:pStyle w:val="Alishlah31text"/>
        <w:ind w:firstLine="567"/>
        <w:rPr>
          <w:szCs w:val="20"/>
          <w:lang w:val="id-ID"/>
        </w:rPr>
      </w:pPr>
      <w:r w:rsidRPr="00E33379">
        <w:rPr>
          <w:szCs w:val="20"/>
          <w:lang w:val="id-ID"/>
        </w:rPr>
        <w:t>Learning media based on digital puzzle games needs to be evaluated, this is seen based on the implementation stages that have been carried out. The product that has been developed has shortcomings because there are several things that are less efficient in implementing the learning media. The results of the teacher's responses showed that in the digital puzzle game-based learning media, at the game stage, children were asked to play puzzle games alternately with their friends, but in practice this was less efficient if there were 5 (five) children on one device simultaneously. alternate. Therefore, the teacher uses another alternative, namely by providing 1 (one) device for only 2 (two) children to avoid commotion with the children and at the same time teach children to cooperate with their playmates.</w:t>
      </w:r>
    </w:p>
    <w:p w:rsidR="00E33379" w:rsidRPr="00E33379" w:rsidRDefault="00E33379" w:rsidP="00E33379">
      <w:pPr>
        <w:pStyle w:val="Alishlah31text"/>
        <w:ind w:firstLine="567"/>
        <w:rPr>
          <w:szCs w:val="20"/>
          <w:lang w:val="id-ID"/>
        </w:rPr>
      </w:pPr>
      <w:r w:rsidRPr="00E33379">
        <w:rPr>
          <w:szCs w:val="20"/>
          <w:lang w:val="id-ID"/>
        </w:rPr>
        <w:t>From the results of validity, practicality and effectiveness at the development and implementation stages, digital puzzle game-based learning media is feasible.</w:t>
      </w:r>
    </w:p>
    <w:p w:rsidR="00E33379" w:rsidRPr="00E33379" w:rsidRDefault="00E33379" w:rsidP="00E33379">
      <w:pPr>
        <w:pStyle w:val="Alishlah31text"/>
        <w:ind w:firstLine="567"/>
        <w:rPr>
          <w:szCs w:val="20"/>
          <w:lang w:val="id-ID"/>
        </w:rPr>
      </w:pPr>
    </w:p>
    <w:p w:rsidR="00E33379" w:rsidRPr="00E33379" w:rsidRDefault="00E33379" w:rsidP="00E33379">
      <w:pPr>
        <w:pStyle w:val="Alishlah31text"/>
        <w:ind w:firstLine="567"/>
        <w:rPr>
          <w:szCs w:val="20"/>
          <w:lang w:val="id-ID"/>
        </w:rPr>
      </w:pPr>
    </w:p>
    <w:p w:rsidR="002B31FD" w:rsidRPr="00E33379" w:rsidRDefault="002B31FD" w:rsidP="00E569E4">
      <w:pPr>
        <w:pStyle w:val="Alishlah22heading2"/>
        <w:spacing w:after="0" w:line="240" w:lineRule="auto"/>
      </w:pPr>
      <w:r w:rsidRPr="00E33379">
        <w:lastRenderedPageBreak/>
        <w:t>Discussion</w:t>
      </w:r>
    </w:p>
    <w:p w:rsidR="00E569E4" w:rsidRPr="00E33379" w:rsidRDefault="00E33379" w:rsidP="00711D2B">
      <w:pPr>
        <w:spacing w:after="0" w:line="240" w:lineRule="auto"/>
        <w:ind w:firstLine="720"/>
        <w:jc w:val="both"/>
        <w:rPr>
          <w:rFonts w:ascii="Palatino Linotype" w:hAnsi="Palatino Linotype" w:cstheme="majorBidi"/>
          <w:color w:val="000000" w:themeColor="text1"/>
          <w:sz w:val="20"/>
          <w:szCs w:val="20"/>
          <w:lang w:val="id-ID"/>
        </w:rPr>
      </w:pPr>
      <w:r w:rsidRPr="00E33379">
        <w:rPr>
          <w:rFonts w:ascii="Palatino Linotype" w:hAnsi="Palatino Linotype" w:cstheme="majorBidi"/>
          <w:color w:val="000000" w:themeColor="text1"/>
          <w:sz w:val="20"/>
          <w:szCs w:val="20"/>
          <w:lang w:val="id-ID"/>
        </w:rPr>
        <w:t>Based on previous research regarding learning media in the form of floor puzzles, children's ability to recognize letters is not just their ability to name them. However, the implementation of the research starts from the child's ability to name letters, the child is able to understand the relationship between letter shapes and objects and the child is able to name the letters in sequence. The floor puzzle media used to improve the ability to recognize letters produces fun learning in the classroom, because the puzzle media is used in the form of a fun game.</w:t>
      </w:r>
      <w:r w:rsidR="00711D2B" w:rsidRPr="00E33379">
        <w:rPr>
          <w:rStyle w:val="FootnoteReference"/>
          <w:rFonts w:ascii="Palatino Linotype" w:hAnsi="Palatino Linotype" w:cstheme="majorBidi"/>
          <w:color w:val="000000" w:themeColor="text1"/>
          <w:sz w:val="20"/>
          <w:szCs w:val="20"/>
          <w:lang w:val="id-ID"/>
        </w:rPr>
        <w:fldChar w:fldCharType="begin" w:fldLock="1"/>
      </w:r>
      <w:r w:rsidR="00DD7320" w:rsidRPr="00E33379">
        <w:rPr>
          <w:rFonts w:ascii="Palatino Linotype" w:hAnsi="Palatino Linotype" w:cstheme="majorBidi"/>
          <w:color w:val="000000" w:themeColor="text1"/>
          <w:sz w:val="20"/>
          <w:szCs w:val="20"/>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Kata","author":[{"dropping-particle":"","family":"Lotulung","given":"Indra Liny","non-dropping-particle":"","parse-names":false,"suffix":""}],"container-title":"Jurnal Ilmiah Wahana Pendidikan","id":"ITEM-1","issue":"5","issued":{"date-parts":[["2016"]]},"page":"1-23","title":"Penggunaan Media Puzzle Lantai Untuk Meningkatkan Kemampuan Mengenal Huruf Pada Anak Kelompok B Di Tk Gmim Eben Haezer Kapataran","type":"article-journal","volume":"19"},"uris":["http://www.mendeley.com/documents/?uuid=c3a07079-b496-4004-b0c1-ac2ee6e2bb24"]}],"mendeley":{"formattedCitation":"(Lotulung 2016)","plainTextFormattedCitation":"(Lotulung 2016)","previouslyFormattedCitation":"(Lotulung 2016)"},"properties":{"noteIndex":0},"schema":"https://github.com/citation-style-language/schema/raw/master/csl-citation.json"}</w:instrText>
      </w:r>
      <w:r w:rsidR="00711D2B" w:rsidRPr="00E33379">
        <w:rPr>
          <w:rStyle w:val="FootnoteReference"/>
          <w:rFonts w:ascii="Palatino Linotype" w:hAnsi="Palatino Linotype" w:cstheme="majorBidi"/>
          <w:color w:val="000000" w:themeColor="text1"/>
          <w:sz w:val="20"/>
          <w:szCs w:val="20"/>
          <w:lang w:val="id-ID"/>
        </w:rPr>
        <w:fldChar w:fldCharType="separate"/>
      </w:r>
      <w:r w:rsidR="004C01C3" w:rsidRPr="00E33379">
        <w:rPr>
          <w:rFonts w:ascii="Palatino Linotype" w:hAnsi="Palatino Linotype" w:cstheme="majorBidi"/>
          <w:noProof/>
          <w:color w:val="000000" w:themeColor="text1"/>
          <w:sz w:val="20"/>
          <w:szCs w:val="20"/>
          <w:lang w:val="id-ID"/>
        </w:rPr>
        <w:t>(Lotulung 2016)</w:t>
      </w:r>
      <w:r w:rsidR="00711D2B" w:rsidRPr="00E33379">
        <w:rPr>
          <w:rStyle w:val="FootnoteReference"/>
          <w:rFonts w:ascii="Palatino Linotype" w:hAnsi="Palatino Linotype" w:cstheme="majorBidi"/>
          <w:color w:val="000000" w:themeColor="text1"/>
          <w:sz w:val="20"/>
          <w:szCs w:val="20"/>
          <w:lang w:val="id-ID"/>
        </w:rPr>
        <w:fldChar w:fldCharType="end"/>
      </w:r>
    </w:p>
    <w:p w:rsidR="00E569E4" w:rsidRPr="00E33379" w:rsidRDefault="00E33379" w:rsidP="004C01C3">
      <w:pPr>
        <w:spacing w:after="0" w:line="240" w:lineRule="auto"/>
        <w:ind w:firstLine="720"/>
        <w:jc w:val="both"/>
        <w:rPr>
          <w:rFonts w:ascii="Palatino Linotype" w:hAnsi="Palatino Linotype" w:cstheme="majorBidi"/>
          <w:color w:val="000000" w:themeColor="text1"/>
          <w:sz w:val="20"/>
          <w:szCs w:val="20"/>
          <w:lang w:val="id-ID"/>
        </w:rPr>
      </w:pPr>
      <w:r w:rsidRPr="00E33379">
        <w:rPr>
          <w:rFonts w:ascii="Palatino Linotype" w:hAnsi="Palatino Linotype" w:cstheme="majorBidi"/>
          <w:color w:val="000000" w:themeColor="text1"/>
          <w:sz w:val="20"/>
          <w:szCs w:val="20"/>
          <w:lang w:val="id-ID"/>
        </w:rPr>
        <w:t>Digital puzzle game learning media is very interesting to develop because previous media have not utilized existing media developments. There are several advantages of digital puzzle game learning media compared to previous media. One of the main advantages of digital puzzle game learning media is the visualization of problems. real. Based on the game's pattern, players are required to learn so they can solve existing problems. The game status, instructions and tools provided by the game will actively guide players to dig up information so they can enrich their knowledge and strategies when playing. This digital puzzle game learning media can be used as an alternative learning medium for Early Childhood Education (PAUD) teachers in changing conventional learning methods into game simulation learning methods, so that they can develop children's creativity, because educational games have elements of challenge, accuracy and reasoning power. and ethics</w:t>
      </w:r>
      <w:r w:rsidR="00E569E4" w:rsidRPr="00E33379">
        <w:rPr>
          <w:rFonts w:ascii="Palatino Linotype" w:hAnsi="Palatino Linotype" w:cstheme="majorBidi"/>
          <w:color w:val="000000" w:themeColor="text1"/>
          <w:sz w:val="20"/>
          <w:szCs w:val="20"/>
          <w:lang w:val="id-ID"/>
        </w:rPr>
        <w:t>.</w:t>
      </w:r>
      <w:r w:rsidR="004C01C3" w:rsidRPr="00E33379">
        <w:rPr>
          <w:rFonts w:ascii="Palatino Linotype" w:hAnsi="Palatino Linotype" w:cstheme="majorBidi"/>
          <w:color w:val="000000" w:themeColor="text1"/>
          <w:sz w:val="20"/>
          <w:szCs w:val="20"/>
          <w:lang w:val="id-ID"/>
        </w:rPr>
        <w:fldChar w:fldCharType="begin" w:fldLock="1"/>
      </w:r>
      <w:r w:rsidR="00DD7320" w:rsidRPr="00E33379">
        <w:rPr>
          <w:rFonts w:ascii="Palatino Linotype" w:hAnsi="Palatino Linotype" w:cstheme="majorBidi"/>
          <w:color w:val="000000" w:themeColor="text1"/>
          <w:sz w:val="20"/>
          <w:szCs w:val="20"/>
          <w:lang w:val="id-ID"/>
        </w:rPr>
        <w:instrText>ADDIN CSL_CITATION {"citationItems":[{"id":"ITEM-1","itemData":{"abstract":"Game edukasi sangat menarik untuk dikembangkan, ada beberapa kelebihan darigame edukasi dibandingkan dengan metode edukasi konvensional, salah satu kelebihan utama game edukasi adalah pada visualisasi dari permasalahan nyata. Berdasarkan pola yang dimiliki oleh game tersebut, pemain dituntut untuk belajar sehingga dapat menyelesaikan permasalahan yang ada. Status game, instruksi, dan tools yang disediakan oleh game akan membimbing pemain secara aktif untuk menggali informasi sehingga dapat memperkaya pengetahuan danstrategi saat bermain. Tujuan dari penelitian ini adalah untuk membuat aplikasi mobile game sebagai media alternatif pembelajaran untuk mengenal simbol, berhitung, mencocokkan gambar dan menyusun acak kata. Game ini bisa digunakan sebagai media alternatif pembelajaran guru Pendidikan Anak Usia Dini (PAUD) dalam mengubah cara belajar konvensional menjadi cara belajar simulasi game, sehingga dapat mengembangkan kreativitas anak, karena dalam game edukasi memiliki unsur tantangan, ketepatan, daya nalar dan etika. Kata","author":[{"dropping-particle":"","family":"Vitianingsih","given":"Anik Vega","non-dropping-particle":"","parse-names":false,"suffix":""}],"container-title":"Jurnal INFORM","id":"ITEM-1","issue":"1","issued":{"date-parts":[["2016"]]},"page":"1-8","title":"Game Edukasi Sebagai Media Pembelajaran PAUD","type":"article-journal","volume":"1"},"uris":["http://www.mendeley.com/documents/?uuid=1f653e18-fd6d-498e-b663-da59e9e7d1bf"]}],"mendeley":{"formattedCitation":"(Vitianingsih 2016)","plainTextFormattedCitation":"(Vitianingsih 2016)","previouslyFormattedCitation":"(Vitianingsih 2016)"},"properties":{"noteIndex":0},"schema":"https://github.com/citation-style-language/schema/raw/master/csl-citation.json"}</w:instrText>
      </w:r>
      <w:r w:rsidR="004C01C3" w:rsidRPr="00E33379">
        <w:rPr>
          <w:rFonts w:ascii="Palatino Linotype" w:hAnsi="Palatino Linotype" w:cstheme="majorBidi"/>
          <w:color w:val="000000" w:themeColor="text1"/>
          <w:sz w:val="20"/>
          <w:szCs w:val="20"/>
          <w:lang w:val="id-ID"/>
        </w:rPr>
        <w:fldChar w:fldCharType="separate"/>
      </w:r>
      <w:r w:rsidR="004C01C3" w:rsidRPr="00E33379">
        <w:rPr>
          <w:rFonts w:ascii="Palatino Linotype" w:hAnsi="Palatino Linotype" w:cstheme="majorBidi"/>
          <w:noProof/>
          <w:color w:val="000000" w:themeColor="text1"/>
          <w:sz w:val="20"/>
          <w:szCs w:val="20"/>
          <w:lang w:val="id-ID"/>
        </w:rPr>
        <w:t>(Vitianingsih 2016)</w:t>
      </w:r>
      <w:r w:rsidR="004C01C3" w:rsidRPr="00E33379">
        <w:rPr>
          <w:rFonts w:ascii="Palatino Linotype" w:hAnsi="Palatino Linotype" w:cstheme="majorBidi"/>
          <w:color w:val="000000" w:themeColor="text1"/>
          <w:sz w:val="20"/>
          <w:szCs w:val="20"/>
          <w:lang w:val="id-ID"/>
        </w:rPr>
        <w:fldChar w:fldCharType="end"/>
      </w:r>
      <w:r w:rsidR="004C01C3" w:rsidRPr="00E33379">
        <w:rPr>
          <w:rFonts w:ascii="Palatino Linotype" w:hAnsi="Palatino Linotype" w:cstheme="majorBidi"/>
          <w:color w:val="000000" w:themeColor="text1"/>
          <w:sz w:val="20"/>
          <w:szCs w:val="20"/>
          <w:lang w:val="id-ID"/>
        </w:rPr>
        <w:t xml:space="preserve"> </w:t>
      </w:r>
    </w:p>
    <w:p w:rsidR="005B5AEC" w:rsidRPr="00E33379" w:rsidRDefault="005B5AEC" w:rsidP="002A02C2">
      <w:pPr>
        <w:pStyle w:val="Alishlah21heading1"/>
        <w:rPr>
          <w:rFonts w:eastAsia="Arial"/>
        </w:rPr>
      </w:pPr>
      <w:r w:rsidRPr="00E33379">
        <w:rPr>
          <w:rFonts w:eastAsia="Arial"/>
        </w:rPr>
        <w:t xml:space="preserve">CONCLUSION </w:t>
      </w:r>
    </w:p>
    <w:p w:rsidR="00E33379" w:rsidRPr="00E33379" w:rsidRDefault="00E33379" w:rsidP="00E33379">
      <w:pPr>
        <w:spacing w:after="0" w:line="240" w:lineRule="auto"/>
        <w:ind w:firstLine="426"/>
        <w:jc w:val="both"/>
        <w:rPr>
          <w:rFonts w:ascii="Palatino Linotype" w:hAnsi="Palatino Linotype"/>
          <w:sz w:val="20"/>
          <w:szCs w:val="20"/>
          <w:lang w:val="id-ID"/>
        </w:rPr>
      </w:pPr>
      <w:r w:rsidRPr="00E33379">
        <w:rPr>
          <w:rFonts w:ascii="Palatino Linotype" w:hAnsi="Palatino Linotype"/>
          <w:sz w:val="20"/>
          <w:szCs w:val="20"/>
          <w:lang w:val="id-ID"/>
        </w:rPr>
        <w:t>Based on the problem formulation and results of development research, it is concluded that: The validity of developing learning media based on digital puzzle games to improve the linguistic intelligence of early childhood, after being validated by validators from 3 expert teams, namely material experts with a percentage of 100%, and media experts with a percentage of 97, 92%, which means digital puzzle game-based learning media to improve the linguistic intelligence of early childhood is declared "valid" and the product is ready to use. The practicality of developing learning media based on digital puzzle games to improve the linguistic intelligence of early childhood, after data analysis based on the results of the assessment sheet, the practicality of teachers' responses to the learning media that has been developed has an average score of 92.59% in the very practical category. The effectiveness of developing learning media based on digital puzzle games to improve the linguistic intelligence of early childhood, based on the results of pretests and posttests that have been carried out, states that learning media based on digital puzzle games is effective for children. The pretest result obtained was 1.98 with poor assessment criteria and the posttest result obtained was 4.2 with good criteria.</w:t>
      </w:r>
    </w:p>
    <w:p w:rsidR="00E33379" w:rsidRPr="00E33379" w:rsidRDefault="00E33379" w:rsidP="00E33379">
      <w:pPr>
        <w:spacing w:after="0" w:line="240" w:lineRule="auto"/>
        <w:ind w:firstLine="426"/>
        <w:jc w:val="both"/>
        <w:rPr>
          <w:rFonts w:ascii="Palatino Linotype" w:hAnsi="Palatino Linotype"/>
          <w:sz w:val="20"/>
          <w:szCs w:val="20"/>
          <w:lang w:val="id-ID"/>
        </w:rPr>
      </w:pPr>
      <w:r w:rsidRPr="00E33379">
        <w:rPr>
          <w:rFonts w:ascii="Palatino Linotype" w:hAnsi="Palatino Linotype"/>
          <w:sz w:val="20"/>
          <w:szCs w:val="20"/>
          <w:lang w:val="id-ID"/>
        </w:rPr>
        <w:t>The author would like to express his deepest gratitude to all parties who have contributed to the preparation and completion of this research. All the support and assistance provided was very helpful and played an important role in completing this research. The author hopes that this research can be useful and contribute to the development of science.</w:t>
      </w:r>
    </w:p>
    <w:p w:rsidR="002B31FD" w:rsidRPr="00E33379" w:rsidRDefault="002B31FD" w:rsidP="00966162">
      <w:pPr>
        <w:pStyle w:val="Alishlah21heading1"/>
        <w:numPr>
          <w:ilvl w:val="0"/>
          <w:numId w:val="0"/>
        </w:numPr>
        <w:spacing w:after="0"/>
      </w:pPr>
      <w:r w:rsidRPr="00E33379">
        <w:t>REFERENCES</w:t>
      </w:r>
    </w:p>
    <w:p w:rsidR="00966162" w:rsidRPr="00E33379" w:rsidRDefault="002B31FD"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rPr>
        <w:fldChar w:fldCharType="begin" w:fldLock="1"/>
      </w:r>
      <w:r w:rsidRPr="00E33379">
        <w:rPr>
          <w:rFonts w:ascii="Palatino Linotype" w:hAnsi="Palatino Linotype"/>
        </w:rPr>
        <w:instrText xml:space="preserve">ADDIN Mendeley Bibliography CSL_BIBLIOGRAPHY </w:instrText>
      </w:r>
      <w:r w:rsidRPr="00E33379">
        <w:rPr>
          <w:rFonts w:ascii="Palatino Linotype" w:hAnsi="Palatino Linotype"/>
        </w:rPr>
        <w:fldChar w:fldCharType="separate"/>
      </w:r>
      <w:r w:rsidR="00966162" w:rsidRPr="00E33379">
        <w:rPr>
          <w:rFonts w:ascii="Palatino Linotype" w:hAnsi="Palatino Linotype" w:cs="Times New Roman"/>
          <w:noProof/>
          <w:sz w:val="20"/>
          <w:szCs w:val="24"/>
        </w:rPr>
        <w:t xml:space="preserve">ANWAR, DESI. 2003. </w:t>
      </w:r>
      <w:r w:rsidR="00966162" w:rsidRPr="00E33379">
        <w:rPr>
          <w:rFonts w:ascii="Palatino Linotype" w:hAnsi="Palatino Linotype" w:cs="Times New Roman"/>
          <w:i/>
          <w:iCs/>
          <w:noProof/>
          <w:sz w:val="20"/>
          <w:szCs w:val="24"/>
        </w:rPr>
        <w:t>KAMUS LENGKA BAHASA INDONESIA</w:t>
      </w:r>
      <w:r w:rsidR="00966162" w:rsidRPr="00E33379">
        <w:rPr>
          <w:rFonts w:ascii="Palatino Linotype" w:hAnsi="Palatino Linotype" w:cs="Times New Roman"/>
          <w:noProof/>
          <w:sz w:val="20"/>
          <w:szCs w:val="24"/>
        </w:rPr>
        <w:t>. surabaya: AMeLIA.</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Armstrong, Thomas. 2018. </w:t>
      </w:r>
      <w:r w:rsidRPr="00E33379">
        <w:rPr>
          <w:rFonts w:ascii="Palatino Linotype" w:hAnsi="Palatino Linotype" w:cs="Times New Roman"/>
          <w:i/>
          <w:iCs/>
          <w:noProof/>
          <w:sz w:val="20"/>
          <w:szCs w:val="24"/>
        </w:rPr>
        <w:t>4th Edition ADVANCE UNCORRECTED COPY-NOT FOR DISTRIBUTION</w:t>
      </w:r>
      <w:r w:rsidRPr="00E33379">
        <w:rPr>
          <w:rFonts w:ascii="Palatino Linotype" w:hAnsi="Palatino Linotype" w:cs="Times New Roman"/>
          <w:noProof/>
          <w:sz w:val="20"/>
          <w:szCs w:val="24"/>
        </w:rPr>
        <w:t>.</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Faizah, Silviana Nur. 2020. “Hakikat Belajar Dan Pembelajaran.” </w:t>
      </w:r>
      <w:r w:rsidRPr="00E33379">
        <w:rPr>
          <w:rFonts w:ascii="Palatino Linotype" w:hAnsi="Palatino Linotype" w:cs="Times New Roman"/>
          <w:i/>
          <w:iCs/>
          <w:noProof/>
          <w:sz w:val="20"/>
          <w:szCs w:val="24"/>
        </w:rPr>
        <w:t>At-Thullab</w:t>
      </w:r>
      <w:r w:rsidRPr="00E33379">
        <w:rPr>
          <w:rFonts w:ascii="Times New Roman" w:hAnsi="Times New Roman" w:cs="Times New Roman"/>
          <w:i/>
          <w:iCs/>
          <w:noProof/>
          <w:sz w:val="20"/>
          <w:szCs w:val="24"/>
        </w:rPr>
        <w:t> </w:t>
      </w:r>
      <w:r w:rsidRPr="00E33379">
        <w:rPr>
          <w:rFonts w:ascii="Palatino Linotype" w:hAnsi="Palatino Linotype" w:cs="Times New Roman"/>
          <w:i/>
          <w:iCs/>
          <w:noProof/>
          <w:sz w:val="20"/>
          <w:szCs w:val="24"/>
        </w:rPr>
        <w:t>: Jurnal Pendidikan Guru Madrasah Ibtidaiyah</w:t>
      </w:r>
      <w:r w:rsidRPr="00E33379">
        <w:rPr>
          <w:rFonts w:ascii="Palatino Linotype" w:hAnsi="Palatino Linotype" w:cs="Times New Roman"/>
          <w:noProof/>
          <w:sz w:val="20"/>
          <w:szCs w:val="24"/>
        </w:rPr>
        <w:t xml:space="preserve"> 1(2):175. doi: 10.30736/atl.v1i2.85.</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Firdaus, Muthiara, Muryanti, and Elise. 2020. “Games Edukasi Bahasa Inggris Untuk Pengembangan Kosakata Bahasa Inggris Pada Anak Usia Dini.” </w:t>
      </w:r>
      <w:r w:rsidRPr="00E33379">
        <w:rPr>
          <w:rFonts w:ascii="Palatino Linotype" w:hAnsi="Palatino Linotype" w:cs="Times New Roman"/>
          <w:i/>
          <w:iCs/>
          <w:noProof/>
          <w:sz w:val="20"/>
          <w:szCs w:val="24"/>
        </w:rPr>
        <w:t>Jurnal Pendidikan Tambusai</w:t>
      </w:r>
      <w:r w:rsidRPr="00E33379">
        <w:rPr>
          <w:rFonts w:ascii="Palatino Linotype" w:hAnsi="Palatino Linotype" w:cs="Times New Roman"/>
          <w:noProof/>
          <w:sz w:val="20"/>
          <w:szCs w:val="24"/>
        </w:rPr>
        <w:t xml:space="preserve"> 4(2):1216–27.</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Gabriela, Novika Dian Pancasari. 2021. “Pengaruh Media Pembelajaran Berbasi Audio Visual Terhadap Peningkatan Hasil Belajar Sekolah Dasar.” </w:t>
      </w:r>
      <w:r w:rsidRPr="00E33379">
        <w:rPr>
          <w:rFonts w:ascii="Palatino Linotype" w:hAnsi="Palatino Linotype" w:cs="Times New Roman"/>
          <w:i/>
          <w:iCs/>
          <w:noProof/>
          <w:sz w:val="20"/>
          <w:szCs w:val="24"/>
        </w:rPr>
        <w:t>Mahaguru: Jurnal Pendidikan Guru Sekolah Dasar </w:t>
      </w:r>
      <w:r w:rsidRPr="00E33379">
        <w:rPr>
          <w:rFonts w:ascii="Palatino Linotype" w:hAnsi="Palatino Linotype" w:cs="Times New Roman"/>
          <w:noProof/>
          <w:sz w:val="20"/>
          <w:szCs w:val="24"/>
        </w:rPr>
        <w:t xml:space="preserve"> 2(1):104–13. doi: 10.33487/mgr.v2i1.1750.</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Hasbi, Adiarti, Rahmita. 2020. “Toolkit Pemanfaatan Literasi Digital Dalam Pembelajaran Anak Usia Dini.” </w:t>
      </w:r>
      <w:r w:rsidRPr="00E33379">
        <w:rPr>
          <w:rFonts w:ascii="Palatino Linotype" w:hAnsi="Palatino Linotype" w:cs="Times New Roman"/>
          <w:i/>
          <w:iCs/>
          <w:noProof/>
          <w:sz w:val="20"/>
          <w:szCs w:val="24"/>
        </w:rPr>
        <w:t>Kementerian Pendidikan Dan Kebudayaan</w:t>
      </w:r>
      <w:r w:rsidRPr="00E33379">
        <w:rPr>
          <w:rFonts w:ascii="Palatino Linotype" w:hAnsi="Palatino Linotype" w:cs="Times New Roman"/>
          <w:noProof/>
          <w:sz w:val="20"/>
          <w:szCs w:val="24"/>
        </w:rPr>
        <w:t xml:space="preserve"> 1–45.</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Hildayah, Dewi. 2019. “Penggunaan Media Visual, Auditif, Dan Kinestik Untuk Meningkatkan Hasil </w:t>
      </w:r>
      <w:r w:rsidRPr="00E33379">
        <w:rPr>
          <w:rFonts w:ascii="Palatino Linotype" w:hAnsi="Palatino Linotype" w:cs="Times New Roman"/>
          <w:noProof/>
          <w:sz w:val="20"/>
          <w:szCs w:val="24"/>
        </w:rPr>
        <w:lastRenderedPageBreak/>
        <w:t xml:space="preserve">Belajar Siswa.” </w:t>
      </w:r>
      <w:r w:rsidRPr="00E33379">
        <w:rPr>
          <w:rFonts w:ascii="Palatino Linotype" w:hAnsi="Palatino Linotype" w:cs="Times New Roman"/>
          <w:i/>
          <w:iCs/>
          <w:noProof/>
          <w:sz w:val="20"/>
          <w:szCs w:val="24"/>
        </w:rPr>
        <w:t>Prosiding Seminar Nasional Pendidikan FKIP</w:t>
      </w:r>
      <w:r w:rsidRPr="00E33379">
        <w:rPr>
          <w:rFonts w:ascii="Palatino Linotype" w:hAnsi="Palatino Linotype" w:cs="Times New Roman"/>
          <w:noProof/>
          <w:sz w:val="20"/>
          <w:szCs w:val="24"/>
        </w:rPr>
        <w:t xml:space="preserve"> 2(1):137–46.</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Howard gardner. 2013. </w:t>
      </w:r>
      <w:r w:rsidRPr="00E33379">
        <w:rPr>
          <w:rFonts w:ascii="Palatino Linotype" w:hAnsi="Palatino Linotype" w:cs="Times New Roman"/>
          <w:i/>
          <w:iCs/>
          <w:noProof/>
          <w:sz w:val="20"/>
          <w:szCs w:val="24"/>
        </w:rPr>
        <w:t>MULTIPLE INTELLIGENCES</w:t>
      </w:r>
      <w:r w:rsidRPr="00E33379">
        <w:rPr>
          <w:rFonts w:ascii="Palatino Linotype" w:hAnsi="Palatino Linotype" w:cs="Times New Roman"/>
          <w:noProof/>
          <w:sz w:val="20"/>
          <w:szCs w:val="24"/>
        </w:rPr>
        <w:t>. 1st ed. edited by Pray. jakarta: daras books.</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Jaya, Farida. 2019. “Buku Perencanaan Pembelajaran-Full.Pdf.” </w:t>
      </w:r>
      <w:r w:rsidRPr="00E33379">
        <w:rPr>
          <w:rFonts w:ascii="Palatino Linotype" w:hAnsi="Palatino Linotype" w:cs="Times New Roman"/>
          <w:i/>
          <w:iCs/>
          <w:noProof/>
          <w:sz w:val="20"/>
          <w:szCs w:val="24"/>
        </w:rPr>
        <w:t>2019</w:t>
      </w:r>
      <w:r w:rsidRPr="00E33379">
        <w:rPr>
          <w:rFonts w:ascii="Palatino Linotype" w:hAnsi="Palatino Linotype" w:cs="Times New Roman"/>
          <w:noProof/>
          <w:sz w:val="20"/>
          <w:szCs w:val="24"/>
        </w:rPr>
        <w:t xml:space="preserve"> 152.</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Kurniasih, Eem. 2019. “Media Digital Pada Anak Usia Dini.” </w:t>
      </w:r>
      <w:r w:rsidRPr="00E33379">
        <w:rPr>
          <w:rFonts w:ascii="Palatino Linotype" w:hAnsi="Palatino Linotype" w:cs="Times New Roman"/>
          <w:i/>
          <w:iCs/>
          <w:noProof/>
          <w:sz w:val="20"/>
          <w:szCs w:val="24"/>
        </w:rPr>
        <w:t>Jurnal Kreatif</w:t>
      </w:r>
      <w:r w:rsidRPr="00E33379">
        <w:rPr>
          <w:rFonts w:ascii="Palatino Linotype" w:hAnsi="Palatino Linotype" w:cs="Times New Roman"/>
          <w:noProof/>
          <w:sz w:val="20"/>
          <w:szCs w:val="24"/>
        </w:rPr>
        <w:t xml:space="preserve"> 9(2):87–91.</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Latif, A., W. Rohmiyanti, I. Syafira, S. Wahiddatul, and A. D. Haryanto. 2021. “Penggunaan Media Pembelajaran Berbasis Game Edukasi Sebagai Upaya Meningkatkan Minat Belajar Siswa Sekolah Dasar.” </w:t>
      </w:r>
      <w:r w:rsidRPr="00E33379">
        <w:rPr>
          <w:rFonts w:ascii="Palatino Linotype" w:hAnsi="Palatino Linotype" w:cs="Times New Roman"/>
          <w:i/>
          <w:iCs/>
          <w:noProof/>
          <w:sz w:val="20"/>
          <w:szCs w:val="24"/>
        </w:rPr>
        <w:t>SEMAI: Seminar …</w:t>
      </w:r>
      <w:r w:rsidRPr="00E33379">
        <w:rPr>
          <w:rFonts w:ascii="Palatino Linotype" w:hAnsi="Palatino Linotype" w:cs="Times New Roman"/>
          <w:noProof/>
          <w:sz w:val="20"/>
          <w:szCs w:val="24"/>
        </w:rPr>
        <w:t xml:space="preserve"> 809–25.</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Lotulung, Indra Liny. 2016. “Penggunaan Media Puzzle Lantai Untuk Meningkatkan Kemampuan Mengenal Huruf Pada Anak Kelompok B Di Tk Gmim Eben Haezer Kapataran.” </w:t>
      </w:r>
      <w:r w:rsidRPr="00E33379">
        <w:rPr>
          <w:rFonts w:ascii="Palatino Linotype" w:hAnsi="Palatino Linotype" w:cs="Times New Roman"/>
          <w:i/>
          <w:iCs/>
          <w:noProof/>
          <w:sz w:val="20"/>
          <w:szCs w:val="24"/>
        </w:rPr>
        <w:t>Jurnal Ilmiah Wahana Pendidikan</w:t>
      </w:r>
      <w:r w:rsidRPr="00E33379">
        <w:rPr>
          <w:rFonts w:ascii="Palatino Linotype" w:hAnsi="Palatino Linotype" w:cs="Times New Roman"/>
          <w:noProof/>
          <w:sz w:val="20"/>
          <w:szCs w:val="24"/>
        </w:rPr>
        <w:t xml:space="preserve"> 19(5):1–23.</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Nirwana, Evi Selva. 2021. “Pengembangan Media Pembelajaran Berbasis Game Android Untuk Anak Usia 5-6 Tahun.” </w:t>
      </w:r>
      <w:r w:rsidRPr="00E33379">
        <w:rPr>
          <w:rFonts w:ascii="Palatino Linotype" w:hAnsi="Palatino Linotype" w:cs="Times New Roman"/>
          <w:i/>
          <w:iCs/>
          <w:noProof/>
          <w:sz w:val="20"/>
          <w:szCs w:val="24"/>
        </w:rPr>
        <w:t>Jurnal Obsesi</w:t>
      </w:r>
      <w:r w:rsidRPr="00E33379">
        <w:rPr>
          <w:rFonts w:ascii="Times New Roman" w:hAnsi="Times New Roman" w:cs="Times New Roman"/>
          <w:i/>
          <w:iCs/>
          <w:noProof/>
          <w:sz w:val="20"/>
          <w:szCs w:val="24"/>
        </w:rPr>
        <w:t> </w:t>
      </w:r>
      <w:r w:rsidRPr="00E33379">
        <w:rPr>
          <w:rFonts w:ascii="Palatino Linotype" w:hAnsi="Palatino Linotype" w:cs="Times New Roman"/>
          <w:i/>
          <w:iCs/>
          <w:noProof/>
          <w:sz w:val="20"/>
          <w:szCs w:val="24"/>
        </w:rPr>
        <w:t>: Jurnal Pendidikan Anak Usia Dini</w:t>
      </w:r>
      <w:r w:rsidRPr="00E33379">
        <w:rPr>
          <w:rFonts w:ascii="Palatino Linotype" w:hAnsi="Palatino Linotype" w:cs="Times New Roman"/>
          <w:noProof/>
          <w:sz w:val="20"/>
          <w:szCs w:val="24"/>
        </w:rPr>
        <w:t xml:space="preserve"> 6(3):1811–18. doi: 10.31004/obsesi.v6i3.1684.</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Rachman, Tahar. 2018. “Permendikbud_Nomor_146_Tahun_2014.” </w:t>
      </w:r>
      <w:r w:rsidRPr="00E33379">
        <w:rPr>
          <w:rFonts w:ascii="Palatino Linotype" w:hAnsi="Palatino Linotype" w:cs="Times New Roman"/>
          <w:i/>
          <w:iCs/>
          <w:noProof/>
          <w:sz w:val="20"/>
          <w:szCs w:val="24"/>
        </w:rPr>
        <w:t>Angewandte Chemie International Edition, 6(11), 951–952.</w:t>
      </w:r>
      <w:r w:rsidRPr="00E33379">
        <w:rPr>
          <w:rFonts w:ascii="Palatino Linotype" w:hAnsi="Palatino Linotype" w:cs="Times New Roman"/>
          <w:noProof/>
          <w:sz w:val="20"/>
          <w:szCs w:val="24"/>
        </w:rPr>
        <w:t xml:space="preserve"> 10–27.</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Rahayu, Puji. 2019. “Pengaruh Era Digital Terhadap Perkembangan Bahasa Anak.” </w:t>
      </w:r>
      <w:r w:rsidRPr="00E33379">
        <w:rPr>
          <w:rFonts w:ascii="Palatino Linotype" w:hAnsi="Palatino Linotype" w:cs="Times New Roman"/>
          <w:i/>
          <w:iCs/>
          <w:noProof/>
          <w:sz w:val="20"/>
          <w:szCs w:val="24"/>
        </w:rPr>
        <w:t>Al-Fathin: Jurnal Bahasa Dan Sastra Arab</w:t>
      </w:r>
      <w:r w:rsidRPr="00E33379">
        <w:rPr>
          <w:rFonts w:ascii="Palatino Linotype" w:hAnsi="Palatino Linotype" w:cs="Times New Roman"/>
          <w:noProof/>
          <w:sz w:val="20"/>
          <w:szCs w:val="24"/>
        </w:rPr>
        <w:t xml:space="preserve"> 2(1):47. doi: 10.32332/al-fathin.v2i2.1423.</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Ramilda, ayu rahma. 2021. </w:t>
      </w:r>
      <w:r w:rsidRPr="00E33379">
        <w:rPr>
          <w:rFonts w:ascii="Palatino Linotype" w:hAnsi="Palatino Linotype" w:cs="Times New Roman"/>
          <w:i/>
          <w:iCs/>
          <w:noProof/>
          <w:sz w:val="20"/>
          <w:szCs w:val="24"/>
        </w:rPr>
        <w:t>APLIKASI MOBILE GAME EDUKASI ANIMAL WORLD UNTUK MENINGKATKAN KECERDASAN LINGUISTIK VERBAL ANAK USIA DINI DI RA BABUL JANNAH KOTA BENGKULU</w:t>
      </w:r>
      <w:r w:rsidRPr="00E33379">
        <w:rPr>
          <w:rFonts w:ascii="Palatino Linotype" w:hAnsi="Palatino Linotype" w:cs="Times New Roman"/>
          <w:noProof/>
          <w:sz w:val="20"/>
          <w:szCs w:val="24"/>
        </w:rPr>
        <w:t>. Vol. 53. bengkulu: universitas islam negeri fatmawati sukarno.</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Savitri, Savitri. 2023. “Perancangan Game Edukasi Susun Huruf Bahasa Inggris Untuk Mengenal Hewan Bagi Anak Usia Dini.” </w:t>
      </w:r>
      <w:r w:rsidRPr="00E33379">
        <w:rPr>
          <w:rFonts w:ascii="Palatino Linotype" w:hAnsi="Palatino Linotype" w:cs="Times New Roman"/>
          <w:i/>
          <w:iCs/>
          <w:noProof/>
          <w:sz w:val="20"/>
          <w:szCs w:val="24"/>
        </w:rPr>
        <w:t>TIN: Terapan Informatika Nusantara</w:t>
      </w:r>
      <w:r w:rsidRPr="00E33379">
        <w:rPr>
          <w:rFonts w:ascii="Palatino Linotype" w:hAnsi="Palatino Linotype" w:cs="Times New Roman"/>
          <w:noProof/>
          <w:sz w:val="20"/>
          <w:szCs w:val="24"/>
        </w:rPr>
        <w:t xml:space="preserve"> 4(3):218–22. doi: 10.47065/tin.v4i3.4174.</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Septiawati, Dewi, Nunuk Suryani, and Herry Widyastono. 2021. “Penggunaan Game Edukasi Terhadap Kemampuan Kosakata Anak Tunarungu.” </w:t>
      </w:r>
      <w:r w:rsidRPr="00E33379">
        <w:rPr>
          <w:rFonts w:ascii="Palatino Linotype" w:hAnsi="Palatino Linotype" w:cs="Times New Roman"/>
          <w:i/>
          <w:iCs/>
          <w:noProof/>
          <w:sz w:val="20"/>
          <w:szCs w:val="24"/>
        </w:rPr>
        <w:t>CoMBInES - Conference on Management, Business, Innovation, Education and Social Sciences</w:t>
      </w:r>
      <w:r w:rsidRPr="00E33379">
        <w:rPr>
          <w:rFonts w:ascii="Palatino Linotype" w:hAnsi="Palatino Linotype" w:cs="Times New Roman"/>
          <w:noProof/>
          <w:sz w:val="20"/>
          <w:szCs w:val="24"/>
        </w:rPr>
        <w:t xml:space="preserve"> 1(1):246–57.</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Sugiarto. 2021. “Teka Teki Bergambar Sebagai Upaya Menstimulus Penguasaan Kosa Kata Anak Usia Dini.” </w:t>
      </w:r>
      <w:r w:rsidRPr="00E33379">
        <w:rPr>
          <w:rFonts w:ascii="Palatino Linotype" w:hAnsi="Palatino Linotype" w:cs="Times New Roman"/>
          <w:i/>
          <w:iCs/>
          <w:noProof/>
          <w:sz w:val="20"/>
          <w:szCs w:val="24"/>
        </w:rPr>
        <w:t>Mubtadiin</w:t>
      </w:r>
      <w:r w:rsidRPr="00E33379">
        <w:rPr>
          <w:rFonts w:ascii="Palatino Linotype" w:hAnsi="Palatino Linotype" w:cs="Times New Roman"/>
          <w:noProof/>
          <w:sz w:val="20"/>
          <w:szCs w:val="24"/>
        </w:rPr>
        <w:t xml:space="preserve"> 7(2):227.</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sugiyono. 2011. “Metode Penelitian Kuantitatif Kualitatif Dan R&amp;d. Intro ( PDFDrive ).Pdf.” </w:t>
      </w:r>
      <w:r w:rsidRPr="00E33379">
        <w:rPr>
          <w:rFonts w:ascii="Palatino Linotype" w:hAnsi="Palatino Linotype" w:cs="Times New Roman"/>
          <w:i/>
          <w:iCs/>
          <w:noProof/>
          <w:sz w:val="20"/>
          <w:szCs w:val="24"/>
        </w:rPr>
        <w:t>Bandung Alf</w:t>
      </w:r>
      <w:r w:rsidRPr="00E33379">
        <w:rPr>
          <w:rFonts w:ascii="Palatino Linotype" w:hAnsi="Palatino Linotype" w:cs="Times New Roman"/>
          <w:noProof/>
          <w:sz w:val="20"/>
          <w:szCs w:val="24"/>
        </w:rPr>
        <w:t xml:space="preserve"> 143.</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Susilowati, Nenden. 2014. “Penggunaan Media Manipulatif Untuk Meningkatkan Kemampuan Mengenal Konsep Bilangan Pada Anak Usia Dini (Studi Kasus Di POS PAUD MELATI </w:t>
      </w:r>
      <w:bookmarkStart w:id="1" w:name="_GoBack"/>
      <w:r w:rsidRPr="00E33379">
        <w:rPr>
          <w:rFonts w:ascii="Palatino Linotype" w:hAnsi="Palatino Linotype" w:cs="Times New Roman"/>
          <w:noProof/>
          <w:sz w:val="20"/>
          <w:szCs w:val="24"/>
        </w:rPr>
        <w:t xml:space="preserve">Kecamatan Regol Kota Bandung).” </w:t>
      </w:r>
      <w:r w:rsidRPr="00E33379">
        <w:rPr>
          <w:rFonts w:ascii="Palatino Linotype" w:hAnsi="Palatino Linotype" w:cs="Times New Roman"/>
          <w:i/>
          <w:iCs/>
          <w:noProof/>
          <w:sz w:val="20"/>
          <w:szCs w:val="24"/>
        </w:rPr>
        <w:t>Empowerment</w:t>
      </w:r>
      <w:r w:rsidRPr="00E33379">
        <w:rPr>
          <w:rFonts w:ascii="Times New Roman" w:hAnsi="Times New Roman" w:cs="Times New Roman"/>
          <w:i/>
          <w:iCs/>
          <w:noProof/>
          <w:sz w:val="20"/>
          <w:szCs w:val="24"/>
        </w:rPr>
        <w:t> </w:t>
      </w:r>
      <w:r w:rsidRPr="00E33379">
        <w:rPr>
          <w:rFonts w:ascii="Palatino Linotype" w:hAnsi="Palatino Linotype" w:cs="Times New Roman"/>
          <w:i/>
          <w:iCs/>
          <w:noProof/>
          <w:sz w:val="20"/>
          <w:szCs w:val="24"/>
        </w:rPr>
        <w:t xml:space="preserve">: Jurnal Ilmiah Program Studi Pendidikan Luar </w:t>
      </w:r>
      <w:bookmarkEnd w:id="1"/>
      <w:r w:rsidRPr="00E33379">
        <w:rPr>
          <w:rFonts w:ascii="Palatino Linotype" w:hAnsi="Palatino Linotype" w:cs="Times New Roman"/>
          <w:i/>
          <w:iCs/>
          <w:noProof/>
          <w:sz w:val="20"/>
          <w:szCs w:val="24"/>
        </w:rPr>
        <w:t>Sekolah</w:t>
      </w:r>
      <w:r w:rsidRPr="00E33379">
        <w:rPr>
          <w:rFonts w:ascii="Palatino Linotype" w:hAnsi="Palatino Linotype" w:cs="Times New Roman"/>
          <w:noProof/>
          <w:sz w:val="20"/>
          <w:szCs w:val="24"/>
        </w:rPr>
        <w:t xml:space="preserve"> 3(2):152–61.</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Suyasa, I. Made, and I. Nyoman Sedana. 2020. “Mempertahankan Eksistensi Media Cetak Di Tengah Gempuran Media Online.” </w:t>
      </w:r>
      <w:r w:rsidRPr="00E33379">
        <w:rPr>
          <w:rFonts w:ascii="Palatino Linotype" w:hAnsi="Palatino Linotype" w:cs="Times New Roman"/>
          <w:i/>
          <w:iCs/>
          <w:noProof/>
          <w:sz w:val="20"/>
          <w:szCs w:val="24"/>
        </w:rPr>
        <w:t>Jurnal Komunikasi Dan Budaya</w:t>
      </w:r>
      <w:r w:rsidRPr="00E33379">
        <w:rPr>
          <w:rFonts w:ascii="Palatino Linotype" w:hAnsi="Palatino Linotype" w:cs="Times New Roman"/>
          <w:noProof/>
          <w:sz w:val="20"/>
          <w:szCs w:val="24"/>
        </w:rPr>
        <w:t xml:space="preserve"> 1(1):56–64. doi: 10.54895/jkb.v1i1.314.</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Syarifah, Syarifah. 2019. “Konsep Kecerdasan Majemuk Howard Gardner.” </w:t>
      </w:r>
      <w:r w:rsidRPr="00E33379">
        <w:rPr>
          <w:rFonts w:ascii="Palatino Linotype" w:hAnsi="Palatino Linotype" w:cs="Times New Roman"/>
          <w:i/>
          <w:iCs/>
          <w:noProof/>
          <w:sz w:val="20"/>
          <w:szCs w:val="24"/>
        </w:rPr>
        <w:t>SUSTAINABLE: Jurnal Kajian Mutu Pendidikan</w:t>
      </w:r>
      <w:r w:rsidRPr="00E33379">
        <w:rPr>
          <w:rFonts w:ascii="Palatino Linotype" w:hAnsi="Palatino Linotype" w:cs="Times New Roman"/>
          <w:noProof/>
          <w:sz w:val="20"/>
          <w:szCs w:val="24"/>
        </w:rPr>
        <w:t xml:space="preserve"> 2(2):176–97. doi: 10.32923/kjmp.v2i2.987.</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Vitianingsih, Anik Vega. 2016. “Game Edukasi Sebagai Media Pembelajaran PAUD.” </w:t>
      </w:r>
      <w:r w:rsidRPr="00E33379">
        <w:rPr>
          <w:rFonts w:ascii="Palatino Linotype" w:hAnsi="Palatino Linotype" w:cs="Times New Roman"/>
          <w:i/>
          <w:iCs/>
          <w:noProof/>
          <w:sz w:val="20"/>
          <w:szCs w:val="24"/>
        </w:rPr>
        <w:t>Jurnal INFORM</w:t>
      </w:r>
      <w:r w:rsidRPr="00E33379">
        <w:rPr>
          <w:rFonts w:ascii="Palatino Linotype" w:hAnsi="Palatino Linotype" w:cs="Times New Roman"/>
          <w:noProof/>
          <w:sz w:val="20"/>
          <w:szCs w:val="24"/>
        </w:rPr>
        <w:t xml:space="preserve"> 1(1):1–8.</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Winaryati, Eny. 2021. </w:t>
      </w:r>
      <w:r w:rsidRPr="00E33379">
        <w:rPr>
          <w:rFonts w:ascii="Palatino Linotype" w:hAnsi="Palatino Linotype" w:cs="Times New Roman"/>
          <w:i/>
          <w:iCs/>
          <w:noProof/>
          <w:sz w:val="20"/>
          <w:szCs w:val="24"/>
        </w:rPr>
        <w:t>Cercular Model of RD &amp; D Model RD&amp;D Pendidikan Dan Sosial</w:t>
      </w:r>
      <w:r w:rsidRPr="00E33379">
        <w:rPr>
          <w:rFonts w:ascii="Palatino Linotype" w:hAnsi="Palatino Linotype" w:cs="Times New Roman"/>
          <w:noProof/>
          <w:sz w:val="20"/>
          <w:szCs w:val="24"/>
        </w:rPr>
        <w:t>.</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Winda, Elvis, Nepi Apriana, and Alimni Dahlan. 2023. “Ar-Raihanah</w:t>
      </w:r>
      <w:r w:rsidRPr="00E33379">
        <w:rPr>
          <w:rFonts w:ascii="Times New Roman" w:hAnsi="Times New Roman" w:cs="Times New Roman"/>
          <w:noProof/>
          <w:sz w:val="20"/>
          <w:szCs w:val="24"/>
        </w:rPr>
        <w:t> </w:t>
      </w:r>
      <w:r w:rsidRPr="00E33379">
        <w:rPr>
          <w:rFonts w:ascii="Palatino Linotype" w:hAnsi="Palatino Linotype" w:cs="Times New Roman"/>
          <w:noProof/>
          <w:sz w:val="20"/>
          <w:szCs w:val="24"/>
        </w:rPr>
        <w:t>: Jurnal Pendidikan Islam Anak Usia Dini Volume 3 Nomor 2 Desember 2023 , Pages 257-265 ISSN</w:t>
      </w:r>
      <w:r w:rsidRPr="00E33379">
        <w:rPr>
          <w:rFonts w:ascii="Times New Roman" w:hAnsi="Times New Roman" w:cs="Times New Roman"/>
          <w:noProof/>
          <w:sz w:val="20"/>
          <w:szCs w:val="24"/>
        </w:rPr>
        <w:t> </w:t>
      </w:r>
      <w:r w:rsidRPr="00E33379">
        <w:rPr>
          <w:rFonts w:ascii="Palatino Linotype" w:hAnsi="Palatino Linotype" w:cs="Times New Roman"/>
          <w:noProof/>
          <w:sz w:val="20"/>
          <w:szCs w:val="24"/>
        </w:rPr>
        <w:t>: 2830-5868 ( Online ); ISSN</w:t>
      </w:r>
      <w:r w:rsidRPr="00E33379">
        <w:rPr>
          <w:rFonts w:ascii="Times New Roman" w:hAnsi="Times New Roman" w:cs="Times New Roman"/>
          <w:noProof/>
          <w:sz w:val="20"/>
          <w:szCs w:val="24"/>
        </w:rPr>
        <w:t> </w:t>
      </w:r>
      <w:r w:rsidRPr="00E33379">
        <w:rPr>
          <w:rFonts w:ascii="Palatino Linotype" w:hAnsi="Palatino Linotype" w:cs="Times New Roman"/>
          <w:noProof/>
          <w:sz w:val="20"/>
          <w:szCs w:val="24"/>
        </w:rPr>
        <w:t>: 2614-7831 ( Printed ); Peran Guru Dalam Mengembangkan Kognitif Anak Di TK Al-Fadilah Kota Bengkulu.” 3:257–65.</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E33379">
        <w:rPr>
          <w:rFonts w:ascii="Palatino Linotype" w:hAnsi="Palatino Linotype" w:cs="Times New Roman"/>
          <w:noProof/>
          <w:sz w:val="20"/>
          <w:szCs w:val="24"/>
        </w:rPr>
        <w:t xml:space="preserve">Wiyani, Muhamad Irham Dan Novan Ardy. 2013. </w:t>
      </w:r>
      <w:r w:rsidRPr="00E33379">
        <w:rPr>
          <w:rFonts w:ascii="Palatino Linotype" w:hAnsi="Palatino Linotype" w:cs="Times New Roman"/>
          <w:i/>
          <w:iCs/>
          <w:noProof/>
          <w:sz w:val="20"/>
          <w:szCs w:val="24"/>
        </w:rPr>
        <w:t>Psikologi Pendidikan (Teori Dan Aplikasi Dalam Proses Pembelajaran)</w:t>
      </w:r>
      <w:r w:rsidRPr="00E33379">
        <w:rPr>
          <w:rFonts w:ascii="Palatino Linotype" w:hAnsi="Palatino Linotype" w:cs="Times New Roman"/>
          <w:noProof/>
          <w:sz w:val="20"/>
          <w:szCs w:val="24"/>
        </w:rPr>
        <w:t>. edited by  rose kusumaning Ratri. jogjakarta: AR-RUZZ MEDIA.</w:t>
      </w:r>
    </w:p>
    <w:p w:rsidR="00966162" w:rsidRPr="00E33379" w:rsidRDefault="00966162" w:rsidP="00966162">
      <w:pPr>
        <w:widowControl w:val="0"/>
        <w:autoSpaceDE w:val="0"/>
        <w:autoSpaceDN w:val="0"/>
        <w:adjustRightInd w:val="0"/>
        <w:spacing w:after="0" w:line="240" w:lineRule="atLeast"/>
        <w:ind w:left="480" w:hanging="480"/>
        <w:jc w:val="both"/>
        <w:rPr>
          <w:rFonts w:ascii="Palatino Linotype" w:hAnsi="Palatino Linotype"/>
          <w:noProof/>
          <w:sz w:val="20"/>
        </w:rPr>
      </w:pPr>
      <w:r w:rsidRPr="00E33379">
        <w:rPr>
          <w:rFonts w:ascii="Palatino Linotype" w:hAnsi="Palatino Linotype" w:cs="Times New Roman"/>
          <w:noProof/>
          <w:sz w:val="20"/>
          <w:szCs w:val="24"/>
        </w:rPr>
        <w:t xml:space="preserve">Yaumi, Muhammad. 2012. </w:t>
      </w:r>
      <w:r w:rsidRPr="00E33379">
        <w:rPr>
          <w:rFonts w:ascii="Palatino Linotype" w:hAnsi="Palatino Linotype" w:cs="Times New Roman"/>
          <w:i/>
          <w:iCs/>
          <w:noProof/>
          <w:sz w:val="20"/>
          <w:szCs w:val="24"/>
        </w:rPr>
        <w:t>Pembelajaran Berbasis MultiPle Intelligences</w:t>
      </w:r>
      <w:r w:rsidRPr="00E33379">
        <w:rPr>
          <w:rFonts w:ascii="Palatino Linotype" w:hAnsi="Palatino Linotype" w:cs="Times New Roman"/>
          <w:noProof/>
          <w:sz w:val="20"/>
          <w:szCs w:val="24"/>
        </w:rPr>
        <w:t>. 1st ed. jakarta: PT dian rakyat.</w:t>
      </w:r>
    </w:p>
    <w:p w:rsidR="00143989" w:rsidRPr="00E33379" w:rsidRDefault="002B31FD" w:rsidP="00966162">
      <w:pPr>
        <w:pStyle w:val="Alishlah71References"/>
      </w:pPr>
      <w:r w:rsidRPr="00E33379">
        <w:fldChar w:fldCharType="end"/>
      </w:r>
    </w:p>
    <w:sectPr w:rsidR="00143989" w:rsidRPr="00E33379" w:rsidSect="001914CF">
      <w:headerReference w:type="default" r:id="rId30"/>
      <w:footerReference w:type="default" r:id="rId31"/>
      <w:headerReference w:type="first" r:id="rId32"/>
      <w:footerReference w:type="first" r:id="rId33"/>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EB9" w:rsidRDefault="00710EB9" w:rsidP="008E64A2">
      <w:pPr>
        <w:spacing w:after="0" w:line="240" w:lineRule="auto"/>
      </w:pPr>
      <w:r>
        <w:separator/>
      </w:r>
    </w:p>
    <w:p w:rsidR="00710EB9" w:rsidRDefault="00710EB9"/>
  </w:endnote>
  <w:endnote w:type="continuationSeparator" w:id="0">
    <w:p w:rsidR="00710EB9" w:rsidRDefault="00710EB9" w:rsidP="008E64A2">
      <w:pPr>
        <w:spacing w:after="0" w:line="240" w:lineRule="auto"/>
      </w:pPr>
      <w:r>
        <w:continuationSeparator/>
      </w:r>
    </w:p>
    <w:p w:rsidR="00710EB9" w:rsidRDefault="00710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CE3" w:rsidRPr="00DD7320" w:rsidRDefault="00304CE3" w:rsidP="00727D5A">
    <w:pPr>
      <w:pStyle w:val="Footer"/>
      <w:rPr>
        <w:lang w:val="id-ID"/>
      </w:rPr>
    </w:pPr>
    <w:r>
      <w:rPr>
        <w:rFonts w:ascii="Palatino Linotype" w:hAnsi="Palatino Linotype"/>
        <w:i/>
        <w:sz w:val="16"/>
        <w:lang w:val="id-ID"/>
      </w:rPr>
      <w:t>Nur Fitriya Zulkarnain</w:t>
    </w:r>
    <w:r>
      <w:rPr>
        <w:rFonts w:ascii="Palatino Linotype" w:hAnsi="Palatino Linotype"/>
        <w:i/>
        <w:sz w:val="16"/>
      </w:rPr>
      <w:t>/</w:t>
    </w:r>
    <w:r>
      <w:rPr>
        <w:rFonts w:ascii="Palatino Linotype" w:hAnsi="Palatino Linotype"/>
        <w:i/>
        <w:sz w:val="16"/>
        <w:lang w:val="id-ID"/>
      </w:rPr>
      <w:t>Pengembangan media pembelajaran berbasis game teka teki digital untuk meningkatkan kecerdasan linguistik anak usia dini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CE3" w:rsidRPr="00EE35A7" w:rsidRDefault="00304CE3"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EB9" w:rsidRDefault="00710EB9" w:rsidP="008E64A2">
      <w:pPr>
        <w:spacing w:after="0" w:line="240" w:lineRule="auto"/>
      </w:pPr>
      <w:r>
        <w:separator/>
      </w:r>
    </w:p>
    <w:p w:rsidR="00710EB9" w:rsidRDefault="00710EB9"/>
  </w:footnote>
  <w:footnote w:type="continuationSeparator" w:id="0">
    <w:p w:rsidR="00710EB9" w:rsidRDefault="00710EB9" w:rsidP="008E64A2">
      <w:pPr>
        <w:spacing w:after="0" w:line="240" w:lineRule="auto"/>
      </w:pPr>
      <w:r>
        <w:continuationSeparator/>
      </w:r>
    </w:p>
    <w:p w:rsidR="00710EB9" w:rsidRDefault="00710E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CE3" w:rsidRPr="00EE35A7" w:rsidRDefault="00304CE3"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B2F1D4"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lang w:val="id-ID"/>
      </w:rPr>
      <w:t>September</w:t>
    </w:r>
    <w:r>
      <w:rPr>
        <w:rFonts w:ascii="Palatino Linotype" w:hAnsi="Palatino Linotype"/>
        <w:i/>
        <w:sz w:val="16"/>
      </w:rPr>
      <w:t xml:space="preserve"> 202</w:t>
    </w:r>
    <w:r>
      <w:rPr>
        <w:rFonts w:ascii="Palatino Linotype" w:hAnsi="Palatino Linotype"/>
        <w:i/>
        <w:sz w:val="16"/>
        <w:lang w:val="id-ID"/>
      </w:rPr>
      <w:t>4</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280C3B">
      <w:rPr>
        <w:rFonts w:ascii="Palatino Linotype" w:hAnsi="Palatino Linotype"/>
        <w:noProof/>
        <w:sz w:val="16"/>
      </w:rPr>
      <w:t>74</w:t>
    </w:r>
    <w:r>
      <w:rPr>
        <w:rFonts w:ascii="Palatino Linotype" w:hAnsi="Palatino Linotype"/>
        <w:sz w:val="16"/>
      </w:rPr>
      <w:fldChar w:fldCharType="end"/>
    </w:r>
    <w:r>
      <w:rPr>
        <w:rFonts w:ascii="Palatino Linotype" w:hAnsi="Palatino Linotype"/>
        <w:sz w:val="16"/>
      </w:rPr>
      <w:t xml:space="preserve"> of 70</w:t>
    </w:r>
  </w:p>
  <w:p w:rsidR="00304CE3" w:rsidRDefault="00304C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CE3" w:rsidRPr="0048254D" w:rsidRDefault="00304CE3"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rsidR="00304CE3" w:rsidRPr="0048254D" w:rsidRDefault="00304CE3" w:rsidP="0048254D">
    <w:pPr>
      <w:tabs>
        <w:tab w:val="left" w:pos="3675"/>
      </w:tabs>
      <w:spacing w:after="0" w:line="240" w:lineRule="auto"/>
      <w:ind w:right="45"/>
      <w:rPr>
        <w:rFonts w:ascii="Palatino Linotype" w:eastAsia="Times New Roman" w:hAnsi="Palatino Linotype" w:cs="Times New Roman"/>
        <w:sz w:val="18"/>
        <w:szCs w:val="18"/>
        <w:lang w:val="en-US"/>
      </w:rPr>
    </w:pPr>
    <w:r>
      <w:rPr>
        <w:rFonts w:ascii="Palatino Linotype" w:eastAsia="Times New Roman" w:hAnsi="Palatino Linotype" w:cs="Times New Roman"/>
        <w:sz w:val="18"/>
        <w:szCs w:val="18"/>
        <w:lang w:val="en-US"/>
      </w:rPr>
      <w:t>Vol.14, 1 (</w:t>
    </w:r>
    <w:r>
      <w:rPr>
        <w:rFonts w:ascii="Palatino Linotype" w:eastAsia="Times New Roman" w:hAnsi="Palatino Linotype" w:cs="Times New Roman"/>
        <w:sz w:val="18"/>
        <w:szCs w:val="18"/>
        <w:lang w:val="id-ID"/>
      </w:rPr>
      <w:t>September</w:t>
    </w:r>
    <w:r>
      <w:rPr>
        <w:rFonts w:ascii="Palatino Linotype" w:eastAsia="Times New Roman" w:hAnsi="Palatino Linotype" w:cs="Times New Roman"/>
        <w:sz w:val="18"/>
        <w:szCs w:val="18"/>
        <w:lang w:val="en-US"/>
      </w:rPr>
      <w:t>, 202</w:t>
    </w:r>
    <w:r>
      <w:rPr>
        <w:rFonts w:ascii="Palatino Linotype" w:eastAsia="Times New Roman" w:hAnsi="Palatino Linotype" w:cs="Times New Roman"/>
        <w:sz w:val="18"/>
        <w:szCs w:val="18"/>
        <w:lang w:val="id-ID"/>
      </w:rPr>
      <w:t>4</w:t>
    </w:r>
    <w:r w:rsidRPr="0048254D">
      <w:rPr>
        <w:rFonts w:ascii="Palatino Linotype" w:eastAsia="Times New Roman" w:hAnsi="Palatino Linotype" w:cs="Times New Roman"/>
        <w:sz w:val="18"/>
        <w:szCs w:val="18"/>
        <w:lang w:val="en-US"/>
      </w:rPr>
      <w:t xml:space="preserve">), pp. </w:t>
    </w:r>
    <w:r>
      <w:rPr>
        <w:rFonts w:ascii="Palatino Linotype" w:eastAsia="Times New Roman" w:hAnsi="Palatino Linotype" w:cs="Times New Roman"/>
        <w:sz w:val="18"/>
        <w:szCs w:val="18"/>
        <w:lang w:val="en-US"/>
      </w:rPr>
      <w:t>61-70</w:t>
    </w:r>
  </w:p>
  <w:p w:rsidR="00304CE3" w:rsidRPr="0048254D" w:rsidRDefault="00304CE3"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918CE9"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B12FD0"/>
    <w:multiLevelType w:val="hybridMultilevel"/>
    <w:tmpl w:val="DF62532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883E87"/>
    <w:multiLevelType w:val="hybridMultilevel"/>
    <w:tmpl w:val="B73E7994"/>
    <w:lvl w:ilvl="0" w:tplc="FC447B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AFCE2754">
      <w:start w:val="1"/>
      <w:numFmt w:val="lowerLetter"/>
      <w:lvlText w:val="%5."/>
      <w:lvlJc w:val="left"/>
      <w:pPr>
        <w:ind w:left="3960" w:hanging="360"/>
      </w:pPr>
      <w:rPr>
        <w:rFonts w:ascii="Palatino Linotype" w:eastAsia="Times New Roman" w:hAnsi="Palatino Linotype" w:cstheme="majorBidi"/>
        <w:b w:val="0"/>
        <w:bCs w:val="0"/>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nsid w:val="16D942FE"/>
    <w:multiLevelType w:val="hybridMultilevel"/>
    <w:tmpl w:val="5DEA4B08"/>
    <w:lvl w:ilvl="0" w:tplc="00CCDDFA">
      <w:start w:val="1"/>
      <w:numFmt w:val="decimal"/>
      <w:lvlText w:val="%1."/>
      <w:lvlJc w:val="left"/>
      <w:pPr>
        <w:ind w:left="927" w:hanging="360"/>
      </w:pPr>
      <w:rPr>
        <w:rFonts w:asciiTheme="majorBidi" w:eastAsia="Times New Roman" w:hAnsiTheme="majorBidi" w:cstheme="majorBid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E82177A"/>
    <w:multiLevelType w:val="hybridMultilevel"/>
    <w:tmpl w:val="CB1A5C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5AC6518">
      <w:start w:val="1"/>
      <w:numFmt w:val="decimal"/>
      <w:lvlText w:val="%4)"/>
      <w:lvlJc w:val="left"/>
      <w:pPr>
        <w:ind w:left="2880" w:hanging="360"/>
      </w:pPr>
      <w:rPr>
        <w:rFonts w:asciiTheme="majorBidi" w:eastAsia="Times New Roman" w:hAnsiTheme="majorBidi" w:cstheme="maj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nsid w:val="23C73681"/>
    <w:multiLevelType w:val="multilevel"/>
    <w:tmpl w:val="78A60F9E"/>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lvlText w:val="%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244F2224"/>
    <w:multiLevelType w:val="hybridMultilevel"/>
    <w:tmpl w:val="065A2DD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D5BE6A0E">
      <w:start w:val="1"/>
      <w:numFmt w:val="upperLetter"/>
      <w:lvlText w:val="%3."/>
      <w:lvlJc w:val="left"/>
      <w:pPr>
        <w:ind w:left="2340" w:hanging="360"/>
      </w:pPr>
      <w:rPr>
        <w:rFonts w:hint="default"/>
      </w:rPr>
    </w:lvl>
    <w:lvl w:ilvl="3" w:tplc="EC60A8A6">
      <w:start w:val="1"/>
      <w:numFmt w:val="decimal"/>
      <w:lvlText w:val="%4."/>
      <w:lvlJc w:val="left"/>
      <w:pPr>
        <w:ind w:left="2880" w:hanging="360"/>
      </w:pPr>
      <w:rPr>
        <w:rFonts w:hint="default"/>
      </w:rPr>
    </w:lvl>
    <w:lvl w:ilvl="4" w:tplc="4D90DC1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4">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5">
    <w:nsid w:val="2D740984"/>
    <w:multiLevelType w:val="hybridMultilevel"/>
    <w:tmpl w:val="20769D7A"/>
    <w:lvl w:ilvl="0" w:tplc="AACAAEFA">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nsid w:val="2EE13BD5"/>
    <w:multiLevelType w:val="hybridMultilevel"/>
    <w:tmpl w:val="DC042DE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36470166"/>
    <w:multiLevelType w:val="hybridMultilevel"/>
    <w:tmpl w:val="1E564634"/>
    <w:lvl w:ilvl="0" w:tplc="0CB01E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9">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BFB5A8C"/>
    <w:multiLevelType w:val="hybridMultilevel"/>
    <w:tmpl w:val="DF869C0E"/>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1">
    <w:nsid w:val="41AB00BF"/>
    <w:multiLevelType w:val="hybridMultilevel"/>
    <w:tmpl w:val="DBBA082C"/>
    <w:lvl w:ilvl="0" w:tplc="5A644A04">
      <w:start w:val="1"/>
      <w:numFmt w:val="lowerLetter"/>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45065AB"/>
    <w:multiLevelType w:val="hybridMultilevel"/>
    <w:tmpl w:val="3B4AE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AD63638"/>
    <w:multiLevelType w:val="hybridMultilevel"/>
    <w:tmpl w:val="30E4E39C"/>
    <w:lvl w:ilvl="0" w:tplc="C4B254BC">
      <w:start w:val="1"/>
      <w:numFmt w:val="decimal"/>
      <w:lvlText w:val="%1."/>
      <w:lvlJc w:val="left"/>
      <w:pPr>
        <w:ind w:left="644" w:hanging="360"/>
      </w:pPr>
      <w:rPr>
        <w:rFonts w:hint="default"/>
        <w:i w:val="0"/>
        <w:iCs w:val="0"/>
      </w:rPr>
    </w:lvl>
    <w:lvl w:ilvl="1" w:tplc="8F82D18E">
      <w:start w:val="1"/>
      <w:numFmt w:val="lowerLetter"/>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E63032E"/>
    <w:multiLevelType w:val="hybridMultilevel"/>
    <w:tmpl w:val="558AF99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4E87629F"/>
    <w:multiLevelType w:val="hybridMultilevel"/>
    <w:tmpl w:val="8CE4A05E"/>
    <w:lvl w:ilvl="0" w:tplc="04090019">
      <w:start w:val="1"/>
      <w:numFmt w:val="lowerLetter"/>
      <w:lvlText w:val="%1."/>
      <w:lvlJc w:val="left"/>
      <w:pPr>
        <w:ind w:left="1724" w:hanging="360"/>
      </w:pPr>
    </w:lvl>
    <w:lvl w:ilvl="1" w:tplc="04090019">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7">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2A80A3C"/>
    <w:multiLevelType w:val="multilevel"/>
    <w:tmpl w:val="A9F6BFE6"/>
    <w:lvl w:ilvl="0">
      <w:start w:val="3"/>
      <w:numFmt w:val="decimal"/>
      <w:lvlText w:val="%1"/>
      <w:lvlJc w:val="left"/>
      <w:pPr>
        <w:ind w:left="405" w:hanging="405"/>
      </w:pPr>
      <w:rPr>
        <w:rFonts w:hint="default"/>
      </w:rPr>
    </w:lvl>
    <w:lvl w:ilvl="1">
      <w:start w:val="1"/>
      <w:numFmt w:val="decimal"/>
      <w:lvlText w:val="%1.%2"/>
      <w:lvlJc w:val="left"/>
      <w:pPr>
        <w:ind w:left="618" w:hanging="40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3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31">
    <w:nsid w:val="64B77C4B"/>
    <w:multiLevelType w:val="hybridMultilevel"/>
    <w:tmpl w:val="B942AE62"/>
    <w:lvl w:ilvl="0" w:tplc="8842C8D8">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5C6F68"/>
    <w:multiLevelType w:val="hybridMultilevel"/>
    <w:tmpl w:val="8D6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D5E4C3C"/>
    <w:multiLevelType w:val="hybridMultilevel"/>
    <w:tmpl w:val="9FB2D5A8"/>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num w:numId="1">
    <w:abstractNumId w:val="14"/>
  </w:num>
  <w:num w:numId="2">
    <w:abstractNumId w:val="18"/>
  </w:num>
  <w:num w:numId="3">
    <w:abstractNumId w:val="10"/>
  </w:num>
  <w:num w:numId="4">
    <w:abstractNumId w:val="9"/>
  </w:num>
  <w:num w:numId="5">
    <w:abstractNumId w:val="27"/>
  </w:num>
  <w:num w:numId="6">
    <w:abstractNumId w:val="32"/>
  </w:num>
  <w:num w:numId="7">
    <w:abstractNumId w:val="2"/>
  </w:num>
  <w:num w:numId="8">
    <w:abstractNumId w:val="30"/>
  </w:num>
  <w:num w:numId="9">
    <w:abstractNumId w:val="13"/>
  </w:num>
  <w:num w:numId="10">
    <w:abstractNumId w:val="2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
  </w:num>
  <w:num w:numId="14">
    <w:abstractNumId w:val="19"/>
  </w:num>
  <w:num w:numId="15">
    <w:abstractNumId w:val="23"/>
  </w:num>
  <w:num w:numId="16">
    <w:abstractNumId w:val="0"/>
  </w:num>
  <w:num w:numId="17">
    <w:abstractNumId w:val="7"/>
  </w:num>
  <w:num w:numId="18">
    <w:abstractNumId w:val="12"/>
  </w:num>
  <w:num w:numId="19">
    <w:abstractNumId w:val="6"/>
  </w:num>
  <w:num w:numId="20">
    <w:abstractNumId w:val="33"/>
  </w:num>
  <w:num w:numId="21">
    <w:abstractNumId w:val="26"/>
  </w:num>
  <w:num w:numId="22">
    <w:abstractNumId w:val="24"/>
  </w:num>
  <w:num w:numId="23">
    <w:abstractNumId w:val="8"/>
  </w:num>
  <w:num w:numId="24">
    <w:abstractNumId w:val="31"/>
  </w:num>
  <w:num w:numId="25">
    <w:abstractNumId w:val="29"/>
  </w:num>
  <w:num w:numId="26">
    <w:abstractNumId w:val="4"/>
  </w:num>
  <w:num w:numId="27">
    <w:abstractNumId w:val="16"/>
  </w:num>
  <w:num w:numId="28">
    <w:abstractNumId w:val="11"/>
  </w:num>
  <w:num w:numId="29">
    <w:abstractNumId w:val="35"/>
  </w:num>
  <w:num w:numId="30">
    <w:abstractNumId w:val="22"/>
  </w:num>
  <w:num w:numId="31">
    <w:abstractNumId w:val="1"/>
  </w:num>
  <w:num w:numId="32">
    <w:abstractNumId w:val="21"/>
  </w:num>
  <w:num w:numId="33">
    <w:abstractNumId w:val="20"/>
  </w:num>
  <w:num w:numId="34">
    <w:abstractNumId w:val="15"/>
  </w:num>
  <w:num w:numId="35">
    <w:abstractNumId w:val="2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A23017"/>
    <w:rsid w:val="000061CE"/>
    <w:rsid w:val="0001618B"/>
    <w:rsid w:val="00031DD5"/>
    <w:rsid w:val="000333AC"/>
    <w:rsid w:val="000355EA"/>
    <w:rsid w:val="00035C67"/>
    <w:rsid w:val="00056E9C"/>
    <w:rsid w:val="00060468"/>
    <w:rsid w:val="0006063C"/>
    <w:rsid w:val="000735BB"/>
    <w:rsid w:val="00075197"/>
    <w:rsid w:val="000831BD"/>
    <w:rsid w:val="000A13A3"/>
    <w:rsid w:val="000A36F0"/>
    <w:rsid w:val="000D5EE8"/>
    <w:rsid w:val="000D74F5"/>
    <w:rsid w:val="000E2588"/>
    <w:rsid w:val="000E2C60"/>
    <w:rsid w:val="000E7A05"/>
    <w:rsid w:val="000F1812"/>
    <w:rsid w:val="000F66B9"/>
    <w:rsid w:val="00114306"/>
    <w:rsid w:val="001358C8"/>
    <w:rsid w:val="00143989"/>
    <w:rsid w:val="00145F3A"/>
    <w:rsid w:val="00147524"/>
    <w:rsid w:val="00151740"/>
    <w:rsid w:val="001603B5"/>
    <w:rsid w:val="00167310"/>
    <w:rsid w:val="00175AF2"/>
    <w:rsid w:val="00182EA2"/>
    <w:rsid w:val="001914CF"/>
    <w:rsid w:val="001936F7"/>
    <w:rsid w:val="001A4292"/>
    <w:rsid w:val="001A581B"/>
    <w:rsid w:val="001C1084"/>
    <w:rsid w:val="001C18FA"/>
    <w:rsid w:val="001C30E8"/>
    <w:rsid w:val="001C7B8C"/>
    <w:rsid w:val="001E42C1"/>
    <w:rsid w:val="001F4625"/>
    <w:rsid w:val="002001C5"/>
    <w:rsid w:val="00202D95"/>
    <w:rsid w:val="00211D2E"/>
    <w:rsid w:val="0022427B"/>
    <w:rsid w:val="002263FF"/>
    <w:rsid w:val="00226E30"/>
    <w:rsid w:val="0023514C"/>
    <w:rsid w:val="00245BDA"/>
    <w:rsid w:val="002663A1"/>
    <w:rsid w:val="00270B5A"/>
    <w:rsid w:val="00280C3B"/>
    <w:rsid w:val="00287854"/>
    <w:rsid w:val="00290481"/>
    <w:rsid w:val="002A02C2"/>
    <w:rsid w:val="002A2BCB"/>
    <w:rsid w:val="002A7ABC"/>
    <w:rsid w:val="002B31FD"/>
    <w:rsid w:val="002B59BA"/>
    <w:rsid w:val="002C57D4"/>
    <w:rsid w:val="002E2870"/>
    <w:rsid w:val="002F1D5C"/>
    <w:rsid w:val="003037AA"/>
    <w:rsid w:val="00304CE3"/>
    <w:rsid w:val="00307DF5"/>
    <w:rsid w:val="00312FBF"/>
    <w:rsid w:val="0032467B"/>
    <w:rsid w:val="00325B99"/>
    <w:rsid w:val="00330DE2"/>
    <w:rsid w:val="00332A14"/>
    <w:rsid w:val="00334BA2"/>
    <w:rsid w:val="00340D1C"/>
    <w:rsid w:val="0034182D"/>
    <w:rsid w:val="00351943"/>
    <w:rsid w:val="003538FA"/>
    <w:rsid w:val="00366DA9"/>
    <w:rsid w:val="003670E2"/>
    <w:rsid w:val="00367C25"/>
    <w:rsid w:val="00376360"/>
    <w:rsid w:val="00376B69"/>
    <w:rsid w:val="003807D8"/>
    <w:rsid w:val="003827AC"/>
    <w:rsid w:val="00392773"/>
    <w:rsid w:val="003A72A0"/>
    <w:rsid w:val="003B4D53"/>
    <w:rsid w:val="003C3B3B"/>
    <w:rsid w:val="003D061C"/>
    <w:rsid w:val="003D4145"/>
    <w:rsid w:val="003D7144"/>
    <w:rsid w:val="003E5BB6"/>
    <w:rsid w:val="003F3A9E"/>
    <w:rsid w:val="00411123"/>
    <w:rsid w:val="004258A8"/>
    <w:rsid w:val="00432323"/>
    <w:rsid w:val="004333C2"/>
    <w:rsid w:val="00434F97"/>
    <w:rsid w:val="00435996"/>
    <w:rsid w:val="00444B72"/>
    <w:rsid w:val="004521BE"/>
    <w:rsid w:val="00457015"/>
    <w:rsid w:val="00461028"/>
    <w:rsid w:val="004642B9"/>
    <w:rsid w:val="004763B3"/>
    <w:rsid w:val="004773DE"/>
    <w:rsid w:val="0048254D"/>
    <w:rsid w:val="004A39B9"/>
    <w:rsid w:val="004A4086"/>
    <w:rsid w:val="004A4C68"/>
    <w:rsid w:val="004C01C3"/>
    <w:rsid w:val="004C2768"/>
    <w:rsid w:val="004C2BBB"/>
    <w:rsid w:val="004C67A3"/>
    <w:rsid w:val="004C700A"/>
    <w:rsid w:val="004D00C2"/>
    <w:rsid w:val="004D0C98"/>
    <w:rsid w:val="004F29DF"/>
    <w:rsid w:val="004F6BCE"/>
    <w:rsid w:val="005041B5"/>
    <w:rsid w:val="0050557B"/>
    <w:rsid w:val="00511251"/>
    <w:rsid w:val="005145F9"/>
    <w:rsid w:val="005218B0"/>
    <w:rsid w:val="00526694"/>
    <w:rsid w:val="005340DA"/>
    <w:rsid w:val="0055125A"/>
    <w:rsid w:val="0055535C"/>
    <w:rsid w:val="00561289"/>
    <w:rsid w:val="00566877"/>
    <w:rsid w:val="005710E6"/>
    <w:rsid w:val="005807EE"/>
    <w:rsid w:val="00580A38"/>
    <w:rsid w:val="005909CA"/>
    <w:rsid w:val="00590ECF"/>
    <w:rsid w:val="005A0E25"/>
    <w:rsid w:val="005A317A"/>
    <w:rsid w:val="005A7A9C"/>
    <w:rsid w:val="005B0D7F"/>
    <w:rsid w:val="005B177D"/>
    <w:rsid w:val="005B4643"/>
    <w:rsid w:val="005B5AEC"/>
    <w:rsid w:val="005C4902"/>
    <w:rsid w:val="005C7EC7"/>
    <w:rsid w:val="005D00BE"/>
    <w:rsid w:val="005D18A2"/>
    <w:rsid w:val="005E7474"/>
    <w:rsid w:val="0061136D"/>
    <w:rsid w:val="00617741"/>
    <w:rsid w:val="00626D7A"/>
    <w:rsid w:val="00630559"/>
    <w:rsid w:val="006327B3"/>
    <w:rsid w:val="006405DC"/>
    <w:rsid w:val="00641D7F"/>
    <w:rsid w:val="00642A67"/>
    <w:rsid w:val="00655540"/>
    <w:rsid w:val="006659EC"/>
    <w:rsid w:val="00674F13"/>
    <w:rsid w:val="00675603"/>
    <w:rsid w:val="006802BF"/>
    <w:rsid w:val="00683681"/>
    <w:rsid w:val="0068398B"/>
    <w:rsid w:val="00684266"/>
    <w:rsid w:val="00686344"/>
    <w:rsid w:val="006875E7"/>
    <w:rsid w:val="00690C1D"/>
    <w:rsid w:val="0069239F"/>
    <w:rsid w:val="006A6719"/>
    <w:rsid w:val="006B3B48"/>
    <w:rsid w:val="006B5DB7"/>
    <w:rsid w:val="006C79FB"/>
    <w:rsid w:val="006D0B77"/>
    <w:rsid w:val="006E711A"/>
    <w:rsid w:val="006F160B"/>
    <w:rsid w:val="00701A0F"/>
    <w:rsid w:val="00710EB9"/>
    <w:rsid w:val="00711D2B"/>
    <w:rsid w:val="0071335B"/>
    <w:rsid w:val="00716FCB"/>
    <w:rsid w:val="00717FE7"/>
    <w:rsid w:val="00721B39"/>
    <w:rsid w:val="00723972"/>
    <w:rsid w:val="00727D5A"/>
    <w:rsid w:val="0073613A"/>
    <w:rsid w:val="0074579B"/>
    <w:rsid w:val="00750180"/>
    <w:rsid w:val="0075036B"/>
    <w:rsid w:val="00751F6C"/>
    <w:rsid w:val="007549C7"/>
    <w:rsid w:val="00763D48"/>
    <w:rsid w:val="007706D1"/>
    <w:rsid w:val="00771D94"/>
    <w:rsid w:val="00776DFE"/>
    <w:rsid w:val="00784B9B"/>
    <w:rsid w:val="00785D31"/>
    <w:rsid w:val="00787398"/>
    <w:rsid w:val="007A2C38"/>
    <w:rsid w:val="007B2B7A"/>
    <w:rsid w:val="007B716C"/>
    <w:rsid w:val="007C1337"/>
    <w:rsid w:val="007C6C62"/>
    <w:rsid w:val="007E0F04"/>
    <w:rsid w:val="007E5CEF"/>
    <w:rsid w:val="007E6AA6"/>
    <w:rsid w:val="007E6E1C"/>
    <w:rsid w:val="007F0542"/>
    <w:rsid w:val="007F2733"/>
    <w:rsid w:val="00802C6D"/>
    <w:rsid w:val="008036D9"/>
    <w:rsid w:val="00821E7C"/>
    <w:rsid w:val="008477FA"/>
    <w:rsid w:val="00863036"/>
    <w:rsid w:val="008648C8"/>
    <w:rsid w:val="00870DE0"/>
    <w:rsid w:val="00873823"/>
    <w:rsid w:val="00874DBD"/>
    <w:rsid w:val="0088079B"/>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915"/>
    <w:rsid w:val="00926A4F"/>
    <w:rsid w:val="00935589"/>
    <w:rsid w:val="0093774D"/>
    <w:rsid w:val="0093781E"/>
    <w:rsid w:val="00941210"/>
    <w:rsid w:val="009466DD"/>
    <w:rsid w:val="00961E09"/>
    <w:rsid w:val="00961F83"/>
    <w:rsid w:val="009636A4"/>
    <w:rsid w:val="00964447"/>
    <w:rsid w:val="00966162"/>
    <w:rsid w:val="00966B3D"/>
    <w:rsid w:val="00971961"/>
    <w:rsid w:val="0098303C"/>
    <w:rsid w:val="00984D8C"/>
    <w:rsid w:val="009B07D9"/>
    <w:rsid w:val="009C0B0D"/>
    <w:rsid w:val="009C1B55"/>
    <w:rsid w:val="009C7544"/>
    <w:rsid w:val="009D09F2"/>
    <w:rsid w:val="009D3532"/>
    <w:rsid w:val="009E52F0"/>
    <w:rsid w:val="009F0C88"/>
    <w:rsid w:val="009F4CD2"/>
    <w:rsid w:val="009F71B3"/>
    <w:rsid w:val="00A00078"/>
    <w:rsid w:val="00A02BB2"/>
    <w:rsid w:val="00A10E86"/>
    <w:rsid w:val="00A23017"/>
    <w:rsid w:val="00A234A4"/>
    <w:rsid w:val="00A25DFD"/>
    <w:rsid w:val="00A345F2"/>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0B77"/>
    <w:rsid w:val="00B67ED6"/>
    <w:rsid w:val="00B7027E"/>
    <w:rsid w:val="00B72F3D"/>
    <w:rsid w:val="00B74337"/>
    <w:rsid w:val="00B857DB"/>
    <w:rsid w:val="00BA14D2"/>
    <w:rsid w:val="00BA707F"/>
    <w:rsid w:val="00BB6E10"/>
    <w:rsid w:val="00BD0A28"/>
    <w:rsid w:val="00BD0ABC"/>
    <w:rsid w:val="00BE398A"/>
    <w:rsid w:val="00BF0A78"/>
    <w:rsid w:val="00BF21AD"/>
    <w:rsid w:val="00BF2297"/>
    <w:rsid w:val="00BF4139"/>
    <w:rsid w:val="00BF4472"/>
    <w:rsid w:val="00BF6007"/>
    <w:rsid w:val="00C1416D"/>
    <w:rsid w:val="00C171BB"/>
    <w:rsid w:val="00C21EFA"/>
    <w:rsid w:val="00C361A9"/>
    <w:rsid w:val="00C36799"/>
    <w:rsid w:val="00C37B1B"/>
    <w:rsid w:val="00C4224C"/>
    <w:rsid w:val="00C66ECA"/>
    <w:rsid w:val="00C721BA"/>
    <w:rsid w:val="00C8406B"/>
    <w:rsid w:val="00C94847"/>
    <w:rsid w:val="00CA3B3C"/>
    <w:rsid w:val="00CB34D3"/>
    <w:rsid w:val="00CC0C2B"/>
    <w:rsid w:val="00CC3DB2"/>
    <w:rsid w:val="00CC79FC"/>
    <w:rsid w:val="00CC7F21"/>
    <w:rsid w:val="00CD3AE9"/>
    <w:rsid w:val="00CE131B"/>
    <w:rsid w:val="00CE242C"/>
    <w:rsid w:val="00CF4B97"/>
    <w:rsid w:val="00CF5425"/>
    <w:rsid w:val="00D10DF6"/>
    <w:rsid w:val="00D13D39"/>
    <w:rsid w:val="00D2296B"/>
    <w:rsid w:val="00D31547"/>
    <w:rsid w:val="00D355F8"/>
    <w:rsid w:val="00D37209"/>
    <w:rsid w:val="00D51A98"/>
    <w:rsid w:val="00D52AED"/>
    <w:rsid w:val="00D74358"/>
    <w:rsid w:val="00D75604"/>
    <w:rsid w:val="00D77FAD"/>
    <w:rsid w:val="00D81206"/>
    <w:rsid w:val="00D90DB0"/>
    <w:rsid w:val="00DA0836"/>
    <w:rsid w:val="00DA2631"/>
    <w:rsid w:val="00DD295B"/>
    <w:rsid w:val="00DD7320"/>
    <w:rsid w:val="00DE2B7D"/>
    <w:rsid w:val="00DF215F"/>
    <w:rsid w:val="00E00922"/>
    <w:rsid w:val="00E05855"/>
    <w:rsid w:val="00E1438C"/>
    <w:rsid w:val="00E22B8E"/>
    <w:rsid w:val="00E26B49"/>
    <w:rsid w:val="00E33379"/>
    <w:rsid w:val="00E45249"/>
    <w:rsid w:val="00E517C5"/>
    <w:rsid w:val="00E569E4"/>
    <w:rsid w:val="00E56B59"/>
    <w:rsid w:val="00E75548"/>
    <w:rsid w:val="00E82601"/>
    <w:rsid w:val="00E85AC8"/>
    <w:rsid w:val="00EA20B7"/>
    <w:rsid w:val="00EA3C13"/>
    <w:rsid w:val="00EA7D37"/>
    <w:rsid w:val="00EB68D6"/>
    <w:rsid w:val="00EC38B1"/>
    <w:rsid w:val="00EE35A7"/>
    <w:rsid w:val="00EF47B8"/>
    <w:rsid w:val="00F03710"/>
    <w:rsid w:val="00F05579"/>
    <w:rsid w:val="00F056A0"/>
    <w:rsid w:val="00F15294"/>
    <w:rsid w:val="00F30CBA"/>
    <w:rsid w:val="00F30EA6"/>
    <w:rsid w:val="00F36C4F"/>
    <w:rsid w:val="00F37691"/>
    <w:rsid w:val="00F40982"/>
    <w:rsid w:val="00F470C4"/>
    <w:rsid w:val="00F653D4"/>
    <w:rsid w:val="00F67706"/>
    <w:rsid w:val="00F6777E"/>
    <w:rsid w:val="00F80FFE"/>
    <w:rsid w:val="00F8776C"/>
    <w:rsid w:val="00F941E4"/>
    <w:rsid w:val="00FA3411"/>
    <w:rsid w:val="00FA43FF"/>
    <w:rsid w:val="00FA57C1"/>
    <w:rsid w:val="00FC00CE"/>
    <w:rsid w:val="00FD3643"/>
    <w:rsid w:val="00FD4296"/>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44F257-99EC-4703-9239-1AEA40E9F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kutipan"/>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kutipan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91281702">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fitriyazulkarnain@gmail.com" TargetMode="Externa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creativecommons.org/licenses/by-nc-sa/4.0/"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lvanirwana@gmail.com"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mailto:fitriyazulkarnain@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9912F-84FC-4427-8ADD-A33987FA1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0</TotalTime>
  <Pages>14</Pages>
  <Words>14856</Words>
  <Characters>84684</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2022-03-12T14:54:00Z</cp:lastPrinted>
  <dcterms:created xsi:type="dcterms:W3CDTF">2024-09-18T11:22:00Z</dcterms:created>
  <dcterms:modified xsi:type="dcterms:W3CDTF">2024-09-18T11:22:00Z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0fd1d297-f70e-3841-8a72-6b671b405eca</vt:lpwstr>
  </property>
  <property fmtid="{D5CDD505-2E9C-101B-9397-08002B2CF9AE}" pid="24" name="Mendeley Citation Style_1">
    <vt:lpwstr>http://www.zotero.org/styles/american-sociological-association</vt:lpwstr>
  </property>
</Properties>
</file>