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8E5BD" w14:textId="77777777" w:rsidR="00136AAC" w:rsidRDefault="00136AAC" w:rsidP="00CC7B7D">
      <w:pPr>
        <w:pStyle w:val="Alishlah12title"/>
        <w:spacing w:before="360" w:after="0"/>
      </w:pPr>
      <w:bookmarkStart w:id="0" w:name="_Toc150280879"/>
      <w:bookmarkStart w:id="1" w:name="_Toc150281461"/>
      <w:bookmarkStart w:id="2" w:name="_Toc150897717"/>
      <w:bookmarkStart w:id="3" w:name="_Toc150924721"/>
      <w:bookmarkStart w:id="4" w:name="_Toc150925398"/>
      <w:bookmarkStart w:id="5" w:name="_Toc151469954"/>
      <w:bookmarkStart w:id="6" w:name="_Toc151611764"/>
      <w:bookmarkStart w:id="7" w:name="_Toc151612289"/>
      <w:bookmarkStart w:id="8" w:name="_Toc151613004"/>
      <w:bookmarkStart w:id="9" w:name="_Toc167834195"/>
      <w:bookmarkStart w:id="10" w:name="_Toc167834351"/>
      <w:bookmarkStart w:id="11" w:name="_Toc168080529"/>
      <w:bookmarkStart w:id="12" w:name="_Hlk174475147"/>
      <w:r w:rsidRPr="00136AAC">
        <w:t>The Influence of Self-Management Techniques and Modeling Techniques on the Learning Discipline of Cipasung Tasikmalaya Islamic Middle School Students</w:t>
      </w:r>
      <w:bookmarkEnd w:id="0"/>
      <w:bookmarkEnd w:id="1"/>
      <w:bookmarkEnd w:id="2"/>
      <w:bookmarkEnd w:id="3"/>
      <w:bookmarkEnd w:id="4"/>
      <w:bookmarkEnd w:id="5"/>
      <w:bookmarkEnd w:id="6"/>
      <w:bookmarkEnd w:id="7"/>
      <w:bookmarkEnd w:id="8"/>
      <w:bookmarkEnd w:id="9"/>
      <w:bookmarkEnd w:id="10"/>
      <w:bookmarkEnd w:id="11"/>
      <w:bookmarkEnd w:id="12"/>
    </w:p>
    <w:p w14:paraId="7137E9D6" w14:textId="77777777" w:rsidR="00CC7B7D" w:rsidRPr="00CC7B7D" w:rsidRDefault="00CC7B7D" w:rsidP="00CC7B7D">
      <w:pPr>
        <w:pStyle w:val="Alishlah13authornames"/>
        <w:rPr>
          <w:color w:val="auto"/>
          <w:lang w:val="en-GB"/>
        </w:rPr>
      </w:pPr>
    </w:p>
    <w:p w14:paraId="36425602" w14:textId="609DE1C6" w:rsidR="00BE398A" w:rsidRPr="00CC7B7D" w:rsidRDefault="00970E10" w:rsidP="002C57D4">
      <w:pPr>
        <w:pStyle w:val="Alishlah13authornames"/>
        <w:rPr>
          <w:color w:val="auto"/>
          <w:vertAlign w:val="superscript"/>
          <w:lang w:val="en-GB"/>
        </w:rPr>
      </w:pPr>
      <w:r w:rsidRPr="00CC7B7D">
        <w:rPr>
          <w:color w:val="auto"/>
          <w:lang w:val="en-GB"/>
        </w:rPr>
        <w:t>Rinto Gunawan</w:t>
      </w:r>
      <w:r w:rsidRPr="00AB319B">
        <w:rPr>
          <w:color w:val="auto"/>
          <w:vertAlign w:val="superscript"/>
          <w:lang w:val="en-GB"/>
        </w:rPr>
        <w:t>1</w:t>
      </w:r>
      <w:r w:rsidRPr="00CC7B7D">
        <w:rPr>
          <w:color w:val="auto"/>
          <w:lang w:val="en-GB"/>
        </w:rPr>
        <w:t>,</w:t>
      </w:r>
      <w:r w:rsidR="00CC7B7D">
        <w:rPr>
          <w:color w:val="auto"/>
          <w:lang w:val="en-GB"/>
        </w:rPr>
        <w:t xml:space="preserve"> </w:t>
      </w:r>
      <w:r w:rsidRPr="00CC7B7D">
        <w:rPr>
          <w:color w:val="auto"/>
          <w:szCs w:val="24"/>
          <w:lang w:val="id-ID"/>
        </w:rPr>
        <w:t>Muhammad Nur Wangid</w:t>
      </w:r>
      <w:r w:rsidRPr="00CC7B7D">
        <w:rPr>
          <w:color w:val="auto"/>
          <w:vertAlign w:val="superscript"/>
        </w:rPr>
        <w:t>2</w:t>
      </w:r>
    </w:p>
    <w:p w14:paraId="29EA561B" w14:textId="2C21292F" w:rsidR="00B72F3D" w:rsidRPr="00CC7B7D" w:rsidRDefault="00BE398A" w:rsidP="00CC7B7D">
      <w:pPr>
        <w:pStyle w:val="Alishlah16affiliation"/>
        <w:ind w:left="0" w:firstLine="0"/>
        <w:rPr>
          <w:bCs/>
          <w:color w:val="auto"/>
          <w:lang w:val="en-GB"/>
        </w:rPr>
      </w:pPr>
      <w:r w:rsidRPr="00CC7B7D">
        <w:rPr>
          <w:bCs/>
          <w:color w:val="auto"/>
          <w:vertAlign w:val="superscript"/>
          <w:lang w:val="en-GB"/>
        </w:rPr>
        <w:t>1</w:t>
      </w:r>
      <w:r w:rsidR="00970E10" w:rsidRPr="00CC7B7D">
        <w:rPr>
          <w:bCs/>
          <w:color w:val="auto"/>
          <w:lang w:val="en-GB"/>
        </w:rPr>
        <w:t>Guidance and Counseling, State University of Yogyakarta, Yogyakarta, Indonesia</w:t>
      </w:r>
    </w:p>
    <w:p w14:paraId="70B41A61" w14:textId="69D92AAD" w:rsidR="00CC7B7D" w:rsidRPr="00CC7B7D" w:rsidRDefault="00000000" w:rsidP="00CC7B7D">
      <w:pPr>
        <w:pStyle w:val="Alishlah16affiliation"/>
        <w:ind w:left="0" w:firstLine="0"/>
        <w:rPr>
          <w:bCs/>
          <w:color w:val="auto"/>
          <w:lang w:val="en-GB"/>
        </w:rPr>
      </w:pPr>
      <w:hyperlink r:id="rId8" w:history="1">
        <w:r w:rsidR="00CC7B7D" w:rsidRPr="00AB319B">
          <w:rPr>
            <w:rStyle w:val="Hyperlink"/>
            <w:bCs/>
            <w:color w:val="auto"/>
            <w:u w:val="none"/>
            <w:lang w:val="en-GB"/>
          </w:rPr>
          <w:t>rintogunawan.2022@student.uny.ac.id</w:t>
        </w:r>
      </w:hyperlink>
    </w:p>
    <w:p w14:paraId="3BA940B7" w14:textId="00D7173B" w:rsidR="00CC7B7D" w:rsidRPr="00CC7B7D" w:rsidRDefault="00CC7B7D" w:rsidP="00CC7B7D">
      <w:pPr>
        <w:pStyle w:val="Alishlah16affiliation"/>
        <w:ind w:left="0" w:firstLine="0"/>
        <w:rPr>
          <w:bCs/>
          <w:color w:val="auto"/>
          <w:lang w:val="en-GB"/>
        </w:rPr>
      </w:pPr>
      <w:r w:rsidRPr="00CC7B7D">
        <w:rPr>
          <w:bCs/>
          <w:color w:val="auto"/>
          <w:vertAlign w:val="superscript"/>
          <w:lang w:val="en-GB"/>
        </w:rPr>
        <w:t>2</w:t>
      </w:r>
      <w:r w:rsidRPr="00CC7B7D">
        <w:rPr>
          <w:bCs/>
          <w:color w:val="auto"/>
          <w:lang w:val="en-GB"/>
        </w:rPr>
        <w:t>Guidance and Counseling, State University of Yogyakarta, Yogyakarta, Indonesia</w:t>
      </w:r>
    </w:p>
    <w:p w14:paraId="479F8F2E" w14:textId="417217CB" w:rsidR="00CC7B7D" w:rsidRPr="00CC7B7D" w:rsidRDefault="00CC7B7D" w:rsidP="00CC7B7D">
      <w:pPr>
        <w:pStyle w:val="Alishlah16affiliation"/>
        <w:ind w:left="0" w:firstLine="0"/>
        <w:rPr>
          <w:bCs/>
          <w:color w:val="auto"/>
          <w:lang w:val="en-GB"/>
        </w:rPr>
      </w:pPr>
      <w:r w:rsidRPr="00CC7B7D">
        <w:rPr>
          <w:bCs/>
          <w:color w:val="auto"/>
          <w:lang w:val="en-GB"/>
        </w:rPr>
        <w:t>m_nurwangid@uny.ac.id</w:t>
      </w:r>
    </w:p>
    <w:p w14:paraId="1DF6194F" w14:textId="77777777" w:rsidR="00784B9B" w:rsidRPr="00A75CB1" w:rsidRDefault="00784B9B" w:rsidP="00BE398A">
      <w:pPr>
        <w:pStyle w:val="Alishlah16affiliation"/>
        <w:rPr>
          <w:color w:val="auto"/>
          <w:lang w:val="en-GB"/>
        </w:rPr>
      </w:pPr>
    </w:p>
    <w:tbl>
      <w:tblPr>
        <w:tblStyle w:val="TableGrid"/>
        <w:tblW w:w="8931" w:type="dxa"/>
        <w:jc w:val="center"/>
        <w:tblLook w:val="04A0" w:firstRow="1" w:lastRow="0" w:firstColumn="1" w:lastColumn="0" w:noHBand="0" w:noVBand="1"/>
      </w:tblPr>
      <w:tblGrid>
        <w:gridCol w:w="2552"/>
        <w:gridCol w:w="282"/>
        <w:gridCol w:w="6097"/>
      </w:tblGrid>
      <w:tr w:rsidR="0048254D" w:rsidRPr="0048254D" w14:paraId="63AB1A73" w14:textId="77777777" w:rsidTr="009B1115">
        <w:trPr>
          <w:jc w:val="center"/>
        </w:trPr>
        <w:tc>
          <w:tcPr>
            <w:tcW w:w="2552" w:type="dxa"/>
            <w:tcBorders>
              <w:top w:val="double" w:sz="4" w:space="0" w:color="auto"/>
              <w:left w:val="nil"/>
              <w:bottom w:val="single" w:sz="4" w:space="0" w:color="auto"/>
              <w:right w:val="nil"/>
            </w:tcBorders>
          </w:tcPr>
          <w:p w14:paraId="0535BAD4"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794D034C" w14:textId="77777777" w:rsidR="0048254D" w:rsidRPr="0048254D" w:rsidRDefault="0048254D" w:rsidP="001C18FA">
            <w:pPr>
              <w:spacing w:before="120"/>
              <w:jc w:val="center"/>
              <w:rPr>
                <w:rFonts w:ascii="Palatino Linotype" w:hAnsi="Palatino Linotype"/>
              </w:rPr>
            </w:pPr>
          </w:p>
        </w:tc>
        <w:tc>
          <w:tcPr>
            <w:tcW w:w="6097" w:type="dxa"/>
            <w:tcBorders>
              <w:top w:val="double" w:sz="4" w:space="0" w:color="auto"/>
              <w:left w:val="nil"/>
              <w:bottom w:val="single" w:sz="4" w:space="0" w:color="auto"/>
              <w:right w:val="nil"/>
            </w:tcBorders>
          </w:tcPr>
          <w:p w14:paraId="1A8461DD"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737A0162" w14:textId="77777777" w:rsidTr="009B1115">
        <w:trPr>
          <w:trHeight w:val="1268"/>
          <w:jc w:val="center"/>
        </w:trPr>
        <w:tc>
          <w:tcPr>
            <w:tcW w:w="2552" w:type="dxa"/>
            <w:tcBorders>
              <w:top w:val="single" w:sz="4" w:space="0" w:color="auto"/>
              <w:left w:val="nil"/>
              <w:bottom w:val="single" w:sz="4" w:space="0" w:color="auto"/>
              <w:right w:val="nil"/>
            </w:tcBorders>
          </w:tcPr>
          <w:p w14:paraId="36228C56"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666EA1EC" w14:textId="77777777" w:rsidR="0048254D" w:rsidRDefault="00A8264E" w:rsidP="001C18FA">
            <w:pPr>
              <w:jc w:val="both"/>
              <w:rPr>
                <w:rFonts w:ascii="Palatino Linotype" w:hAnsi="Palatino Linotype"/>
                <w:sz w:val="18"/>
                <w:szCs w:val="18"/>
              </w:rPr>
            </w:pPr>
            <w:r w:rsidRPr="00A8264E">
              <w:rPr>
                <w:rFonts w:ascii="Palatino Linotype" w:eastAsia="Times New Roman" w:hAnsi="Palatino Linotype" w:cs="Times New Roman"/>
                <w:color w:val="000000"/>
                <w:lang w:val="id-ID" w:eastAsia="de-DE" w:bidi="en-US"/>
              </w:rPr>
              <w:t>Self-Management Techniques, Modeling Techniques, Learning Disciplines</w:t>
            </w:r>
            <w:r w:rsidRPr="0048254D">
              <w:rPr>
                <w:rFonts w:ascii="Palatino Linotype" w:hAnsi="Palatino Linotype"/>
                <w:sz w:val="18"/>
                <w:szCs w:val="18"/>
              </w:rPr>
              <w:t xml:space="preserve"> </w:t>
            </w:r>
          </w:p>
          <w:p w14:paraId="3D46BD0A" w14:textId="77777777" w:rsidR="00A8264E" w:rsidRPr="0048254D" w:rsidRDefault="00A8264E" w:rsidP="001C18FA">
            <w:pPr>
              <w:jc w:val="both"/>
              <w:rPr>
                <w:rFonts w:ascii="Palatino Linotype" w:hAnsi="Palatino Linotype"/>
                <w:sz w:val="18"/>
                <w:szCs w:val="18"/>
              </w:rPr>
            </w:pPr>
          </w:p>
        </w:tc>
        <w:tc>
          <w:tcPr>
            <w:tcW w:w="282" w:type="dxa"/>
            <w:vMerge w:val="restart"/>
            <w:tcBorders>
              <w:top w:val="nil"/>
              <w:left w:val="nil"/>
              <w:bottom w:val="nil"/>
              <w:right w:val="nil"/>
            </w:tcBorders>
          </w:tcPr>
          <w:p w14:paraId="5DCF0E75" w14:textId="77777777" w:rsidR="0048254D" w:rsidRPr="0048254D" w:rsidRDefault="0048254D" w:rsidP="001C18FA">
            <w:pPr>
              <w:spacing w:before="120"/>
              <w:jc w:val="both"/>
              <w:rPr>
                <w:rFonts w:ascii="Palatino Linotype" w:hAnsi="Palatino Linotype"/>
                <w:sz w:val="18"/>
                <w:szCs w:val="18"/>
              </w:rPr>
            </w:pPr>
          </w:p>
        </w:tc>
        <w:tc>
          <w:tcPr>
            <w:tcW w:w="6097" w:type="dxa"/>
            <w:vMerge w:val="restart"/>
            <w:tcBorders>
              <w:top w:val="single" w:sz="4" w:space="0" w:color="auto"/>
              <w:left w:val="nil"/>
              <w:bottom w:val="nil"/>
              <w:right w:val="nil"/>
            </w:tcBorders>
          </w:tcPr>
          <w:p w14:paraId="6B6A98EF" w14:textId="162C3DBD" w:rsidR="00852B14" w:rsidRPr="00A8264E" w:rsidRDefault="009B1115" w:rsidP="009B1115">
            <w:pPr>
              <w:pStyle w:val="Alishlah17abstract"/>
              <w:ind w:left="0"/>
              <w:rPr>
                <w:lang w:val="id-ID"/>
              </w:rPr>
            </w:pPr>
            <w:r w:rsidRPr="00A8264E">
              <w:rPr>
                <w:lang w:val="id-ID"/>
              </w:rPr>
              <w:t>This research aims to examine the influence of self-management techniques and modeling techniques on the learning discipline of students at Cipasung Tasikmalaya Islamic Middle School. This research uses an experimental method with a quasi-experimental design, especially a nonequivalent control group design. The experimental group received group counseling services using self-management techniques, while the control group received counseling services using modeling techniques. Samples were taken purposively from class VIII students who had a low level of learning discipline. The research results show that self-management techniques have a significant influence in improving students' learning discipline, with an increase in the average score from 78 on the pretest to 106.5 on the posttest. In contrast, the control group that used modeling techniques only showed minimal improvement, from 80.375 to 81.25. Statistical analysis using the Mann-Whitney test showed significant differences between the two groups, where the experimental group showed better study discipline. These findings indicate that self-management techniques are more effective than modeling techniques in improving students' learning discipline, because this technique encourages the development of self-management skills which are important for the sustainability of learning discipline. Therefore, it is recommended that schools consider implementing self-management techniques in counseling programs to improve student learning discipline.</w:t>
            </w:r>
          </w:p>
        </w:tc>
      </w:tr>
      <w:tr w:rsidR="0048254D" w:rsidRPr="0048254D" w14:paraId="797830F5" w14:textId="77777777" w:rsidTr="009B1115">
        <w:trPr>
          <w:trHeight w:val="1231"/>
          <w:jc w:val="center"/>
        </w:trPr>
        <w:tc>
          <w:tcPr>
            <w:tcW w:w="2552" w:type="dxa"/>
            <w:vMerge w:val="restart"/>
            <w:tcBorders>
              <w:top w:val="single" w:sz="4" w:space="0" w:color="auto"/>
              <w:left w:val="nil"/>
              <w:bottom w:val="single" w:sz="4" w:space="0" w:color="auto"/>
              <w:right w:val="nil"/>
            </w:tcBorders>
          </w:tcPr>
          <w:p w14:paraId="2A93F07C"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087D7D79" w14:textId="77777777" w:rsidR="0048254D" w:rsidRPr="006A6719" w:rsidRDefault="0048254D" w:rsidP="00E45249">
            <w:pPr>
              <w:pStyle w:val="Alishlah14history"/>
            </w:pPr>
            <w:r w:rsidRPr="006A6719">
              <w:t>Received 08-14-2021</w:t>
            </w:r>
          </w:p>
          <w:p w14:paraId="514335D1" w14:textId="77777777" w:rsidR="0048254D" w:rsidRPr="006A6719" w:rsidRDefault="0048254D" w:rsidP="00E45249">
            <w:pPr>
              <w:pStyle w:val="Alishlah14history"/>
            </w:pPr>
            <w:r w:rsidRPr="006A6719">
              <w:t>Revised</w:t>
            </w:r>
            <w:r w:rsidR="00675603" w:rsidRPr="006A6719">
              <w:tab/>
            </w:r>
            <w:r w:rsidR="00FA43FF" w:rsidRPr="00FA43FF">
              <w:t>2021-11-12</w:t>
            </w:r>
          </w:p>
          <w:p w14:paraId="1A7468DF" w14:textId="77777777" w:rsidR="0048254D" w:rsidRPr="004A39B9" w:rsidRDefault="0048254D" w:rsidP="004A39B9">
            <w:pPr>
              <w:pStyle w:val="Alishlah14history"/>
              <w:rPr>
                <w:lang w:val="en-AU"/>
              </w:rPr>
            </w:pPr>
            <w:r w:rsidRPr="006A6719">
              <w:t>Accepted 2022-01-17</w:t>
            </w:r>
          </w:p>
        </w:tc>
        <w:tc>
          <w:tcPr>
            <w:tcW w:w="282" w:type="dxa"/>
            <w:vMerge/>
            <w:tcBorders>
              <w:top w:val="nil"/>
              <w:left w:val="nil"/>
              <w:bottom w:val="nil"/>
              <w:right w:val="nil"/>
            </w:tcBorders>
          </w:tcPr>
          <w:p w14:paraId="7EE7F399" w14:textId="77777777" w:rsidR="0048254D" w:rsidRPr="0048254D" w:rsidRDefault="0048254D" w:rsidP="001C18FA">
            <w:pPr>
              <w:spacing w:before="120"/>
              <w:jc w:val="both"/>
              <w:rPr>
                <w:rFonts w:ascii="Palatino Linotype" w:hAnsi="Palatino Linotype"/>
              </w:rPr>
            </w:pPr>
          </w:p>
        </w:tc>
        <w:tc>
          <w:tcPr>
            <w:tcW w:w="6097" w:type="dxa"/>
            <w:vMerge/>
            <w:tcBorders>
              <w:top w:val="nil"/>
              <w:left w:val="nil"/>
              <w:bottom w:val="nil"/>
              <w:right w:val="nil"/>
            </w:tcBorders>
          </w:tcPr>
          <w:p w14:paraId="23792474"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2EB4211C" w14:textId="77777777" w:rsidTr="009B1115">
        <w:trPr>
          <w:trHeight w:val="70"/>
          <w:jc w:val="center"/>
        </w:trPr>
        <w:tc>
          <w:tcPr>
            <w:tcW w:w="2552" w:type="dxa"/>
            <w:vMerge/>
            <w:tcBorders>
              <w:top w:val="single" w:sz="4" w:space="0" w:color="auto"/>
              <w:left w:val="nil"/>
              <w:bottom w:val="single" w:sz="4" w:space="0" w:color="auto"/>
              <w:right w:val="nil"/>
            </w:tcBorders>
          </w:tcPr>
          <w:p w14:paraId="12FB1766"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45BD6937" w14:textId="77777777" w:rsidR="0048254D" w:rsidRPr="0048254D" w:rsidRDefault="0048254D" w:rsidP="001C18FA">
            <w:pPr>
              <w:spacing w:before="120"/>
              <w:jc w:val="both"/>
              <w:rPr>
                <w:rFonts w:ascii="Palatino Linotype" w:hAnsi="Palatino Linotype"/>
              </w:rPr>
            </w:pPr>
          </w:p>
        </w:tc>
        <w:tc>
          <w:tcPr>
            <w:tcW w:w="6097" w:type="dxa"/>
            <w:tcBorders>
              <w:top w:val="nil"/>
              <w:left w:val="nil"/>
              <w:bottom w:val="single" w:sz="4" w:space="0" w:color="auto"/>
              <w:right w:val="nil"/>
            </w:tcBorders>
          </w:tcPr>
          <w:p w14:paraId="0E7A2F8F"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This is an open access article under the</w:t>
            </w:r>
            <w:hyperlink r:id="rId9"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license.</w:t>
            </w:r>
          </w:p>
          <w:p w14:paraId="007F4CDB"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17788754" wp14:editId="05EC4E8D">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5E25CBB2" w14:textId="77777777" w:rsidTr="009B1115">
        <w:trPr>
          <w:jc w:val="center"/>
        </w:trPr>
        <w:tc>
          <w:tcPr>
            <w:tcW w:w="8931" w:type="dxa"/>
            <w:gridSpan w:val="3"/>
            <w:tcBorders>
              <w:top w:val="nil"/>
              <w:left w:val="nil"/>
              <w:bottom w:val="double" w:sz="4" w:space="0" w:color="auto"/>
              <w:right w:val="nil"/>
            </w:tcBorders>
          </w:tcPr>
          <w:p w14:paraId="4F6707D0" w14:textId="77777777" w:rsidR="0048254D" w:rsidRPr="00E45249" w:rsidRDefault="0048254D" w:rsidP="00E45249">
            <w:pPr>
              <w:pStyle w:val="Alishlah16affiliation"/>
              <w:ind w:left="0" w:firstLine="10"/>
              <w:rPr>
                <w:b/>
                <w:bCs/>
              </w:rPr>
            </w:pPr>
            <w:bookmarkStart w:id="13" w:name="_Hlk97159440"/>
            <w:r w:rsidRPr="00E45249">
              <w:rPr>
                <w:b/>
                <w:bCs/>
              </w:rPr>
              <w:t>Corresponding Author:</w:t>
            </w:r>
            <w:bookmarkEnd w:id="13"/>
          </w:p>
          <w:p w14:paraId="3EA39755" w14:textId="5CE40ECD" w:rsidR="00457015" w:rsidRDefault="00AB319B" w:rsidP="00AB319B">
            <w:pPr>
              <w:pStyle w:val="Alishlah2authorcorrespondence"/>
              <w:ind w:left="0" w:firstLine="0"/>
            </w:pPr>
            <w:proofErr w:type="spellStart"/>
            <w:r w:rsidRPr="00CC7B7D">
              <w:rPr>
                <w:color w:val="auto"/>
                <w:lang w:val="en-GB"/>
              </w:rPr>
              <w:t>Rinto</w:t>
            </w:r>
            <w:proofErr w:type="spellEnd"/>
            <w:r w:rsidRPr="00CC7B7D">
              <w:rPr>
                <w:color w:val="auto"/>
                <w:lang w:val="en-GB"/>
              </w:rPr>
              <w:t xml:space="preserve"> Gunawan</w:t>
            </w:r>
          </w:p>
          <w:p w14:paraId="24F17517" w14:textId="705A93B2" w:rsidR="0048254D" w:rsidRPr="00AB319B" w:rsidRDefault="00000000" w:rsidP="00AB319B">
            <w:pPr>
              <w:pStyle w:val="Alishlah16affiliation"/>
              <w:ind w:left="0" w:firstLine="0"/>
              <w:rPr>
                <w:bCs/>
                <w:color w:val="auto"/>
                <w:lang w:val="en-GB"/>
              </w:rPr>
            </w:pPr>
            <w:hyperlink r:id="rId11" w:history="1">
              <w:r w:rsidR="00AB319B" w:rsidRPr="00AB319B">
                <w:rPr>
                  <w:rStyle w:val="Hyperlink"/>
                  <w:bCs/>
                  <w:color w:val="auto"/>
                  <w:u w:val="none"/>
                  <w:lang w:val="en-GB"/>
                </w:rPr>
                <w:t>rintogunawan.2022@student.uny.ac.id</w:t>
              </w:r>
            </w:hyperlink>
            <w:r w:rsidR="00AB319B" w:rsidRPr="0048254D">
              <w:t xml:space="preserve"> </w:t>
            </w:r>
          </w:p>
        </w:tc>
      </w:tr>
    </w:tbl>
    <w:p w14:paraId="16C8CA93" w14:textId="77777777" w:rsidR="00CC7B7D" w:rsidRDefault="00CC7B7D" w:rsidP="00CC7B7D">
      <w:pPr>
        <w:pStyle w:val="Alishlah21heading1"/>
        <w:numPr>
          <w:ilvl w:val="0"/>
          <w:numId w:val="0"/>
        </w:numPr>
        <w:ind w:left="360"/>
        <w:rPr>
          <w:lang w:val="en-GB"/>
        </w:rPr>
      </w:pPr>
    </w:p>
    <w:p w14:paraId="107B829F" w14:textId="77777777" w:rsidR="00AB319B" w:rsidRDefault="00AB319B" w:rsidP="00CC7B7D">
      <w:pPr>
        <w:pStyle w:val="Alishlah21heading1"/>
        <w:numPr>
          <w:ilvl w:val="0"/>
          <w:numId w:val="0"/>
        </w:numPr>
        <w:ind w:left="360"/>
        <w:rPr>
          <w:lang w:val="en-GB"/>
        </w:rPr>
      </w:pPr>
    </w:p>
    <w:p w14:paraId="6B044B6C" w14:textId="23EB592D" w:rsidR="008E64A2" w:rsidRPr="00A75CB1" w:rsidRDefault="0048254D" w:rsidP="005E6374">
      <w:pPr>
        <w:pStyle w:val="Alishlah21heading1"/>
        <w:numPr>
          <w:ilvl w:val="0"/>
          <w:numId w:val="20"/>
        </w:numPr>
        <w:ind w:left="360"/>
        <w:rPr>
          <w:lang w:val="en-GB"/>
        </w:rPr>
      </w:pPr>
      <w:r w:rsidRPr="00A75CB1">
        <w:rPr>
          <w:lang w:val="en-GB"/>
        </w:rPr>
        <w:lastRenderedPageBreak/>
        <w:t>INTRODUCTION</w:t>
      </w:r>
    </w:p>
    <w:p w14:paraId="4A90AB35" w14:textId="77777777" w:rsidR="009B1115" w:rsidRPr="009B1115" w:rsidRDefault="009B1115" w:rsidP="00AB319B">
      <w:pPr>
        <w:spacing w:after="0" w:line="240" w:lineRule="auto"/>
        <w:ind w:firstLine="284"/>
        <w:jc w:val="both"/>
        <w:rPr>
          <w:rFonts w:ascii="Palatino Linotype" w:eastAsia="Times New Roman" w:hAnsi="Palatino Linotype" w:cs="Times New Roman"/>
          <w:snapToGrid w:val="0"/>
          <w:color w:val="000000"/>
          <w:spacing w:val="-2"/>
          <w:sz w:val="20"/>
          <w:lang w:val="id-ID" w:eastAsia="de-DE" w:bidi="en-US"/>
        </w:rPr>
      </w:pPr>
      <w:r w:rsidRPr="009B1115">
        <w:rPr>
          <w:rFonts w:ascii="Palatino Linotype" w:eastAsia="Times New Roman" w:hAnsi="Palatino Linotype" w:cs="Times New Roman"/>
          <w:snapToGrid w:val="0"/>
          <w:color w:val="000000"/>
          <w:spacing w:val="-2"/>
          <w:sz w:val="20"/>
          <w:lang w:val="id-ID" w:eastAsia="de-DE" w:bidi="en-US"/>
        </w:rPr>
        <w:t>Morals are all types of morals or human behaviour that form a character. Morals make a person more focused because individuals who have moral attitudes and behaviours will make their lives more advanced. If only someone has an attitude of mutual cooperation, discipline, honesty, tolerance, and mutual respect and is willing to put common interests first, then a country will experience progress. (Oktariani, 2023). Discipline is also said to be a form of encouragement that arises within a person to develop attitudes or behaviours that are in accordance with the norms, regulations, and rules of society in accordance with their social group. (Dukalang &amp; Sudirman, 2024).</w:t>
      </w:r>
    </w:p>
    <w:p w14:paraId="2B04F004" w14:textId="77777777" w:rsidR="009B1115" w:rsidRPr="009B1115" w:rsidRDefault="009B1115" w:rsidP="00AB319B">
      <w:pPr>
        <w:spacing w:after="0" w:line="240" w:lineRule="auto"/>
        <w:ind w:firstLine="284"/>
        <w:jc w:val="both"/>
        <w:rPr>
          <w:rFonts w:ascii="Palatino Linotype" w:eastAsia="Times New Roman" w:hAnsi="Palatino Linotype" w:cs="Times New Roman"/>
          <w:snapToGrid w:val="0"/>
          <w:color w:val="000000"/>
          <w:spacing w:val="-2"/>
          <w:sz w:val="20"/>
          <w:lang w:val="id-ID" w:eastAsia="de-DE" w:bidi="en-US"/>
        </w:rPr>
      </w:pPr>
      <w:r w:rsidRPr="009B1115">
        <w:rPr>
          <w:rFonts w:ascii="Palatino Linotype" w:eastAsia="Times New Roman" w:hAnsi="Palatino Linotype" w:cs="Times New Roman"/>
          <w:snapToGrid w:val="0"/>
          <w:color w:val="000000"/>
          <w:spacing w:val="-2"/>
          <w:sz w:val="20"/>
          <w:lang w:val="id-ID" w:eastAsia="de-DE" w:bidi="en-US"/>
        </w:rPr>
        <w:t>Students, as individuals in the development stage, certainly need to have a good learning process to achieve the expected results, one of which is having a disciplined attitude. Therefore, every student must have a disciplined attitude, especially in self-discipline during the learning process in the classroom (O'Neil, Lopes, Nesbit, Reinhardt, &amp; Jayasundera, 2021). Students who are disciplined will be obedient and focused on their academic fields, so they will obtain superior learning results (Safna &amp; Wulandari, 2022).</w:t>
      </w:r>
    </w:p>
    <w:p w14:paraId="7778822C" w14:textId="77777777" w:rsidR="009B1115" w:rsidRPr="009B1115" w:rsidRDefault="009B1115" w:rsidP="00AB319B">
      <w:pPr>
        <w:spacing w:after="0" w:line="240" w:lineRule="auto"/>
        <w:ind w:firstLine="284"/>
        <w:jc w:val="both"/>
        <w:rPr>
          <w:rFonts w:ascii="Palatino Linotype" w:eastAsia="Times New Roman" w:hAnsi="Palatino Linotype" w:cs="Times New Roman"/>
          <w:snapToGrid w:val="0"/>
          <w:color w:val="000000"/>
          <w:spacing w:val="-2"/>
          <w:sz w:val="20"/>
          <w:lang w:val="id-ID" w:eastAsia="de-DE" w:bidi="en-US"/>
        </w:rPr>
      </w:pPr>
      <w:r w:rsidRPr="009B1115">
        <w:rPr>
          <w:rFonts w:ascii="Palatino Linotype" w:eastAsia="Times New Roman" w:hAnsi="Palatino Linotype" w:cs="Times New Roman"/>
          <w:snapToGrid w:val="0"/>
          <w:color w:val="000000"/>
          <w:spacing w:val="-2"/>
          <w:sz w:val="20"/>
          <w:lang w:val="id-ID" w:eastAsia="de-DE" w:bidi="en-US"/>
        </w:rPr>
        <w:t>This is in line with the results of research conducted (Fadhilah &amp; Mukhlis, 2023) at SMA Muhammadiyah 1 Unismuh Makassar that students who have a high level of learning discipline have superior learning outcomes compared to students who have a low level of learning discipline. Therefore, every student must have a disciplined attitude, especially in self-discipline during learning. in the classroom.</w:t>
      </w:r>
    </w:p>
    <w:p w14:paraId="6526BF14" w14:textId="77777777" w:rsidR="009B1115" w:rsidRPr="009B1115" w:rsidRDefault="009B1115" w:rsidP="00AB319B">
      <w:pPr>
        <w:spacing w:after="0" w:line="240" w:lineRule="auto"/>
        <w:ind w:firstLine="284"/>
        <w:jc w:val="both"/>
        <w:rPr>
          <w:rFonts w:ascii="Palatino Linotype" w:eastAsia="Times New Roman" w:hAnsi="Palatino Linotype" w:cs="Times New Roman"/>
          <w:snapToGrid w:val="0"/>
          <w:color w:val="000000"/>
          <w:spacing w:val="-2"/>
          <w:sz w:val="20"/>
          <w:lang w:val="id-ID" w:eastAsia="de-DE" w:bidi="en-US"/>
        </w:rPr>
      </w:pPr>
      <w:r w:rsidRPr="009B1115">
        <w:rPr>
          <w:rFonts w:ascii="Palatino Linotype" w:eastAsia="Times New Roman" w:hAnsi="Palatino Linotype" w:cs="Times New Roman"/>
          <w:snapToGrid w:val="0"/>
          <w:color w:val="000000"/>
          <w:spacing w:val="-2"/>
          <w:sz w:val="20"/>
          <w:lang w:val="id-ID" w:eastAsia="de-DE" w:bidi="en-US"/>
        </w:rPr>
        <w:t>One indicator of learning discipline (Novitasari &amp; Abduh, 2022) among them is: (1) being responsible; (2) utilising resources effectively; (3) obeying the rules; (4) complying with the rules when carrying out learning activities at school; (5) carrying out the work of the tasks assigned to him; and (6) studying at home in a disciplined manner. Explanations from several experts regarding indicators of learning discipline generally include adherence to study time, adherence to lesson assignments, adherence to the use of learning facilities, and adherence to school arrival and departure times.</w:t>
      </w:r>
    </w:p>
    <w:p w14:paraId="666B4C97" w14:textId="21AE1D02" w:rsidR="009B1115" w:rsidRPr="009B1115" w:rsidRDefault="009B1115" w:rsidP="00AB319B">
      <w:pPr>
        <w:spacing w:after="0" w:line="240" w:lineRule="auto"/>
        <w:ind w:firstLine="284"/>
        <w:jc w:val="both"/>
        <w:rPr>
          <w:rFonts w:ascii="Palatino Linotype" w:eastAsia="Times New Roman" w:hAnsi="Palatino Linotype" w:cs="Times New Roman"/>
          <w:snapToGrid w:val="0"/>
          <w:color w:val="000000"/>
          <w:spacing w:val="-2"/>
          <w:sz w:val="20"/>
          <w:lang w:val="id-ID" w:eastAsia="de-DE" w:bidi="en-US"/>
        </w:rPr>
      </w:pPr>
      <w:r w:rsidRPr="009B1115">
        <w:rPr>
          <w:rFonts w:ascii="Palatino Linotype" w:eastAsia="Times New Roman" w:hAnsi="Palatino Linotype" w:cs="Times New Roman"/>
          <w:snapToGrid w:val="0"/>
          <w:color w:val="000000"/>
          <w:spacing w:val="-2"/>
          <w:sz w:val="20"/>
          <w:lang w:val="id-ID" w:eastAsia="de-DE" w:bidi="en-US"/>
        </w:rPr>
        <w:t>Cases of student learning indiscipline still often occur in the school environment, such as what happened at Cipasung Tasikmalaya Islamic Middle School. Based on the results of pre-research conducted by researchers on one of the guidance and counselling teachers at Cipasung Tasikmalaya Islamic Middle School on September 25, 2023, it was stated that there were still students who had undisciplined learning ehavior. It is known that during the learning process, there are still many students who are not able to be disciplined. This form of student indiscipline at Cipasung Tasikmalaya Islamic Middle School is demonstrated by several problems, including students often being late for school, being absent without explanation, leaving class when learning activities are in progress, not doing homework, and returning to class late after break time.</w:t>
      </w:r>
    </w:p>
    <w:p w14:paraId="1A566D65" w14:textId="77777777" w:rsidR="009B1115" w:rsidRDefault="009B1115" w:rsidP="00AB319B">
      <w:pPr>
        <w:spacing w:after="0" w:line="240" w:lineRule="auto"/>
        <w:ind w:firstLine="284"/>
        <w:jc w:val="both"/>
        <w:rPr>
          <w:rFonts w:ascii="Palatino Linotype" w:eastAsia="Times New Roman" w:hAnsi="Palatino Linotype" w:cs="Times New Roman"/>
          <w:snapToGrid w:val="0"/>
          <w:color w:val="000000"/>
          <w:spacing w:val="-2"/>
          <w:sz w:val="20"/>
          <w:lang w:eastAsia="de-DE" w:bidi="en-US"/>
        </w:rPr>
      </w:pPr>
      <w:r w:rsidRPr="009B1115">
        <w:rPr>
          <w:rFonts w:ascii="Palatino Linotype" w:eastAsia="Times New Roman" w:hAnsi="Palatino Linotype" w:cs="Times New Roman"/>
          <w:snapToGrid w:val="0"/>
          <w:color w:val="000000"/>
          <w:spacing w:val="-2"/>
          <w:sz w:val="20"/>
          <w:lang w:val="id-ID" w:eastAsia="de-DE" w:bidi="en-US"/>
        </w:rPr>
        <w:t>Apart from that, by looking at the student discipline list at Cipasung Tasikmalaya Islamic Middle School from the picket teacher attendance list and class absence list, it is known that the number of students who are late coming to school is 5–6 students per day, then students who are absent without explanation for each class. There are 1-2 students, 2 students who leave the class before finishing learning per week, and 4-5 students who are late returning to class after break time.</w:t>
      </w:r>
      <w:r>
        <w:rPr>
          <w:rFonts w:ascii="Palatino Linotype" w:eastAsia="Times New Roman" w:hAnsi="Palatino Linotype" w:cs="Times New Roman"/>
          <w:snapToGrid w:val="0"/>
          <w:color w:val="000000"/>
          <w:spacing w:val="-2"/>
          <w:sz w:val="20"/>
          <w:lang w:val="id-ID" w:eastAsia="de-DE" w:bidi="en-US"/>
        </w:rPr>
        <w:t xml:space="preserve"> </w:t>
      </w:r>
      <w:r w:rsidRPr="009B1115">
        <w:rPr>
          <w:rFonts w:ascii="Palatino Linotype" w:eastAsia="Times New Roman" w:hAnsi="Palatino Linotype" w:cs="Times New Roman"/>
          <w:snapToGrid w:val="0"/>
          <w:color w:val="000000"/>
          <w:spacing w:val="-2"/>
          <w:sz w:val="20"/>
          <w:lang w:eastAsia="de-DE" w:bidi="en-US"/>
        </w:rPr>
        <w:t>Based on interviews with several class VIII students at Cipasung Tasikmalaya Islamic Middle School, the results obtained were that 5 out of 10 students were late coming to school, 2 out of 10 students often did not come to school without explanation, 2 out of 10 students left class before finishing class, and 5 out of 10 students were late for class after recess.</w:t>
      </w:r>
    </w:p>
    <w:p w14:paraId="66148EE6" w14:textId="77777777" w:rsidR="009B1115" w:rsidRDefault="009B1115" w:rsidP="00AB319B">
      <w:pPr>
        <w:spacing w:after="0" w:line="240" w:lineRule="auto"/>
        <w:ind w:firstLine="284"/>
        <w:jc w:val="both"/>
        <w:rPr>
          <w:rFonts w:ascii="Palatino Linotype" w:eastAsia="Times New Roman" w:hAnsi="Palatino Linotype" w:cs="Times New Roman"/>
          <w:snapToGrid w:val="0"/>
          <w:color w:val="000000"/>
          <w:spacing w:val="-2"/>
          <w:sz w:val="20"/>
          <w:lang w:val="id-ID" w:eastAsia="de-DE" w:bidi="en-US"/>
        </w:rPr>
      </w:pPr>
      <w:r w:rsidRPr="009B1115">
        <w:rPr>
          <w:rFonts w:ascii="Palatino Linotype" w:eastAsia="Times New Roman" w:hAnsi="Palatino Linotype" w:cs="Times New Roman"/>
          <w:snapToGrid w:val="0"/>
          <w:color w:val="000000"/>
          <w:spacing w:val="-2"/>
          <w:sz w:val="20"/>
          <w:lang w:eastAsia="de-DE" w:bidi="en-US"/>
        </w:rPr>
        <w:t xml:space="preserve">Efforts have been made by the Cipasung Tasikmalaya Islamic Middle School to reduce the number of students' learning indiscipline at school, including giving sanctions in the form of giving additional assignments, but the results are considered not optimal. This is shown by the fact that there are still students who do not complete these additional assignments. Other sanctions, such as prohibiting students from entering class because they are late for class time, have not had a deterrent effect because the next day students are still late for class. It is hoped that the sanctions given by teachers to problematic students will be able to form students who have an understanding of bad behaviour at school, gain a sense of </w:t>
      </w:r>
      <w:r w:rsidRPr="009B1115">
        <w:rPr>
          <w:rFonts w:ascii="Palatino Linotype" w:eastAsia="Times New Roman" w:hAnsi="Palatino Linotype" w:cs="Times New Roman"/>
          <w:snapToGrid w:val="0"/>
          <w:color w:val="000000"/>
          <w:spacing w:val="-2"/>
          <w:sz w:val="20"/>
          <w:lang w:eastAsia="de-DE" w:bidi="en-US"/>
        </w:rPr>
        <w:lastRenderedPageBreak/>
        <w:t>regret, and no longer repeat the same mistakes. However, it seems that this method is considered something that does not deter or burden students (Dilanov &amp; Adri, 2024).</w:t>
      </w:r>
    </w:p>
    <w:p w14:paraId="1092C84D" w14:textId="420F7551" w:rsidR="009B1115" w:rsidRPr="009B1115" w:rsidRDefault="009B1115" w:rsidP="00AB319B">
      <w:pPr>
        <w:spacing w:after="0" w:line="240" w:lineRule="auto"/>
        <w:ind w:firstLine="284"/>
        <w:jc w:val="both"/>
        <w:rPr>
          <w:rFonts w:ascii="Palatino Linotype" w:eastAsia="Times New Roman" w:hAnsi="Palatino Linotype" w:cs="Times New Roman"/>
          <w:snapToGrid w:val="0"/>
          <w:color w:val="000000"/>
          <w:spacing w:val="-2"/>
          <w:sz w:val="20"/>
          <w:lang w:val="id-ID" w:eastAsia="de-DE" w:bidi="en-US"/>
        </w:rPr>
      </w:pPr>
      <w:r w:rsidRPr="009B1115">
        <w:rPr>
          <w:rFonts w:ascii="Palatino Linotype" w:eastAsia="Times New Roman" w:hAnsi="Palatino Linotype" w:cs="Times New Roman"/>
          <w:snapToGrid w:val="0"/>
          <w:color w:val="000000"/>
          <w:spacing w:val="-2"/>
          <w:sz w:val="20"/>
          <w:lang w:eastAsia="de-DE" w:bidi="en-US"/>
        </w:rPr>
        <w:t>Due to the low learning discipline of students at Cipasung Tasikmalaya Islamic Middle School, guidance and counselling teachers at the school can provide assistance with students' problems by applying various counselling approaches. However, guidance and counselling teachers at these schools still use methods that tend to be monotonous in providing services, for example, relying on conventional techniques, namely lectures and discussions. This method does not seem to be effective in improving students' learning discipline. As a result, students do not receive optimal services. The assumption in this case is that the group counselling found has not been implemented well or has not been optimal. One thing that needs to be considered for future study is that group counselling implemented in schools was found to be less effective, especially in providing services by applying various counselling approaches.</w:t>
      </w:r>
    </w:p>
    <w:p w14:paraId="2825B8D1" w14:textId="6262B560" w:rsidR="009B1115" w:rsidRPr="009B1115" w:rsidRDefault="009B1115" w:rsidP="00AB319B">
      <w:pPr>
        <w:spacing w:after="0" w:line="240" w:lineRule="auto"/>
        <w:ind w:firstLine="284"/>
        <w:jc w:val="both"/>
        <w:rPr>
          <w:rFonts w:ascii="Palatino Linotype" w:eastAsia="Times New Roman" w:hAnsi="Palatino Linotype" w:cs="Times New Roman"/>
          <w:snapToGrid w:val="0"/>
          <w:color w:val="000000"/>
          <w:spacing w:val="-2"/>
          <w:sz w:val="20"/>
          <w:lang w:val="id-ID" w:eastAsia="de-DE" w:bidi="en-US"/>
        </w:rPr>
      </w:pPr>
      <w:r w:rsidRPr="009B1115">
        <w:rPr>
          <w:rFonts w:ascii="Palatino Linotype" w:eastAsia="Times New Roman" w:hAnsi="Palatino Linotype" w:cs="Times New Roman"/>
          <w:snapToGrid w:val="0"/>
          <w:color w:val="000000"/>
          <w:spacing w:val="-2"/>
          <w:sz w:val="20"/>
          <w:lang w:eastAsia="de-DE" w:bidi="en-US"/>
        </w:rPr>
        <w:t>The</w:t>
      </w:r>
      <w:r w:rsidRPr="009B1115">
        <w:rPr>
          <w:rFonts w:ascii="Palatino Linotype" w:eastAsia="Times New Roman" w:hAnsi="Palatino Linotype" w:cs="Times New Roman"/>
          <w:snapToGrid w:val="0"/>
          <w:color w:val="000000"/>
          <w:spacing w:val="-2"/>
          <w:sz w:val="20"/>
          <w:lang w:val="id-ID" w:eastAsia="de-DE" w:bidi="en-US"/>
        </w:rPr>
        <w:t xml:space="preserve"> important role of guidance and counselling teachers in helping overcome students' problems is that they can provide solutions with various guidance and counselling services. There are four services for providing guidance and counselling: classical guidance services, individual counselling services, group guidance services, and group counselling services (Nasution &amp; Abdillah, 2019). Of the four services in guidance and counselling, one of the guidance and counselling services that is considered to be able to help overcome student problems, in this case regarding learning discipline issues, is group counselling services with a behavioural approach. The relevance of previous research regarding the services, techniques, and variables studied provides provisions and support for researchers to carry out future research. Although previous research has shown that learning discipline has a positive impact on academic results, this research offers innovation by applying a behavioural approach to group ounseling. Apart from that, there has been no related research conducted at Cipasung Tasikmalaya Islamic Middle School, so researchers are interested in conducting research on the influence of self-management techniques and modelling techniques on the learning discipline of students at Cipasung Tasikmalaya Islamic Middle School.</w:t>
      </w:r>
    </w:p>
    <w:p w14:paraId="560CFD78" w14:textId="77777777" w:rsidR="005B5AEC" w:rsidRPr="00723B12" w:rsidRDefault="005B5AEC" w:rsidP="005E6374">
      <w:pPr>
        <w:pStyle w:val="Alishlah21heading1"/>
        <w:numPr>
          <w:ilvl w:val="0"/>
          <w:numId w:val="20"/>
        </w:numPr>
        <w:ind w:left="360"/>
        <w:rPr>
          <w:rFonts w:eastAsia="Arial"/>
        </w:rPr>
      </w:pPr>
      <w:r w:rsidRPr="00723B12">
        <w:rPr>
          <w:rFonts w:eastAsia="Arial"/>
        </w:rPr>
        <w:t>METHODS</w:t>
      </w:r>
    </w:p>
    <w:p w14:paraId="45B86EC2" w14:textId="77777777" w:rsidR="009B1115" w:rsidRPr="009B1115" w:rsidRDefault="009B1115" w:rsidP="009B1115">
      <w:pPr>
        <w:pStyle w:val="BodyText"/>
        <w:ind w:right="-1" w:firstLine="426"/>
        <w:jc w:val="both"/>
        <w:rPr>
          <w:rFonts w:ascii="Palatino Linotype" w:hAnsi="Palatino Linotype"/>
          <w:sz w:val="20"/>
          <w:szCs w:val="20"/>
          <w:lang w:val="id-ID"/>
        </w:rPr>
      </w:pPr>
      <w:r w:rsidRPr="009B1115">
        <w:rPr>
          <w:rFonts w:ascii="Palatino Linotype" w:hAnsi="Palatino Linotype"/>
          <w:sz w:val="20"/>
          <w:szCs w:val="20"/>
          <w:lang w:val="id-ID"/>
        </w:rPr>
        <w:t>The type of research used in this study is experimental research. "Experimental research is research to test the cause and effect between variables through manipulation, control, and observation" (Musfiqon, 2102, p. 60). This research was conducted using a quasi-experimental design. The type of design chosen to conduct this research is a nonequivalent control group design because, in this design, the experimental group and control group are not randomly selected (Sugiyono, 2009).</w:t>
      </w:r>
    </w:p>
    <w:p w14:paraId="4F7DE1B7" w14:textId="77777777" w:rsidR="009B1115" w:rsidRPr="009B1115" w:rsidRDefault="009B1115" w:rsidP="009B1115">
      <w:pPr>
        <w:pStyle w:val="BodyText"/>
        <w:ind w:right="-1" w:firstLine="426"/>
        <w:jc w:val="both"/>
        <w:rPr>
          <w:rFonts w:ascii="Palatino Linotype" w:hAnsi="Palatino Linotype"/>
          <w:sz w:val="20"/>
          <w:szCs w:val="20"/>
          <w:lang w:val="id-ID"/>
        </w:rPr>
      </w:pPr>
      <w:r w:rsidRPr="009B1115">
        <w:rPr>
          <w:rFonts w:ascii="Palatino Linotype" w:hAnsi="Palatino Linotype"/>
          <w:sz w:val="20"/>
          <w:szCs w:val="20"/>
          <w:lang w:val="id-ID"/>
        </w:rPr>
        <w:t>In general, the purpose of this study is to examine the effect of self-management techniques and modelling techniques on improving students' learning discipline by forming experimental classes and control classes as a comparison. This design involves two groups, namely the experimental group and the control group. The experimental group is given services in the form of group counselling with self-management techniques, while the control group is given group counselling services with modelling techniques by forming experimental and control classes as a comparison.</w:t>
      </w:r>
    </w:p>
    <w:p w14:paraId="61327260" w14:textId="77777777" w:rsidR="00C55324" w:rsidRPr="00C55324" w:rsidRDefault="00C55324" w:rsidP="009B1115">
      <w:pPr>
        <w:pStyle w:val="BodyText"/>
        <w:ind w:right="-1"/>
        <w:jc w:val="both"/>
        <w:rPr>
          <w:rFonts w:ascii="Palatino Linotype" w:hAnsi="Palatino Linotype"/>
          <w:sz w:val="20"/>
          <w:szCs w:val="20"/>
          <w:lang w:val="id-ID"/>
        </w:rPr>
      </w:pPr>
    </w:p>
    <w:p w14:paraId="675AA703" w14:textId="77777777" w:rsidR="00136AAC" w:rsidRPr="00136AAC" w:rsidRDefault="00136AAC" w:rsidP="00136AAC">
      <w:pPr>
        <w:pStyle w:val="BodyText"/>
        <w:ind w:right="-1"/>
        <w:jc w:val="center"/>
        <w:rPr>
          <w:rFonts w:ascii="Palatino Linotype" w:hAnsi="Palatino Linotype"/>
          <w:sz w:val="20"/>
          <w:szCs w:val="20"/>
          <w:lang w:val="id-ID"/>
        </w:rPr>
      </w:pPr>
      <w:bookmarkStart w:id="14" w:name="_Toc150894269"/>
      <w:r w:rsidRPr="00136AAC">
        <w:rPr>
          <w:rFonts w:ascii="Palatino Linotype" w:hAnsi="Palatino Linotype"/>
          <w:sz w:val="20"/>
          <w:szCs w:val="20"/>
          <w:lang w:val="id-ID"/>
        </w:rPr>
        <w:t>Table</w:t>
      </w:r>
      <w:r w:rsidRPr="00136AAC">
        <w:rPr>
          <w:rFonts w:ascii="Palatino Linotype" w:hAnsi="Palatino Linotype"/>
          <w:sz w:val="20"/>
          <w:szCs w:val="20"/>
          <w:lang w:val="id-ID"/>
        </w:rPr>
        <w:fldChar w:fldCharType="begin"/>
      </w:r>
      <w:r w:rsidRPr="00136AAC">
        <w:rPr>
          <w:rFonts w:ascii="Palatino Linotype" w:hAnsi="Palatino Linotype"/>
          <w:sz w:val="20"/>
          <w:szCs w:val="20"/>
          <w:lang w:val="id-ID"/>
        </w:rPr>
        <w:instrText xml:space="preserve"> SEQ Tabel \* ARABIC </w:instrText>
      </w:r>
      <w:r w:rsidRPr="00136AAC">
        <w:rPr>
          <w:rFonts w:ascii="Palatino Linotype" w:hAnsi="Palatino Linotype"/>
          <w:sz w:val="20"/>
          <w:szCs w:val="20"/>
          <w:lang w:val="id-ID"/>
        </w:rPr>
        <w:fldChar w:fldCharType="separate"/>
      </w:r>
      <w:r w:rsidR="00033894">
        <w:rPr>
          <w:rFonts w:ascii="Palatino Linotype" w:hAnsi="Palatino Linotype"/>
          <w:noProof/>
          <w:sz w:val="20"/>
          <w:szCs w:val="20"/>
          <w:lang w:val="id-ID"/>
        </w:rPr>
        <w:t>1</w:t>
      </w:r>
      <w:r w:rsidRPr="00136AAC">
        <w:rPr>
          <w:rFonts w:ascii="Palatino Linotype" w:hAnsi="Palatino Linotype"/>
          <w:sz w:val="20"/>
          <w:szCs w:val="20"/>
          <w:lang w:val="id-ID"/>
        </w:rPr>
        <w:fldChar w:fldCharType="end"/>
      </w:r>
      <w:r w:rsidR="00302332">
        <w:rPr>
          <w:rFonts w:ascii="Palatino Linotype" w:hAnsi="Palatino Linotype"/>
          <w:sz w:val="20"/>
          <w:szCs w:val="20"/>
          <w:lang w:val="id-ID"/>
        </w:rPr>
        <w:t>. Non-Equivalent Control Group Pretest-Posttest Research Design</w:t>
      </w:r>
      <w:bookmarkEnd w:id="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1851"/>
        <w:gridCol w:w="1920"/>
        <w:gridCol w:w="1862"/>
      </w:tblGrid>
      <w:tr w:rsidR="00136AAC" w:rsidRPr="00302332" w14:paraId="07B1BC0D" w14:textId="77777777" w:rsidTr="00136AAC">
        <w:trPr>
          <w:jc w:val="center"/>
        </w:trPr>
        <w:tc>
          <w:tcPr>
            <w:tcW w:w="1953" w:type="dxa"/>
            <w:shd w:val="clear" w:color="auto" w:fill="auto"/>
          </w:tcPr>
          <w:p w14:paraId="1BC60BA3" w14:textId="77777777" w:rsidR="00136AAC" w:rsidRPr="00302332" w:rsidRDefault="00136AAC" w:rsidP="00136AAC">
            <w:pPr>
              <w:pStyle w:val="BodyText"/>
              <w:ind w:right="-1"/>
              <w:jc w:val="center"/>
              <w:rPr>
                <w:rFonts w:ascii="Palatino Linotype" w:hAnsi="Palatino Linotype"/>
                <w:sz w:val="18"/>
                <w:szCs w:val="18"/>
                <w:lang w:val="id-ID"/>
              </w:rPr>
            </w:pPr>
            <w:r w:rsidRPr="00302332">
              <w:rPr>
                <w:rFonts w:ascii="Palatino Linotype" w:hAnsi="Palatino Linotype"/>
                <w:sz w:val="18"/>
                <w:szCs w:val="18"/>
                <w:lang w:val="id-ID"/>
              </w:rPr>
              <w:t>Group</w:t>
            </w:r>
          </w:p>
        </w:tc>
        <w:tc>
          <w:tcPr>
            <w:tcW w:w="1851" w:type="dxa"/>
            <w:shd w:val="clear" w:color="auto" w:fill="auto"/>
          </w:tcPr>
          <w:p w14:paraId="17B9351F" w14:textId="77777777" w:rsidR="00136AAC" w:rsidRPr="00302332" w:rsidRDefault="00136AAC" w:rsidP="00136AAC">
            <w:pPr>
              <w:pStyle w:val="BodyText"/>
              <w:ind w:right="-1"/>
              <w:jc w:val="center"/>
              <w:rPr>
                <w:rFonts w:ascii="Palatino Linotype" w:hAnsi="Palatino Linotype"/>
                <w:sz w:val="18"/>
                <w:szCs w:val="18"/>
                <w:lang w:val="id-ID"/>
              </w:rPr>
            </w:pPr>
            <w:r w:rsidRPr="00302332">
              <w:rPr>
                <w:rFonts w:ascii="Palatino Linotype" w:hAnsi="Palatino Linotype"/>
                <w:sz w:val="18"/>
                <w:szCs w:val="18"/>
                <w:lang w:val="id-ID"/>
              </w:rPr>
              <w:t>Pre-test</w:t>
            </w:r>
          </w:p>
        </w:tc>
        <w:tc>
          <w:tcPr>
            <w:tcW w:w="1920" w:type="dxa"/>
            <w:shd w:val="clear" w:color="auto" w:fill="auto"/>
          </w:tcPr>
          <w:p w14:paraId="3737B5FC" w14:textId="77777777" w:rsidR="00136AAC" w:rsidRPr="00302332" w:rsidRDefault="00136AAC" w:rsidP="00136AAC">
            <w:pPr>
              <w:pStyle w:val="BodyText"/>
              <w:ind w:right="-1"/>
              <w:jc w:val="center"/>
              <w:rPr>
                <w:rFonts w:ascii="Palatino Linotype" w:hAnsi="Palatino Linotype"/>
                <w:sz w:val="18"/>
                <w:szCs w:val="18"/>
                <w:lang w:val="id-ID"/>
              </w:rPr>
            </w:pPr>
            <w:r w:rsidRPr="00302332">
              <w:rPr>
                <w:rFonts w:ascii="Palatino Linotype" w:hAnsi="Palatino Linotype"/>
                <w:sz w:val="18"/>
                <w:szCs w:val="18"/>
                <w:lang w:val="id-ID"/>
              </w:rPr>
              <w:t>Treatment</w:t>
            </w:r>
          </w:p>
        </w:tc>
        <w:tc>
          <w:tcPr>
            <w:tcW w:w="1862" w:type="dxa"/>
            <w:shd w:val="clear" w:color="auto" w:fill="auto"/>
          </w:tcPr>
          <w:p w14:paraId="6F4D6893" w14:textId="77777777" w:rsidR="00136AAC" w:rsidRPr="00302332" w:rsidRDefault="00136AAC" w:rsidP="00136AAC">
            <w:pPr>
              <w:pStyle w:val="BodyText"/>
              <w:ind w:right="-1"/>
              <w:jc w:val="center"/>
              <w:rPr>
                <w:rFonts w:ascii="Palatino Linotype" w:hAnsi="Palatino Linotype"/>
                <w:sz w:val="18"/>
                <w:szCs w:val="18"/>
                <w:lang w:val="id-ID"/>
              </w:rPr>
            </w:pPr>
            <w:r w:rsidRPr="00302332">
              <w:rPr>
                <w:rFonts w:ascii="Palatino Linotype" w:hAnsi="Palatino Linotype"/>
                <w:sz w:val="18"/>
                <w:szCs w:val="18"/>
                <w:lang w:val="id-ID"/>
              </w:rPr>
              <w:t>Post-test</w:t>
            </w:r>
          </w:p>
        </w:tc>
      </w:tr>
      <w:tr w:rsidR="00136AAC" w:rsidRPr="00302332" w14:paraId="44C873A8" w14:textId="77777777" w:rsidTr="00136AAC">
        <w:trPr>
          <w:jc w:val="center"/>
        </w:trPr>
        <w:tc>
          <w:tcPr>
            <w:tcW w:w="1953" w:type="dxa"/>
            <w:shd w:val="clear" w:color="auto" w:fill="auto"/>
          </w:tcPr>
          <w:p w14:paraId="488800E2" w14:textId="77777777" w:rsidR="00136AAC" w:rsidRPr="00302332" w:rsidRDefault="00136AAC" w:rsidP="00136AAC">
            <w:pPr>
              <w:pStyle w:val="BodyText"/>
              <w:ind w:right="-1"/>
              <w:jc w:val="center"/>
              <w:rPr>
                <w:rFonts w:ascii="Palatino Linotype" w:hAnsi="Palatino Linotype"/>
                <w:sz w:val="18"/>
                <w:szCs w:val="18"/>
                <w:lang w:val="id-ID"/>
              </w:rPr>
            </w:pPr>
            <w:r w:rsidRPr="00302332">
              <w:rPr>
                <w:rFonts w:ascii="Palatino Linotype" w:hAnsi="Palatino Linotype"/>
                <w:sz w:val="18"/>
                <w:szCs w:val="18"/>
                <w:lang w:val="id-ID"/>
              </w:rPr>
              <w:t>Experiment</w:t>
            </w:r>
          </w:p>
        </w:tc>
        <w:tc>
          <w:tcPr>
            <w:tcW w:w="1851" w:type="dxa"/>
            <w:shd w:val="clear" w:color="auto" w:fill="auto"/>
          </w:tcPr>
          <w:p w14:paraId="2496C6DA" w14:textId="77777777" w:rsidR="00136AAC" w:rsidRPr="00302332" w:rsidRDefault="00136AAC" w:rsidP="00136AAC">
            <w:pPr>
              <w:pStyle w:val="BodyText"/>
              <w:ind w:right="-1"/>
              <w:jc w:val="center"/>
              <w:rPr>
                <w:rFonts w:ascii="Palatino Linotype" w:hAnsi="Palatino Linotype"/>
                <w:sz w:val="18"/>
                <w:szCs w:val="18"/>
                <w:lang w:val="id-ID"/>
              </w:rPr>
            </w:pPr>
            <w:r w:rsidRPr="00302332">
              <w:rPr>
                <w:rFonts w:ascii="Palatino Linotype" w:hAnsi="Palatino Linotype"/>
                <w:sz w:val="18"/>
                <w:szCs w:val="18"/>
                <w:lang w:val="id-ID"/>
              </w:rPr>
              <w:t>O1</w:t>
            </w:r>
          </w:p>
        </w:tc>
        <w:tc>
          <w:tcPr>
            <w:tcW w:w="1920" w:type="dxa"/>
            <w:shd w:val="clear" w:color="auto" w:fill="auto"/>
          </w:tcPr>
          <w:p w14:paraId="4757707D" w14:textId="77777777" w:rsidR="00136AAC" w:rsidRPr="00302332" w:rsidRDefault="00136AAC" w:rsidP="00136AAC">
            <w:pPr>
              <w:pStyle w:val="BodyText"/>
              <w:ind w:right="-1"/>
              <w:jc w:val="center"/>
              <w:rPr>
                <w:rFonts w:ascii="Palatino Linotype" w:hAnsi="Palatino Linotype"/>
                <w:sz w:val="18"/>
                <w:szCs w:val="18"/>
                <w:lang w:val="id-ID"/>
              </w:rPr>
            </w:pPr>
            <w:r w:rsidRPr="00302332">
              <w:rPr>
                <w:rFonts w:ascii="Palatino Linotype" w:hAnsi="Palatino Linotype"/>
                <w:sz w:val="18"/>
                <w:szCs w:val="18"/>
                <w:lang w:val="id-ID"/>
              </w:rPr>
              <w:t>X1</w:t>
            </w:r>
          </w:p>
        </w:tc>
        <w:tc>
          <w:tcPr>
            <w:tcW w:w="1862" w:type="dxa"/>
            <w:shd w:val="clear" w:color="auto" w:fill="auto"/>
          </w:tcPr>
          <w:p w14:paraId="00833658" w14:textId="77777777" w:rsidR="00136AAC" w:rsidRPr="00302332" w:rsidRDefault="00136AAC" w:rsidP="00136AAC">
            <w:pPr>
              <w:pStyle w:val="BodyText"/>
              <w:ind w:right="-1"/>
              <w:jc w:val="center"/>
              <w:rPr>
                <w:rFonts w:ascii="Palatino Linotype" w:hAnsi="Palatino Linotype"/>
                <w:sz w:val="18"/>
                <w:szCs w:val="18"/>
                <w:lang w:val="id-ID"/>
              </w:rPr>
            </w:pPr>
            <w:r w:rsidRPr="00302332">
              <w:rPr>
                <w:rFonts w:ascii="Palatino Linotype" w:hAnsi="Palatino Linotype"/>
                <w:sz w:val="18"/>
                <w:szCs w:val="18"/>
                <w:lang w:val="id-ID"/>
              </w:rPr>
              <w:t>O2</w:t>
            </w:r>
          </w:p>
        </w:tc>
      </w:tr>
      <w:tr w:rsidR="00136AAC" w:rsidRPr="00302332" w14:paraId="26A35BC9" w14:textId="77777777" w:rsidTr="00136AAC">
        <w:trPr>
          <w:jc w:val="center"/>
        </w:trPr>
        <w:tc>
          <w:tcPr>
            <w:tcW w:w="1953" w:type="dxa"/>
            <w:shd w:val="clear" w:color="auto" w:fill="auto"/>
          </w:tcPr>
          <w:p w14:paraId="5909DBE2" w14:textId="77777777" w:rsidR="00136AAC" w:rsidRPr="00302332" w:rsidRDefault="00136AAC" w:rsidP="00136AAC">
            <w:pPr>
              <w:pStyle w:val="BodyText"/>
              <w:ind w:right="-1"/>
              <w:jc w:val="center"/>
              <w:rPr>
                <w:rFonts w:ascii="Palatino Linotype" w:hAnsi="Palatino Linotype"/>
                <w:sz w:val="18"/>
                <w:szCs w:val="18"/>
                <w:lang w:val="id-ID"/>
              </w:rPr>
            </w:pPr>
            <w:r w:rsidRPr="00302332">
              <w:rPr>
                <w:rFonts w:ascii="Palatino Linotype" w:hAnsi="Palatino Linotype"/>
                <w:sz w:val="18"/>
                <w:szCs w:val="18"/>
                <w:lang w:val="id-ID"/>
              </w:rPr>
              <w:t>Control</w:t>
            </w:r>
          </w:p>
        </w:tc>
        <w:tc>
          <w:tcPr>
            <w:tcW w:w="1851" w:type="dxa"/>
            <w:shd w:val="clear" w:color="auto" w:fill="auto"/>
          </w:tcPr>
          <w:p w14:paraId="6A4548F6" w14:textId="77777777" w:rsidR="00136AAC" w:rsidRPr="00302332" w:rsidRDefault="00136AAC" w:rsidP="00136AAC">
            <w:pPr>
              <w:pStyle w:val="BodyText"/>
              <w:ind w:right="-1"/>
              <w:jc w:val="center"/>
              <w:rPr>
                <w:rFonts w:ascii="Palatino Linotype" w:hAnsi="Palatino Linotype"/>
                <w:sz w:val="18"/>
                <w:szCs w:val="18"/>
                <w:lang w:val="id-ID"/>
              </w:rPr>
            </w:pPr>
            <w:r w:rsidRPr="00302332">
              <w:rPr>
                <w:rFonts w:ascii="Palatino Linotype" w:hAnsi="Palatino Linotype"/>
                <w:sz w:val="18"/>
                <w:szCs w:val="18"/>
                <w:lang w:val="id-ID"/>
              </w:rPr>
              <w:t>O3</w:t>
            </w:r>
          </w:p>
        </w:tc>
        <w:tc>
          <w:tcPr>
            <w:tcW w:w="1920" w:type="dxa"/>
            <w:shd w:val="clear" w:color="auto" w:fill="auto"/>
          </w:tcPr>
          <w:p w14:paraId="7F0CF9BA" w14:textId="77777777" w:rsidR="00136AAC" w:rsidRPr="00302332" w:rsidRDefault="00136AAC" w:rsidP="00136AAC">
            <w:pPr>
              <w:pStyle w:val="BodyText"/>
              <w:ind w:right="-1"/>
              <w:jc w:val="center"/>
              <w:rPr>
                <w:rFonts w:ascii="Palatino Linotype" w:hAnsi="Palatino Linotype"/>
                <w:sz w:val="18"/>
                <w:szCs w:val="18"/>
                <w:lang w:val="id-ID"/>
              </w:rPr>
            </w:pPr>
            <w:r w:rsidRPr="00302332">
              <w:rPr>
                <w:rFonts w:ascii="Palatino Linotype" w:hAnsi="Palatino Linotype"/>
                <w:sz w:val="18"/>
                <w:szCs w:val="18"/>
                <w:lang w:val="id-ID"/>
              </w:rPr>
              <w:t>X2</w:t>
            </w:r>
          </w:p>
        </w:tc>
        <w:tc>
          <w:tcPr>
            <w:tcW w:w="1862" w:type="dxa"/>
            <w:shd w:val="clear" w:color="auto" w:fill="auto"/>
          </w:tcPr>
          <w:p w14:paraId="2FD55825" w14:textId="77777777" w:rsidR="00136AAC" w:rsidRPr="00302332" w:rsidRDefault="00136AAC" w:rsidP="00136AAC">
            <w:pPr>
              <w:pStyle w:val="BodyText"/>
              <w:ind w:right="-1"/>
              <w:jc w:val="center"/>
              <w:rPr>
                <w:rFonts w:ascii="Palatino Linotype" w:hAnsi="Palatino Linotype"/>
                <w:sz w:val="18"/>
                <w:szCs w:val="18"/>
                <w:lang w:val="id-ID"/>
              </w:rPr>
            </w:pPr>
            <w:r w:rsidRPr="00302332">
              <w:rPr>
                <w:rFonts w:ascii="Palatino Linotype" w:hAnsi="Palatino Linotype"/>
                <w:sz w:val="18"/>
                <w:szCs w:val="18"/>
                <w:lang w:val="id-ID"/>
              </w:rPr>
              <w:t>O4</w:t>
            </w:r>
          </w:p>
        </w:tc>
      </w:tr>
    </w:tbl>
    <w:p w14:paraId="6404E76A" w14:textId="77777777" w:rsidR="00136AAC" w:rsidRDefault="00136AAC" w:rsidP="00136AAC">
      <w:pPr>
        <w:pStyle w:val="BodyText"/>
        <w:ind w:right="-1"/>
        <w:jc w:val="both"/>
        <w:rPr>
          <w:rFonts w:ascii="Palatino Linotype" w:hAnsi="Palatino Linotype"/>
          <w:sz w:val="20"/>
          <w:szCs w:val="20"/>
          <w:lang w:val="id-ID"/>
        </w:rPr>
      </w:pPr>
    </w:p>
    <w:p w14:paraId="2B2EAC98" w14:textId="77777777" w:rsidR="00136AAC" w:rsidRPr="00136AAC" w:rsidRDefault="00136AAC" w:rsidP="00302332">
      <w:pPr>
        <w:pStyle w:val="BodyText"/>
        <w:ind w:left="720" w:right="-1"/>
        <w:jc w:val="both"/>
        <w:rPr>
          <w:rFonts w:ascii="Palatino Linotype" w:hAnsi="Palatino Linotype"/>
          <w:sz w:val="20"/>
          <w:szCs w:val="20"/>
          <w:lang w:val="id-ID"/>
        </w:rPr>
      </w:pPr>
      <w:r w:rsidRPr="00136AAC">
        <w:rPr>
          <w:rFonts w:ascii="Palatino Linotype" w:hAnsi="Palatino Linotype"/>
          <w:sz w:val="20"/>
          <w:szCs w:val="20"/>
          <w:lang w:val="id-ID"/>
        </w:rPr>
        <w:t>Information:</w:t>
      </w:r>
    </w:p>
    <w:p w14:paraId="38A009F4" w14:textId="77777777" w:rsidR="00136AAC" w:rsidRPr="00136AAC" w:rsidRDefault="00136AAC" w:rsidP="00136AAC">
      <w:pPr>
        <w:pStyle w:val="BodyText"/>
        <w:ind w:left="720" w:right="-1"/>
        <w:jc w:val="both"/>
        <w:rPr>
          <w:rFonts w:ascii="Palatino Linotype" w:hAnsi="Palatino Linotype"/>
          <w:sz w:val="20"/>
          <w:szCs w:val="20"/>
          <w:lang w:val="id-ID"/>
        </w:rPr>
      </w:pPr>
      <w:r w:rsidRPr="00136AAC">
        <w:rPr>
          <w:rFonts w:ascii="Palatino Linotype" w:hAnsi="Palatino Linotype"/>
          <w:sz w:val="20"/>
          <w:szCs w:val="20"/>
          <w:lang w:val="id-ID"/>
        </w:rPr>
        <w:t>O1: Pre-test results of the experimental group before being given treatment</w:t>
      </w:r>
    </w:p>
    <w:p w14:paraId="6EAA9B19" w14:textId="77777777" w:rsidR="00136AAC" w:rsidRPr="00136AAC" w:rsidRDefault="00136AAC" w:rsidP="00136AAC">
      <w:pPr>
        <w:pStyle w:val="BodyText"/>
        <w:ind w:left="720" w:right="-1"/>
        <w:jc w:val="both"/>
        <w:rPr>
          <w:rFonts w:ascii="Palatino Linotype" w:hAnsi="Palatino Linotype"/>
          <w:sz w:val="20"/>
          <w:szCs w:val="20"/>
          <w:lang w:val="id-ID"/>
        </w:rPr>
      </w:pPr>
      <w:r w:rsidRPr="00136AAC">
        <w:rPr>
          <w:rFonts w:ascii="Palatino Linotype" w:hAnsi="Palatino Linotype"/>
          <w:sz w:val="20"/>
          <w:szCs w:val="20"/>
          <w:lang w:val="id-ID"/>
        </w:rPr>
        <w:t>O2: Post-test results of the experimental group after being given treatment</w:t>
      </w:r>
    </w:p>
    <w:p w14:paraId="220CF689" w14:textId="77777777" w:rsidR="00136AAC" w:rsidRPr="00136AAC" w:rsidRDefault="00136AAC" w:rsidP="00136AAC">
      <w:pPr>
        <w:pStyle w:val="BodyText"/>
        <w:ind w:left="720" w:right="-1"/>
        <w:jc w:val="both"/>
        <w:rPr>
          <w:rFonts w:ascii="Palatino Linotype" w:hAnsi="Palatino Linotype"/>
          <w:sz w:val="20"/>
          <w:szCs w:val="20"/>
          <w:lang w:val="id-ID"/>
        </w:rPr>
      </w:pPr>
      <w:r w:rsidRPr="00136AAC">
        <w:rPr>
          <w:rFonts w:ascii="Palatino Linotype" w:hAnsi="Palatino Linotype"/>
          <w:sz w:val="20"/>
          <w:szCs w:val="20"/>
          <w:lang w:val="id-ID"/>
        </w:rPr>
        <w:t>O3: Pre-test results of the control group before being given treatment</w:t>
      </w:r>
    </w:p>
    <w:p w14:paraId="665AA156" w14:textId="77777777" w:rsidR="00136AAC" w:rsidRPr="00CC7B7D" w:rsidRDefault="00136AAC" w:rsidP="00136AAC">
      <w:pPr>
        <w:pStyle w:val="BodyText"/>
        <w:ind w:left="720" w:right="-1"/>
        <w:jc w:val="both"/>
        <w:rPr>
          <w:rFonts w:ascii="Palatino Linotype" w:hAnsi="Palatino Linotype"/>
          <w:sz w:val="20"/>
          <w:szCs w:val="20"/>
          <w:lang w:val="id-ID"/>
        </w:rPr>
      </w:pPr>
      <w:r w:rsidRPr="00136AAC">
        <w:rPr>
          <w:rFonts w:ascii="Palatino Linotype" w:hAnsi="Palatino Linotype"/>
          <w:sz w:val="20"/>
          <w:szCs w:val="20"/>
          <w:lang w:val="id-ID"/>
        </w:rPr>
        <w:t>O4: Post-</w:t>
      </w:r>
      <w:r w:rsidRPr="00CC7B7D">
        <w:rPr>
          <w:rFonts w:ascii="Palatino Linotype" w:hAnsi="Palatino Linotype"/>
          <w:sz w:val="20"/>
          <w:szCs w:val="20"/>
          <w:lang w:val="id-ID"/>
        </w:rPr>
        <w:t>test results of the control group after being given treatment</w:t>
      </w:r>
    </w:p>
    <w:p w14:paraId="3DEC4998" w14:textId="77777777" w:rsidR="00136AAC" w:rsidRPr="00CC7B7D" w:rsidRDefault="00136AAC" w:rsidP="00136AAC">
      <w:pPr>
        <w:pStyle w:val="BodyText"/>
        <w:ind w:left="720" w:right="-1"/>
        <w:jc w:val="both"/>
        <w:rPr>
          <w:rFonts w:ascii="Palatino Linotype" w:hAnsi="Palatino Linotype"/>
          <w:sz w:val="20"/>
          <w:szCs w:val="20"/>
          <w:lang w:val="id-ID"/>
        </w:rPr>
      </w:pPr>
      <w:r w:rsidRPr="00CC7B7D">
        <w:rPr>
          <w:rFonts w:ascii="Palatino Linotype" w:hAnsi="Palatino Linotype"/>
          <w:sz w:val="20"/>
          <w:szCs w:val="20"/>
          <w:lang w:val="id-ID"/>
        </w:rPr>
        <w:t>X1: Providing counseling services using self-management techniques.</w:t>
      </w:r>
    </w:p>
    <w:p w14:paraId="44CA47BB" w14:textId="7BF40537" w:rsidR="00136AAC" w:rsidRPr="00CC7B7D" w:rsidRDefault="00136AAC" w:rsidP="009B1115">
      <w:pPr>
        <w:pStyle w:val="BodyText"/>
        <w:ind w:left="720" w:right="-1"/>
        <w:jc w:val="both"/>
        <w:rPr>
          <w:rFonts w:ascii="Palatino Linotype" w:hAnsi="Palatino Linotype"/>
          <w:sz w:val="20"/>
          <w:szCs w:val="20"/>
          <w:lang w:val="id-ID"/>
        </w:rPr>
      </w:pPr>
      <w:r w:rsidRPr="00CC7B7D">
        <w:rPr>
          <w:rFonts w:ascii="Palatino Linotype" w:hAnsi="Palatino Linotype"/>
          <w:sz w:val="20"/>
          <w:szCs w:val="20"/>
          <w:lang w:val="id-ID"/>
        </w:rPr>
        <w:lastRenderedPageBreak/>
        <w:t>X2: Providing counseling services using modeling techniques</w:t>
      </w:r>
    </w:p>
    <w:p w14:paraId="12C1ED99" w14:textId="77777777" w:rsidR="00C7300A" w:rsidRPr="00C7300A" w:rsidRDefault="00C7300A" w:rsidP="00C7300A">
      <w:pPr>
        <w:spacing w:after="0" w:line="240" w:lineRule="auto"/>
        <w:ind w:left="142" w:firstLine="567"/>
        <w:jc w:val="both"/>
        <w:rPr>
          <w:rFonts w:ascii="Palatino Linotype" w:hAnsi="Palatino Linotype"/>
          <w:sz w:val="20"/>
          <w:szCs w:val="20"/>
          <w:lang w:val="id-ID"/>
        </w:rPr>
      </w:pPr>
      <w:r w:rsidRPr="00CC7B7D">
        <w:rPr>
          <w:rFonts w:ascii="Palatino Linotype" w:hAnsi="Palatino Linotype"/>
          <w:sz w:val="20"/>
          <w:szCs w:val="20"/>
          <w:lang w:val="id-ID"/>
        </w:rPr>
        <w:t>In this research design, there is an experimental group class that will be provided with self-management technique services. The control group class as a comparison was provided with modelling technique services. The research</w:t>
      </w:r>
      <w:r w:rsidRPr="00C7300A">
        <w:rPr>
          <w:rFonts w:ascii="Palatino Linotype" w:hAnsi="Palatino Linotype"/>
          <w:sz w:val="20"/>
          <w:szCs w:val="20"/>
          <w:lang w:val="id-ID"/>
        </w:rPr>
        <w:t xml:space="preserve"> will be carried out at Cipasung Islamic Middle School on Jalan KH. Ruhiat, Singaparna District, Tasikmalaya Regency, West Java. The population in this study were all students in class VIII of Cipasung Tasikmalaya Islamic Middle School for the 2023–2024 academic year. The total subject population is 128 students divided into four classes, namely classes VII A, VII B, VII C, and VII D, with a total of 32 students in each class. Sampling in this research used the purposive sampling technique. Purposive sampling is used when sample members are selected specifically based on research objectives. Purposive sampling is carried out by deliberately selecting subjects in accordance with the necessary sampling requirements. Sampling in this research was determined based on consideration of the results of a pretest questionnaire regarding students' learning discipline. In this design, both the experimental group and the control group are compared, from which the groups are selected and placed without going through a random system. Both groups will be given a pretest, then given different treatments, and finally given a posttest.</w:t>
      </w:r>
    </w:p>
    <w:p w14:paraId="5ABC5239" w14:textId="2681F5EB" w:rsidR="00136AAC" w:rsidRPr="00C7300A" w:rsidRDefault="00C7300A" w:rsidP="00C7300A">
      <w:pPr>
        <w:spacing w:after="0" w:line="240" w:lineRule="auto"/>
        <w:ind w:left="142" w:firstLine="567"/>
        <w:jc w:val="both"/>
        <w:rPr>
          <w:rFonts w:ascii="Palatino Linotype" w:hAnsi="Palatino Linotype"/>
          <w:sz w:val="20"/>
          <w:szCs w:val="20"/>
          <w:lang w:val="id-ID"/>
        </w:rPr>
      </w:pPr>
      <w:r w:rsidRPr="00C7300A">
        <w:rPr>
          <w:rFonts w:ascii="Palatino Linotype" w:hAnsi="Palatino Linotype"/>
          <w:sz w:val="20"/>
          <w:szCs w:val="20"/>
          <w:lang w:val="id-ID"/>
        </w:rPr>
        <w:t>The sample subjects in this research were in class VIII, and 8 students were taken to be the experimental group and 8 students to be the control group using a purposive sampling technique.</w:t>
      </w:r>
      <w:r w:rsidRPr="00C7300A">
        <w:rPr>
          <w:rFonts w:ascii="Palatino Linotype" w:hAnsi="Palatino Linotype"/>
          <w:i/>
          <w:iCs/>
          <w:sz w:val="20"/>
          <w:szCs w:val="20"/>
          <w:lang w:val="id-ID"/>
        </w:rPr>
        <w:t xml:space="preserve"> </w:t>
      </w:r>
      <w:r>
        <w:rPr>
          <w:rFonts w:ascii="Palatino Linotype" w:hAnsi="Palatino Linotype"/>
          <w:sz w:val="20"/>
          <w:szCs w:val="20"/>
          <w:lang w:val="id-ID"/>
        </w:rPr>
        <w:t xml:space="preserve"> </w:t>
      </w:r>
      <w:r w:rsidR="00136AAC" w:rsidRPr="00136AAC">
        <w:rPr>
          <w:rFonts w:ascii="Palatino Linotype" w:hAnsi="Palatino Linotype" w:cs="Times New Roman"/>
          <w:sz w:val="20"/>
          <w:szCs w:val="20"/>
          <w:lang w:val="id-ID"/>
        </w:rPr>
        <w:t>The criteria for selecting subjects are as follows:</w:t>
      </w:r>
    </w:p>
    <w:p w14:paraId="05AB4015" w14:textId="77777777" w:rsidR="00136AAC" w:rsidRPr="00136AAC" w:rsidRDefault="00136AAC" w:rsidP="00BD3E94">
      <w:pPr>
        <w:pStyle w:val="ListParagraph"/>
        <w:numPr>
          <w:ilvl w:val="0"/>
          <w:numId w:val="19"/>
        </w:numPr>
        <w:spacing w:after="0" w:line="240" w:lineRule="auto"/>
        <w:ind w:left="567"/>
        <w:jc w:val="both"/>
        <w:rPr>
          <w:rFonts w:ascii="Palatino Linotype" w:hAnsi="Palatino Linotype" w:cs="Times New Roman"/>
          <w:sz w:val="20"/>
          <w:szCs w:val="20"/>
        </w:rPr>
      </w:pPr>
      <w:r w:rsidRPr="00136AAC">
        <w:rPr>
          <w:rFonts w:ascii="Palatino Linotype" w:hAnsi="Palatino Linotype" w:cs="Times New Roman"/>
          <w:sz w:val="20"/>
          <w:szCs w:val="20"/>
        </w:rPr>
        <w:t>Class VIII students of Cipasung Tasikmalaya Islamic Middle School with low study discipline such as coming late to school, not doing assignments, skipping classes during class, and so on.</w:t>
      </w:r>
    </w:p>
    <w:p w14:paraId="15C62446" w14:textId="77777777" w:rsidR="00136AAC" w:rsidRPr="00136AAC" w:rsidRDefault="00136AAC" w:rsidP="00136AAC">
      <w:pPr>
        <w:pStyle w:val="ListParagraph"/>
        <w:numPr>
          <w:ilvl w:val="0"/>
          <w:numId w:val="19"/>
        </w:numPr>
        <w:spacing w:after="0" w:line="240" w:lineRule="auto"/>
        <w:ind w:left="567"/>
        <w:jc w:val="both"/>
        <w:rPr>
          <w:rFonts w:ascii="Palatino Linotype" w:hAnsi="Palatino Linotype" w:cs="Times New Roman"/>
          <w:sz w:val="20"/>
          <w:szCs w:val="20"/>
        </w:rPr>
      </w:pPr>
      <w:r w:rsidRPr="00136AAC">
        <w:rPr>
          <w:rFonts w:ascii="Palatino Linotype" w:hAnsi="Palatino Linotype" w:cs="Times New Roman"/>
          <w:sz w:val="20"/>
          <w:szCs w:val="20"/>
        </w:rPr>
        <w:t>Students who are willing and able to work together in groups, and are willing to make changes for the better.</w:t>
      </w:r>
    </w:p>
    <w:p w14:paraId="6D6A3F35" w14:textId="77777777" w:rsidR="00136AAC" w:rsidRPr="00136AAC" w:rsidRDefault="00136AAC" w:rsidP="00BD3E94">
      <w:pPr>
        <w:pStyle w:val="BodyText"/>
        <w:ind w:right="-1" w:firstLine="567"/>
        <w:jc w:val="both"/>
        <w:rPr>
          <w:rFonts w:ascii="Palatino Linotype" w:hAnsi="Palatino Linotype"/>
          <w:snapToGrid w:val="0"/>
          <w:color w:val="000000"/>
          <w:sz w:val="20"/>
          <w:szCs w:val="22"/>
          <w:lang w:eastAsia="de-DE"/>
        </w:rPr>
      </w:pPr>
      <w:r w:rsidRPr="00136AAC">
        <w:rPr>
          <w:rFonts w:ascii="Palatino Linotype" w:hAnsi="Palatino Linotype"/>
          <w:snapToGrid w:val="0"/>
          <w:color w:val="000000"/>
          <w:sz w:val="20"/>
          <w:szCs w:val="22"/>
          <w:lang w:eastAsia="de-DE"/>
        </w:rPr>
        <w:t>Data analysis techniques are carried out quantitatively. Data analysis techniques are used to answer the problem formulation or test hypotheses to answer the hypotheses in this research. Hypothesis testing in this research uses non-parametric statistics with the Man Withney (U) test and the Wilcoxon test using the SPSS 20.0 for Windows program. The Man Withney test is used to see the effect of group counseling, self-management techniques and modeling techniques to improve students' learning discipline. Meanwhile, the reason the researcher used the Wilcoxon test was to see the effect of the treatment that would be given regarding the pretest and posttest in the experimental group and control group.</w:t>
      </w:r>
    </w:p>
    <w:p w14:paraId="2007D3C9" w14:textId="77777777" w:rsidR="00136AAC" w:rsidRDefault="00136AAC" w:rsidP="00852B14">
      <w:pPr>
        <w:spacing w:line="240" w:lineRule="auto"/>
        <w:ind w:firstLine="284"/>
        <w:jc w:val="both"/>
        <w:rPr>
          <w:rFonts w:ascii="Palatino Linotype" w:eastAsia="Times New Roman" w:hAnsi="Palatino Linotype" w:cs="Times New Roman"/>
          <w:snapToGrid w:val="0"/>
          <w:color w:val="000000"/>
          <w:sz w:val="20"/>
          <w:lang w:val="en-US" w:eastAsia="de-DE" w:bidi="en-US"/>
        </w:rPr>
      </w:pPr>
    </w:p>
    <w:p w14:paraId="67547F7D" w14:textId="77777777" w:rsidR="004E7D24" w:rsidRPr="0012526F" w:rsidRDefault="005E6374" w:rsidP="005E6374">
      <w:pPr>
        <w:pStyle w:val="Alishlah21heading1"/>
        <w:numPr>
          <w:ilvl w:val="0"/>
          <w:numId w:val="20"/>
        </w:numPr>
        <w:ind w:left="360"/>
        <w:rPr>
          <w:rFonts w:eastAsia="Arial"/>
        </w:rPr>
      </w:pPr>
      <w:r>
        <w:rPr>
          <w:rFonts w:eastAsia="Arial"/>
        </w:rPr>
        <w:t>Findings and Discussion</w:t>
      </w:r>
    </w:p>
    <w:p w14:paraId="141F7F81" w14:textId="77777777" w:rsidR="00C7300A" w:rsidRPr="00C7300A" w:rsidRDefault="00C7300A" w:rsidP="00C7300A">
      <w:pPr>
        <w:pStyle w:val="BodyText"/>
        <w:ind w:right="-1" w:firstLine="567"/>
        <w:jc w:val="both"/>
        <w:rPr>
          <w:rFonts w:ascii="Palatino Linotype" w:hAnsi="Palatino Linotype"/>
          <w:sz w:val="20"/>
          <w:szCs w:val="20"/>
          <w:lang w:val="id-ID" w:eastAsia="id-ID"/>
        </w:rPr>
      </w:pPr>
      <w:bookmarkStart w:id="15" w:name="_Hlk174475122"/>
      <w:r w:rsidRPr="00C7300A">
        <w:rPr>
          <w:sz w:val="20"/>
          <w:szCs w:val="20"/>
          <w:lang w:val="id-ID" w:eastAsia="id-ID"/>
        </w:rPr>
        <w:t xml:space="preserve">As with </w:t>
      </w:r>
      <w:r w:rsidRPr="00C7300A">
        <w:rPr>
          <w:rFonts w:ascii="Palatino Linotype" w:hAnsi="Palatino Linotype"/>
          <w:snapToGrid w:val="0"/>
          <w:color w:val="000000"/>
          <w:sz w:val="20"/>
          <w:szCs w:val="20"/>
          <w:lang w:eastAsia="de-DE"/>
        </w:rPr>
        <w:t>quantitative</w:t>
      </w:r>
      <w:r w:rsidRPr="00C7300A">
        <w:rPr>
          <w:sz w:val="20"/>
          <w:szCs w:val="20"/>
          <w:lang w:val="id-ID" w:eastAsia="id-ID"/>
        </w:rPr>
        <w:t xml:space="preserve"> research in general, before proceeding to hypothesis testing, </w:t>
      </w:r>
      <w:r w:rsidRPr="00C7300A">
        <w:rPr>
          <w:rFonts w:ascii="Palatino Linotype" w:hAnsi="Palatino Linotype"/>
          <w:sz w:val="20"/>
          <w:szCs w:val="20"/>
          <w:lang w:val="id-ID" w:eastAsia="id-ID"/>
        </w:rPr>
        <w:t>researchers carry out reliability and validity tests to assess the consistency and accuracy of the measurement instruments used. This step is important to ensure that the data collected is reliable and truly measures the aspects intended in this research. The data shows that the reliability test produces a Cronbach's alpha value of 0.963, which shows that the measurement instrument has a very high level of consistency. Most of the items in the validity test are also valid, indicating that the indicators used significantly measure the intended aspect. In more detail, the results of the instrument reliability analysis can be seen in the following table:</w:t>
      </w:r>
    </w:p>
    <w:p w14:paraId="6B9CCBD7" w14:textId="77777777" w:rsidR="00136AAC" w:rsidRPr="00136AAC" w:rsidRDefault="00136AAC" w:rsidP="00136AAC">
      <w:pPr>
        <w:pStyle w:val="Alishlah21heading1"/>
        <w:numPr>
          <w:ilvl w:val="0"/>
          <w:numId w:val="0"/>
        </w:numPr>
        <w:ind w:firstLine="426"/>
        <w:jc w:val="center"/>
        <w:rPr>
          <w:b w:val="0"/>
          <w:lang w:eastAsia="de-DE"/>
        </w:rPr>
      </w:pPr>
      <w:r>
        <w:t>Reliability Test</w:t>
      </w:r>
    </w:p>
    <w:tbl>
      <w:tblPr>
        <w:tblStyle w:val="TableGrid1"/>
        <w:tblW w:w="3034" w:type="dxa"/>
        <w:jc w:val="center"/>
        <w:tblBorders>
          <w:left w:val="none" w:sz="0" w:space="0" w:color="auto"/>
          <w:right w:val="none" w:sz="0" w:space="0" w:color="auto"/>
          <w:insideV w:val="none" w:sz="0" w:space="0" w:color="auto"/>
        </w:tblBorders>
        <w:tblLayout w:type="fixed"/>
        <w:tblLook w:val="0000" w:firstRow="0" w:lastRow="0" w:firstColumn="0" w:lastColumn="0" w:noHBand="0" w:noVBand="0"/>
      </w:tblPr>
      <w:tblGrid>
        <w:gridCol w:w="1843"/>
        <w:gridCol w:w="1191"/>
      </w:tblGrid>
      <w:tr w:rsidR="00136AAC" w:rsidRPr="00136AAC" w14:paraId="03109C2C" w14:textId="77777777" w:rsidTr="00136AAC">
        <w:trPr>
          <w:jc w:val="center"/>
        </w:trPr>
        <w:tc>
          <w:tcPr>
            <w:tcW w:w="1843" w:type="dxa"/>
          </w:tcPr>
          <w:p w14:paraId="7944E34C" w14:textId="77777777" w:rsidR="00136AAC" w:rsidRPr="00136AAC" w:rsidRDefault="00136AAC" w:rsidP="00421B62">
            <w:pPr>
              <w:pStyle w:val="BodyText"/>
              <w:ind w:right="-1"/>
              <w:rPr>
                <w:rFonts w:ascii="Palatino Linotype" w:hAnsi="Palatino Linotype"/>
                <w:sz w:val="20"/>
                <w:szCs w:val="20"/>
                <w:lang w:val="id-ID"/>
              </w:rPr>
            </w:pPr>
            <w:r w:rsidRPr="00136AAC">
              <w:rPr>
                <w:rFonts w:ascii="Palatino Linotype" w:hAnsi="Palatino Linotype"/>
                <w:sz w:val="20"/>
                <w:szCs w:val="20"/>
                <w:lang w:val="id-ID"/>
              </w:rPr>
              <w:t>Cronbach's Alpha</w:t>
            </w:r>
          </w:p>
        </w:tc>
        <w:tc>
          <w:tcPr>
            <w:tcW w:w="1191" w:type="dxa"/>
          </w:tcPr>
          <w:p w14:paraId="62D0E5E6" w14:textId="77777777" w:rsidR="00136AAC" w:rsidRPr="00136AAC" w:rsidRDefault="00136AAC" w:rsidP="00421B62">
            <w:pPr>
              <w:pStyle w:val="BodyText"/>
              <w:ind w:right="-1"/>
              <w:rPr>
                <w:rFonts w:ascii="Palatino Linotype" w:hAnsi="Palatino Linotype"/>
                <w:sz w:val="20"/>
                <w:szCs w:val="20"/>
                <w:lang w:val="id-ID"/>
              </w:rPr>
            </w:pPr>
            <w:r w:rsidRPr="00136AAC">
              <w:rPr>
                <w:rFonts w:ascii="Palatino Linotype" w:hAnsi="Palatino Linotype"/>
                <w:sz w:val="20"/>
                <w:szCs w:val="20"/>
                <w:lang w:val="id-ID"/>
              </w:rPr>
              <w:t>N of Items</w:t>
            </w:r>
          </w:p>
        </w:tc>
      </w:tr>
      <w:tr w:rsidR="00136AAC" w:rsidRPr="00136AAC" w14:paraId="6F298C53" w14:textId="77777777" w:rsidTr="00136AAC">
        <w:trPr>
          <w:jc w:val="center"/>
        </w:trPr>
        <w:tc>
          <w:tcPr>
            <w:tcW w:w="1843" w:type="dxa"/>
          </w:tcPr>
          <w:p w14:paraId="2F4401E0" w14:textId="77777777" w:rsidR="00136AAC" w:rsidRPr="00136AAC" w:rsidRDefault="00136AAC" w:rsidP="00421B62">
            <w:pPr>
              <w:pStyle w:val="BodyText"/>
              <w:ind w:right="-1"/>
              <w:rPr>
                <w:rFonts w:ascii="Palatino Linotype" w:hAnsi="Palatino Linotype"/>
                <w:sz w:val="20"/>
                <w:szCs w:val="20"/>
                <w:lang w:val="id-ID"/>
              </w:rPr>
            </w:pPr>
            <w:r w:rsidRPr="00136AAC">
              <w:rPr>
                <w:rFonts w:ascii="Palatino Linotype" w:hAnsi="Palatino Linotype"/>
                <w:sz w:val="20"/>
                <w:szCs w:val="20"/>
                <w:lang w:val="id-ID"/>
              </w:rPr>
              <w:t>,963</w:t>
            </w:r>
          </w:p>
        </w:tc>
        <w:tc>
          <w:tcPr>
            <w:tcW w:w="1191" w:type="dxa"/>
          </w:tcPr>
          <w:p w14:paraId="5F08C990" w14:textId="77777777" w:rsidR="00136AAC" w:rsidRPr="00136AAC" w:rsidRDefault="00136AAC" w:rsidP="00421B62">
            <w:pPr>
              <w:pStyle w:val="BodyText"/>
              <w:ind w:right="-1"/>
              <w:rPr>
                <w:rFonts w:ascii="Palatino Linotype" w:hAnsi="Palatino Linotype"/>
                <w:sz w:val="20"/>
                <w:szCs w:val="20"/>
                <w:lang w:val="id-ID"/>
              </w:rPr>
            </w:pPr>
            <w:r w:rsidRPr="00136AAC">
              <w:rPr>
                <w:rFonts w:ascii="Palatino Linotype" w:hAnsi="Palatino Linotype"/>
                <w:sz w:val="20"/>
                <w:szCs w:val="20"/>
                <w:lang w:val="id-ID"/>
              </w:rPr>
              <w:t>42</w:t>
            </w:r>
          </w:p>
        </w:tc>
      </w:tr>
    </w:tbl>
    <w:p w14:paraId="27F94563" w14:textId="77777777" w:rsidR="00136AAC" w:rsidRDefault="00136AAC" w:rsidP="00136AAC">
      <w:pPr>
        <w:pStyle w:val="Alishlah21heading1"/>
        <w:numPr>
          <w:ilvl w:val="0"/>
          <w:numId w:val="0"/>
        </w:numPr>
        <w:jc w:val="both"/>
        <w:rPr>
          <w:b w:val="0"/>
          <w:bCs/>
        </w:rPr>
      </w:pPr>
      <w:r w:rsidRPr="00136AAC">
        <w:rPr>
          <w:b w:val="0"/>
          <w:bCs/>
        </w:rPr>
        <w:t xml:space="preserve">The validity test results showed that questions number 11, 18, 19, 25, 26, 40, 41, and 42 were invalid, so the researcher decided to eliminate these questions from the research instrument. After testing the </w:t>
      </w:r>
      <w:r w:rsidRPr="00136AAC">
        <w:rPr>
          <w:b w:val="0"/>
          <w:bCs/>
        </w:rPr>
        <w:lastRenderedPageBreak/>
        <w:t>instrument, the researcher carried out a descriptive analysis which then produced learning discipline data between the control and experimental groups as follows.</w:t>
      </w:r>
    </w:p>
    <w:p w14:paraId="20E7BCE9" w14:textId="77777777" w:rsidR="00136AAC" w:rsidRDefault="00136AAC" w:rsidP="005E6374">
      <w:pPr>
        <w:pStyle w:val="Alishlah21heading1"/>
        <w:numPr>
          <w:ilvl w:val="0"/>
          <w:numId w:val="0"/>
        </w:numPr>
        <w:jc w:val="center"/>
        <w:rPr>
          <w:b w:val="0"/>
          <w:bCs/>
        </w:rPr>
      </w:pPr>
      <w:r>
        <w:rPr>
          <w:b w:val="0"/>
          <w:bCs/>
        </w:rPr>
        <w:t>Comparison of study discipline scores of the control group and the experimental group</w:t>
      </w:r>
    </w:p>
    <w:p w14:paraId="7546F73B" w14:textId="77777777" w:rsidR="00136AAC" w:rsidRPr="00136AAC" w:rsidRDefault="00136AAC" w:rsidP="00136AAC">
      <w:pPr>
        <w:pStyle w:val="Alishlah21heading1"/>
        <w:numPr>
          <w:ilvl w:val="0"/>
          <w:numId w:val="0"/>
        </w:numPr>
        <w:jc w:val="center"/>
        <w:rPr>
          <w:b w:val="0"/>
          <w:bCs/>
        </w:rPr>
      </w:pPr>
      <w:r>
        <w:rPr>
          <w:noProof/>
        </w:rPr>
        <w:drawing>
          <wp:inline distT="0" distB="0" distL="0" distR="0" wp14:anchorId="558E3111" wp14:editId="4AFD3BB5">
            <wp:extent cx="2707574" cy="1917864"/>
            <wp:effectExtent l="0" t="0" r="17145" b="6350"/>
            <wp:docPr id="2002893332" name="Chart 1">
              <a:extLst xmlns:a="http://schemas.openxmlformats.org/drawingml/2006/main">
                <a:ext uri="{FF2B5EF4-FFF2-40B4-BE49-F238E27FC236}">
                  <a16:creationId xmlns:a16="http://schemas.microsoft.com/office/drawing/2014/main" id="{DA3C4575-610D-7185-7449-A0D007B4EB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97F0AB1" w14:textId="77777777" w:rsidR="00C7300A" w:rsidRPr="00C7300A" w:rsidRDefault="00C7300A" w:rsidP="00C7300A">
      <w:pPr>
        <w:spacing w:line="240" w:lineRule="auto"/>
        <w:ind w:left="142" w:firstLine="567"/>
        <w:jc w:val="both"/>
        <w:rPr>
          <w:rFonts w:ascii="Palatino Linotype" w:hAnsi="Palatino Linotype" w:cs="Times New Roman"/>
          <w:sz w:val="20"/>
          <w:szCs w:val="20"/>
          <w:lang w:val="id-ID"/>
        </w:rPr>
      </w:pPr>
      <w:r w:rsidRPr="00C7300A">
        <w:rPr>
          <w:rFonts w:ascii="Palatino Linotype" w:hAnsi="Palatino Linotype" w:cs="Times New Roman"/>
          <w:sz w:val="20"/>
          <w:szCs w:val="20"/>
          <w:lang w:val="id-ID"/>
        </w:rPr>
        <w:t>The average learning discipline score of students in the experimental group increased from 78 in the pretest to 106.5 in the posttest. This shows a significant increase in learning discipline after implementing self-management and modelling techniques. On the other hand, students in the control group showed a very small increase, from an average of 80.375 on the pretest to 81.25 on the posttest. This minimal increase indicates that without special intervention (such as self-management techniques and modelling), student learning discipline does not change significantly. After carrying out the descriptive analysis, the researcher carried out a hypothesis test. This is based on the results of the classical assumption test. It was found that the data was normally distributed, with details for each class in the following table.</w:t>
      </w:r>
    </w:p>
    <w:tbl>
      <w:tblPr>
        <w:tblStyle w:val="PlainTable2"/>
        <w:tblW w:w="6936" w:type="dxa"/>
        <w:jc w:val="center"/>
        <w:tblLayout w:type="fixed"/>
        <w:tblLook w:val="0000" w:firstRow="0" w:lastRow="0" w:firstColumn="0" w:lastColumn="0" w:noHBand="0" w:noVBand="0"/>
      </w:tblPr>
      <w:tblGrid>
        <w:gridCol w:w="1322"/>
        <w:gridCol w:w="1030"/>
        <w:gridCol w:w="1030"/>
        <w:gridCol w:w="1030"/>
        <w:gridCol w:w="2524"/>
      </w:tblGrid>
      <w:tr w:rsidR="00302332" w:rsidRPr="00302332" w14:paraId="0537848A" w14:textId="77777777" w:rsidTr="00302332">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322" w:type="dxa"/>
            <w:vMerge w:val="restart"/>
          </w:tcPr>
          <w:p w14:paraId="6F9EA527" w14:textId="77777777" w:rsidR="00302332" w:rsidRPr="00302332" w:rsidRDefault="00302332" w:rsidP="00302332">
            <w:pPr>
              <w:rPr>
                <w:rFonts w:ascii="Palatino Linotype" w:hAnsi="Palatino Linotype"/>
                <w:sz w:val="18"/>
                <w:szCs w:val="18"/>
              </w:rPr>
            </w:pPr>
            <w:r w:rsidRPr="00302332">
              <w:rPr>
                <w:rFonts w:ascii="Palatino Linotype" w:hAnsi="Palatino Linotype"/>
                <w:sz w:val="18"/>
                <w:szCs w:val="18"/>
              </w:rPr>
              <w:t>Group</w:t>
            </w:r>
          </w:p>
        </w:tc>
        <w:tc>
          <w:tcPr>
            <w:cnfStyle w:val="000001000000" w:firstRow="0" w:lastRow="0" w:firstColumn="0" w:lastColumn="0" w:oddVBand="0" w:evenVBand="1" w:oddHBand="0" w:evenHBand="0" w:firstRowFirstColumn="0" w:firstRowLastColumn="0" w:lastRowFirstColumn="0" w:lastRowLastColumn="0"/>
            <w:tcW w:w="3090" w:type="dxa"/>
            <w:gridSpan w:val="3"/>
          </w:tcPr>
          <w:p w14:paraId="3432B990" w14:textId="77777777" w:rsidR="00302332" w:rsidRPr="00302332" w:rsidRDefault="00302332" w:rsidP="00302332">
            <w:pPr>
              <w:rPr>
                <w:rFonts w:ascii="Palatino Linotype" w:hAnsi="Palatino Linotype"/>
                <w:sz w:val="18"/>
                <w:szCs w:val="18"/>
              </w:rPr>
            </w:pPr>
            <w:r w:rsidRPr="00302332">
              <w:rPr>
                <w:rFonts w:ascii="Palatino Linotype" w:hAnsi="Palatino Linotype"/>
                <w:sz w:val="18"/>
                <w:szCs w:val="18"/>
              </w:rPr>
              <w:t>Kolmogorov-Smirnova</w:t>
            </w:r>
          </w:p>
        </w:tc>
        <w:tc>
          <w:tcPr>
            <w:cnfStyle w:val="000010000000" w:firstRow="0" w:lastRow="0" w:firstColumn="0" w:lastColumn="0" w:oddVBand="1" w:evenVBand="0" w:oddHBand="0" w:evenHBand="0" w:firstRowFirstColumn="0" w:firstRowLastColumn="0" w:lastRowFirstColumn="0" w:lastRowLastColumn="0"/>
            <w:tcW w:w="2524" w:type="dxa"/>
            <w:vMerge w:val="restart"/>
          </w:tcPr>
          <w:p w14:paraId="19058E79" w14:textId="77777777" w:rsidR="00302332" w:rsidRPr="00302332" w:rsidRDefault="00302332" w:rsidP="00302332">
            <w:pPr>
              <w:rPr>
                <w:rFonts w:ascii="Palatino Linotype" w:hAnsi="Palatino Linotype"/>
                <w:sz w:val="18"/>
                <w:szCs w:val="18"/>
                <w:lang w:val="id-ID"/>
              </w:rPr>
            </w:pPr>
            <w:r w:rsidRPr="00302332">
              <w:rPr>
                <w:rFonts w:ascii="Palatino Linotype" w:hAnsi="Palatino Linotype"/>
                <w:sz w:val="18"/>
                <w:szCs w:val="18"/>
                <w:lang w:val="id-ID"/>
              </w:rPr>
              <w:t>Information</w:t>
            </w:r>
          </w:p>
        </w:tc>
      </w:tr>
      <w:tr w:rsidR="00302332" w:rsidRPr="00302332" w14:paraId="789F93B7" w14:textId="77777777" w:rsidTr="00302332">
        <w:trPr>
          <w:trHeight w:val="201"/>
          <w:jc w:val="center"/>
        </w:trPr>
        <w:tc>
          <w:tcPr>
            <w:cnfStyle w:val="000010000000" w:firstRow="0" w:lastRow="0" w:firstColumn="0" w:lastColumn="0" w:oddVBand="1" w:evenVBand="0" w:oddHBand="0" w:evenHBand="0" w:firstRowFirstColumn="0" w:firstRowLastColumn="0" w:lastRowFirstColumn="0" w:lastRowLastColumn="0"/>
            <w:tcW w:w="1322" w:type="dxa"/>
            <w:vMerge/>
          </w:tcPr>
          <w:p w14:paraId="3DE447AC" w14:textId="77777777" w:rsidR="00302332" w:rsidRPr="00302332" w:rsidRDefault="00302332" w:rsidP="00302332">
            <w:pPr>
              <w:pStyle w:val="ListParagraph"/>
              <w:spacing w:after="0" w:line="240" w:lineRule="auto"/>
              <w:ind w:left="360"/>
              <w:rPr>
                <w:rFonts w:ascii="Palatino Linotype" w:hAnsi="Palatino Linotype"/>
                <w:sz w:val="18"/>
                <w:szCs w:val="18"/>
              </w:rPr>
            </w:pPr>
          </w:p>
        </w:tc>
        <w:tc>
          <w:tcPr>
            <w:cnfStyle w:val="000001000000" w:firstRow="0" w:lastRow="0" w:firstColumn="0" w:lastColumn="0" w:oddVBand="0" w:evenVBand="1" w:oddHBand="0" w:evenHBand="0" w:firstRowFirstColumn="0" w:firstRowLastColumn="0" w:lastRowFirstColumn="0" w:lastRowLastColumn="0"/>
            <w:tcW w:w="1030" w:type="dxa"/>
          </w:tcPr>
          <w:p w14:paraId="799E6B65" w14:textId="77777777" w:rsidR="00302332" w:rsidRPr="00302332" w:rsidRDefault="00302332" w:rsidP="00302332">
            <w:pPr>
              <w:rPr>
                <w:rFonts w:ascii="Palatino Linotype" w:hAnsi="Palatino Linotype"/>
                <w:sz w:val="18"/>
                <w:szCs w:val="18"/>
              </w:rPr>
            </w:pPr>
            <w:r w:rsidRPr="00302332">
              <w:rPr>
                <w:rFonts w:ascii="Palatino Linotype" w:hAnsi="Palatino Linotype"/>
                <w:sz w:val="18"/>
                <w:szCs w:val="18"/>
              </w:rPr>
              <w:t>Statistics</w:t>
            </w:r>
          </w:p>
        </w:tc>
        <w:tc>
          <w:tcPr>
            <w:cnfStyle w:val="000010000000" w:firstRow="0" w:lastRow="0" w:firstColumn="0" w:lastColumn="0" w:oddVBand="1" w:evenVBand="0" w:oddHBand="0" w:evenHBand="0" w:firstRowFirstColumn="0" w:firstRowLastColumn="0" w:lastRowFirstColumn="0" w:lastRowLastColumn="0"/>
            <w:tcW w:w="1030" w:type="dxa"/>
          </w:tcPr>
          <w:p w14:paraId="4D8B00B2" w14:textId="77777777" w:rsidR="00302332" w:rsidRPr="00302332" w:rsidRDefault="00302332" w:rsidP="00302332">
            <w:pPr>
              <w:pStyle w:val="ListParagraph"/>
              <w:spacing w:after="0" w:line="240" w:lineRule="auto"/>
              <w:ind w:left="360"/>
              <w:rPr>
                <w:rFonts w:ascii="Palatino Linotype" w:hAnsi="Palatino Linotype"/>
                <w:sz w:val="18"/>
                <w:szCs w:val="18"/>
              </w:rPr>
            </w:pPr>
            <w:r w:rsidRPr="00302332">
              <w:rPr>
                <w:rFonts w:ascii="Palatino Linotype" w:hAnsi="Palatino Linotype"/>
                <w:sz w:val="18"/>
                <w:szCs w:val="18"/>
              </w:rPr>
              <w:t>df</w:t>
            </w:r>
          </w:p>
        </w:tc>
        <w:tc>
          <w:tcPr>
            <w:cnfStyle w:val="000001000000" w:firstRow="0" w:lastRow="0" w:firstColumn="0" w:lastColumn="0" w:oddVBand="0" w:evenVBand="1" w:oddHBand="0" w:evenHBand="0" w:firstRowFirstColumn="0" w:firstRowLastColumn="0" w:lastRowFirstColumn="0" w:lastRowLastColumn="0"/>
            <w:tcW w:w="1030" w:type="dxa"/>
          </w:tcPr>
          <w:p w14:paraId="68A68201" w14:textId="77777777" w:rsidR="00302332" w:rsidRPr="00302332" w:rsidRDefault="00302332" w:rsidP="00302332">
            <w:pPr>
              <w:rPr>
                <w:rFonts w:ascii="Palatino Linotype" w:hAnsi="Palatino Linotype"/>
                <w:sz w:val="18"/>
                <w:szCs w:val="18"/>
              </w:rPr>
            </w:pPr>
            <w:r w:rsidRPr="00302332">
              <w:rPr>
                <w:rFonts w:ascii="Palatino Linotype" w:hAnsi="Palatino Linotype"/>
                <w:sz w:val="18"/>
                <w:szCs w:val="18"/>
              </w:rPr>
              <w:t>Sig.</w:t>
            </w:r>
          </w:p>
        </w:tc>
        <w:tc>
          <w:tcPr>
            <w:cnfStyle w:val="000010000000" w:firstRow="0" w:lastRow="0" w:firstColumn="0" w:lastColumn="0" w:oddVBand="1" w:evenVBand="0" w:oddHBand="0" w:evenHBand="0" w:firstRowFirstColumn="0" w:firstRowLastColumn="0" w:lastRowFirstColumn="0" w:lastRowLastColumn="0"/>
            <w:tcW w:w="2524" w:type="dxa"/>
            <w:vMerge/>
          </w:tcPr>
          <w:p w14:paraId="56D65C4B" w14:textId="77777777" w:rsidR="00302332" w:rsidRPr="00302332" w:rsidRDefault="00302332" w:rsidP="00302332">
            <w:pPr>
              <w:pStyle w:val="ListParagraph"/>
              <w:spacing w:after="0" w:line="240" w:lineRule="auto"/>
              <w:ind w:left="360"/>
              <w:rPr>
                <w:rFonts w:ascii="Palatino Linotype" w:hAnsi="Palatino Linotype"/>
                <w:sz w:val="18"/>
                <w:szCs w:val="18"/>
              </w:rPr>
            </w:pPr>
          </w:p>
        </w:tc>
      </w:tr>
      <w:tr w:rsidR="00302332" w:rsidRPr="00302332" w14:paraId="6C5557AE" w14:textId="77777777" w:rsidTr="00302332">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322" w:type="dxa"/>
          </w:tcPr>
          <w:p w14:paraId="1CF2D7F5" w14:textId="77777777" w:rsidR="00302332" w:rsidRPr="00302332" w:rsidRDefault="00302332" w:rsidP="00302332">
            <w:pPr>
              <w:rPr>
                <w:rFonts w:ascii="Palatino Linotype" w:hAnsi="Palatino Linotype"/>
                <w:sz w:val="18"/>
                <w:szCs w:val="18"/>
              </w:rPr>
            </w:pPr>
            <w:r w:rsidRPr="00302332">
              <w:rPr>
                <w:rFonts w:ascii="Palatino Linotype" w:hAnsi="Palatino Linotype"/>
                <w:sz w:val="18"/>
                <w:szCs w:val="18"/>
              </w:rPr>
              <w:t>Experiment</w:t>
            </w:r>
          </w:p>
        </w:tc>
        <w:tc>
          <w:tcPr>
            <w:cnfStyle w:val="000001000000" w:firstRow="0" w:lastRow="0" w:firstColumn="0" w:lastColumn="0" w:oddVBand="0" w:evenVBand="1" w:oddHBand="0" w:evenHBand="0" w:firstRowFirstColumn="0" w:firstRowLastColumn="0" w:lastRowFirstColumn="0" w:lastRowLastColumn="0"/>
            <w:tcW w:w="1030" w:type="dxa"/>
          </w:tcPr>
          <w:p w14:paraId="2B538AE0" w14:textId="77777777" w:rsidR="00302332" w:rsidRPr="00302332" w:rsidRDefault="00302332" w:rsidP="00302332">
            <w:pPr>
              <w:pStyle w:val="ListParagraph"/>
              <w:spacing w:after="0" w:line="240" w:lineRule="auto"/>
              <w:ind w:left="360"/>
              <w:rPr>
                <w:rFonts w:ascii="Palatino Linotype" w:hAnsi="Palatino Linotype"/>
                <w:sz w:val="18"/>
                <w:szCs w:val="18"/>
              </w:rPr>
            </w:pPr>
            <w:r w:rsidRPr="00302332">
              <w:rPr>
                <w:rFonts w:ascii="Palatino Linotype" w:hAnsi="Palatino Linotype"/>
                <w:sz w:val="18"/>
                <w:szCs w:val="18"/>
              </w:rPr>
              <w:t>,276</w:t>
            </w:r>
          </w:p>
        </w:tc>
        <w:tc>
          <w:tcPr>
            <w:cnfStyle w:val="000010000000" w:firstRow="0" w:lastRow="0" w:firstColumn="0" w:lastColumn="0" w:oddVBand="1" w:evenVBand="0" w:oddHBand="0" w:evenHBand="0" w:firstRowFirstColumn="0" w:firstRowLastColumn="0" w:lastRowFirstColumn="0" w:lastRowLastColumn="0"/>
            <w:tcW w:w="1030" w:type="dxa"/>
          </w:tcPr>
          <w:p w14:paraId="3F03880B" w14:textId="77777777" w:rsidR="00302332" w:rsidRPr="00302332" w:rsidRDefault="00302332" w:rsidP="00302332">
            <w:pPr>
              <w:pStyle w:val="ListParagraph"/>
              <w:spacing w:after="0" w:line="240" w:lineRule="auto"/>
              <w:ind w:left="360"/>
              <w:rPr>
                <w:rFonts w:ascii="Palatino Linotype" w:hAnsi="Palatino Linotype"/>
                <w:sz w:val="18"/>
                <w:szCs w:val="18"/>
              </w:rPr>
            </w:pPr>
            <w:r w:rsidRPr="00302332">
              <w:rPr>
                <w:rFonts w:ascii="Palatino Linotype" w:hAnsi="Palatino Linotype"/>
                <w:sz w:val="18"/>
                <w:szCs w:val="18"/>
              </w:rPr>
              <w:t>8</w:t>
            </w:r>
          </w:p>
        </w:tc>
        <w:tc>
          <w:tcPr>
            <w:cnfStyle w:val="000001000000" w:firstRow="0" w:lastRow="0" w:firstColumn="0" w:lastColumn="0" w:oddVBand="0" w:evenVBand="1" w:oddHBand="0" w:evenHBand="0" w:firstRowFirstColumn="0" w:firstRowLastColumn="0" w:lastRowFirstColumn="0" w:lastRowLastColumn="0"/>
            <w:tcW w:w="1030" w:type="dxa"/>
          </w:tcPr>
          <w:p w14:paraId="0586F194" w14:textId="77777777" w:rsidR="00302332" w:rsidRPr="00302332" w:rsidRDefault="00302332" w:rsidP="00302332">
            <w:pPr>
              <w:pStyle w:val="ListParagraph"/>
              <w:spacing w:after="0" w:line="240" w:lineRule="auto"/>
              <w:ind w:left="360"/>
              <w:rPr>
                <w:rFonts w:ascii="Palatino Linotype" w:hAnsi="Palatino Linotype"/>
                <w:sz w:val="18"/>
                <w:szCs w:val="18"/>
              </w:rPr>
            </w:pPr>
            <w:r w:rsidRPr="00302332">
              <w:rPr>
                <w:rFonts w:ascii="Palatino Linotype" w:hAnsi="Palatino Linotype"/>
                <w:sz w:val="18"/>
                <w:szCs w:val="18"/>
              </w:rPr>
              <w:t>,074</w:t>
            </w:r>
          </w:p>
        </w:tc>
        <w:tc>
          <w:tcPr>
            <w:cnfStyle w:val="000010000000" w:firstRow="0" w:lastRow="0" w:firstColumn="0" w:lastColumn="0" w:oddVBand="1" w:evenVBand="0" w:oddHBand="0" w:evenHBand="0" w:firstRowFirstColumn="0" w:firstRowLastColumn="0" w:lastRowFirstColumn="0" w:lastRowLastColumn="0"/>
            <w:tcW w:w="2524" w:type="dxa"/>
          </w:tcPr>
          <w:p w14:paraId="24EE7D9B" w14:textId="77777777" w:rsidR="00302332" w:rsidRPr="00302332" w:rsidRDefault="00302332" w:rsidP="00302332">
            <w:pPr>
              <w:rPr>
                <w:rFonts w:ascii="Palatino Linotype" w:hAnsi="Palatino Linotype"/>
                <w:sz w:val="18"/>
                <w:szCs w:val="18"/>
              </w:rPr>
            </w:pPr>
            <w:r w:rsidRPr="00302332">
              <w:rPr>
                <w:rFonts w:ascii="Palatino Linotype" w:hAnsi="Palatino Linotype"/>
                <w:sz w:val="18"/>
                <w:szCs w:val="18"/>
              </w:rPr>
              <w:t>Normally distributed</w:t>
            </w:r>
          </w:p>
        </w:tc>
      </w:tr>
      <w:tr w:rsidR="00302332" w:rsidRPr="00302332" w14:paraId="2B538278" w14:textId="77777777" w:rsidTr="00302332">
        <w:trPr>
          <w:jc w:val="center"/>
        </w:trPr>
        <w:tc>
          <w:tcPr>
            <w:cnfStyle w:val="000010000000" w:firstRow="0" w:lastRow="0" w:firstColumn="0" w:lastColumn="0" w:oddVBand="1" w:evenVBand="0" w:oddHBand="0" w:evenHBand="0" w:firstRowFirstColumn="0" w:firstRowLastColumn="0" w:lastRowFirstColumn="0" w:lastRowLastColumn="0"/>
            <w:tcW w:w="1322" w:type="dxa"/>
          </w:tcPr>
          <w:p w14:paraId="2111AD24" w14:textId="77777777" w:rsidR="00302332" w:rsidRPr="00302332" w:rsidRDefault="00302332" w:rsidP="00302332">
            <w:pPr>
              <w:rPr>
                <w:rFonts w:ascii="Palatino Linotype" w:hAnsi="Palatino Linotype"/>
                <w:sz w:val="18"/>
                <w:szCs w:val="18"/>
              </w:rPr>
            </w:pPr>
            <w:r w:rsidRPr="00302332">
              <w:rPr>
                <w:rFonts w:ascii="Palatino Linotype" w:hAnsi="Palatino Linotype"/>
                <w:sz w:val="18"/>
                <w:szCs w:val="18"/>
              </w:rPr>
              <w:t>Control</w:t>
            </w:r>
          </w:p>
        </w:tc>
        <w:tc>
          <w:tcPr>
            <w:cnfStyle w:val="000001000000" w:firstRow="0" w:lastRow="0" w:firstColumn="0" w:lastColumn="0" w:oddVBand="0" w:evenVBand="1" w:oddHBand="0" w:evenHBand="0" w:firstRowFirstColumn="0" w:firstRowLastColumn="0" w:lastRowFirstColumn="0" w:lastRowLastColumn="0"/>
            <w:tcW w:w="1030" w:type="dxa"/>
          </w:tcPr>
          <w:p w14:paraId="3E2C0C87" w14:textId="77777777" w:rsidR="00302332" w:rsidRPr="00302332" w:rsidRDefault="00302332" w:rsidP="00302332">
            <w:pPr>
              <w:pStyle w:val="ListParagraph"/>
              <w:spacing w:after="0" w:line="240" w:lineRule="auto"/>
              <w:ind w:left="360"/>
              <w:rPr>
                <w:rFonts w:ascii="Palatino Linotype" w:hAnsi="Palatino Linotype"/>
                <w:sz w:val="18"/>
                <w:szCs w:val="18"/>
              </w:rPr>
            </w:pPr>
            <w:r w:rsidRPr="00302332">
              <w:rPr>
                <w:rFonts w:ascii="Palatino Linotype" w:hAnsi="Palatino Linotype"/>
                <w:sz w:val="18"/>
                <w:szCs w:val="18"/>
              </w:rPr>
              <w:t>,147</w:t>
            </w:r>
          </w:p>
        </w:tc>
        <w:tc>
          <w:tcPr>
            <w:cnfStyle w:val="000010000000" w:firstRow="0" w:lastRow="0" w:firstColumn="0" w:lastColumn="0" w:oddVBand="1" w:evenVBand="0" w:oddHBand="0" w:evenHBand="0" w:firstRowFirstColumn="0" w:firstRowLastColumn="0" w:lastRowFirstColumn="0" w:lastRowLastColumn="0"/>
            <w:tcW w:w="1030" w:type="dxa"/>
          </w:tcPr>
          <w:p w14:paraId="3AE977B3" w14:textId="77777777" w:rsidR="00302332" w:rsidRPr="00302332" w:rsidRDefault="00302332" w:rsidP="00302332">
            <w:pPr>
              <w:pStyle w:val="ListParagraph"/>
              <w:spacing w:after="0" w:line="240" w:lineRule="auto"/>
              <w:ind w:left="360"/>
              <w:rPr>
                <w:rFonts w:ascii="Palatino Linotype" w:hAnsi="Palatino Linotype"/>
                <w:sz w:val="18"/>
                <w:szCs w:val="18"/>
              </w:rPr>
            </w:pPr>
            <w:r w:rsidRPr="00302332">
              <w:rPr>
                <w:rFonts w:ascii="Palatino Linotype" w:hAnsi="Palatino Linotype"/>
                <w:sz w:val="18"/>
                <w:szCs w:val="18"/>
              </w:rPr>
              <w:t>8</w:t>
            </w:r>
          </w:p>
        </w:tc>
        <w:tc>
          <w:tcPr>
            <w:cnfStyle w:val="000001000000" w:firstRow="0" w:lastRow="0" w:firstColumn="0" w:lastColumn="0" w:oddVBand="0" w:evenVBand="1" w:oddHBand="0" w:evenHBand="0" w:firstRowFirstColumn="0" w:firstRowLastColumn="0" w:lastRowFirstColumn="0" w:lastRowLastColumn="0"/>
            <w:tcW w:w="1030" w:type="dxa"/>
          </w:tcPr>
          <w:p w14:paraId="29A1F402" w14:textId="77777777" w:rsidR="00302332" w:rsidRPr="00302332" w:rsidRDefault="00302332" w:rsidP="00302332">
            <w:pPr>
              <w:pStyle w:val="ListParagraph"/>
              <w:spacing w:after="0" w:line="240" w:lineRule="auto"/>
              <w:ind w:left="360"/>
              <w:rPr>
                <w:rFonts w:ascii="Palatino Linotype" w:hAnsi="Palatino Linotype"/>
                <w:sz w:val="18"/>
                <w:szCs w:val="18"/>
              </w:rPr>
            </w:pPr>
            <w:r w:rsidRPr="00302332">
              <w:rPr>
                <w:rFonts w:ascii="Palatino Linotype" w:hAnsi="Palatino Linotype"/>
                <w:sz w:val="18"/>
                <w:szCs w:val="18"/>
              </w:rPr>
              <w:t>,200*</w:t>
            </w:r>
          </w:p>
        </w:tc>
        <w:tc>
          <w:tcPr>
            <w:cnfStyle w:val="000010000000" w:firstRow="0" w:lastRow="0" w:firstColumn="0" w:lastColumn="0" w:oddVBand="1" w:evenVBand="0" w:oddHBand="0" w:evenHBand="0" w:firstRowFirstColumn="0" w:firstRowLastColumn="0" w:lastRowFirstColumn="0" w:lastRowLastColumn="0"/>
            <w:tcW w:w="2524" w:type="dxa"/>
          </w:tcPr>
          <w:p w14:paraId="451AAC5F" w14:textId="77777777" w:rsidR="00302332" w:rsidRPr="00302332" w:rsidRDefault="00302332" w:rsidP="00302332">
            <w:pPr>
              <w:rPr>
                <w:rFonts w:ascii="Palatino Linotype" w:hAnsi="Palatino Linotype"/>
                <w:sz w:val="18"/>
                <w:szCs w:val="18"/>
              </w:rPr>
            </w:pPr>
            <w:r w:rsidRPr="00302332">
              <w:rPr>
                <w:rFonts w:ascii="Palatino Linotype" w:hAnsi="Palatino Linotype"/>
                <w:sz w:val="18"/>
                <w:szCs w:val="18"/>
              </w:rPr>
              <w:t>Normally distributed</w:t>
            </w:r>
          </w:p>
        </w:tc>
      </w:tr>
    </w:tbl>
    <w:p w14:paraId="3DC0F3C9" w14:textId="77777777" w:rsidR="00136AAC" w:rsidRDefault="00302332" w:rsidP="00302332">
      <w:pPr>
        <w:pStyle w:val="Alishlah21heading1"/>
        <w:numPr>
          <w:ilvl w:val="0"/>
          <w:numId w:val="0"/>
        </w:numPr>
        <w:rPr>
          <w:b w:val="0"/>
          <w:bCs/>
        </w:rPr>
      </w:pPr>
      <w:r w:rsidRPr="00302332">
        <w:rPr>
          <w:b w:val="0"/>
          <w:bCs/>
        </w:rPr>
        <w:t>Based on the results of the homogeneity test, it is known that the data does not have a normal distribution with sig. 0.016</w:t>
      </w:r>
    </w:p>
    <w:p w14:paraId="2E5536B8" w14:textId="77777777" w:rsidR="00302332" w:rsidRPr="00302332" w:rsidRDefault="00302332" w:rsidP="00302332">
      <w:pPr>
        <w:pStyle w:val="Alishlah21heading1"/>
        <w:numPr>
          <w:ilvl w:val="0"/>
          <w:numId w:val="0"/>
        </w:numPr>
        <w:jc w:val="center"/>
        <w:rPr>
          <w:b w:val="0"/>
          <w:bCs/>
        </w:rPr>
      </w:pPr>
      <w:r w:rsidRPr="00302332">
        <w:rPr>
          <w:bCs/>
          <w:szCs w:val="20"/>
          <w:lang w:val="id-ID"/>
        </w:rPr>
        <w:t>Test of Homogeneity of Variances</w:t>
      </w:r>
    </w:p>
    <w:tbl>
      <w:tblPr>
        <w:tblStyle w:val="PlainTable2"/>
        <w:tblW w:w="8454" w:type="dxa"/>
        <w:tblLayout w:type="fixed"/>
        <w:tblLook w:val="0000" w:firstRow="0" w:lastRow="0" w:firstColumn="0" w:lastColumn="0" w:noHBand="0" w:noVBand="0"/>
      </w:tblPr>
      <w:tblGrid>
        <w:gridCol w:w="1431"/>
        <w:gridCol w:w="2460"/>
        <w:gridCol w:w="1476"/>
        <w:gridCol w:w="1029"/>
        <w:gridCol w:w="1029"/>
        <w:gridCol w:w="1029"/>
      </w:tblGrid>
      <w:tr w:rsidR="00136AAC" w:rsidRPr="00302332" w14:paraId="4B7171E3" w14:textId="77777777" w:rsidTr="0030233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91" w:type="dxa"/>
            <w:gridSpan w:val="2"/>
          </w:tcPr>
          <w:p w14:paraId="1620FC60" w14:textId="77777777" w:rsidR="00136AAC" w:rsidRPr="00302332" w:rsidRDefault="00136AAC" w:rsidP="00302332">
            <w:pPr>
              <w:pStyle w:val="ListParagraph"/>
              <w:spacing w:after="0" w:line="240" w:lineRule="auto"/>
              <w:ind w:left="360"/>
              <w:rPr>
                <w:rFonts w:ascii="Palatino Linotype" w:hAnsi="Palatino Linotype"/>
                <w:sz w:val="20"/>
                <w:szCs w:val="20"/>
              </w:rPr>
            </w:pPr>
          </w:p>
        </w:tc>
        <w:tc>
          <w:tcPr>
            <w:cnfStyle w:val="000001000000" w:firstRow="0" w:lastRow="0" w:firstColumn="0" w:lastColumn="0" w:oddVBand="0" w:evenVBand="1" w:oddHBand="0" w:evenHBand="0" w:firstRowFirstColumn="0" w:firstRowLastColumn="0" w:lastRowFirstColumn="0" w:lastRowLastColumn="0"/>
            <w:tcW w:w="1476" w:type="dxa"/>
          </w:tcPr>
          <w:p w14:paraId="0A7EA5F3" w14:textId="77777777" w:rsidR="00136AAC" w:rsidRPr="00302332" w:rsidRDefault="00136AAC" w:rsidP="00302332">
            <w:pPr>
              <w:pStyle w:val="ListParagraph"/>
              <w:spacing w:after="0" w:line="240" w:lineRule="auto"/>
              <w:ind w:left="360"/>
              <w:rPr>
                <w:rFonts w:ascii="Palatino Linotype" w:hAnsi="Palatino Linotype"/>
                <w:sz w:val="20"/>
                <w:szCs w:val="20"/>
              </w:rPr>
            </w:pPr>
            <w:r w:rsidRPr="00302332">
              <w:rPr>
                <w:rFonts w:ascii="Palatino Linotype" w:hAnsi="Palatino Linotype"/>
                <w:sz w:val="20"/>
                <w:szCs w:val="20"/>
              </w:rPr>
              <w:t>Levene Statistics</w:t>
            </w:r>
          </w:p>
        </w:tc>
        <w:tc>
          <w:tcPr>
            <w:cnfStyle w:val="000010000000" w:firstRow="0" w:lastRow="0" w:firstColumn="0" w:lastColumn="0" w:oddVBand="1" w:evenVBand="0" w:oddHBand="0" w:evenHBand="0" w:firstRowFirstColumn="0" w:firstRowLastColumn="0" w:lastRowFirstColumn="0" w:lastRowLastColumn="0"/>
            <w:tcW w:w="1029" w:type="dxa"/>
          </w:tcPr>
          <w:p w14:paraId="37B12229" w14:textId="77777777" w:rsidR="00136AAC" w:rsidRPr="00302332" w:rsidRDefault="00136AAC" w:rsidP="00302332">
            <w:pPr>
              <w:pStyle w:val="ListParagraph"/>
              <w:spacing w:after="0" w:line="240" w:lineRule="auto"/>
              <w:ind w:left="360"/>
              <w:rPr>
                <w:rFonts w:ascii="Palatino Linotype" w:hAnsi="Palatino Linotype"/>
                <w:sz w:val="20"/>
                <w:szCs w:val="20"/>
              </w:rPr>
            </w:pPr>
            <w:r w:rsidRPr="00302332">
              <w:rPr>
                <w:rFonts w:ascii="Palatino Linotype" w:hAnsi="Palatino Linotype"/>
                <w:sz w:val="20"/>
                <w:szCs w:val="20"/>
              </w:rPr>
              <w:t>df1</w:t>
            </w:r>
          </w:p>
        </w:tc>
        <w:tc>
          <w:tcPr>
            <w:cnfStyle w:val="000001000000" w:firstRow="0" w:lastRow="0" w:firstColumn="0" w:lastColumn="0" w:oddVBand="0" w:evenVBand="1" w:oddHBand="0" w:evenHBand="0" w:firstRowFirstColumn="0" w:firstRowLastColumn="0" w:lastRowFirstColumn="0" w:lastRowLastColumn="0"/>
            <w:tcW w:w="1029" w:type="dxa"/>
          </w:tcPr>
          <w:p w14:paraId="2178524B" w14:textId="77777777" w:rsidR="00136AAC" w:rsidRPr="00302332" w:rsidRDefault="00136AAC" w:rsidP="00302332">
            <w:pPr>
              <w:pStyle w:val="ListParagraph"/>
              <w:spacing w:after="0" w:line="240" w:lineRule="auto"/>
              <w:ind w:left="360"/>
              <w:rPr>
                <w:rFonts w:ascii="Palatino Linotype" w:hAnsi="Palatino Linotype"/>
                <w:sz w:val="20"/>
                <w:szCs w:val="20"/>
              </w:rPr>
            </w:pPr>
            <w:r w:rsidRPr="00302332">
              <w:rPr>
                <w:rFonts w:ascii="Palatino Linotype" w:hAnsi="Palatino Linotype"/>
                <w:sz w:val="20"/>
                <w:szCs w:val="20"/>
              </w:rPr>
              <w:t>df2</w:t>
            </w:r>
          </w:p>
        </w:tc>
        <w:tc>
          <w:tcPr>
            <w:cnfStyle w:val="000010000000" w:firstRow="0" w:lastRow="0" w:firstColumn="0" w:lastColumn="0" w:oddVBand="1" w:evenVBand="0" w:oddHBand="0" w:evenHBand="0" w:firstRowFirstColumn="0" w:firstRowLastColumn="0" w:lastRowFirstColumn="0" w:lastRowLastColumn="0"/>
            <w:tcW w:w="1029" w:type="dxa"/>
          </w:tcPr>
          <w:p w14:paraId="1FF9C118" w14:textId="77777777" w:rsidR="00136AAC" w:rsidRPr="00302332" w:rsidRDefault="00136AAC" w:rsidP="00302332">
            <w:pPr>
              <w:pStyle w:val="ListParagraph"/>
              <w:spacing w:after="0" w:line="240" w:lineRule="auto"/>
              <w:ind w:left="360"/>
              <w:rPr>
                <w:rFonts w:ascii="Palatino Linotype" w:hAnsi="Palatino Linotype"/>
                <w:sz w:val="20"/>
                <w:szCs w:val="20"/>
              </w:rPr>
            </w:pPr>
            <w:r w:rsidRPr="00302332">
              <w:rPr>
                <w:rFonts w:ascii="Palatino Linotype" w:hAnsi="Palatino Linotype"/>
                <w:sz w:val="20"/>
                <w:szCs w:val="20"/>
              </w:rPr>
              <w:t>Sig.</w:t>
            </w:r>
          </w:p>
        </w:tc>
      </w:tr>
      <w:tr w:rsidR="00136AAC" w:rsidRPr="00302332" w14:paraId="161501A1" w14:textId="77777777" w:rsidTr="00302332">
        <w:tc>
          <w:tcPr>
            <w:cnfStyle w:val="000010000000" w:firstRow="0" w:lastRow="0" w:firstColumn="0" w:lastColumn="0" w:oddVBand="1" w:evenVBand="0" w:oddHBand="0" w:evenHBand="0" w:firstRowFirstColumn="0" w:firstRowLastColumn="0" w:lastRowFirstColumn="0" w:lastRowLastColumn="0"/>
            <w:tcW w:w="1431" w:type="dxa"/>
            <w:vMerge w:val="restart"/>
          </w:tcPr>
          <w:p w14:paraId="5A2AE5D5" w14:textId="77777777" w:rsidR="00136AAC" w:rsidRPr="00302332" w:rsidRDefault="00136AAC" w:rsidP="00302332">
            <w:pPr>
              <w:rPr>
                <w:rFonts w:ascii="Palatino Linotype" w:hAnsi="Palatino Linotype"/>
                <w:sz w:val="20"/>
                <w:szCs w:val="20"/>
              </w:rPr>
            </w:pPr>
            <w:r w:rsidRPr="00302332">
              <w:rPr>
                <w:rFonts w:ascii="Palatino Linotype" w:hAnsi="Palatino Linotype"/>
                <w:sz w:val="20"/>
                <w:szCs w:val="20"/>
              </w:rPr>
              <w:t>Discipline_Score</w:t>
            </w:r>
          </w:p>
        </w:tc>
        <w:tc>
          <w:tcPr>
            <w:cnfStyle w:val="000001000000" w:firstRow="0" w:lastRow="0" w:firstColumn="0" w:lastColumn="0" w:oddVBand="0" w:evenVBand="1" w:oddHBand="0" w:evenHBand="0" w:firstRowFirstColumn="0" w:firstRowLastColumn="0" w:lastRowFirstColumn="0" w:lastRowLastColumn="0"/>
            <w:tcW w:w="2460" w:type="dxa"/>
          </w:tcPr>
          <w:p w14:paraId="3AC00A73" w14:textId="77777777" w:rsidR="00136AAC" w:rsidRPr="00302332" w:rsidRDefault="00136AAC" w:rsidP="00302332">
            <w:pPr>
              <w:rPr>
                <w:rFonts w:ascii="Palatino Linotype" w:hAnsi="Palatino Linotype"/>
                <w:sz w:val="20"/>
                <w:szCs w:val="20"/>
              </w:rPr>
            </w:pPr>
            <w:r w:rsidRPr="00302332">
              <w:rPr>
                <w:rFonts w:ascii="Palatino Linotype" w:hAnsi="Palatino Linotype"/>
                <w:sz w:val="20"/>
                <w:szCs w:val="20"/>
              </w:rPr>
              <w:t>Based on Mean</w:t>
            </w:r>
          </w:p>
        </w:tc>
        <w:tc>
          <w:tcPr>
            <w:cnfStyle w:val="000010000000" w:firstRow="0" w:lastRow="0" w:firstColumn="0" w:lastColumn="0" w:oddVBand="1" w:evenVBand="0" w:oddHBand="0" w:evenHBand="0" w:firstRowFirstColumn="0" w:firstRowLastColumn="0" w:lastRowFirstColumn="0" w:lastRowLastColumn="0"/>
            <w:tcW w:w="1476" w:type="dxa"/>
          </w:tcPr>
          <w:p w14:paraId="745DB118" w14:textId="77777777" w:rsidR="00136AAC" w:rsidRPr="00302332" w:rsidRDefault="00136AAC" w:rsidP="00302332">
            <w:pPr>
              <w:pStyle w:val="ListParagraph"/>
              <w:spacing w:after="0" w:line="240" w:lineRule="auto"/>
              <w:ind w:left="360"/>
              <w:rPr>
                <w:rFonts w:ascii="Palatino Linotype" w:hAnsi="Palatino Linotype"/>
                <w:sz w:val="20"/>
                <w:szCs w:val="20"/>
              </w:rPr>
            </w:pPr>
            <w:r w:rsidRPr="00302332">
              <w:rPr>
                <w:rFonts w:ascii="Palatino Linotype" w:hAnsi="Palatino Linotype"/>
                <w:sz w:val="20"/>
                <w:szCs w:val="20"/>
              </w:rPr>
              <w:t>7,492</w:t>
            </w:r>
          </w:p>
        </w:tc>
        <w:tc>
          <w:tcPr>
            <w:cnfStyle w:val="000001000000" w:firstRow="0" w:lastRow="0" w:firstColumn="0" w:lastColumn="0" w:oddVBand="0" w:evenVBand="1" w:oddHBand="0" w:evenHBand="0" w:firstRowFirstColumn="0" w:firstRowLastColumn="0" w:lastRowFirstColumn="0" w:lastRowLastColumn="0"/>
            <w:tcW w:w="1029" w:type="dxa"/>
          </w:tcPr>
          <w:p w14:paraId="495FE552" w14:textId="77777777" w:rsidR="00136AAC" w:rsidRPr="00302332" w:rsidRDefault="00136AAC" w:rsidP="00302332">
            <w:pPr>
              <w:pStyle w:val="ListParagraph"/>
              <w:spacing w:after="0" w:line="240" w:lineRule="auto"/>
              <w:ind w:left="360"/>
              <w:rPr>
                <w:rFonts w:ascii="Palatino Linotype" w:hAnsi="Palatino Linotype"/>
                <w:sz w:val="20"/>
                <w:szCs w:val="20"/>
              </w:rPr>
            </w:pPr>
            <w:r w:rsidRPr="00302332">
              <w:rPr>
                <w:rFonts w:ascii="Palatino Linotype" w:hAnsi="Palatino Linotype"/>
                <w:sz w:val="20"/>
                <w:szCs w:val="20"/>
              </w:rPr>
              <w:t>1</w:t>
            </w:r>
          </w:p>
        </w:tc>
        <w:tc>
          <w:tcPr>
            <w:cnfStyle w:val="000010000000" w:firstRow="0" w:lastRow="0" w:firstColumn="0" w:lastColumn="0" w:oddVBand="1" w:evenVBand="0" w:oddHBand="0" w:evenHBand="0" w:firstRowFirstColumn="0" w:firstRowLastColumn="0" w:lastRowFirstColumn="0" w:lastRowLastColumn="0"/>
            <w:tcW w:w="1029" w:type="dxa"/>
          </w:tcPr>
          <w:p w14:paraId="7EED6183" w14:textId="77777777" w:rsidR="00136AAC" w:rsidRPr="00302332" w:rsidRDefault="00136AAC" w:rsidP="00302332">
            <w:pPr>
              <w:pStyle w:val="ListParagraph"/>
              <w:spacing w:after="0" w:line="240" w:lineRule="auto"/>
              <w:ind w:left="360"/>
              <w:rPr>
                <w:rFonts w:ascii="Palatino Linotype" w:hAnsi="Palatino Linotype"/>
                <w:sz w:val="20"/>
                <w:szCs w:val="20"/>
              </w:rPr>
            </w:pPr>
            <w:r w:rsidRPr="00302332">
              <w:rPr>
                <w:rFonts w:ascii="Palatino Linotype" w:hAnsi="Palatino Linotype"/>
                <w:sz w:val="20"/>
                <w:szCs w:val="20"/>
              </w:rPr>
              <w:t>14</w:t>
            </w:r>
          </w:p>
        </w:tc>
        <w:tc>
          <w:tcPr>
            <w:cnfStyle w:val="000001000000" w:firstRow="0" w:lastRow="0" w:firstColumn="0" w:lastColumn="0" w:oddVBand="0" w:evenVBand="1" w:oddHBand="0" w:evenHBand="0" w:firstRowFirstColumn="0" w:firstRowLastColumn="0" w:lastRowFirstColumn="0" w:lastRowLastColumn="0"/>
            <w:tcW w:w="1029" w:type="dxa"/>
          </w:tcPr>
          <w:p w14:paraId="73C2DFEA" w14:textId="77777777" w:rsidR="00136AAC" w:rsidRPr="00302332" w:rsidRDefault="00136AAC" w:rsidP="00302332">
            <w:pPr>
              <w:pStyle w:val="ListParagraph"/>
              <w:spacing w:after="0" w:line="240" w:lineRule="auto"/>
              <w:ind w:left="360"/>
              <w:rPr>
                <w:rFonts w:ascii="Palatino Linotype" w:hAnsi="Palatino Linotype"/>
                <w:sz w:val="20"/>
                <w:szCs w:val="20"/>
              </w:rPr>
            </w:pPr>
            <w:r w:rsidRPr="00302332">
              <w:rPr>
                <w:rFonts w:ascii="Palatino Linotype" w:hAnsi="Palatino Linotype"/>
                <w:sz w:val="20"/>
                <w:szCs w:val="20"/>
              </w:rPr>
              <w:t>.016</w:t>
            </w:r>
          </w:p>
        </w:tc>
      </w:tr>
      <w:tr w:rsidR="00136AAC" w:rsidRPr="00302332" w14:paraId="2FCF9AEF" w14:textId="77777777" w:rsidTr="0030233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31" w:type="dxa"/>
            <w:vMerge/>
          </w:tcPr>
          <w:p w14:paraId="3EEC4D70" w14:textId="77777777" w:rsidR="00136AAC" w:rsidRPr="00302332" w:rsidRDefault="00136AAC" w:rsidP="00302332">
            <w:pPr>
              <w:pStyle w:val="ListParagraph"/>
              <w:spacing w:after="0" w:line="240" w:lineRule="auto"/>
              <w:ind w:left="360"/>
              <w:rPr>
                <w:rFonts w:ascii="Palatino Linotype" w:hAnsi="Palatino Linotype"/>
                <w:sz w:val="20"/>
                <w:szCs w:val="20"/>
              </w:rPr>
            </w:pPr>
          </w:p>
        </w:tc>
        <w:tc>
          <w:tcPr>
            <w:cnfStyle w:val="000001000000" w:firstRow="0" w:lastRow="0" w:firstColumn="0" w:lastColumn="0" w:oddVBand="0" w:evenVBand="1" w:oddHBand="0" w:evenHBand="0" w:firstRowFirstColumn="0" w:firstRowLastColumn="0" w:lastRowFirstColumn="0" w:lastRowLastColumn="0"/>
            <w:tcW w:w="2460" w:type="dxa"/>
          </w:tcPr>
          <w:p w14:paraId="0A639443" w14:textId="77777777" w:rsidR="00136AAC" w:rsidRPr="00302332" w:rsidRDefault="00136AAC" w:rsidP="00302332">
            <w:pPr>
              <w:rPr>
                <w:rFonts w:ascii="Palatino Linotype" w:hAnsi="Palatino Linotype"/>
                <w:sz w:val="20"/>
                <w:szCs w:val="20"/>
              </w:rPr>
            </w:pPr>
            <w:r w:rsidRPr="00302332">
              <w:rPr>
                <w:rFonts w:ascii="Palatino Linotype" w:hAnsi="Palatino Linotype"/>
                <w:sz w:val="20"/>
                <w:szCs w:val="20"/>
              </w:rPr>
              <w:t>Based on Median</w:t>
            </w:r>
          </w:p>
        </w:tc>
        <w:tc>
          <w:tcPr>
            <w:cnfStyle w:val="000010000000" w:firstRow="0" w:lastRow="0" w:firstColumn="0" w:lastColumn="0" w:oddVBand="1" w:evenVBand="0" w:oddHBand="0" w:evenHBand="0" w:firstRowFirstColumn="0" w:firstRowLastColumn="0" w:lastRowFirstColumn="0" w:lastRowLastColumn="0"/>
            <w:tcW w:w="1476" w:type="dxa"/>
          </w:tcPr>
          <w:p w14:paraId="293B8843" w14:textId="77777777" w:rsidR="00136AAC" w:rsidRPr="00302332" w:rsidRDefault="00136AAC" w:rsidP="00302332">
            <w:pPr>
              <w:pStyle w:val="ListParagraph"/>
              <w:spacing w:after="0" w:line="240" w:lineRule="auto"/>
              <w:ind w:left="360"/>
              <w:rPr>
                <w:rFonts w:ascii="Palatino Linotype" w:hAnsi="Palatino Linotype"/>
                <w:sz w:val="20"/>
                <w:szCs w:val="20"/>
              </w:rPr>
            </w:pPr>
            <w:r w:rsidRPr="00302332">
              <w:rPr>
                <w:rFonts w:ascii="Palatino Linotype" w:hAnsi="Palatino Linotype"/>
                <w:sz w:val="20"/>
                <w:szCs w:val="20"/>
              </w:rPr>
              <w:t>7,392</w:t>
            </w:r>
          </w:p>
        </w:tc>
        <w:tc>
          <w:tcPr>
            <w:cnfStyle w:val="000001000000" w:firstRow="0" w:lastRow="0" w:firstColumn="0" w:lastColumn="0" w:oddVBand="0" w:evenVBand="1" w:oddHBand="0" w:evenHBand="0" w:firstRowFirstColumn="0" w:firstRowLastColumn="0" w:lastRowFirstColumn="0" w:lastRowLastColumn="0"/>
            <w:tcW w:w="1029" w:type="dxa"/>
          </w:tcPr>
          <w:p w14:paraId="6BE73579" w14:textId="77777777" w:rsidR="00136AAC" w:rsidRPr="00302332" w:rsidRDefault="00136AAC" w:rsidP="00302332">
            <w:pPr>
              <w:pStyle w:val="ListParagraph"/>
              <w:spacing w:after="0" w:line="240" w:lineRule="auto"/>
              <w:ind w:left="360"/>
              <w:rPr>
                <w:rFonts w:ascii="Palatino Linotype" w:hAnsi="Palatino Linotype"/>
                <w:sz w:val="20"/>
                <w:szCs w:val="20"/>
              </w:rPr>
            </w:pPr>
            <w:r w:rsidRPr="00302332">
              <w:rPr>
                <w:rFonts w:ascii="Palatino Linotype" w:hAnsi="Palatino Linotype"/>
                <w:sz w:val="20"/>
                <w:szCs w:val="20"/>
              </w:rPr>
              <w:t>1</w:t>
            </w:r>
          </w:p>
        </w:tc>
        <w:tc>
          <w:tcPr>
            <w:cnfStyle w:val="000010000000" w:firstRow="0" w:lastRow="0" w:firstColumn="0" w:lastColumn="0" w:oddVBand="1" w:evenVBand="0" w:oddHBand="0" w:evenHBand="0" w:firstRowFirstColumn="0" w:firstRowLastColumn="0" w:lastRowFirstColumn="0" w:lastRowLastColumn="0"/>
            <w:tcW w:w="1029" w:type="dxa"/>
          </w:tcPr>
          <w:p w14:paraId="1FFB5992" w14:textId="77777777" w:rsidR="00136AAC" w:rsidRPr="00302332" w:rsidRDefault="00136AAC" w:rsidP="00302332">
            <w:pPr>
              <w:pStyle w:val="ListParagraph"/>
              <w:spacing w:after="0" w:line="240" w:lineRule="auto"/>
              <w:ind w:left="360"/>
              <w:rPr>
                <w:rFonts w:ascii="Palatino Linotype" w:hAnsi="Palatino Linotype"/>
                <w:sz w:val="20"/>
                <w:szCs w:val="20"/>
              </w:rPr>
            </w:pPr>
            <w:r w:rsidRPr="00302332">
              <w:rPr>
                <w:rFonts w:ascii="Palatino Linotype" w:hAnsi="Palatino Linotype"/>
                <w:sz w:val="20"/>
                <w:szCs w:val="20"/>
              </w:rPr>
              <w:t>14</w:t>
            </w:r>
          </w:p>
        </w:tc>
        <w:tc>
          <w:tcPr>
            <w:cnfStyle w:val="000001000000" w:firstRow="0" w:lastRow="0" w:firstColumn="0" w:lastColumn="0" w:oddVBand="0" w:evenVBand="1" w:oddHBand="0" w:evenHBand="0" w:firstRowFirstColumn="0" w:firstRowLastColumn="0" w:lastRowFirstColumn="0" w:lastRowLastColumn="0"/>
            <w:tcW w:w="1029" w:type="dxa"/>
          </w:tcPr>
          <w:p w14:paraId="08A7FE33" w14:textId="77777777" w:rsidR="00136AAC" w:rsidRPr="00302332" w:rsidRDefault="00136AAC" w:rsidP="00302332">
            <w:pPr>
              <w:pStyle w:val="ListParagraph"/>
              <w:spacing w:after="0" w:line="240" w:lineRule="auto"/>
              <w:ind w:left="360"/>
              <w:rPr>
                <w:rFonts w:ascii="Palatino Linotype" w:hAnsi="Palatino Linotype"/>
                <w:sz w:val="20"/>
                <w:szCs w:val="20"/>
              </w:rPr>
            </w:pPr>
            <w:r w:rsidRPr="00302332">
              <w:rPr>
                <w:rFonts w:ascii="Palatino Linotype" w:hAnsi="Palatino Linotype"/>
                <w:sz w:val="20"/>
                <w:szCs w:val="20"/>
              </w:rPr>
              <w:t>.017</w:t>
            </w:r>
          </w:p>
        </w:tc>
      </w:tr>
      <w:tr w:rsidR="00136AAC" w:rsidRPr="00302332" w14:paraId="7BBAA082" w14:textId="77777777" w:rsidTr="00302332">
        <w:tc>
          <w:tcPr>
            <w:cnfStyle w:val="000010000000" w:firstRow="0" w:lastRow="0" w:firstColumn="0" w:lastColumn="0" w:oddVBand="1" w:evenVBand="0" w:oddHBand="0" w:evenHBand="0" w:firstRowFirstColumn="0" w:firstRowLastColumn="0" w:lastRowFirstColumn="0" w:lastRowLastColumn="0"/>
            <w:tcW w:w="1431" w:type="dxa"/>
            <w:vMerge/>
          </w:tcPr>
          <w:p w14:paraId="4A778356" w14:textId="77777777" w:rsidR="00136AAC" w:rsidRPr="00302332" w:rsidRDefault="00136AAC" w:rsidP="00302332">
            <w:pPr>
              <w:pStyle w:val="ListParagraph"/>
              <w:spacing w:after="0" w:line="240" w:lineRule="auto"/>
              <w:ind w:left="360"/>
              <w:rPr>
                <w:rFonts w:ascii="Palatino Linotype" w:hAnsi="Palatino Linotype"/>
                <w:sz w:val="20"/>
                <w:szCs w:val="20"/>
              </w:rPr>
            </w:pPr>
          </w:p>
        </w:tc>
        <w:tc>
          <w:tcPr>
            <w:cnfStyle w:val="000001000000" w:firstRow="0" w:lastRow="0" w:firstColumn="0" w:lastColumn="0" w:oddVBand="0" w:evenVBand="1" w:oddHBand="0" w:evenHBand="0" w:firstRowFirstColumn="0" w:firstRowLastColumn="0" w:lastRowFirstColumn="0" w:lastRowLastColumn="0"/>
            <w:tcW w:w="2460" w:type="dxa"/>
          </w:tcPr>
          <w:p w14:paraId="65F66324" w14:textId="77777777" w:rsidR="00136AAC" w:rsidRPr="00302332" w:rsidRDefault="00136AAC" w:rsidP="00302332">
            <w:pPr>
              <w:rPr>
                <w:rFonts w:ascii="Palatino Linotype" w:hAnsi="Palatino Linotype"/>
                <w:sz w:val="20"/>
                <w:szCs w:val="20"/>
              </w:rPr>
            </w:pPr>
            <w:r w:rsidRPr="00302332">
              <w:rPr>
                <w:rFonts w:ascii="Palatino Linotype" w:hAnsi="Palatino Linotype"/>
                <w:sz w:val="20"/>
                <w:szCs w:val="20"/>
              </w:rPr>
              <w:t>Based on Median and with adjusted df</w:t>
            </w:r>
          </w:p>
        </w:tc>
        <w:tc>
          <w:tcPr>
            <w:cnfStyle w:val="000010000000" w:firstRow="0" w:lastRow="0" w:firstColumn="0" w:lastColumn="0" w:oddVBand="1" w:evenVBand="0" w:oddHBand="0" w:evenHBand="0" w:firstRowFirstColumn="0" w:firstRowLastColumn="0" w:lastRowFirstColumn="0" w:lastRowLastColumn="0"/>
            <w:tcW w:w="1476" w:type="dxa"/>
          </w:tcPr>
          <w:p w14:paraId="3846414F" w14:textId="77777777" w:rsidR="00136AAC" w:rsidRPr="00302332" w:rsidRDefault="00136AAC" w:rsidP="00302332">
            <w:pPr>
              <w:pStyle w:val="ListParagraph"/>
              <w:spacing w:after="0" w:line="240" w:lineRule="auto"/>
              <w:ind w:left="360"/>
              <w:rPr>
                <w:rFonts w:ascii="Palatino Linotype" w:hAnsi="Palatino Linotype"/>
                <w:sz w:val="20"/>
                <w:szCs w:val="20"/>
              </w:rPr>
            </w:pPr>
            <w:r w:rsidRPr="00302332">
              <w:rPr>
                <w:rFonts w:ascii="Palatino Linotype" w:hAnsi="Palatino Linotype"/>
                <w:sz w:val="20"/>
                <w:szCs w:val="20"/>
              </w:rPr>
              <w:t>7,392</w:t>
            </w:r>
          </w:p>
        </w:tc>
        <w:tc>
          <w:tcPr>
            <w:cnfStyle w:val="000001000000" w:firstRow="0" w:lastRow="0" w:firstColumn="0" w:lastColumn="0" w:oddVBand="0" w:evenVBand="1" w:oddHBand="0" w:evenHBand="0" w:firstRowFirstColumn="0" w:firstRowLastColumn="0" w:lastRowFirstColumn="0" w:lastRowLastColumn="0"/>
            <w:tcW w:w="1029" w:type="dxa"/>
          </w:tcPr>
          <w:p w14:paraId="7A443662" w14:textId="77777777" w:rsidR="00136AAC" w:rsidRPr="00302332" w:rsidRDefault="00136AAC" w:rsidP="00302332">
            <w:pPr>
              <w:pStyle w:val="ListParagraph"/>
              <w:spacing w:after="0" w:line="240" w:lineRule="auto"/>
              <w:ind w:left="360"/>
              <w:rPr>
                <w:rFonts w:ascii="Palatino Linotype" w:hAnsi="Palatino Linotype"/>
                <w:sz w:val="20"/>
                <w:szCs w:val="20"/>
              </w:rPr>
            </w:pPr>
            <w:r w:rsidRPr="00302332">
              <w:rPr>
                <w:rFonts w:ascii="Palatino Linotype" w:hAnsi="Palatino Linotype"/>
                <w:sz w:val="20"/>
                <w:szCs w:val="20"/>
              </w:rPr>
              <w:t>1</w:t>
            </w:r>
          </w:p>
        </w:tc>
        <w:tc>
          <w:tcPr>
            <w:cnfStyle w:val="000010000000" w:firstRow="0" w:lastRow="0" w:firstColumn="0" w:lastColumn="0" w:oddVBand="1" w:evenVBand="0" w:oddHBand="0" w:evenHBand="0" w:firstRowFirstColumn="0" w:firstRowLastColumn="0" w:lastRowFirstColumn="0" w:lastRowLastColumn="0"/>
            <w:tcW w:w="1029" w:type="dxa"/>
          </w:tcPr>
          <w:p w14:paraId="25E740C5" w14:textId="77777777" w:rsidR="00136AAC" w:rsidRPr="00302332" w:rsidRDefault="00136AAC" w:rsidP="00302332">
            <w:pPr>
              <w:pStyle w:val="ListParagraph"/>
              <w:spacing w:after="0" w:line="240" w:lineRule="auto"/>
              <w:ind w:left="360"/>
              <w:rPr>
                <w:rFonts w:ascii="Palatino Linotype" w:hAnsi="Palatino Linotype"/>
                <w:sz w:val="20"/>
                <w:szCs w:val="20"/>
              </w:rPr>
            </w:pPr>
            <w:r w:rsidRPr="00302332">
              <w:rPr>
                <w:rFonts w:ascii="Palatino Linotype" w:hAnsi="Palatino Linotype"/>
                <w:sz w:val="20"/>
                <w:szCs w:val="20"/>
              </w:rPr>
              <w:t>8,843</w:t>
            </w:r>
          </w:p>
        </w:tc>
        <w:tc>
          <w:tcPr>
            <w:cnfStyle w:val="000001000000" w:firstRow="0" w:lastRow="0" w:firstColumn="0" w:lastColumn="0" w:oddVBand="0" w:evenVBand="1" w:oddHBand="0" w:evenHBand="0" w:firstRowFirstColumn="0" w:firstRowLastColumn="0" w:lastRowFirstColumn="0" w:lastRowLastColumn="0"/>
            <w:tcW w:w="1029" w:type="dxa"/>
          </w:tcPr>
          <w:p w14:paraId="33AC8016" w14:textId="77777777" w:rsidR="00136AAC" w:rsidRPr="00302332" w:rsidRDefault="00136AAC" w:rsidP="00302332">
            <w:pPr>
              <w:pStyle w:val="ListParagraph"/>
              <w:spacing w:after="0" w:line="240" w:lineRule="auto"/>
              <w:ind w:left="360"/>
              <w:rPr>
                <w:rFonts w:ascii="Palatino Linotype" w:hAnsi="Palatino Linotype"/>
                <w:sz w:val="20"/>
                <w:szCs w:val="20"/>
              </w:rPr>
            </w:pPr>
            <w:r w:rsidRPr="00302332">
              <w:rPr>
                <w:rFonts w:ascii="Palatino Linotype" w:hAnsi="Palatino Linotype"/>
                <w:sz w:val="20"/>
                <w:szCs w:val="20"/>
              </w:rPr>
              <w:t>.024</w:t>
            </w:r>
          </w:p>
        </w:tc>
      </w:tr>
      <w:tr w:rsidR="00136AAC" w:rsidRPr="00302332" w14:paraId="17F9D03F" w14:textId="77777777" w:rsidTr="0030233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31" w:type="dxa"/>
            <w:vMerge/>
          </w:tcPr>
          <w:p w14:paraId="41AC973C" w14:textId="77777777" w:rsidR="00136AAC" w:rsidRPr="00302332" w:rsidRDefault="00136AAC" w:rsidP="00302332">
            <w:pPr>
              <w:pStyle w:val="ListParagraph"/>
              <w:spacing w:after="0" w:line="240" w:lineRule="auto"/>
              <w:ind w:left="360"/>
              <w:rPr>
                <w:rFonts w:ascii="Palatino Linotype" w:hAnsi="Palatino Linotype"/>
                <w:sz w:val="20"/>
                <w:szCs w:val="20"/>
              </w:rPr>
            </w:pPr>
          </w:p>
        </w:tc>
        <w:tc>
          <w:tcPr>
            <w:cnfStyle w:val="000001000000" w:firstRow="0" w:lastRow="0" w:firstColumn="0" w:lastColumn="0" w:oddVBand="0" w:evenVBand="1" w:oddHBand="0" w:evenHBand="0" w:firstRowFirstColumn="0" w:firstRowLastColumn="0" w:lastRowFirstColumn="0" w:lastRowLastColumn="0"/>
            <w:tcW w:w="2460" w:type="dxa"/>
          </w:tcPr>
          <w:p w14:paraId="1532A3F4" w14:textId="77777777" w:rsidR="00136AAC" w:rsidRPr="00302332" w:rsidRDefault="00136AAC" w:rsidP="00302332">
            <w:pPr>
              <w:rPr>
                <w:rFonts w:ascii="Palatino Linotype" w:hAnsi="Palatino Linotype"/>
                <w:sz w:val="20"/>
                <w:szCs w:val="20"/>
              </w:rPr>
            </w:pPr>
            <w:r w:rsidRPr="00302332">
              <w:rPr>
                <w:rFonts w:ascii="Palatino Linotype" w:hAnsi="Palatino Linotype"/>
                <w:sz w:val="20"/>
                <w:szCs w:val="20"/>
              </w:rPr>
              <w:t>Based on trimmed mean</w:t>
            </w:r>
          </w:p>
        </w:tc>
        <w:tc>
          <w:tcPr>
            <w:cnfStyle w:val="000010000000" w:firstRow="0" w:lastRow="0" w:firstColumn="0" w:lastColumn="0" w:oddVBand="1" w:evenVBand="0" w:oddHBand="0" w:evenHBand="0" w:firstRowFirstColumn="0" w:firstRowLastColumn="0" w:lastRowFirstColumn="0" w:lastRowLastColumn="0"/>
            <w:tcW w:w="1476" w:type="dxa"/>
          </w:tcPr>
          <w:p w14:paraId="52C8823C" w14:textId="77777777" w:rsidR="00136AAC" w:rsidRPr="00302332" w:rsidRDefault="00136AAC" w:rsidP="00302332">
            <w:pPr>
              <w:pStyle w:val="ListParagraph"/>
              <w:spacing w:after="0" w:line="240" w:lineRule="auto"/>
              <w:ind w:left="360"/>
              <w:rPr>
                <w:rFonts w:ascii="Palatino Linotype" w:hAnsi="Palatino Linotype"/>
                <w:sz w:val="20"/>
                <w:szCs w:val="20"/>
              </w:rPr>
            </w:pPr>
            <w:r w:rsidRPr="00302332">
              <w:rPr>
                <w:rFonts w:ascii="Palatino Linotype" w:hAnsi="Palatino Linotype"/>
                <w:sz w:val="20"/>
                <w:szCs w:val="20"/>
              </w:rPr>
              <w:t>7,571</w:t>
            </w:r>
          </w:p>
        </w:tc>
        <w:tc>
          <w:tcPr>
            <w:cnfStyle w:val="000001000000" w:firstRow="0" w:lastRow="0" w:firstColumn="0" w:lastColumn="0" w:oddVBand="0" w:evenVBand="1" w:oddHBand="0" w:evenHBand="0" w:firstRowFirstColumn="0" w:firstRowLastColumn="0" w:lastRowFirstColumn="0" w:lastRowLastColumn="0"/>
            <w:tcW w:w="1029" w:type="dxa"/>
          </w:tcPr>
          <w:p w14:paraId="71391348" w14:textId="77777777" w:rsidR="00136AAC" w:rsidRPr="00302332" w:rsidRDefault="00136AAC" w:rsidP="00302332">
            <w:pPr>
              <w:pStyle w:val="ListParagraph"/>
              <w:spacing w:after="0" w:line="240" w:lineRule="auto"/>
              <w:ind w:left="360"/>
              <w:rPr>
                <w:rFonts w:ascii="Palatino Linotype" w:hAnsi="Palatino Linotype"/>
                <w:sz w:val="20"/>
                <w:szCs w:val="20"/>
              </w:rPr>
            </w:pPr>
            <w:r w:rsidRPr="00302332">
              <w:rPr>
                <w:rFonts w:ascii="Palatino Linotype" w:hAnsi="Palatino Linotype"/>
                <w:sz w:val="20"/>
                <w:szCs w:val="20"/>
              </w:rPr>
              <w:t>1</w:t>
            </w:r>
          </w:p>
        </w:tc>
        <w:tc>
          <w:tcPr>
            <w:cnfStyle w:val="000010000000" w:firstRow="0" w:lastRow="0" w:firstColumn="0" w:lastColumn="0" w:oddVBand="1" w:evenVBand="0" w:oddHBand="0" w:evenHBand="0" w:firstRowFirstColumn="0" w:firstRowLastColumn="0" w:lastRowFirstColumn="0" w:lastRowLastColumn="0"/>
            <w:tcW w:w="1029" w:type="dxa"/>
          </w:tcPr>
          <w:p w14:paraId="35A5A90B" w14:textId="77777777" w:rsidR="00136AAC" w:rsidRPr="00302332" w:rsidRDefault="00136AAC" w:rsidP="00302332">
            <w:pPr>
              <w:pStyle w:val="ListParagraph"/>
              <w:spacing w:after="0" w:line="240" w:lineRule="auto"/>
              <w:ind w:left="360"/>
              <w:rPr>
                <w:rFonts w:ascii="Palatino Linotype" w:hAnsi="Palatino Linotype"/>
                <w:sz w:val="20"/>
                <w:szCs w:val="20"/>
              </w:rPr>
            </w:pPr>
            <w:r w:rsidRPr="00302332">
              <w:rPr>
                <w:rFonts w:ascii="Palatino Linotype" w:hAnsi="Palatino Linotype"/>
                <w:sz w:val="20"/>
                <w:szCs w:val="20"/>
              </w:rPr>
              <w:t>14</w:t>
            </w:r>
          </w:p>
        </w:tc>
        <w:tc>
          <w:tcPr>
            <w:cnfStyle w:val="000001000000" w:firstRow="0" w:lastRow="0" w:firstColumn="0" w:lastColumn="0" w:oddVBand="0" w:evenVBand="1" w:oddHBand="0" w:evenHBand="0" w:firstRowFirstColumn="0" w:firstRowLastColumn="0" w:lastRowFirstColumn="0" w:lastRowLastColumn="0"/>
            <w:tcW w:w="1029" w:type="dxa"/>
          </w:tcPr>
          <w:p w14:paraId="2F52D673" w14:textId="77777777" w:rsidR="00136AAC" w:rsidRPr="00302332" w:rsidRDefault="00136AAC" w:rsidP="00302332">
            <w:pPr>
              <w:pStyle w:val="ListParagraph"/>
              <w:spacing w:after="0" w:line="240" w:lineRule="auto"/>
              <w:ind w:left="360"/>
              <w:rPr>
                <w:rFonts w:ascii="Palatino Linotype" w:hAnsi="Palatino Linotype"/>
                <w:sz w:val="20"/>
                <w:szCs w:val="20"/>
              </w:rPr>
            </w:pPr>
            <w:r w:rsidRPr="00302332">
              <w:rPr>
                <w:rFonts w:ascii="Palatino Linotype" w:hAnsi="Palatino Linotype"/>
                <w:sz w:val="20"/>
                <w:szCs w:val="20"/>
              </w:rPr>
              <w:t>.016</w:t>
            </w:r>
          </w:p>
        </w:tc>
      </w:tr>
    </w:tbl>
    <w:p w14:paraId="65B6CBE3" w14:textId="77777777" w:rsidR="00136AAC" w:rsidRPr="00302332" w:rsidRDefault="00136AAC" w:rsidP="00302332">
      <w:pPr>
        <w:pStyle w:val="Alishlah21heading1"/>
        <w:numPr>
          <w:ilvl w:val="0"/>
          <w:numId w:val="0"/>
        </w:numPr>
        <w:rPr>
          <w:b w:val="0"/>
          <w:bCs/>
        </w:rPr>
      </w:pPr>
      <w:r w:rsidRPr="00302332">
        <w:rPr>
          <w:b w:val="0"/>
          <w:bCs/>
        </w:rPr>
        <w:t>Based on the results of the classical assumption test, it is known that the data for both groups is normally distributed but does not meet the assumption of homogeneity. Thus, a non-parametric hypothesis test was carried out using the Mann Whitney test.</w:t>
      </w:r>
      <w:bookmarkStart w:id="16" w:name="_Hlk174880395"/>
    </w:p>
    <w:tbl>
      <w:tblPr>
        <w:tblStyle w:val="TableGrid1"/>
        <w:tblW w:w="4390" w:type="dxa"/>
        <w:jc w:val="center"/>
        <w:tblLayout w:type="fixed"/>
        <w:tblLook w:val="0000" w:firstRow="0" w:lastRow="0" w:firstColumn="0" w:lastColumn="0" w:noHBand="0" w:noVBand="0"/>
      </w:tblPr>
      <w:tblGrid>
        <w:gridCol w:w="2460"/>
        <w:gridCol w:w="1930"/>
      </w:tblGrid>
      <w:tr w:rsidR="00136AAC" w:rsidRPr="00302332" w14:paraId="3A31B490" w14:textId="77777777" w:rsidTr="00302332">
        <w:trPr>
          <w:jc w:val="center"/>
        </w:trPr>
        <w:tc>
          <w:tcPr>
            <w:tcW w:w="4390" w:type="dxa"/>
            <w:gridSpan w:val="2"/>
          </w:tcPr>
          <w:p w14:paraId="30B8BCDA" w14:textId="77777777" w:rsidR="00136AAC" w:rsidRPr="00302332" w:rsidRDefault="00136AAC" w:rsidP="00302332">
            <w:pPr>
              <w:jc w:val="center"/>
              <w:rPr>
                <w:rFonts w:ascii="Palatino Linotype" w:hAnsi="Palatino Linotype"/>
                <w:sz w:val="18"/>
                <w:szCs w:val="18"/>
              </w:rPr>
            </w:pPr>
            <w:r w:rsidRPr="00302332">
              <w:rPr>
                <w:rFonts w:ascii="Palatino Linotype" w:hAnsi="Palatino Linotype"/>
                <w:b/>
                <w:bCs/>
                <w:sz w:val="18"/>
                <w:szCs w:val="18"/>
              </w:rPr>
              <w:t>Test Statistics</w:t>
            </w:r>
          </w:p>
        </w:tc>
      </w:tr>
      <w:tr w:rsidR="00136AAC" w:rsidRPr="00302332" w14:paraId="35994BBA" w14:textId="77777777" w:rsidTr="00302332">
        <w:trPr>
          <w:jc w:val="center"/>
        </w:trPr>
        <w:tc>
          <w:tcPr>
            <w:tcW w:w="2460" w:type="dxa"/>
          </w:tcPr>
          <w:p w14:paraId="1FE8C916" w14:textId="77777777" w:rsidR="00136AAC" w:rsidRPr="00302332" w:rsidRDefault="00136AAC" w:rsidP="00302332">
            <w:pPr>
              <w:pStyle w:val="ListParagraph"/>
              <w:spacing w:after="0"/>
              <w:ind w:left="360"/>
              <w:rPr>
                <w:rFonts w:ascii="Palatino Linotype" w:hAnsi="Palatino Linotype"/>
                <w:sz w:val="18"/>
                <w:szCs w:val="18"/>
              </w:rPr>
            </w:pPr>
          </w:p>
        </w:tc>
        <w:tc>
          <w:tcPr>
            <w:tcW w:w="1930" w:type="dxa"/>
          </w:tcPr>
          <w:p w14:paraId="4077237D" w14:textId="77777777" w:rsidR="00136AAC" w:rsidRPr="00302332" w:rsidRDefault="00136AAC" w:rsidP="00302332">
            <w:pPr>
              <w:rPr>
                <w:rFonts w:ascii="Palatino Linotype" w:hAnsi="Palatino Linotype"/>
                <w:sz w:val="18"/>
                <w:szCs w:val="18"/>
              </w:rPr>
            </w:pPr>
            <w:r w:rsidRPr="00302332">
              <w:rPr>
                <w:rFonts w:ascii="Palatino Linotype" w:hAnsi="Palatino Linotype"/>
                <w:sz w:val="18"/>
                <w:szCs w:val="18"/>
              </w:rPr>
              <w:t>Learning discipline</w:t>
            </w:r>
          </w:p>
        </w:tc>
      </w:tr>
      <w:tr w:rsidR="00136AAC" w:rsidRPr="00302332" w14:paraId="6767876E" w14:textId="77777777" w:rsidTr="00302332">
        <w:trPr>
          <w:jc w:val="center"/>
        </w:trPr>
        <w:tc>
          <w:tcPr>
            <w:tcW w:w="2460" w:type="dxa"/>
          </w:tcPr>
          <w:p w14:paraId="54FAE5D3" w14:textId="77777777" w:rsidR="00136AAC" w:rsidRPr="00302332" w:rsidRDefault="00136AAC" w:rsidP="00302332">
            <w:pPr>
              <w:rPr>
                <w:rFonts w:ascii="Palatino Linotype" w:hAnsi="Palatino Linotype"/>
                <w:sz w:val="18"/>
                <w:szCs w:val="18"/>
              </w:rPr>
            </w:pPr>
            <w:r w:rsidRPr="00302332">
              <w:rPr>
                <w:rFonts w:ascii="Palatino Linotype" w:hAnsi="Palatino Linotype"/>
                <w:sz w:val="18"/>
                <w:szCs w:val="18"/>
              </w:rPr>
              <w:t>Mann-Whitney U</w:t>
            </w:r>
          </w:p>
        </w:tc>
        <w:tc>
          <w:tcPr>
            <w:tcW w:w="1930" w:type="dxa"/>
          </w:tcPr>
          <w:p w14:paraId="384FC5E4" w14:textId="77777777" w:rsidR="00136AAC" w:rsidRPr="00302332" w:rsidRDefault="00136AAC" w:rsidP="00302332">
            <w:pPr>
              <w:rPr>
                <w:rFonts w:ascii="Palatino Linotype" w:hAnsi="Palatino Linotype"/>
                <w:sz w:val="18"/>
                <w:szCs w:val="18"/>
              </w:rPr>
            </w:pPr>
            <w:r w:rsidRPr="00302332">
              <w:rPr>
                <w:rFonts w:ascii="Palatino Linotype" w:hAnsi="Palatino Linotype"/>
                <w:sz w:val="18"/>
                <w:szCs w:val="18"/>
              </w:rPr>
              <w:t>8,500</w:t>
            </w:r>
          </w:p>
        </w:tc>
      </w:tr>
      <w:tr w:rsidR="00136AAC" w:rsidRPr="00302332" w14:paraId="356E396A" w14:textId="77777777" w:rsidTr="00302332">
        <w:trPr>
          <w:jc w:val="center"/>
        </w:trPr>
        <w:tc>
          <w:tcPr>
            <w:tcW w:w="2460" w:type="dxa"/>
          </w:tcPr>
          <w:p w14:paraId="09C36B5E" w14:textId="77777777" w:rsidR="00136AAC" w:rsidRPr="00302332" w:rsidRDefault="00136AAC" w:rsidP="00302332">
            <w:pPr>
              <w:rPr>
                <w:rFonts w:ascii="Palatino Linotype" w:hAnsi="Palatino Linotype"/>
                <w:sz w:val="18"/>
                <w:szCs w:val="18"/>
              </w:rPr>
            </w:pPr>
            <w:r w:rsidRPr="00302332">
              <w:rPr>
                <w:rFonts w:ascii="Palatino Linotype" w:hAnsi="Palatino Linotype"/>
                <w:sz w:val="18"/>
                <w:szCs w:val="18"/>
              </w:rPr>
              <w:t>Wilcoxon W</w:t>
            </w:r>
          </w:p>
        </w:tc>
        <w:tc>
          <w:tcPr>
            <w:tcW w:w="1930" w:type="dxa"/>
          </w:tcPr>
          <w:p w14:paraId="28FAB7E9" w14:textId="77777777" w:rsidR="00136AAC" w:rsidRPr="00302332" w:rsidRDefault="00136AAC" w:rsidP="00302332">
            <w:pPr>
              <w:rPr>
                <w:rFonts w:ascii="Palatino Linotype" w:hAnsi="Palatino Linotype"/>
                <w:sz w:val="18"/>
                <w:szCs w:val="18"/>
              </w:rPr>
            </w:pPr>
            <w:r w:rsidRPr="00302332">
              <w:rPr>
                <w:rFonts w:ascii="Palatino Linotype" w:hAnsi="Palatino Linotype"/>
                <w:sz w:val="18"/>
                <w:szCs w:val="18"/>
              </w:rPr>
              <w:t>44,500</w:t>
            </w:r>
          </w:p>
        </w:tc>
      </w:tr>
      <w:tr w:rsidR="00136AAC" w:rsidRPr="00302332" w14:paraId="1AFBF89A" w14:textId="77777777" w:rsidTr="00302332">
        <w:trPr>
          <w:jc w:val="center"/>
        </w:trPr>
        <w:tc>
          <w:tcPr>
            <w:tcW w:w="2460" w:type="dxa"/>
          </w:tcPr>
          <w:p w14:paraId="609D7431" w14:textId="77777777" w:rsidR="00136AAC" w:rsidRPr="00302332" w:rsidRDefault="00136AAC" w:rsidP="00302332">
            <w:pPr>
              <w:rPr>
                <w:rFonts w:ascii="Palatino Linotype" w:hAnsi="Palatino Linotype"/>
                <w:sz w:val="18"/>
                <w:szCs w:val="18"/>
              </w:rPr>
            </w:pPr>
            <w:r w:rsidRPr="00302332">
              <w:rPr>
                <w:rFonts w:ascii="Palatino Linotype" w:hAnsi="Palatino Linotype"/>
                <w:sz w:val="18"/>
                <w:szCs w:val="18"/>
              </w:rPr>
              <w:lastRenderedPageBreak/>
              <w:t>Z</w:t>
            </w:r>
          </w:p>
        </w:tc>
        <w:tc>
          <w:tcPr>
            <w:tcW w:w="1930" w:type="dxa"/>
          </w:tcPr>
          <w:p w14:paraId="137F7018" w14:textId="77777777" w:rsidR="00136AAC" w:rsidRPr="00302332" w:rsidRDefault="00136AAC" w:rsidP="00302332">
            <w:pPr>
              <w:rPr>
                <w:rFonts w:ascii="Palatino Linotype" w:hAnsi="Palatino Linotype"/>
                <w:sz w:val="18"/>
                <w:szCs w:val="18"/>
              </w:rPr>
            </w:pPr>
            <w:r w:rsidRPr="00302332">
              <w:rPr>
                <w:rFonts w:ascii="Palatino Linotype" w:hAnsi="Palatino Linotype"/>
                <w:sz w:val="18"/>
                <w:szCs w:val="18"/>
              </w:rPr>
              <w:t>-2,470</w:t>
            </w:r>
          </w:p>
        </w:tc>
      </w:tr>
      <w:tr w:rsidR="00136AAC" w:rsidRPr="00302332" w14:paraId="51072ED8" w14:textId="77777777" w:rsidTr="00302332">
        <w:trPr>
          <w:jc w:val="center"/>
        </w:trPr>
        <w:tc>
          <w:tcPr>
            <w:tcW w:w="2460" w:type="dxa"/>
          </w:tcPr>
          <w:p w14:paraId="4F7CE20B" w14:textId="77777777" w:rsidR="00136AAC" w:rsidRPr="00302332" w:rsidRDefault="00136AAC" w:rsidP="00302332">
            <w:pPr>
              <w:rPr>
                <w:rFonts w:ascii="Palatino Linotype" w:hAnsi="Palatino Linotype"/>
                <w:sz w:val="18"/>
                <w:szCs w:val="18"/>
              </w:rPr>
            </w:pPr>
            <w:r w:rsidRPr="00302332">
              <w:rPr>
                <w:rFonts w:ascii="Palatino Linotype" w:hAnsi="Palatino Linotype"/>
                <w:sz w:val="18"/>
                <w:szCs w:val="18"/>
              </w:rPr>
              <w:t>Asymp. Sig. (2-tailed)</w:t>
            </w:r>
          </w:p>
        </w:tc>
        <w:tc>
          <w:tcPr>
            <w:tcW w:w="1930" w:type="dxa"/>
          </w:tcPr>
          <w:p w14:paraId="04F89F62" w14:textId="77777777" w:rsidR="00136AAC" w:rsidRPr="00302332" w:rsidRDefault="00136AAC" w:rsidP="00302332">
            <w:pPr>
              <w:rPr>
                <w:rFonts w:ascii="Palatino Linotype" w:hAnsi="Palatino Linotype"/>
                <w:sz w:val="18"/>
                <w:szCs w:val="18"/>
              </w:rPr>
            </w:pPr>
            <w:r w:rsidRPr="00302332">
              <w:rPr>
                <w:rFonts w:ascii="Palatino Linotype" w:hAnsi="Palatino Linotype"/>
                <w:sz w:val="18"/>
                <w:szCs w:val="18"/>
              </w:rPr>
              <w:t>.014</w:t>
            </w:r>
          </w:p>
        </w:tc>
      </w:tr>
      <w:tr w:rsidR="00136AAC" w:rsidRPr="00302332" w14:paraId="556D41B7" w14:textId="77777777" w:rsidTr="00302332">
        <w:trPr>
          <w:jc w:val="center"/>
        </w:trPr>
        <w:tc>
          <w:tcPr>
            <w:tcW w:w="2460" w:type="dxa"/>
          </w:tcPr>
          <w:p w14:paraId="1B9CEFCF" w14:textId="77777777" w:rsidR="00136AAC" w:rsidRPr="00302332" w:rsidRDefault="00136AAC" w:rsidP="00302332">
            <w:pPr>
              <w:rPr>
                <w:rFonts w:ascii="Palatino Linotype" w:hAnsi="Palatino Linotype"/>
                <w:sz w:val="18"/>
                <w:szCs w:val="18"/>
              </w:rPr>
            </w:pPr>
            <w:r w:rsidRPr="00302332">
              <w:rPr>
                <w:rFonts w:ascii="Palatino Linotype" w:hAnsi="Palatino Linotype"/>
                <w:sz w:val="18"/>
                <w:szCs w:val="18"/>
              </w:rPr>
              <w:t>Exact Sig. [2*(1-tailed Sig.)]</w:t>
            </w:r>
          </w:p>
        </w:tc>
        <w:tc>
          <w:tcPr>
            <w:tcW w:w="1930" w:type="dxa"/>
          </w:tcPr>
          <w:p w14:paraId="6EA89BC8" w14:textId="77777777" w:rsidR="00136AAC" w:rsidRPr="00302332" w:rsidRDefault="00136AAC" w:rsidP="00302332">
            <w:pPr>
              <w:rPr>
                <w:rFonts w:ascii="Palatino Linotype" w:hAnsi="Palatino Linotype"/>
                <w:sz w:val="18"/>
                <w:szCs w:val="18"/>
              </w:rPr>
            </w:pPr>
            <w:r w:rsidRPr="00302332">
              <w:rPr>
                <w:rFonts w:ascii="Palatino Linotype" w:hAnsi="Palatino Linotype"/>
                <w:sz w:val="18"/>
                <w:szCs w:val="18"/>
              </w:rPr>
              <w:t>.010b</w:t>
            </w:r>
          </w:p>
        </w:tc>
      </w:tr>
    </w:tbl>
    <w:bookmarkEnd w:id="15"/>
    <w:bookmarkEnd w:id="16"/>
    <w:p w14:paraId="71D93D23" w14:textId="77777777" w:rsidR="00C7300A" w:rsidRPr="00C7300A" w:rsidRDefault="00C7300A" w:rsidP="00C7300A">
      <w:pPr>
        <w:pStyle w:val="Alishlah21heading1"/>
        <w:numPr>
          <w:ilvl w:val="0"/>
          <w:numId w:val="0"/>
        </w:numPr>
        <w:ind w:firstLine="720"/>
        <w:jc w:val="both"/>
        <w:rPr>
          <w:b w:val="0"/>
          <w:bCs/>
          <w:szCs w:val="20"/>
          <w:lang w:val="id-ID"/>
        </w:rPr>
      </w:pPr>
      <w:r w:rsidRPr="00C7300A">
        <w:rPr>
          <w:b w:val="0"/>
          <w:bCs/>
          <w:szCs w:val="20"/>
          <w:lang w:val="id-ID"/>
        </w:rPr>
        <w:t>Based on the p-</w:t>
      </w:r>
      <w:r w:rsidRPr="00C7300A">
        <w:rPr>
          <w:rFonts w:eastAsia="SimSun" w:cstheme="minorBidi"/>
          <w:b w:val="0"/>
          <w:bCs/>
          <w:snapToGrid/>
          <w:color w:val="auto"/>
          <w:szCs w:val="20"/>
          <w:lang w:val="en-ID" w:eastAsia="en-US" w:bidi="ar-SA"/>
        </w:rPr>
        <w:t>value</w:t>
      </w:r>
      <w:r w:rsidRPr="00C7300A">
        <w:rPr>
          <w:b w:val="0"/>
          <w:bCs/>
          <w:szCs w:val="20"/>
          <w:lang w:val="id-ID"/>
        </w:rPr>
        <w:t xml:space="preserve"> (both 0.014 and 0.010) less than 0.05, this result shows that there is a statistically significant difference between learning discipline in the experimental group and the control group. This means that the learning discipline between these two groups is different, with a 95% confidence level. With a higher mean rating in the experimental group (11.44) compared to the control group (5.56), it can be concluded that the experimental group showed a better level of learning discipline compared to the control group.</w:t>
      </w:r>
    </w:p>
    <w:p w14:paraId="4EEE82F8" w14:textId="77777777" w:rsidR="00136AAC" w:rsidRPr="00960955" w:rsidRDefault="00136AAC" w:rsidP="00136AAC">
      <w:pPr>
        <w:pStyle w:val="Alishlah21heading1"/>
        <w:numPr>
          <w:ilvl w:val="0"/>
          <w:numId w:val="0"/>
        </w:numPr>
      </w:pPr>
      <w:r w:rsidRPr="00960955">
        <w:t>Discussion</w:t>
      </w:r>
    </w:p>
    <w:p w14:paraId="21399C64" w14:textId="77777777" w:rsidR="00C7300A" w:rsidRPr="00C7300A" w:rsidRDefault="00C7300A" w:rsidP="00C7300A">
      <w:pPr>
        <w:pStyle w:val="Alishlah21heading1"/>
        <w:numPr>
          <w:ilvl w:val="0"/>
          <w:numId w:val="0"/>
        </w:numPr>
        <w:spacing w:before="0" w:after="0"/>
        <w:ind w:firstLine="426"/>
        <w:jc w:val="both"/>
        <w:rPr>
          <w:b w:val="0"/>
          <w:bCs/>
          <w:szCs w:val="20"/>
          <w:lang w:val="id-ID"/>
        </w:rPr>
      </w:pPr>
      <w:r w:rsidRPr="00C7300A">
        <w:rPr>
          <w:b w:val="0"/>
          <w:bCs/>
          <w:szCs w:val="20"/>
          <w:lang w:val="id-ID"/>
        </w:rPr>
        <w:t>This research found that the self-management techniques applied in the experimental group had a significant influence on increasing student learning discipline. On the other hand, students who learned through modelling techniques applied in the control group showed a lower increase in learning discipline. Self-management techniques allow students to develop important self-management skills, such as goal setting, self-control, and self-evaluation, which ultimately support the improvement of their learning discipline. The findings of this research are in line with research by Takwin Singgih and Panggabean (2012), which explains self-management as a series of activities to maintain, improve, and promote oneself by using resources within oneself and the environment. The self-management actions carried out refer to the syntax proposed by Anjani, Arumsari, and Imaddudin (2020), namely, building reports and goal-setting, self-monitoring, self-analysis, self-change, self-maintenance, and closing and crystallization. With self-management, students learn to identify triggers for negative behaviour and replace them with positive ehavior. Research by Bollore, Anisimova, and Vrontis (2023) states that with self-management, students can increase their self-control, which in turn can reduce dependence on other people or external models. With self-management techniques, students are given the tools and strategies to take control of their learning and personal development. This can increase self-confidence and self-efficacy because they see themselves as able to overcome challenges on their own.</w:t>
      </w:r>
    </w:p>
    <w:p w14:paraId="3A316552" w14:textId="77777777" w:rsidR="00C7300A" w:rsidRPr="00C7300A" w:rsidRDefault="00C7300A" w:rsidP="00C7300A">
      <w:pPr>
        <w:pStyle w:val="Alishlah21heading1"/>
        <w:numPr>
          <w:ilvl w:val="0"/>
          <w:numId w:val="0"/>
        </w:numPr>
        <w:spacing w:before="0" w:after="0"/>
        <w:ind w:firstLine="426"/>
        <w:jc w:val="both"/>
        <w:rPr>
          <w:b w:val="0"/>
          <w:bCs/>
          <w:szCs w:val="20"/>
          <w:lang w:val="id-ID"/>
        </w:rPr>
      </w:pPr>
      <w:r w:rsidRPr="00C7300A">
        <w:rPr>
          <w:b w:val="0"/>
          <w:bCs/>
          <w:szCs w:val="20"/>
          <w:lang w:val="id-ID"/>
        </w:rPr>
        <w:t>On the other hand, students who learned through modelling techniques applied to the control group showed a lower increase in learning discipline. Although modelling techniques have the potential to influence student behaviour through positive observation and imitation of models, the results of this study indicate that these techniques may be less effective than self-management techniques in the context of learning disciplines. Students who rely solely on examples from the model without having active involvement in self-regulation and management may not achieve the same level of discipline as those who use self-management techniques.</w:t>
      </w:r>
    </w:p>
    <w:p w14:paraId="1408CF16" w14:textId="77777777" w:rsidR="00C7300A" w:rsidRPr="00C7300A" w:rsidRDefault="00C7300A" w:rsidP="00C7300A">
      <w:pPr>
        <w:pStyle w:val="Alishlah21heading1"/>
        <w:numPr>
          <w:ilvl w:val="0"/>
          <w:numId w:val="0"/>
        </w:numPr>
        <w:spacing w:before="0" w:after="0"/>
        <w:ind w:firstLine="426"/>
        <w:jc w:val="both"/>
        <w:rPr>
          <w:b w:val="0"/>
          <w:bCs/>
          <w:szCs w:val="20"/>
          <w:lang w:val="id-ID"/>
        </w:rPr>
      </w:pPr>
      <w:r w:rsidRPr="00C7300A">
        <w:rPr>
          <w:b w:val="0"/>
          <w:bCs/>
          <w:szCs w:val="20"/>
          <w:lang w:val="id-ID"/>
        </w:rPr>
        <w:t>In this research, the modelling technique applied to the control group was carried out in 5 stages, namely the implementation of individual counselling services using 5 stages, namely: delivery, exploration, interpretation, coaching, and assessment. Even though individual counselling uses five stages, it does not forget the modelling technique stages, namely: attention, remembering, reproduction, and motivation. The model used in individual counselling using this modelling technique is symbolic modelling (video). According to Bandura (Alwisol, 2007), a person can learn new responses by observing other people's responses. Through observation, one can elicit many responses that may not be accompanied by direct reinforcement. The essence of learning through observation is modelling, where observed behaviour becomes a model that can be imitated.</w:t>
      </w:r>
    </w:p>
    <w:p w14:paraId="30FD3FBB" w14:textId="77777777" w:rsidR="00C7300A" w:rsidRPr="00C7300A" w:rsidRDefault="00C7300A" w:rsidP="00C7300A">
      <w:pPr>
        <w:pStyle w:val="Alishlah21heading1"/>
        <w:numPr>
          <w:ilvl w:val="0"/>
          <w:numId w:val="0"/>
        </w:numPr>
        <w:spacing w:before="0" w:after="0"/>
        <w:ind w:firstLine="426"/>
        <w:jc w:val="both"/>
        <w:rPr>
          <w:b w:val="0"/>
          <w:bCs/>
          <w:szCs w:val="20"/>
          <w:lang w:val="id-ID"/>
        </w:rPr>
      </w:pPr>
      <w:r w:rsidRPr="00C7300A">
        <w:rPr>
          <w:b w:val="0"/>
          <w:bCs/>
          <w:szCs w:val="20"/>
          <w:lang w:val="id-ID"/>
        </w:rPr>
        <w:t xml:space="preserve">Modelling techniques rely on observing other people (models) to learn desired ehaviors. Thus, it can create dependency, where individuals rely more on external models than develop internal capabilities to manage their own behavior. Wijaya &amp; Yuhenita (2022) stated that counsellors would be more active in applying modelling techniques. In modelling techniques, students see examples of desired behaviour and try to imitate them. However, students' ability to internalise and transfer these </w:t>
      </w:r>
      <w:r w:rsidRPr="00C7300A">
        <w:rPr>
          <w:b w:val="0"/>
          <w:bCs/>
          <w:szCs w:val="20"/>
          <w:lang w:val="id-ID"/>
        </w:rPr>
        <w:lastRenderedPageBreak/>
        <w:t>behaviours to a variety of situations can be limited. Students may be able to imitate model behaviour in certain situations but have difficulty applying it in different contexts without direct guidance.</w:t>
      </w:r>
    </w:p>
    <w:p w14:paraId="7E82C05F" w14:textId="77777777" w:rsidR="00C7300A" w:rsidRPr="00C7300A" w:rsidRDefault="00C7300A" w:rsidP="00C7300A">
      <w:pPr>
        <w:pStyle w:val="Alishlah21heading1"/>
        <w:numPr>
          <w:ilvl w:val="0"/>
          <w:numId w:val="0"/>
        </w:numPr>
        <w:spacing w:before="0" w:after="0"/>
        <w:ind w:firstLine="426"/>
        <w:jc w:val="both"/>
        <w:rPr>
          <w:b w:val="0"/>
          <w:bCs/>
          <w:szCs w:val="20"/>
          <w:lang w:val="id-ID"/>
        </w:rPr>
      </w:pPr>
      <w:r w:rsidRPr="00C7300A">
        <w:rPr>
          <w:b w:val="0"/>
          <w:bCs/>
          <w:szCs w:val="20"/>
          <w:lang w:val="id-ID"/>
        </w:rPr>
        <w:t>It can be concluded that modelling techniques focus more on observation and imitation, while self-management requires students to develop internal skills such as planning, self-monitoring, and self-evaluation. This skill is important for ongoing self-discipline, as it allows students to identify and overcome challenges without needing to constantly rely on external guidance. Self-management demands more active involvement from students because they must set goals, make plans, and evaluate their own progress. This often increases intrinsic motivation, as students feel they have control over their own change process. Sustained discipline requires strong self-regulation skills. Self-management directly involves developing these skills, such as time management, emotional control, and the ability to identify and overcome distractions.</w:t>
      </w:r>
    </w:p>
    <w:p w14:paraId="633A5590" w14:textId="77777777" w:rsidR="00C7300A" w:rsidRPr="00302332" w:rsidRDefault="00C7300A" w:rsidP="00302332">
      <w:pPr>
        <w:pStyle w:val="Alishlah21heading1"/>
        <w:numPr>
          <w:ilvl w:val="0"/>
          <w:numId w:val="0"/>
        </w:numPr>
        <w:spacing w:before="0" w:after="0"/>
        <w:ind w:firstLine="426"/>
        <w:jc w:val="both"/>
        <w:rPr>
          <w:rFonts w:eastAsia="SimSun" w:cstheme="minorBidi"/>
          <w:b w:val="0"/>
          <w:snapToGrid/>
          <w:color w:val="auto"/>
          <w:szCs w:val="20"/>
          <w:lang w:val="en-ID" w:eastAsia="en-US" w:bidi="ar-SA"/>
        </w:rPr>
      </w:pPr>
    </w:p>
    <w:p w14:paraId="480966F6" w14:textId="77777777" w:rsidR="005B5AEC" w:rsidRDefault="005B5AEC" w:rsidP="00D067B1">
      <w:pPr>
        <w:pStyle w:val="Alishlah21heading1"/>
        <w:numPr>
          <w:ilvl w:val="0"/>
          <w:numId w:val="0"/>
        </w:numPr>
        <w:rPr>
          <w:rFonts w:eastAsia="Arial"/>
        </w:rPr>
      </w:pPr>
      <w:r w:rsidRPr="00723B12">
        <w:rPr>
          <w:rFonts w:eastAsia="Arial"/>
        </w:rPr>
        <w:t>CONCLUSION</w:t>
      </w:r>
    </w:p>
    <w:p w14:paraId="7636FCD9" w14:textId="4B59D2F5" w:rsidR="00A8264E" w:rsidRDefault="00A8264E" w:rsidP="00C7300A">
      <w:pPr>
        <w:pStyle w:val="Alishlah21heading1"/>
        <w:numPr>
          <w:ilvl w:val="0"/>
          <w:numId w:val="0"/>
        </w:numPr>
        <w:spacing w:before="0" w:after="0"/>
        <w:ind w:firstLine="426"/>
        <w:jc w:val="both"/>
        <w:rPr>
          <w:rFonts w:eastAsia="Arial"/>
          <w:b w:val="0"/>
          <w:bCs/>
          <w:lang w:val="id-ID"/>
        </w:rPr>
      </w:pPr>
      <w:r w:rsidRPr="00C7300A">
        <w:rPr>
          <w:rFonts w:eastAsia="Arial"/>
          <w:b w:val="0"/>
          <w:bCs/>
          <w:lang w:val="id-ID"/>
        </w:rPr>
        <w:t>Based on the results of this research, it can be concluded that self-management techniques have a more significant influence in improving students' learning discipline compared to modeling techniques. Self-management allows students to develop self-management skills, such as planning, self-monitoring, and self-evaluation, which are important elements for achieving sustainable learning discipline. Students who are trained in self-management techniques tend to have greater control over their learning process, increase self-confidence, and reduce dependence on external models. On the other hand, although modeling techniques also show an increase in learning discipline, their effectiveness is lower than self-management. Modeling techniques, which rely on observing and imitating the behavior of the model, tend to create dependence on external models and do not fully encourage students to develop the internal skills necessary for sustained learning discipline. Students who learn through this technique may be able to imitate behavior in certain situations, but have difficulty applying it in various contexts without direct guidance. Schools can develop integrated counseling programs that combine self-management techniques with other supportive approaches, such as modeling techniques, to provide a more comprehensive approach to improving student learning discipline.</w:t>
      </w:r>
    </w:p>
    <w:p w14:paraId="7FCADA61" w14:textId="77777777" w:rsidR="00C7300A" w:rsidRPr="00C7300A" w:rsidRDefault="00C7300A" w:rsidP="00C7300A">
      <w:pPr>
        <w:pStyle w:val="Alishlah21heading1"/>
        <w:numPr>
          <w:ilvl w:val="0"/>
          <w:numId w:val="0"/>
        </w:numPr>
        <w:spacing w:before="0" w:after="0"/>
        <w:ind w:firstLine="426"/>
        <w:jc w:val="both"/>
        <w:rPr>
          <w:rFonts w:eastAsia="Arial"/>
          <w:b w:val="0"/>
          <w:bCs/>
          <w:lang w:val="id-ID"/>
        </w:rPr>
      </w:pPr>
    </w:p>
    <w:p w14:paraId="368EFA08" w14:textId="77777777" w:rsidR="005B5AEC" w:rsidRDefault="005B5AEC" w:rsidP="002A02C2">
      <w:pPr>
        <w:pStyle w:val="Alishlah21heading1"/>
        <w:numPr>
          <w:ilvl w:val="0"/>
          <w:numId w:val="0"/>
        </w:numPr>
        <w:rPr>
          <w:rFonts w:eastAsia="Arial"/>
        </w:rPr>
      </w:pPr>
      <w:r w:rsidRPr="00723B12">
        <w:rPr>
          <w:rFonts w:eastAsia="Arial"/>
        </w:rPr>
        <w:t>REFERENCES</w:t>
      </w:r>
    </w:p>
    <w:p w14:paraId="261ADFA5" w14:textId="77777777" w:rsidR="00970E10" w:rsidRPr="00970E10" w:rsidRDefault="00D067B1" w:rsidP="00CC7B7D">
      <w:pPr>
        <w:widowControl w:val="0"/>
        <w:autoSpaceDE w:val="0"/>
        <w:autoSpaceDN w:val="0"/>
        <w:adjustRightInd w:val="0"/>
        <w:spacing w:after="120" w:line="240" w:lineRule="atLeast"/>
        <w:ind w:left="480" w:hanging="480"/>
        <w:jc w:val="both"/>
        <w:rPr>
          <w:rFonts w:ascii="Palatino Linotype" w:hAnsi="Palatino Linotype" w:cs="Times New Roman"/>
          <w:noProof/>
          <w:sz w:val="20"/>
          <w:szCs w:val="24"/>
        </w:rPr>
      </w:pPr>
      <w:r>
        <w:fldChar w:fldCharType="begin" w:fldLock="1"/>
      </w:r>
      <w:r>
        <w:instrText xml:space="preserve">ADDIN Mendeley Bibliography CSL_BIBLIOGRAPHY </w:instrText>
      </w:r>
      <w:r>
        <w:fldChar w:fldCharType="separate"/>
      </w:r>
      <w:r w:rsidR="00970E10" w:rsidRPr="00970E10">
        <w:rPr>
          <w:rFonts w:ascii="Palatino Linotype" w:hAnsi="Palatino Linotype" w:cs="Times New Roman"/>
          <w:noProof/>
          <w:sz w:val="20"/>
          <w:szCs w:val="24"/>
        </w:rPr>
        <w:t>Anjani, WS, Arumsari, C., &amp; Imaddudin, A. (2020). Self Management Training to Improve Wulan Students' Learning Discipline. Journal of Innovative Counseling: Theory, Practice &amp; Research.</w:t>
      </w:r>
    </w:p>
    <w:p w14:paraId="70029581" w14:textId="77777777" w:rsidR="00970E10" w:rsidRPr="00970E10" w:rsidRDefault="00970E10" w:rsidP="00CC7B7D">
      <w:pPr>
        <w:widowControl w:val="0"/>
        <w:autoSpaceDE w:val="0"/>
        <w:autoSpaceDN w:val="0"/>
        <w:adjustRightInd w:val="0"/>
        <w:spacing w:after="120" w:line="240" w:lineRule="atLeast"/>
        <w:ind w:left="480" w:hanging="480"/>
        <w:jc w:val="both"/>
        <w:rPr>
          <w:rFonts w:ascii="Palatino Linotype" w:hAnsi="Palatino Linotype" w:cs="Times New Roman"/>
          <w:noProof/>
          <w:sz w:val="20"/>
          <w:szCs w:val="24"/>
        </w:rPr>
      </w:pPr>
      <w:r w:rsidRPr="00970E10">
        <w:rPr>
          <w:rFonts w:ascii="Palatino Linotype" w:hAnsi="Palatino Linotype" w:cs="Times New Roman"/>
          <w:noProof/>
          <w:sz w:val="20"/>
          <w:szCs w:val="24"/>
        </w:rPr>
        <w:t>Billore, S., Anisimova, T., &amp; Vrontis, D. (2023). Self-regulation and goal-directed behavior: A systematic literature review, public policy recommendations, and research agenda. Journal of Business Research. https://doi.org/10.1016/j.jbusres.2022.113435</w:t>
      </w:r>
    </w:p>
    <w:p w14:paraId="2E2E6A87" w14:textId="77777777" w:rsidR="00970E10" w:rsidRPr="00970E10" w:rsidRDefault="00970E10" w:rsidP="00CC7B7D">
      <w:pPr>
        <w:widowControl w:val="0"/>
        <w:autoSpaceDE w:val="0"/>
        <w:autoSpaceDN w:val="0"/>
        <w:adjustRightInd w:val="0"/>
        <w:spacing w:after="120" w:line="240" w:lineRule="atLeast"/>
        <w:ind w:left="480" w:hanging="480"/>
        <w:jc w:val="both"/>
        <w:rPr>
          <w:rFonts w:ascii="Palatino Linotype" w:hAnsi="Palatino Linotype" w:cs="Times New Roman"/>
          <w:noProof/>
          <w:sz w:val="20"/>
          <w:szCs w:val="24"/>
        </w:rPr>
      </w:pPr>
      <w:r w:rsidRPr="00970E10">
        <w:rPr>
          <w:rFonts w:ascii="Palatino Linotype" w:hAnsi="Palatino Linotype" w:cs="Times New Roman"/>
          <w:noProof/>
          <w:sz w:val="20"/>
          <w:szCs w:val="24"/>
        </w:rPr>
        <w:t>Dilanov, R.T., &amp; Adri, Z. (2024). Female High School Students' Perceptions of Punishment Given by Teachers at School: Indigenous Psychology Study. CAUSALITA</w:t>
      </w:r>
      <w:r w:rsidRPr="00970E10">
        <w:rPr>
          <w:rFonts w:ascii="Palatino Linotype" w:hAnsi="Palatino Linotype" w:cs="Times New Roman"/>
          <w:i/>
          <w:iCs/>
          <w:noProof/>
          <w:sz w:val="20"/>
          <w:szCs w:val="24"/>
        </w:rPr>
        <w:t>: Journal of Psychology</w:t>
      </w:r>
      <w:r w:rsidRPr="00970E10">
        <w:rPr>
          <w:rFonts w:ascii="Palatino Linotype" w:hAnsi="Palatino Linotype" w:cs="Times New Roman"/>
          <w:noProof/>
          <w:sz w:val="20"/>
          <w:szCs w:val="24"/>
        </w:rPr>
        <w:t>, 2(1), 1–9. https://doi.org/10.62260/causalita.v2i1.117</w:t>
      </w:r>
    </w:p>
    <w:p w14:paraId="45B98FD7" w14:textId="77777777" w:rsidR="00970E10" w:rsidRPr="00970E10" w:rsidRDefault="00970E10" w:rsidP="00CC7B7D">
      <w:pPr>
        <w:widowControl w:val="0"/>
        <w:autoSpaceDE w:val="0"/>
        <w:autoSpaceDN w:val="0"/>
        <w:adjustRightInd w:val="0"/>
        <w:spacing w:after="120" w:line="240" w:lineRule="atLeast"/>
        <w:ind w:left="480" w:hanging="480"/>
        <w:jc w:val="both"/>
        <w:rPr>
          <w:rFonts w:ascii="Palatino Linotype" w:hAnsi="Palatino Linotype" w:cs="Times New Roman"/>
          <w:noProof/>
          <w:sz w:val="20"/>
          <w:szCs w:val="24"/>
        </w:rPr>
      </w:pPr>
      <w:r w:rsidRPr="00970E10">
        <w:rPr>
          <w:rFonts w:ascii="Palatino Linotype" w:hAnsi="Palatino Linotype" w:cs="Times New Roman"/>
          <w:noProof/>
          <w:sz w:val="20"/>
          <w:szCs w:val="24"/>
        </w:rPr>
        <w:t>Dukalang, M., &amp; Sudirman. (2024). Learning Interest and Learning Discipline on Student Learning Outcomes. Journal of Economics and Business Education, 1(1), 41–50.</w:t>
      </w:r>
    </w:p>
    <w:p w14:paraId="7ACFF9ED" w14:textId="77777777" w:rsidR="00970E10" w:rsidRPr="00970E10" w:rsidRDefault="00970E10" w:rsidP="00CC7B7D">
      <w:pPr>
        <w:widowControl w:val="0"/>
        <w:autoSpaceDE w:val="0"/>
        <w:autoSpaceDN w:val="0"/>
        <w:adjustRightInd w:val="0"/>
        <w:spacing w:after="120" w:line="240" w:lineRule="atLeast"/>
        <w:ind w:left="480" w:hanging="480"/>
        <w:jc w:val="both"/>
        <w:rPr>
          <w:rFonts w:ascii="Palatino Linotype" w:hAnsi="Palatino Linotype" w:cs="Times New Roman"/>
          <w:noProof/>
          <w:sz w:val="20"/>
          <w:szCs w:val="24"/>
        </w:rPr>
      </w:pPr>
      <w:r w:rsidRPr="00970E10">
        <w:rPr>
          <w:rFonts w:ascii="Palatino Linotype" w:hAnsi="Palatino Linotype" w:cs="Times New Roman"/>
          <w:noProof/>
          <w:sz w:val="20"/>
          <w:szCs w:val="24"/>
        </w:rPr>
        <w:t>Fadhilah, N., &amp; Mukhlis, AMA (2023). The Influence of Learning Discipline and Peer Interaction on Student Learning Outcomes. Educative</w:t>
      </w:r>
      <w:r w:rsidRPr="00970E10">
        <w:rPr>
          <w:rFonts w:ascii="Palatino Linotype" w:hAnsi="Palatino Linotype" w:cs="Times New Roman"/>
          <w:i/>
          <w:iCs/>
          <w:noProof/>
          <w:sz w:val="20"/>
          <w:szCs w:val="24"/>
        </w:rPr>
        <w:t>: Journal of Educational Sciences</w:t>
      </w:r>
      <w:r w:rsidRPr="00970E10">
        <w:rPr>
          <w:rFonts w:ascii="Palatino Linotype" w:hAnsi="Palatino Linotype" w:cs="Times New Roman"/>
          <w:noProof/>
          <w:sz w:val="20"/>
          <w:szCs w:val="24"/>
        </w:rPr>
        <w:t>, 5(1), 473–481. https://doi.org/10.31004/edukatif.v5i1.4533</w:t>
      </w:r>
    </w:p>
    <w:p w14:paraId="17B3FC99" w14:textId="77777777" w:rsidR="00970E10" w:rsidRPr="00970E10" w:rsidRDefault="00970E10" w:rsidP="00CC7B7D">
      <w:pPr>
        <w:widowControl w:val="0"/>
        <w:autoSpaceDE w:val="0"/>
        <w:autoSpaceDN w:val="0"/>
        <w:adjustRightInd w:val="0"/>
        <w:spacing w:after="120" w:line="240" w:lineRule="atLeast"/>
        <w:ind w:left="480" w:hanging="480"/>
        <w:jc w:val="both"/>
        <w:rPr>
          <w:rFonts w:ascii="Palatino Linotype" w:hAnsi="Palatino Linotype" w:cs="Times New Roman"/>
          <w:noProof/>
          <w:sz w:val="20"/>
          <w:szCs w:val="24"/>
        </w:rPr>
      </w:pPr>
      <w:r w:rsidRPr="00970E10">
        <w:rPr>
          <w:rFonts w:ascii="Palatino Linotype" w:hAnsi="Palatino Linotype" w:cs="Times New Roman"/>
          <w:noProof/>
          <w:sz w:val="20"/>
          <w:szCs w:val="24"/>
        </w:rPr>
        <w:t>Firmansyah, Y., Masril, Fitriani, W., Ardimen, &amp; Irman. (2023). The Influence of Self-Regulation Based Group Counseling Services in Improving Student Learning Discipline. Journal of Education and Counseling, 5(1), 4362–4367. https://doi.org/https://doi.org/10.31004/jpdk.v5i1.11573</w:t>
      </w:r>
    </w:p>
    <w:p w14:paraId="6EEE4B07" w14:textId="77777777" w:rsidR="00970E10" w:rsidRPr="00970E10" w:rsidRDefault="00970E10" w:rsidP="00CC7B7D">
      <w:pPr>
        <w:widowControl w:val="0"/>
        <w:autoSpaceDE w:val="0"/>
        <w:autoSpaceDN w:val="0"/>
        <w:adjustRightInd w:val="0"/>
        <w:spacing w:after="120" w:line="240" w:lineRule="atLeast"/>
        <w:ind w:left="480" w:hanging="480"/>
        <w:jc w:val="both"/>
        <w:rPr>
          <w:rFonts w:ascii="Palatino Linotype" w:hAnsi="Palatino Linotype" w:cs="Times New Roman"/>
          <w:noProof/>
          <w:sz w:val="20"/>
          <w:szCs w:val="24"/>
        </w:rPr>
      </w:pPr>
      <w:r w:rsidRPr="00970E10">
        <w:rPr>
          <w:rFonts w:ascii="Palatino Linotype" w:hAnsi="Palatino Linotype" w:cs="Times New Roman"/>
          <w:noProof/>
          <w:sz w:val="20"/>
          <w:szCs w:val="24"/>
        </w:rPr>
        <w:lastRenderedPageBreak/>
        <w:t>Nadhifa, F., Al Habsy, B., &amp; Ridjal, T. (2020). Reality Group Counseling to Improve Learning Discipline of Madrasah Ibtidaiyah Students, Is It Effective? PERSPECTIVES on Educational Science, 34(1). https://doi.org/10.21009/PIP.341.6</w:t>
      </w:r>
    </w:p>
    <w:p w14:paraId="46C13664" w14:textId="77777777" w:rsidR="00970E10" w:rsidRPr="00970E10" w:rsidRDefault="00970E10" w:rsidP="00CC7B7D">
      <w:pPr>
        <w:widowControl w:val="0"/>
        <w:autoSpaceDE w:val="0"/>
        <w:autoSpaceDN w:val="0"/>
        <w:adjustRightInd w:val="0"/>
        <w:spacing w:after="120" w:line="240" w:lineRule="atLeast"/>
        <w:ind w:left="480" w:hanging="480"/>
        <w:jc w:val="both"/>
        <w:rPr>
          <w:rFonts w:ascii="Palatino Linotype" w:hAnsi="Palatino Linotype" w:cs="Times New Roman"/>
          <w:noProof/>
          <w:sz w:val="20"/>
          <w:szCs w:val="24"/>
        </w:rPr>
      </w:pPr>
      <w:r w:rsidRPr="00970E10">
        <w:rPr>
          <w:rFonts w:ascii="Palatino Linotype" w:hAnsi="Palatino Linotype" w:cs="Times New Roman"/>
          <w:noProof/>
          <w:sz w:val="20"/>
          <w:szCs w:val="24"/>
        </w:rPr>
        <w:t>Nasution, HS, &amp; Abdillah. (2019). Guidance and Counseling "Concepts, Theories and Applications" (1st ed.; R. Hidayat, ed.). Medan: Indonesian Educational Development Concern Institute (LPPPI).</w:t>
      </w:r>
    </w:p>
    <w:p w14:paraId="7D507510" w14:textId="77777777" w:rsidR="00970E10" w:rsidRPr="00970E10" w:rsidRDefault="00970E10" w:rsidP="00CC7B7D">
      <w:pPr>
        <w:widowControl w:val="0"/>
        <w:autoSpaceDE w:val="0"/>
        <w:autoSpaceDN w:val="0"/>
        <w:adjustRightInd w:val="0"/>
        <w:spacing w:after="120" w:line="240" w:lineRule="atLeast"/>
        <w:ind w:left="480" w:hanging="480"/>
        <w:jc w:val="both"/>
        <w:rPr>
          <w:rFonts w:ascii="Palatino Linotype" w:hAnsi="Palatino Linotype" w:cs="Times New Roman"/>
          <w:noProof/>
          <w:sz w:val="20"/>
          <w:szCs w:val="24"/>
        </w:rPr>
      </w:pPr>
      <w:r w:rsidRPr="00970E10">
        <w:rPr>
          <w:rFonts w:ascii="Palatino Linotype" w:hAnsi="Palatino Linotype" w:cs="Times New Roman"/>
          <w:noProof/>
          <w:sz w:val="20"/>
          <w:szCs w:val="24"/>
        </w:rPr>
        <w:t>Novitasari, DW, &amp; Abduh, M. (2022). Teachers' Efforts to Train Disciplinary Character in Elementary School Students Based on Behaviorism Theory. BASICEDU JOURNAL, 6(4), 6373–6378. https://doi.org/https://doi.org/10.31004/basicedu.v6i4.3261</w:t>
      </w:r>
    </w:p>
    <w:p w14:paraId="12A7E5BE" w14:textId="77777777" w:rsidR="00970E10" w:rsidRPr="00970E10" w:rsidRDefault="00970E10" w:rsidP="00CC7B7D">
      <w:pPr>
        <w:widowControl w:val="0"/>
        <w:autoSpaceDE w:val="0"/>
        <w:autoSpaceDN w:val="0"/>
        <w:adjustRightInd w:val="0"/>
        <w:spacing w:after="120" w:line="240" w:lineRule="atLeast"/>
        <w:ind w:left="480" w:hanging="480"/>
        <w:jc w:val="both"/>
        <w:rPr>
          <w:rFonts w:ascii="Palatino Linotype" w:hAnsi="Palatino Linotype" w:cs="Times New Roman"/>
          <w:noProof/>
          <w:sz w:val="20"/>
          <w:szCs w:val="24"/>
        </w:rPr>
      </w:pPr>
      <w:r w:rsidRPr="00970E10">
        <w:rPr>
          <w:rFonts w:ascii="Palatino Linotype" w:hAnsi="Palatino Linotype" w:cs="Times New Roman"/>
          <w:noProof/>
          <w:sz w:val="20"/>
          <w:szCs w:val="24"/>
        </w:rPr>
        <w:t>O'Neil, K., Lopes, N., Nesbit, J., Reinhardt, S., &amp; Jayasundera, K. (2021). Modeling Undergraduates' Selection of Course Modalities: A Large Sample, Multi-Discipline Study. The Internet and Higher Education, 48(July 2020). https://doi.org/10.1016/j.iheduc.2020.100776</w:t>
      </w:r>
    </w:p>
    <w:p w14:paraId="4E257879" w14:textId="77777777" w:rsidR="00970E10" w:rsidRPr="00970E10" w:rsidRDefault="00970E10" w:rsidP="00CC7B7D">
      <w:pPr>
        <w:widowControl w:val="0"/>
        <w:autoSpaceDE w:val="0"/>
        <w:autoSpaceDN w:val="0"/>
        <w:adjustRightInd w:val="0"/>
        <w:spacing w:after="120" w:line="240" w:lineRule="atLeast"/>
        <w:ind w:left="480" w:hanging="480"/>
        <w:jc w:val="both"/>
        <w:rPr>
          <w:rFonts w:ascii="Palatino Linotype" w:hAnsi="Palatino Linotype" w:cs="Times New Roman"/>
          <w:noProof/>
          <w:sz w:val="20"/>
          <w:szCs w:val="24"/>
        </w:rPr>
      </w:pPr>
      <w:r w:rsidRPr="00970E10">
        <w:rPr>
          <w:rFonts w:ascii="Palatino Linotype" w:hAnsi="Palatino Linotype" w:cs="Times New Roman"/>
          <w:noProof/>
          <w:sz w:val="20"/>
          <w:szCs w:val="24"/>
        </w:rPr>
        <w:t>Oktariani, D. (2023). Instilling Moral Values ​​in Early Childhood Through Traditional Dance at the Flamingo Studio. Golden Age Journal, 7(1), 125–131. https://doi.org/https://doi.org/ 10.29408/goldenage.v7i01.18709</w:t>
      </w:r>
    </w:p>
    <w:p w14:paraId="0E8B9A9E" w14:textId="77777777" w:rsidR="00970E10" w:rsidRPr="00970E10" w:rsidRDefault="00970E10" w:rsidP="00CC7B7D">
      <w:pPr>
        <w:widowControl w:val="0"/>
        <w:autoSpaceDE w:val="0"/>
        <w:autoSpaceDN w:val="0"/>
        <w:adjustRightInd w:val="0"/>
        <w:spacing w:after="120" w:line="240" w:lineRule="atLeast"/>
        <w:ind w:left="480" w:hanging="480"/>
        <w:jc w:val="both"/>
        <w:rPr>
          <w:rFonts w:ascii="Palatino Linotype" w:hAnsi="Palatino Linotype" w:cs="Times New Roman"/>
          <w:noProof/>
          <w:sz w:val="20"/>
          <w:szCs w:val="24"/>
        </w:rPr>
      </w:pPr>
      <w:r w:rsidRPr="00970E10">
        <w:rPr>
          <w:rFonts w:ascii="Palatino Linotype" w:hAnsi="Palatino Linotype" w:cs="Times New Roman"/>
          <w:noProof/>
          <w:sz w:val="20"/>
          <w:szCs w:val="24"/>
        </w:rPr>
        <w:t>Safna, OP, &amp; Wulandari, SS (2022). THE INFLUENCE OF MOTIVATION, LEARNING DISCIPLINE, AND CRITICAL THINKING ABILITY ON STUDENT LEARNING OUTCOMES. Journal of Islamic Education and Multiculturalism, 4(2), 140–154. https://doi.org/https://doi.org/10.37680/scaffolding.v4i2.1458</w:t>
      </w:r>
    </w:p>
    <w:p w14:paraId="1CB75F04" w14:textId="77777777" w:rsidR="00970E10" w:rsidRPr="00970E10" w:rsidRDefault="00970E10" w:rsidP="00CC7B7D">
      <w:pPr>
        <w:widowControl w:val="0"/>
        <w:autoSpaceDE w:val="0"/>
        <w:autoSpaceDN w:val="0"/>
        <w:adjustRightInd w:val="0"/>
        <w:spacing w:after="120" w:line="240" w:lineRule="atLeast"/>
        <w:ind w:left="480" w:hanging="480"/>
        <w:jc w:val="both"/>
        <w:rPr>
          <w:rFonts w:ascii="Palatino Linotype" w:hAnsi="Palatino Linotype" w:cs="Times New Roman"/>
          <w:noProof/>
          <w:sz w:val="20"/>
          <w:szCs w:val="24"/>
        </w:rPr>
      </w:pPr>
      <w:r w:rsidRPr="00970E10">
        <w:rPr>
          <w:rFonts w:ascii="Palatino Linotype" w:hAnsi="Palatino Linotype" w:cs="Times New Roman"/>
          <w:noProof/>
          <w:sz w:val="20"/>
          <w:szCs w:val="24"/>
        </w:rPr>
        <w:t>Takwin, B., Singgih, EE, &amp; Panggabean, SK (2012). THE ROLE OF SELF-MANAGEMENT IN INCREASING SUBJECTIVE WELL-BEING OF DKI JAKARTA'S CITIZENS. Makara Human Behavior Studies in Asia. https://doi.org/10.7454/mssh.v16i1.1285</w:t>
      </w:r>
    </w:p>
    <w:p w14:paraId="41C4D819" w14:textId="77777777" w:rsidR="00970E10" w:rsidRPr="00970E10" w:rsidRDefault="00970E10" w:rsidP="00CC7B7D">
      <w:pPr>
        <w:widowControl w:val="0"/>
        <w:autoSpaceDE w:val="0"/>
        <w:autoSpaceDN w:val="0"/>
        <w:adjustRightInd w:val="0"/>
        <w:spacing w:after="120" w:line="240" w:lineRule="atLeast"/>
        <w:ind w:left="480" w:hanging="480"/>
        <w:jc w:val="both"/>
        <w:rPr>
          <w:rFonts w:ascii="Palatino Linotype" w:hAnsi="Palatino Linotype" w:cs="Times New Roman"/>
          <w:noProof/>
          <w:sz w:val="20"/>
          <w:szCs w:val="24"/>
        </w:rPr>
      </w:pPr>
      <w:r w:rsidRPr="00970E10">
        <w:rPr>
          <w:rFonts w:ascii="Palatino Linotype" w:hAnsi="Palatino Linotype" w:cs="Times New Roman"/>
          <w:noProof/>
          <w:sz w:val="20"/>
          <w:szCs w:val="24"/>
        </w:rPr>
        <w:t>Wijaya, BAMJ, &amp; Yuhenita, NN (2022). The Effect of Behavioral Approach Group Counseling with Modeling Techniques on Increasing Student Learning Discipline. Proceedings of the University Research Colloquium.</w:t>
      </w:r>
    </w:p>
    <w:p w14:paraId="37A30109" w14:textId="77777777" w:rsidR="00970E10" w:rsidRPr="00970E10" w:rsidRDefault="00970E10" w:rsidP="00CC7B7D">
      <w:pPr>
        <w:widowControl w:val="0"/>
        <w:autoSpaceDE w:val="0"/>
        <w:autoSpaceDN w:val="0"/>
        <w:adjustRightInd w:val="0"/>
        <w:spacing w:after="120" w:line="240" w:lineRule="atLeast"/>
        <w:ind w:left="480" w:hanging="480"/>
        <w:jc w:val="both"/>
        <w:rPr>
          <w:rFonts w:ascii="Palatino Linotype" w:hAnsi="Palatino Linotype"/>
          <w:noProof/>
          <w:sz w:val="20"/>
        </w:rPr>
      </w:pPr>
      <w:r w:rsidRPr="00970E10">
        <w:rPr>
          <w:rFonts w:ascii="Palatino Linotype" w:hAnsi="Palatino Linotype" w:cs="Times New Roman"/>
          <w:noProof/>
          <w:sz w:val="20"/>
          <w:szCs w:val="24"/>
        </w:rPr>
        <w:t>Wulandari, T., Syukur, Y., Netrawati, N., &amp; Hariko, R. (2022). Effectiveness of Group Counseling with a Cognitive Behavior Therapy Approach to Improve Student Learning Discipline. IICET Journal, 7(2), 376–380. https://doi.org/http://dx.doi.org/10.29210/022282jpgi0005</w:t>
      </w:r>
    </w:p>
    <w:p w14:paraId="036B9AD4" w14:textId="77777777" w:rsidR="00970E10" w:rsidRPr="00723B12" w:rsidRDefault="00D067B1" w:rsidP="00CC7B7D">
      <w:pPr>
        <w:widowControl w:val="0"/>
        <w:autoSpaceDE w:val="0"/>
        <w:autoSpaceDN w:val="0"/>
        <w:adjustRightInd w:val="0"/>
        <w:spacing w:after="120" w:line="240" w:lineRule="atLeast"/>
        <w:ind w:left="480" w:hanging="480"/>
        <w:jc w:val="both"/>
      </w:pPr>
      <w:r>
        <w:fldChar w:fldCharType="end"/>
      </w:r>
      <w:r w:rsidR="00970E10" w:rsidRPr="00723B12">
        <w:t xml:space="preserve"> </w:t>
      </w:r>
    </w:p>
    <w:p w14:paraId="521F6159" w14:textId="77777777" w:rsidR="00143989" w:rsidRPr="00723B12" w:rsidRDefault="00143989" w:rsidP="00D067B1">
      <w:pPr>
        <w:pStyle w:val="Alishlah71References"/>
        <w:spacing w:after="120"/>
      </w:pPr>
    </w:p>
    <w:sectPr w:rsidR="00143989" w:rsidRPr="00723B12" w:rsidSect="00661A52">
      <w:headerReference w:type="default" r:id="rId13"/>
      <w:headerReference w:type="first" r:id="rId14"/>
      <w:footerReference w:type="first" r:id="rId15"/>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D330D" w14:textId="77777777" w:rsidR="00000E80" w:rsidRDefault="00000E80" w:rsidP="008E64A2">
      <w:pPr>
        <w:spacing w:after="0" w:line="240" w:lineRule="auto"/>
      </w:pPr>
      <w:r>
        <w:separator/>
      </w:r>
    </w:p>
    <w:p w14:paraId="0AAC75CF" w14:textId="77777777" w:rsidR="00000E80" w:rsidRDefault="00000E80"/>
  </w:endnote>
  <w:endnote w:type="continuationSeparator" w:id="0">
    <w:p w14:paraId="74F680F7" w14:textId="77777777" w:rsidR="00000E80" w:rsidRDefault="00000E80" w:rsidP="008E64A2">
      <w:pPr>
        <w:spacing w:after="0" w:line="240" w:lineRule="auto"/>
      </w:pPr>
      <w:r>
        <w:continuationSeparator/>
      </w:r>
    </w:p>
    <w:p w14:paraId="2FBE8A14" w14:textId="77777777" w:rsidR="00000E80" w:rsidRDefault="00000E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FA5ED"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13388" w14:textId="77777777" w:rsidR="00000E80" w:rsidRDefault="00000E80" w:rsidP="008E64A2">
      <w:pPr>
        <w:spacing w:after="0" w:line="240" w:lineRule="auto"/>
      </w:pPr>
      <w:r>
        <w:separator/>
      </w:r>
    </w:p>
    <w:p w14:paraId="25B2C4DF" w14:textId="77777777" w:rsidR="00000E80" w:rsidRDefault="00000E80"/>
  </w:footnote>
  <w:footnote w:type="continuationSeparator" w:id="0">
    <w:p w14:paraId="24390D84" w14:textId="77777777" w:rsidR="00000E80" w:rsidRDefault="00000E80" w:rsidP="008E64A2">
      <w:pPr>
        <w:spacing w:after="0" w:line="240" w:lineRule="auto"/>
      </w:pPr>
      <w:r>
        <w:continuationSeparator/>
      </w:r>
    </w:p>
    <w:p w14:paraId="3BC835EE" w14:textId="77777777" w:rsidR="00000E80" w:rsidRDefault="00000E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FC274"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6E707D18" wp14:editId="6C7C00A5">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A6D41C"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"/>
          </w:pict>
        </mc:Fallback>
      </mc:AlternateContent>
    </w:r>
    <w:r w:rsidRPr="0048254D">
      <w:rPr>
        <w:rFonts w:ascii="Palatino Linotype" w:hAnsi="Palatino Linotype"/>
        <w:i/>
        <w:sz w:val="16"/>
      </w:rPr>
      <w:t>Al-Ishlah: Journal of Education, Vol. 4, 1 (April 2022): p-pp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of 70</w:t>
    </w:r>
  </w:p>
  <w:p w14:paraId="2573DDC5" w14:textId="77777777" w:rsidR="00C956C1" w:rsidRDefault="00C956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2968D" w14:textId="77777777" w:rsidR="001C18FA" w:rsidRPr="0048254D" w:rsidRDefault="001C18FA" w:rsidP="0048254D">
    <w:pPr>
      <w:pStyle w:val="Header"/>
      <w:ind w:right="45"/>
      <w:rPr>
        <w:rFonts w:ascii="Palatino Linotype" w:hAnsi="Palatino Linotype"/>
        <w:b/>
        <w:sz w:val="20"/>
      </w:rPr>
    </w:pPr>
    <w:bookmarkStart w:id="17" w:name="_Hlk97159129"/>
    <w:r w:rsidRPr="0048254D">
      <w:rPr>
        <w:rFonts w:ascii="Palatino Linotype" w:hAnsi="Palatino Linotype"/>
        <w:b/>
        <w:sz w:val="20"/>
      </w:rPr>
      <w:t>Al-Ishlah: Journal of Education</w:t>
    </w:r>
  </w:p>
  <w:p w14:paraId="1AD689B3"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Vol.14, 1 (April, 2022), pp. 61-70</w:t>
    </w:r>
  </w:p>
  <w:p w14:paraId="336D4FC6"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10.35445/alishlah.v14i1.</w:t>
    </w:r>
    <w:bookmarkEnd w:id="17"/>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6C31AEC1" wp14:editId="490A02D8">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04288A"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9D09F2">
      <w:rPr>
        <w:rFonts w:ascii="Palatino Linotype" w:eastAsia="Times New Roman" w:hAnsi="Palatino Linotype" w:cs="Times New Roman"/>
        <w:sz w:val="18"/>
        <w:szCs w:val="18"/>
        <w:lang w:val="en-US"/>
      </w:rPr>
      <w:t>973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9F36682"/>
    <w:multiLevelType w:val="hybridMultilevel"/>
    <w:tmpl w:val="88943C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0"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1"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2"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0D249E5"/>
    <w:multiLevelType w:val="hybridMultilevel"/>
    <w:tmpl w:val="28CA3568"/>
    <w:lvl w:ilvl="0" w:tplc="6D12A9FE">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5"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8"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46217658">
    <w:abstractNumId w:val="10"/>
  </w:num>
  <w:num w:numId="2" w16cid:durableId="1050419123">
    <w:abstractNumId w:val="11"/>
  </w:num>
  <w:num w:numId="3" w16cid:durableId="1457026955">
    <w:abstractNumId w:val="7"/>
  </w:num>
  <w:num w:numId="4" w16cid:durableId="1850371614">
    <w:abstractNumId w:val="6"/>
  </w:num>
  <w:num w:numId="5" w16cid:durableId="756294016">
    <w:abstractNumId w:val="15"/>
  </w:num>
  <w:num w:numId="6" w16cid:durableId="2067801906">
    <w:abstractNumId w:val="18"/>
  </w:num>
  <w:num w:numId="7" w16cid:durableId="8919824">
    <w:abstractNumId w:val="1"/>
  </w:num>
  <w:num w:numId="8" w16cid:durableId="794904134">
    <w:abstractNumId w:val="17"/>
  </w:num>
  <w:num w:numId="9" w16cid:durableId="299968512">
    <w:abstractNumId w:val="9"/>
  </w:num>
  <w:num w:numId="10" w16cid:durableId="1876769553">
    <w:abstractNumId w:val="16"/>
  </w:num>
  <w:num w:numId="11" w16cid:durableId="6210354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9554141">
    <w:abstractNumId w:val="19"/>
  </w:num>
  <w:num w:numId="13" w16cid:durableId="1139954597">
    <w:abstractNumId w:val="3"/>
  </w:num>
  <w:num w:numId="14" w16cid:durableId="754865128">
    <w:abstractNumId w:val="12"/>
  </w:num>
  <w:num w:numId="15" w16cid:durableId="461775193">
    <w:abstractNumId w:val="13"/>
  </w:num>
  <w:num w:numId="16" w16cid:durableId="1271887457">
    <w:abstractNumId w:val="0"/>
  </w:num>
  <w:num w:numId="17" w16cid:durableId="1285846106">
    <w:abstractNumId w:val="5"/>
  </w:num>
  <w:num w:numId="18" w16cid:durableId="510995949">
    <w:abstractNumId w:val="8"/>
  </w:num>
  <w:num w:numId="19" w16cid:durableId="2033262481">
    <w:abstractNumId w:val="14"/>
  </w:num>
  <w:num w:numId="20" w16cid:durableId="1239942232">
    <w:abstractNumId w:val="2"/>
  </w:num>
  <w:num w:numId="21" w16cid:durableId="1453205826">
    <w:abstractNumId w:val="7"/>
  </w:num>
  <w:num w:numId="22" w16cid:durableId="134613403">
    <w:abstractNumId w:val="7"/>
  </w:num>
  <w:num w:numId="23" w16cid:durableId="998969124">
    <w:abstractNumId w:val="7"/>
  </w:num>
  <w:num w:numId="24" w16cid:durableId="1901475647">
    <w:abstractNumId w:val="7"/>
  </w:num>
  <w:num w:numId="25" w16cid:durableId="1671524444">
    <w:abstractNumId w:val="7"/>
  </w:num>
  <w:num w:numId="26" w16cid:durableId="1391686030">
    <w:abstractNumId w:val="7"/>
  </w:num>
  <w:num w:numId="27" w16cid:durableId="1484854020">
    <w:abstractNumId w:val="7"/>
  </w:num>
  <w:num w:numId="28" w16cid:durableId="964312713">
    <w:abstractNumId w:val="7"/>
  </w:num>
  <w:num w:numId="29" w16cid:durableId="1808548204">
    <w:abstractNumId w:val="7"/>
  </w:num>
  <w:num w:numId="30" w16cid:durableId="1357005973">
    <w:abstractNumId w:val="7"/>
  </w:num>
  <w:num w:numId="31" w16cid:durableId="176090241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852B14"/>
    <w:rsid w:val="00000E80"/>
    <w:rsid w:val="000061CE"/>
    <w:rsid w:val="00031DD5"/>
    <w:rsid w:val="000333AC"/>
    <w:rsid w:val="00033894"/>
    <w:rsid w:val="000355EA"/>
    <w:rsid w:val="00035C67"/>
    <w:rsid w:val="00056E9C"/>
    <w:rsid w:val="000735BB"/>
    <w:rsid w:val="00075197"/>
    <w:rsid w:val="000831BD"/>
    <w:rsid w:val="000A13A3"/>
    <w:rsid w:val="000A36F0"/>
    <w:rsid w:val="000D5EE8"/>
    <w:rsid w:val="000E2588"/>
    <w:rsid w:val="000E2C60"/>
    <w:rsid w:val="000E7A05"/>
    <w:rsid w:val="000F1812"/>
    <w:rsid w:val="000F66B9"/>
    <w:rsid w:val="00114306"/>
    <w:rsid w:val="0012526F"/>
    <w:rsid w:val="001358C8"/>
    <w:rsid w:val="00136AAC"/>
    <w:rsid w:val="00143989"/>
    <w:rsid w:val="00145F3A"/>
    <w:rsid w:val="00147524"/>
    <w:rsid w:val="00151740"/>
    <w:rsid w:val="001603B5"/>
    <w:rsid w:val="00175AF2"/>
    <w:rsid w:val="00182EA2"/>
    <w:rsid w:val="001914CF"/>
    <w:rsid w:val="001962C7"/>
    <w:rsid w:val="001A4292"/>
    <w:rsid w:val="001A581B"/>
    <w:rsid w:val="001B5EAE"/>
    <w:rsid w:val="001C1084"/>
    <w:rsid w:val="001C18FA"/>
    <w:rsid w:val="001C30E8"/>
    <w:rsid w:val="001C7B8C"/>
    <w:rsid w:val="001E42C1"/>
    <w:rsid w:val="001F4625"/>
    <w:rsid w:val="002001C5"/>
    <w:rsid w:val="00202D95"/>
    <w:rsid w:val="00215ED9"/>
    <w:rsid w:val="0022427B"/>
    <w:rsid w:val="0022482A"/>
    <w:rsid w:val="002263FF"/>
    <w:rsid w:val="00226E30"/>
    <w:rsid w:val="00227ACE"/>
    <w:rsid w:val="0023393A"/>
    <w:rsid w:val="0023514C"/>
    <w:rsid w:val="002417D5"/>
    <w:rsid w:val="00245BDA"/>
    <w:rsid w:val="00253731"/>
    <w:rsid w:val="002663A1"/>
    <w:rsid w:val="00270B5A"/>
    <w:rsid w:val="00273065"/>
    <w:rsid w:val="00287854"/>
    <w:rsid w:val="00290481"/>
    <w:rsid w:val="002A02C2"/>
    <w:rsid w:val="002A2BCB"/>
    <w:rsid w:val="002A7ABC"/>
    <w:rsid w:val="002B31FD"/>
    <w:rsid w:val="002B59BA"/>
    <w:rsid w:val="002C57D4"/>
    <w:rsid w:val="00302332"/>
    <w:rsid w:val="003037AA"/>
    <w:rsid w:val="00307DF5"/>
    <w:rsid w:val="00312FBF"/>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87D57"/>
    <w:rsid w:val="00392773"/>
    <w:rsid w:val="003C3B3B"/>
    <w:rsid w:val="003D061C"/>
    <w:rsid w:val="003E5BB6"/>
    <w:rsid w:val="003F3A9E"/>
    <w:rsid w:val="00425012"/>
    <w:rsid w:val="004258A8"/>
    <w:rsid w:val="004314DB"/>
    <w:rsid w:val="00432323"/>
    <w:rsid w:val="004333C2"/>
    <w:rsid w:val="00434F97"/>
    <w:rsid w:val="00435996"/>
    <w:rsid w:val="00444B72"/>
    <w:rsid w:val="00447D92"/>
    <w:rsid w:val="00450E50"/>
    <w:rsid w:val="004521BE"/>
    <w:rsid w:val="00456179"/>
    <w:rsid w:val="00457015"/>
    <w:rsid w:val="00461028"/>
    <w:rsid w:val="004642B9"/>
    <w:rsid w:val="004763B3"/>
    <w:rsid w:val="0048254D"/>
    <w:rsid w:val="004A39B9"/>
    <w:rsid w:val="004A4086"/>
    <w:rsid w:val="004C2768"/>
    <w:rsid w:val="004C2BBB"/>
    <w:rsid w:val="004C67A3"/>
    <w:rsid w:val="004C700A"/>
    <w:rsid w:val="004D00C2"/>
    <w:rsid w:val="004D0C98"/>
    <w:rsid w:val="004D478A"/>
    <w:rsid w:val="004E7D24"/>
    <w:rsid w:val="004F29DF"/>
    <w:rsid w:val="004F6BCE"/>
    <w:rsid w:val="005041B5"/>
    <w:rsid w:val="0050557B"/>
    <w:rsid w:val="005145F9"/>
    <w:rsid w:val="00526694"/>
    <w:rsid w:val="005340DA"/>
    <w:rsid w:val="005426B8"/>
    <w:rsid w:val="0055125A"/>
    <w:rsid w:val="0055535C"/>
    <w:rsid w:val="00561289"/>
    <w:rsid w:val="00566877"/>
    <w:rsid w:val="005710E6"/>
    <w:rsid w:val="005807EE"/>
    <w:rsid w:val="005909CA"/>
    <w:rsid w:val="00590ECF"/>
    <w:rsid w:val="005A0E25"/>
    <w:rsid w:val="005A317A"/>
    <w:rsid w:val="005A7A9C"/>
    <w:rsid w:val="005B0A00"/>
    <w:rsid w:val="005B0D7F"/>
    <w:rsid w:val="005B4643"/>
    <w:rsid w:val="005B5AEC"/>
    <w:rsid w:val="005C4902"/>
    <w:rsid w:val="005C4CED"/>
    <w:rsid w:val="005C7EC7"/>
    <w:rsid w:val="005D00BE"/>
    <w:rsid w:val="005D18A2"/>
    <w:rsid w:val="005E6374"/>
    <w:rsid w:val="0061136D"/>
    <w:rsid w:val="00617741"/>
    <w:rsid w:val="00626D7A"/>
    <w:rsid w:val="00630559"/>
    <w:rsid w:val="006405DC"/>
    <w:rsid w:val="00642A67"/>
    <w:rsid w:val="00655540"/>
    <w:rsid w:val="00661A52"/>
    <w:rsid w:val="006659EC"/>
    <w:rsid w:val="00674F13"/>
    <w:rsid w:val="00675603"/>
    <w:rsid w:val="006802BF"/>
    <w:rsid w:val="00684266"/>
    <w:rsid w:val="00685AFE"/>
    <w:rsid w:val="00686344"/>
    <w:rsid w:val="006875E7"/>
    <w:rsid w:val="00690C1D"/>
    <w:rsid w:val="0069239F"/>
    <w:rsid w:val="006A0707"/>
    <w:rsid w:val="006A6719"/>
    <w:rsid w:val="006B3B48"/>
    <w:rsid w:val="006B5DB7"/>
    <w:rsid w:val="006C79FB"/>
    <w:rsid w:val="006D0B77"/>
    <w:rsid w:val="006E711A"/>
    <w:rsid w:val="006F160B"/>
    <w:rsid w:val="00701A0F"/>
    <w:rsid w:val="0070346F"/>
    <w:rsid w:val="0071335B"/>
    <w:rsid w:val="00716FCB"/>
    <w:rsid w:val="00717FE7"/>
    <w:rsid w:val="00721B39"/>
    <w:rsid w:val="00723972"/>
    <w:rsid w:val="00727D5A"/>
    <w:rsid w:val="0073613A"/>
    <w:rsid w:val="0074579B"/>
    <w:rsid w:val="00750180"/>
    <w:rsid w:val="00751F6C"/>
    <w:rsid w:val="007549C7"/>
    <w:rsid w:val="00763D48"/>
    <w:rsid w:val="007706D1"/>
    <w:rsid w:val="00776DFE"/>
    <w:rsid w:val="00784B9B"/>
    <w:rsid w:val="00787398"/>
    <w:rsid w:val="007A2C38"/>
    <w:rsid w:val="007B2B7A"/>
    <w:rsid w:val="007B716C"/>
    <w:rsid w:val="007E0F04"/>
    <w:rsid w:val="007E5CEF"/>
    <w:rsid w:val="007E6AA6"/>
    <w:rsid w:val="007E6E1C"/>
    <w:rsid w:val="007F0542"/>
    <w:rsid w:val="007F2733"/>
    <w:rsid w:val="007F5E5D"/>
    <w:rsid w:val="00802C6D"/>
    <w:rsid w:val="008036D9"/>
    <w:rsid w:val="00815B62"/>
    <w:rsid w:val="008477FA"/>
    <w:rsid w:val="00852B14"/>
    <w:rsid w:val="00860289"/>
    <w:rsid w:val="00863036"/>
    <w:rsid w:val="00873823"/>
    <w:rsid w:val="00874DBD"/>
    <w:rsid w:val="00883EAA"/>
    <w:rsid w:val="008841DF"/>
    <w:rsid w:val="008858AA"/>
    <w:rsid w:val="00887B61"/>
    <w:rsid w:val="0089730B"/>
    <w:rsid w:val="008D0E8E"/>
    <w:rsid w:val="008D272B"/>
    <w:rsid w:val="008D6030"/>
    <w:rsid w:val="008E27C5"/>
    <w:rsid w:val="008E64A2"/>
    <w:rsid w:val="008E7A05"/>
    <w:rsid w:val="008F0282"/>
    <w:rsid w:val="008F618A"/>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0E10"/>
    <w:rsid w:val="00971961"/>
    <w:rsid w:val="0098303C"/>
    <w:rsid w:val="00984D8C"/>
    <w:rsid w:val="009B07D9"/>
    <w:rsid w:val="009B1115"/>
    <w:rsid w:val="009C1B55"/>
    <w:rsid w:val="009C7544"/>
    <w:rsid w:val="009D09F2"/>
    <w:rsid w:val="009D3532"/>
    <w:rsid w:val="009E52F0"/>
    <w:rsid w:val="009F0C88"/>
    <w:rsid w:val="009F4CD2"/>
    <w:rsid w:val="009F71B3"/>
    <w:rsid w:val="00A00078"/>
    <w:rsid w:val="00A02BB2"/>
    <w:rsid w:val="00A10E86"/>
    <w:rsid w:val="00A234A4"/>
    <w:rsid w:val="00A36F58"/>
    <w:rsid w:val="00A414CC"/>
    <w:rsid w:val="00A448B5"/>
    <w:rsid w:val="00A46C96"/>
    <w:rsid w:val="00A54BE9"/>
    <w:rsid w:val="00A66748"/>
    <w:rsid w:val="00A75CB1"/>
    <w:rsid w:val="00A80097"/>
    <w:rsid w:val="00A8264E"/>
    <w:rsid w:val="00A91453"/>
    <w:rsid w:val="00A96285"/>
    <w:rsid w:val="00A9708A"/>
    <w:rsid w:val="00A97F4A"/>
    <w:rsid w:val="00AA580B"/>
    <w:rsid w:val="00AB2854"/>
    <w:rsid w:val="00AB319B"/>
    <w:rsid w:val="00AB4892"/>
    <w:rsid w:val="00AB6B7A"/>
    <w:rsid w:val="00AC475D"/>
    <w:rsid w:val="00AC5858"/>
    <w:rsid w:val="00AD26B9"/>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5AB9"/>
    <w:rsid w:val="00B449B4"/>
    <w:rsid w:val="00B55A7F"/>
    <w:rsid w:val="00B5764F"/>
    <w:rsid w:val="00B67ED6"/>
    <w:rsid w:val="00B7027E"/>
    <w:rsid w:val="00B72F3D"/>
    <w:rsid w:val="00B74337"/>
    <w:rsid w:val="00BA14D2"/>
    <w:rsid w:val="00BA707F"/>
    <w:rsid w:val="00BB1D7C"/>
    <w:rsid w:val="00BB6E10"/>
    <w:rsid w:val="00BD0A28"/>
    <w:rsid w:val="00BD0ABC"/>
    <w:rsid w:val="00BD3E94"/>
    <w:rsid w:val="00BE398A"/>
    <w:rsid w:val="00BF0A78"/>
    <w:rsid w:val="00BF21AD"/>
    <w:rsid w:val="00BF2297"/>
    <w:rsid w:val="00BF4139"/>
    <w:rsid w:val="00BF4472"/>
    <w:rsid w:val="00BF6007"/>
    <w:rsid w:val="00C1416D"/>
    <w:rsid w:val="00C21EFA"/>
    <w:rsid w:val="00C361A9"/>
    <w:rsid w:val="00C36799"/>
    <w:rsid w:val="00C37B1B"/>
    <w:rsid w:val="00C4224C"/>
    <w:rsid w:val="00C42EF6"/>
    <w:rsid w:val="00C55324"/>
    <w:rsid w:val="00C66ECA"/>
    <w:rsid w:val="00C721BA"/>
    <w:rsid w:val="00C7300A"/>
    <w:rsid w:val="00C8406B"/>
    <w:rsid w:val="00C94847"/>
    <w:rsid w:val="00C956C1"/>
    <w:rsid w:val="00CA3B3C"/>
    <w:rsid w:val="00CC0C2B"/>
    <w:rsid w:val="00CC3DB2"/>
    <w:rsid w:val="00CC7B7D"/>
    <w:rsid w:val="00CC7F21"/>
    <w:rsid w:val="00CD3AE9"/>
    <w:rsid w:val="00CE131B"/>
    <w:rsid w:val="00CE242C"/>
    <w:rsid w:val="00CF5425"/>
    <w:rsid w:val="00D067B1"/>
    <w:rsid w:val="00D13D39"/>
    <w:rsid w:val="00D2296B"/>
    <w:rsid w:val="00D31547"/>
    <w:rsid w:val="00D37209"/>
    <w:rsid w:val="00D51A98"/>
    <w:rsid w:val="00D74358"/>
    <w:rsid w:val="00D75604"/>
    <w:rsid w:val="00D77FAD"/>
    <w:rsid w:val="00D81206"/>
    <w:rsid w:val="00D90DB0"/>
    <w:rsid w:val="00DA0836"/>
    <w:rsid w:val="00DA2631"/>
    <w:rsid w:val="00DD295B"/>
    <w:rsid w:val="00DE2B7D"/>
    <w:rsid w:val="00DF215F"/>
    <w:rsid w:val="00E00922"/>
    <w:rsid w:val="00E05855"/>
    <w:rsid w:val="00E1438C"/>
    <w:rsid w:val="00E22B8E"/>
    <w:rsid w:val="00E45249"/>
    <w:rsid w:val="00E517C5"/>
    <w:rsid w:val="00E56B59"/>
    <w:rsid w:val="00E85AC8"/>
    <w:rsid w:val="00EA7D37"/>
    <w:rsid w:val="00EE35A7"/>
    <w:rsid w:val="00EF47B8"/>
    <w:rsid w:val="00F03710"/>
    <w:rsid w:val="00F05579"/>
    <w:rsid w:val="00F15294"/>
    <w:rsid w:val="00F30CBA"/>
    <w:rsid w:val="00F30EA6"/>
    <w:rsid w:val="00F36C4F"/>
    <w:rsid w:val="00F36F67"/>
    <w:rsid w:val="00F40982"/>
    <w:rsid w:val="00F655AB"/>
    <w:rsid w:val="00F67706"/>
    <w:rsid w:val="00F6777E"/>
    <w:rsid w:val="00F8776C"/>
    <w:rsid w:val="00F941E4"/>
    <w:rsid w:val="00FA3411"/>
    <w:rsid w:val="00FA43FF"/>
    <w:rsid w:val="00FA57C1"/>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3DF56"/>
  <w15:chartTrackingRefBased/>
  <w15:docId w15:val="{3FA386BA-6BE0-4FD5-87A1-0BBF5D173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uiPriority w:val="9"/>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table" w:customStyle="1" w:styleId="10">
    <w:name w:val="10"/>
    <w:basedOn w:val="TableNormal"/>
    <w:rsid w:val="00852B14"/>
    <w:pPr>
      <w:spacing w:before="160" w:after="0" w:line="240" w:lineRule="auto"/>
      <w:jc w:val="both"/>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9">
    <w:name w:val="9"/>
    <w:basedOn w:val="TableNormal"/>
    <w:rsid w:val="00447D92"/>
    <w:pPr>
      <w:ind w:left="8221" w:firstLine="282"/>
    </w:pPr>
    <w:rPr>
      <w:rFonts w:ascii="Calibri" w:eastAsia="Calibri" w:hAnsi="Calibri" w:cs="Calibri"/>
      <w:color w:val="000000"/>
      <w:sz w:val="20"/>
      <w:szCs w:val="20"/>
    </w:rPr>
    <w:tblPr>
      <w:tblStyleRowBandSize w:val="1"/>
      <w:tblStyleColBandSize w:val="1"/>
      <w:tblCellMar>
        <w:left w:w="115" w:type="dxa"/>
        <w:right w:w="115" w:type="dxa"/>
      </w:tblCellMar>
    </w:tblPr>
  </w:style>
  <w:style w:type="table" w:customStyle="1" w:styleId="8">
    <w:name w:val="8"/>
    <w:basedOn w:val="TableNormal"/>
    <w:rsid w:val="00447D92"/>
    <w:pPr>
      <w:ind w:left="8221" w:firstLine="282"/>
    </w:pPr>
    <w:rPr>
      <w:rFonts w:ascii="Calibri" w:eastAsia="Calibri" w:hAnsi="Calibri" w:cs="Calibri"/>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82530">
      <w:bodyDiv w:val="1"/>
      <w:marLeft w:val="0"/>
      <w:marRight w:val="0"/>
      <w:marTop w:val="0"/>
      <w:marBottom w:val="0"/>
      <w:divBdr>
        <w:top w:val="none" w:sz="0" w:space="0" w:color="auto"/>
        <w:left w:val="none" w:sz="0" w:space="0" w:color="auto"/>
        <w:bottom w:val="none" w:sz="0" w:space="0" w:color="auto"/>
        <w:right w:val="none" w:sz="0" w:space="0" w:color="auto"/>
      </w:divBdr>
    </w:div>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184176307">
      <w:bodyDiv w:val="1"/>
      <w:marLeft w:val="0"/>
      <w:marRight w:val="0"/>
      <w:marTop w:val="0"/>
      <w:marBottom w:val="0"/>
      <w:divBdr>
        <w:top w:val="none" w:sz="0" w:space="0" w:color="auto"/>
        <w:left w:val="none" w:sz="0" w:space="0" w:color="auto"/>
        <w:bottom w:val="none" w:sz="0" w:space="0" w:color="auto"/>
        <w:right w:val="none" w:sz="0" w:space="0" w:color="auto"/>
      </w:divBdr>
    </w:div>
    <w:div w:id="230777342">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5374144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787748368">
      <w:bodyDiv w:val="1"/>
      <w:marLeft w:val="0"/>
      <w:marRight w:val="0"/>
      <w:marTop w:val="0"/>
      <w:marBottom w:val="0"/>
      <w:divBdr>
        <w:top w:val="none" w:sz="0" w:space="0" w:color="auto"/>
        <w:left w:val="none" w:sz="0" w:space="0" w:color="auto"/>
        <w:bottom w:val="none" w:sz="0" w:space="0" w:color="auto"/>
        <w:right w:val="none" w:sz="0" w:space="0" w:color="auto"/>
      </w:divBdr>
    </w:div>
    <w:div w:id="851845645">
      <w:bodyDiv w:val="1"/>
      <w:marLeft w:val="0"/>
      <w:marRight w:val="0"/>
      <w:marTop w:val="0"/>
      <w:marBottom w:val="0"/>
      <w:divBdr>
        <w:top w:val="none" w:sz="0" w:space="0" w:color="auto"/>
        <w:left w:val="none" w:sz="0" w:space="0" w:color="auto"/>
        <w:bottom w:val="none" w:sz="0" w:space="0" w:color="auto"/>
        <w:right w:val="none" w:sz="0" w:space="0" w:color="auto"/>
      </w:divBdr>
    </w:div>
    <w:div w:id="878784912">
      <w:bodyDiv w:val="1"/>
      <w:marLeft w:val="0"/>
      <w:marRight w:val="0"/>
      <w:marTop w:val="0"/>
      <w:marBottom w:val="0"/>
      <w:divBdr>
        <w:top w:val="none" w:sz="0" w:space="0" w:color="auto"/>
        <w:left w:val="none" w:sz="0" w:space="0" w:color="auto"/>
        <w:bottom w:val="none" w:sz="0" w:space="0" w:color="auto"/>
        <w:right w:val="none" w:sz="0" w:space="0" w:color="auto"/>
      </w:divBdr>
    </w:div>
    <w:div w:id="898400229">
      <w:bodyDiv w:val="1"/>
      <w:marLeft w:val="0"/>
      <w:marRight w:val="0"/>
      <w:marTop w:val="0"/>
      <w:marBottom w:val="0"/>
      <w:divBdr>
        <w:top w:val="none" w:sz="0" w:space="0" w:color="auto"/>
        <w:left w:val="none" w:sz="0" w:space="0" w:color="auto"/>
        <w:bottom w:val="none" w:sz="0" w:space="0" w:color="auto"/>
        <w:right w:val="none" w:sz="0" w:space="0" w:color="auto"/>
      </w:divBdr>
    </w:div>
    <w:div w:id="972904343">
      <w:bodyDiv w:val="1"/>
      <w:marLeft w:val="0"/>
      <w:marRight w:val="0"/>
      <w:marTop w:val="0"/>
      <w:marBottom w:val="0"/>
      <w:divBdr>
        <w:top w:val="none" w:sz="0" w:space="0" w:color="auto"/>
        <w:left w:val="none" w:sz="0" w:space="0" w:color="auto"/>
        <w:bottom w:val="none" w:sz="0" w:space="0" w:color="auto"/>
        <w:right w:val="none" w:sz="0" w:space="0" w:color="auto"/>
      </w:divBdr>
    </w:div>
    <w:div w:id="1031804424">
      <w:bodyDiv w:val="1"/>
      <w:marLeft w:val="0"/>
      <w:marRight w:val="0"/>
      <w:marTop w:val="0"/>
      <w:marBottom w:val="0"/>
      <w:divBdr>
        <w:top w:val="none" w:sz="0" w:space="0" w:color="auto"/>
        <w:left w:val="none" w:sz="0" w:space="0" w:color="auto"/>
        <w:bottom w:val="none" w:sz="0" w:space="0" w:color="auto"/>
        <w:right w:val="none" w:sz="0" w:space="0" w:color="auto"/>
      </w:divBdr>
    </w:div>
    <w:div w:id="1116171180">
      <w:bodyDiv w:val="1"/>
      <w:marLeft w:val="0"/>
      <w:marRight w:val="0"/>
      <w:marTop w:val="0"/>
      <w:marBottom w:val="0"/>
      <w:divBdr>
        <w:top w:val="none" w:sz="0" w:space="0" w:color="auto"/>
        <w:left w:val="none" w:sz="0" w:space="0" w:color="auto"/>
        <w:bottom w:val="none" w:sz="0" w:space="0" w:color="auto"/>
        <w:right w:val="none" w:sz="0" w:space="0" w:color="auto"/>
      </w:divBdr>
    </w:div>
    <w:div w:id="1247039034">
      <w:bodyDiv w:val="1"/>
      <w:marLeft w:val="0"/>
      <w:marRight w:val="0"/>
      <w:marTop w:val="0"/>
      <w:marBottom w:val="0"/>
      <w:divBdr>
        <w:top w:val="none" w:sz="0" w:space="0" w:color="auto"/>
        <w:left w:val="none" w:sz="0" w:space="0" w:color="auto"/>
        <w:bottom w:val="none" w:sz="0" w:space="0" w:color="auto"/>
        <w:right w:val="none" w:sz="0" w:space="0" w:color="auto"/>
      </w:divBdr>
    </w:div>
    <w:div w:id="1322659382">
      <w:bodyDiv w:val="1"/>
      <w:marLeft w:val="0"/>
      <w:marRight w:val="0"/>
      <w:marTop w:val="0"/>
      <w:marBottom w:val="0"/>
      <w:divBdr>
        <w:top w:val="none" w:sz="0" w:space="0" w:color="auto"/>
        <w:left w:val="none" w:sz="0" w:space="0" w:color="auto"/>
        <w:bottom w:val="none" w:sz="0" w:space="0" w:color="auto"/>
        <w:right w:val="none" w:sz="0" w:space="0" w:color="auto"/>
      </w:divBdr>
    </w:div>
    <w:div w:id="1470592816">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745175764">
      <w:bodyDiv w:val="1"/>
      <w:marLeft w:val="0"/>
      <w:marRight w:val="0"/>
      <w:marTop w:val="0"/>
      <w:marBottom w:val="0"/>
      <w:divBdr>
        <w:top w:val="none" w:sz="0" w:space="0" w:color="auto"/>
        <w:left w:val="none" w:sz="0" w:space="0" w:color="auto"/>
        <w:bottom w:val="none" w:sz="0" w:space="0" w:color="auto"/>
        <w:right w:val="none" w:sz="0" w:space="0" w:color="auto"/>
      </w:divBdr>
    </w:div>
    <w:div w:id="1806779277">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 w:id="1991906518">
      <w:bodyDiv w:val="1"/>
      <w:marLeft w:val="0"/>
      <w:marRight w:val="0"/>
      <w:marTop w:val="0"/>
      <w:marBottom w:val="0"/>
      <w:divBdr>
        <w:top w:val="none" w:sz="0" w:space="0" w:color="auto"/>
        <w:left w:val="none" w:sz="0" w:space="0" w:color="auto"/>
        <w:bottom w:val="none" w:sz="0" w:space="0" w:color="auto"/>
        <w:right w:val="none" w:sz="0" w:space="0" w:color="auto"/>
      </w:divBdr>
    </w:div>
    <w:div w:id="211366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ntogunawan.2022@student.uny.ac.i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ntogunawan.2022@student.uny.a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creativecommons.org/licenses/by-nc-sa/4.0/"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Downloads\Template-2022.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Sheet1!$M$77</c:f>
              <c:strCache>
                <c:ptCount val="1"/>
                <c:pt idx="0">
                  <c:v>Pretest </c:v>
                </c:pt>
              </c:strCache>
            </c:strRef>
          </c:tx>
          <c:spPr>
            <a:solidFill>
              <a:schemeClr val="accent1"/>
            </a:solidFill>
            <a:ln>
              <a:noFill/>
            </a:ln>
            <a:effectLst/>
          </c:spPr>
          <c:invertIfNegative val="0"/>
          <c:cat>
            <c:strRef>
              <c:f>Sheet1!$N$76:$O$76</c:f>
              <c:strCache>
                <c:ptCount val="2"/>
                <c:pt idx="0">
                  <c:v>Kontrol </c:v>
                </c:pt>
                <c:pt idx="1">
                  <c:v>Eksperimen </c:v>
                </c:pt>
              </c:strCache>
            </c:strRef>
          </c:cat>
          <c:val>
            <c:numRef>
              <c:f>Sheet1!$N$77:$O$77</c:f>
              <c:numCache>
                <c:formatCode>General</c:formatCode>
                <c:ptCount val="2"/>
                <c:pt idx="0" formatCode="0.00">
                  <c:v>80.375</c:v>
                </c:pt>
                <c:pt idx="1">
                  <c:v>78</c:v>
                </c:pt>
              </c:numCache>
            </c:numRef>
          </c:val>
          <c:extLst>
            <c:ext xmlns:c16="http://schemas.microsoft.com/office/drawing/2014/chart" uri="{C3380CC4-5D6E-409C-BE32-E72D297353CC}">
              <c16:uniqueId val="{00000000-AD37-4543-965F-DAC274CF969A}"/>
            </c:ext>
          </c:extLst>
        </c:ser>
        <c:ser>
          <c:idx val="1"/>
          <c:order val="1"/>
          <c:tx>
            <c:strRef>
              <c:f>Sheet1!$M$78</c:f>
              <c:strCache>
                <c:ptCount val="1"/>
                <c:pt idx="0">
                  <c:v>Posttest</c:v>
                </c:pt>
              </c:strCache>
            </c:strRef>
          </c:tx>
          <c:spPr>
            <a:solidFill>
              <a:schemeClr val="accent2"/>
            </a:solidFill>
            <a:ln>
              <a:noFill/>
            </a:ln>
            <a:effectLst/>
          </c:spPr>
          <c:invertIfNegative val="0"/>
          <c:cat>
            <c:strRef>
              <c:f>Sheet1!$N$76:$O$76</c:f>
              <c:strCache>
                <c:ptCount val="2"/>
                <c:pt idx="0">
                  <c:v>Kontrol </c:v>
                </c:pt>
                <c:pt idx="1">
                  <c:v>Eksperimen </c:v>
                </c:pt>
              </c:strCache>
            </c:strRef>
          </c:cat>
          <c:val>
            <c:numRef>
              <c:f>Sheet1!$N$78:$O$78</c:f>
              <c:numCache>
                <c:formatCode>General</c:formatCode>
                <c:ptCount val="2"/>
                <c:pt idx="0">
                  <c:v>81.25</c:v>
                </c:pt>
                <c:pt idx="1">
                  <c:v>106.5</c:v>
                </c:pt>
              </c:numCache>
            </c:numRef>
          </c:val>
          <c:extLst>
            <c:ext xmlns:c16="http://schemas.microsoft.com/office/drawing/2014/chart" uri="{C3380CC4-5D6E-409C-BE32-E72D297353CC}">
              <c16:uniqueId val="{00000001-AD37-4543-965F-DAC274CF969A}"/>
            </c:ext>
          </c:extLst>
        </c:ser>
        <c:dLbls>
          <c:showLegendKey val="0"/>
          <c:showVal val="0"/>
          <c:showCatName val="0"/>
          <c:showSerName val="0"/>
          <c:showPercent val="0"/>
          <c:showBubbleSize val="0"/>
        </c:dLbls>
        <c:gapWidth val="150"/>
        <c:axId val="1134334208"/>
        <c:axId val="1134334688"/>
      </c:barChart>
      <c:catAx>
        <c:axId val="1134334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4334688"/>
        <c:crosses val="autoZero"/>
        <c:auto val="1"/>
        <c:lblAlgn val="ctr"/>
        <c:lblOffset val="100"/>
        <c:noMultiLvlLbl val="0"/>
      </c:catAx>
      <c:valAx>
        <c:axId val="11343346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433420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Template>
  <TotalTime>3</TotalTime>
  <Pages>8</Pages>
  <Words>4021</Words>
  <Characters>22921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Yopi Malagola</cp:lastModifiedBy>
  <cp:revision>3</cp:revision>
  <cp:lastPrinted>2024-08-19T14:23:00Z</cp:lastPrinted>
  <dcterms:created xsi:type="dcterms:W3CDTF">2024-08-21T15:18:00Z</dcterms:created>
  <dcterms:modified xsi:type="dcterms:W3CDTF">2024-08-26T03:26:00Z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d8a89342-7dda-3009-a13a-f5d86efb23f1</vt:lpwstr>
  </property>
  <property fmtid="{D5CDD505-2E9C-101B-9397-08002B2CF9AE}" pid="24" name="Mendeley Citation Style_1">
    <vt:lpwstr>http://www.zotero.org/styles/apa-6th-edition</vt:lpwstr>
  </property>
</Properties>
</file>