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6E034" w14:textId="77777777" w:rsidR="0023420F" w:rsidRDefault="0023420F" w:rsidP="0023420F">
      <w:pPr>
        <w:pStyle w:val="Alishlah13authornames"/>
        <w:jc w:val="both"/>
        <w:rPr>
          <w:snapToGrid w:val="0"/>
          <w:sz w:val="28"/>
          <w:szCs w:val="28"/>
          <w:lang w:val="en-GB"/>
        </w:rPr>
      </w:pPr>
      <w:r w:rsidRPr="0023420F">
        <w:rPr>
          <w:snapToGrid w:val="0"/>
          <w:sz w:val="28"/>
          <w:szCs w:val="28"/>
          <w:lang w:val="en-GB"/>
        </w:rPr>
        <w:t>Reconstruction of Learning in Elementary Schools: The Role of Characteristic Learning Development and Implementation of the Proyek Penguatan Profil Pelajar Pancasila (P5) in Overcoming Learning Loss</w:t>
      </w:r>
    </w:p>
    <w:p w14:paraId="3C7957DB" w14:textId="3D060697" w:rsidR="0023420F" w:rsidRPr="008D38CA" w:rsidRDefault="0023420F" w:rsidP="00784B9B">
      <w:pPr>
        <w:pStyle w:val="Alishlah16affiliation"/>
        <w:rPr>
          <w:b/>
          <w:sz w:val="20"/>
          <w:szCs w:val="22"/>
          <w:lang w:val="en-GB"/>
        </w:rPr>
      </w:pPr>
      <w:r w:rsidRPr="0023420F">
        <w:rPr>
          <w:b/>
          <w:sz w:val="20"/>
          <w:szCs w:val="22"/>
          <w:lang w:val="en-GB"/>
        </w:rPr>
        <w:t>Sri Dewi Nirmala</w:t>
      </w:r>
      <w:r w:rsidRPr="0023420F">
        <w:rPr>
          <w:b/>
          <w:sz w:val="20"/>
          <w:szCs w:val="22"/>
          <w:vertAlign w:val="superscript"/>
          <w:lang w:val="en-GB"/>
        </w:rPr>
        <w:t>1</w:t>
      </w:r>
      <w:r w:rsidRPr="0023420F">
        <w:rPr>
          <w:b/>
          <w:sz w:val="20"/>
          <w:szCs w:val="22"/>
          <w:lang w:val="en-GB"/>
        </w:rPr>
        <w:t>, Tita Rosita</w:t>
      </w:r>
      <w:r w:rsidRPr="0023420F">
        <w:rPr>
          <w:b/>
          <w:sz w:val="20"/>
          <w:szCs w:val="22"/>
          <w:vertAlign w:val="superscript"/>
          <w:lang w:val="en-GB"/>
        </w:rPr>
        <w:t>2</w:t>
      </w:r>
      <w:r w:rsidRPr="0023420F">
        <w:rPr>
          <w:b/>
          <w:sz w:val="20"/>
          <w:szCs w:val="22"/>
          <w:lang w:val="en-GB"/>
        </w:rPr>
        <w:t>, Wakhudin</w:t>
      </w:r>
      <w:r w:rsidRPr="0023420F">
        <w:rPr>
          <w:b/>
          <w:sz w:val="20"/>
          <w:szCs w:val="22"/>
          <w:vertAlign w:val="superscript"/>
          <w:lang w:val="en-GB"/>
        </w:rPr>
        <w:t>3</w:t>
      </w:r>
      <w:r w:rsidRPr="0023420F">
        <w:rPr>
          <w:b/>
          <w:sz w:val="20"/>
          <w:szCs w:val="22"/>
          <w:lang w:val="en-GB"/>
        </w:rPr>
        <w:t xml:space="preserve">, </w:t>
      </w:r>
      <w:r w:rsidR="00696CA9">
        <w:rPr>
          <w:b/>
          <w:sz w:val="20"/>
          <w:szCs w:val="22"/>
          <w:lang w:val="en-GB"/>
        </w:rPr>
        <w:t xml:space="preserve">Sendi </w:t>
      </w:r>
      <w:r w:rsidR="00696CA9" w:rsidRPr="00696CA9">
        <w:rPr>
          <w:b/>
          <w:sz w:val="20"/>
          <w:szCs w:val="22"/>
          <w:lang w:val="en-GB"/>
        </w:rPr>
        <w:t>Ramdhani</w:t>
      </w:r>
      <w:r w:rsidR="00696CA9" w:rsidRPr="00696CA9">
        <w:rPr>
          <w:b/>
          <w:sz w:val="20"/>
          <w:szCs w:val="22"/>
          <w:vertAlign w:val="superscript"/>
          <w:lang w:val="en-GB"/>
        </w:rPr>
        <w:t>4</w:t>
      </w:r>
      <w:r w:rsidR="00696CA9">
        <w:rPr>
          <w:b/>
          <w:sz w:val="20"/>
          <w:szCs w:val="22"/>
          <w:lang w:val="en-GB"/>
        </w:rPr>
        <w:t xml:space="preserve">, </w:t>
      </w:r>
      <w:r w:rsidRPr="00696CA9">
        <w:rPr>
          <w:b/>
          <w:sz w:val="20"/>
          <w:szCs w:val="22"/>
          <w:lang w:val="en-GB"/>
        </w:rPr>
        <w:t>Riandi</w:t>
      </w:r>
      <w:r w:rsidRPr="0023420F">
        <w:rPr>
          <w:b/>
          <w:sz w:val="20"/>
          <w:szCs w:val="22"/>
          <w:lang w:val="en-GB"/>
        </w:rPr>
        <w:t xml:space="preserve"> Marisa</w:t>
      </w:r>
      <w:r w:rsidR="00696CA9">
        <w:rPr>
          <w:b/>
          <w:sz w:val="20"/>
          <w:szCs w:val="22"/>
          <w:vertAlign w:val="superscript"/>
          <w:lang w:val="en-GB"/>
        </w:rPr>
        <w:t>5</w:t>
      </w:r>
    </w:p>
    <w:p w14:paraId="3EFA4D28" w14:textId="0F178953" w:rsidR="00262F95"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262F95" w:rsidRPr="00262F95">
        <w:rPr>
          <w:color w:val="auto"/>
          <w:lang w:val="en-GB"/>
        </w:rPr>
        <w:t xml:space="preserve">Universitas Terbuka, </w:t>
      </w:r>
      <w:r w:rsidR="008C0AD1">
        <w:rPr>
          <w:color w:val="auto"/>
          <w:lang w:val="en-GB"/>
        </w:rPr>
        <w:t xml:space="preserve">Tangerang Selatan, </w:t>
      </w:r>
      <w:r w:rsidR="00262F95" w:rsidRPr="00262F95">
        <w:rPr>
          <w:color w:val="auto"/>
          <w:lang w:val="en-GB"/>
        </w:rPr>
        <w:t xml:space="preserve">Indonesia, </w:t>
      </w:r>
      <w:hyperlink r:id="rId8" w:history="1">
        <w:r w:rsidR="00262F95" w:rsidRPr="00B653DB">
          <w:rPr>
            <w:rStyle w:val="Hyperlink"/>
            <w:lang w:val="en-GB"/>
          </w:rPr>
          <w:t>nirmaladewi@ecampus.ut.ac.id</w:t>
        </w:r>
      </w:hyperlink>
    </w:p>
    <w:p w14:paraId="55500294" w14:textId="6F2CE9CF"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8C0AD1" w:rsidRPr="00262F95">
        <w:rPr>
          <w:color w:val="auto"/>
          <w:lang w:val="en-GB"/>
        </w:rPr>
        <w:t xml:space="preserve">Universitas Terbuka, </w:t>
      </w:r>
      <w:r w:rsidR="008C0AD1">
        <w:rPr>
          <w:color w:val="auto"/>
          <w:lang w:val="en-GB"/>
        </w:rPr>
        <w:t xml:space="preserve">Tangerang Selatan, </w:t>
      </w:r>
      <w:r w:rsidR="008C0AD1" w:rsidRPr="00262F95">
        <w:rPr>
          <w:color w:val="auto"/>
          <w:lang w:val="en-GB"/>
        </w:rPr>
        <w:t>Indonesia</w:t>
      </w:r>
      <w:r w:rsidR="00262F95" w:rsidRPr="00262F95">
        <w:rPr>
          <w:color w:val="auto"/>
          <w:lang w:val="en-GB"/>
        </w:rPr>
        <w:t xml:space="preserve">, </w:t>
      </w:r>
      <w:hyperlink r:id="rId9" w:history="1">
        <w:r w:rsidR="00262F95" w:rsidRPr="00B653DB">
          <w:rPr>
            <w:rStyle w:val="Hyperlink"/>
            <w:lang w:val="en-GB"/>
          </w:rPr>
          <w:t>tita@ecampus.ut.ac.id</w:t>
        </w:r>
      </w:hyperlink>
    </w:p>
    <w:p w14:paraId="6481CDA4" w14:textId="3C15F7BD" w:rsidR="00262F95" w:rsidRDefault="00262F95" w:rsidP="00262F95">
      <w:pPr>
        <w:pStyle w:val="Alishlah16affiliation"/>
        <w:rPr>
          <w:color w:val="auto"/>
          <w:lang w:val="en-GB"/>
        </w:rPr>
      </w:pPr>
      <w:r>
        <w:rPr>
          <w:color w:val="auto"/>
          <w:vertAlign w:val="superscript"/>
          <w:lang w:val="en-GB"/>
        </w:rPr>
        <w:t>3</w:t>
      </w:r>
      <w:r w:rsidRPr="00A75CB1">
        <w:rPr>
          <w:color w:val="auto"/>
          <w:lang w:val="en-GB"/>
        </w:rPr>
        <w:tab/>
      </w:r>
      <w:r w:rsidRPr="00262F95">
        <w:rPr>
          <w:color w:val="auto"/>
          <w:lang w:val="en-GB"/>
        </w:rPr>
        <w:t>Universitas Muhammadiyah</w:t>
      </w:r>
      <w:r w:rsidR="008C0AD1">
        <w:rPr>
          <w:color w:val="auto"/>
          <w:lang w:val="en-GB"/>
        </w:rPr>
        <w:t>,</w:t>
      </w:r>
      <w:r w:rsidRPr="00262F95">
        <w:rPr>
          <w:color w:val="auto"/>
          <w:lang w:val="en-GB"/>
        </w:rPr>
        <w:t xml:space="preserve"> Purwokerto, Indonesia, </w:t>
      </w:r>
      <w:hyperlink r:id="rId10" w:history="1">
        <w:r w:rsidRPr="00B653DB">
          <w:rPr>
            <w:rStyle w:val="Hyperlink"/>
            <w:lang w:val="en-GB"/>
          </w:rPr>
          <w:t>wakhudin@ump.ac.id</w:t>
        </w:r>
      </w:hyperlink>
      <w:r>
        <w:rPr>
          <w:color w:val="auto"/>
          <w:lang w:val="en-GB"/>
        </w:rPr>
        <w:t xml:space="preserve"> </w:t>
      </w:r>
    </w:p>
    <w:p w14:paraId="40C1677F" w14:textId="70A620FC" w:rsidR="008C0AD1" w:rsidRDefault="008C0AD1" w:rsidP="00262F95">
      <w:pPr>
        <w:pStyle w:val="Alishlah16affiliation"/>
        <w:rPr>
          <w:color w:val="auto"/>
          <w:lang w:val="en-GB"/>
        </w:rPr>
      </w:pPr>
      <w:r>
        <w:rPr>
          <w:color w:val="auto"/>
          <w:vertAlign w:val="superscript"/>
          <w:lang w:val="en-GB"/>
        </w:rPr>
        <w:t>4</w:t>
      </w:r>
      <w:r w:rsidRPr="008C0AD1">
        <w:rPr>
          <w:color w:val="auto"/>
          <w:lang w:val="en-GB"/>
        </w:rPr>
        <w:t xml:space="preserve"> </w:t>
      </w:r>
      <w:r>
        <w:rPr>
          <w:color w:val="auto"/>
          <w:lang w:val="en-GB"/>
        </w:rPr>
        <w:t xml:space="preserve">  </w:t>
      </w:r>
      <w:r w:rsidRPr="00262F95">
        <w:rPr>
          <w:color w:val="auto"/>
          <w:lang w:val="en-GB"/>
        </w:rPr>
        <w:t xml:space="preserve">Universitas Terbuka, </w:t>
      </w:r>
      <w:r>
        <w:rPr>
          <w:color w:val="auto"/>
          <w:lang w:val="en-GB"/>
        </w:rPr>
        <w:t xml:space="preserve">Tangerang Selatan, </w:t>
      </w:r>
      <w:r w:rsidRPr="00262F95">
        <w:rPr>
          <w:color w:val="auto"/>
          <w:lang w:val="en-GB"/>
        </w:rPr>
        <w:t>Indonesia</w:t>
      </w:r>
      <w:r>
        <w:rPr>
          <w:color w:val="auto"/>
          <w:lang w:val="en-GB"/>
        </w:rPr>
        <w:t xml:space="preserve">, </w:t>
      </w:r>
      <w:hyperlink r:id="rId11" w:history="1">
        <w:r w:rsidR="008D38CA" w:rsidRPr="003D2766">
          <w:rPr>
            <w:rStyle w:val="Hyperlink"/>
            <w:lang w:val="en-GB"/>
          </w:rPr>
          <w:t>sendi@ecampus.ut.ac.id</w:t>
        </w:r>
      </w:hyperlink>
      <w:r w:rsidR="008D38CA">
        <w:rPr>
          <w:color w:val="auto"/>
          <w:lang w:val="en-GB"/>
        </w:rPr>
        <w:t xml:space="preserve"> </w:t>
      </w:r>
    </w:p>
    <w:p w14:paraId="44929DBE" w14:textId="1FE4C634" w:rsidR="00262F95" w:rsidRDefault="008C0AD1" w:rsidP="00262F95">
      <w:pPr>
        <w:pStyle w:val="Alishlah16affiliation"/>
        <w:rPr>
          <w:color w:val="auto"/>
          <w:lang w:val="en-GB"/>
        </w:rPr>
      </w:pPr>
      <w:r>
        <w:rPr>
          <w:color w:val="auto"/>
          <w:vertAlign w:val="superscript"/>
          <w:lang w:val="en-GB"/>
        </w:rPr>
        <w:t>5</w:t>
      </w:r>
      <w:r w:rsidR="00262F95">
        <w:rPr>
          <w:color w:val="auto"/>
          <w:lang w:val="en-GB"/>
        </w:rPr>
        <w:t xml:space="preserve">   </w:t>
      </w:r>
      <w:r w:rsidRPr="00262F95">
        <w:rPr>
          <w:color w:val="auto"/>
          <w:lang w:val="en-GB"/>
        </w:rPr>
        <w:t xml:space="preserve">Universitas Terbuka, </w:t>
      </w:r>
      <w:r>
        <w:rPr>
          <w:color w:val="auto"/>
          <w:lang w:val="en-GB"/>
        </w:rPr>
        <w:t xml:space="preserve">Tangerang Selatan, </w:t>
      </w:r>
      <w:r w:rsidRPr="00262F95">
        <w:rPr>
          <w:color w:val="auto"/>
          <w:lang w:val="en-GB"/>
        </w:rPr>
        <w:t>Indonesia</w:t>
      </w:r>
      <w:r w:rsidR="00262F95" w:rsidRPr="00262F95">
        <w:rPr>
          <w:color w:val="auto"/>
          <w:lang w:val="en-GB"/>
        </w:rPr>
        <w:t xml:space="preserve">, </w:t>
      </w:r>
      <w:hyperlink r:id="rId12" w:history="1">
        <w:r w:rsidR="00262F95" w:rsidRPr="00B653DB">
          <w:rPr>
            <w:rStyle w:val="Hyperlink"/>
            <w:lang w:val="en-GB"/>
          </w:rPr>
          <w:t>riandi.marisa0584@gmail.com</w:t>
        </w:r>
      </w:hyperlink>
      <w:r w:rsidR="00262F95">
        <w:rPr>
          <w:color w:val="auto"/>
          <w:lang w:val="en-GB"/>
        </w:rPr>
        <w:t xml:space="preserve"> </w:t>
      </w:r>
    </w:p>
    <w:p w14:paraId="797FBB3C" w14:textId="77777777" w:rsidR="00784B9B" w:rsidRPr="00A75CB1" w:rsidRDefault="00784B9B" w:rsidP="008C0AD1">
      <w:pPr>
        <w:pStyle w:val="Alishlah16affiliation"/>
        <w:ind w:left="0" w:firstLine="0"/>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7C45A2C3" w14:textId="77777777" w:rsidTr="0048254D">
        <w:trPr>
          <w:jc w:val="center"/>
        </w:trPr>
        <w:tc>
          <w:tcPr>
            <w:tcW w:w="2787" w:type="dxa"/>
            <w:tcBorders>
              <w:top w:val="double" w:sz="4" w:space="0" w:color="auto"/>
              <w:left w:val="nil"/>
              <w:bottom w:val="single" w:sz="4" w:space="0" w:color="auto"/>
              <w:right w:val="nil"/>
            </w:tcBorders>
          </w:tcPr>
          <w:p w14:paraId="343ED3F9"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6956D5F0"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435A5A43"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5A77C254" w14:textId="77777777" w:rsidTr="0048254D">
        <w:trPr>
          <w:trHeight w:val="1268"/>
          <w:jc w:val="center"/>
        </w:trPr>
        <w:tc>
          <w:tcPr>
            <w:tcW w:w="2787" w:type="dxa"/>
            <w:tcBorders>
              <w:top w:val="single" w:sz="4" w:space="0" w:color="auto"/>
              <w:left w:val="nil"/>
              <w:bottom w:val="single" w:sz="4" w:space="0" w:color="auto"/>
              <w:right w:val="nil"/>
            </w:tcBorders>
          </w:tcPr>
          <w:p w14:paraId="16821EA9"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18DEEAC6" w14:textId="27890E2E" w:rsidR="002B31FD" w:rsidRDefault="00CB0185" w:rsidP="00290481">
            <w:pPr>
              <w:pStyle w:val="Alishlah18keywords"/>
            </w:pPr>
            <w:r>
              <w:t>c</w:t>
            </w:r>
            <w:r w:rsidR="00D7377F" w:rsidRPr="00D7377F">
              <w:t xml:space="preserve">haracter </w:t>
            </w:r>
            <w:r>
              <w:t>l</w:t>
            </w:r>
            <w:r w:rsidR="00D7377F" w:rsidRPr="00D7377F">
              <w:t>earning</w:t>
            </w:r>
            <w:r w:rsidR="002B31FD" w:rsidRPr="002B31FD">
              <w:t xml:space="preserve"> 1; </w:t>
            </w:r>
          </w:p>
          <w:p w14:paraId="3AE17C4E" w14:textId="3D655CEF" w:rsidR="002B31FD" w:rsidRDefault="00CB0185" w:rsidP="00290481">
            <w:pPr>
              <w:pStyle w:val="Alishlah18keywords"/>
            </w:pPr>
            <w:r>
              <w:t>l</w:t>
            </w:r>
            <w:r w:rsidR="00D7377F" w:rsidRPr="00D7377F">
              <w:t xml:space="preserve">earning </w:t>
            </w:r>
            <w:r>
              <w:t>l</w:t>
            </w:r>
            <w:r w:rsidR="00D7377F" w:rsidRPr="00D7377F">
              <w:t>oss</w:t>
            </w:r>
            <w:r w:rsidR="002B31FD" w:rsidRPr="002B31FD">
              <w:t xml:space="preserve"> 2; </w:t>
            </w:r>
          </w:p>
          <w:p w14:paraId="776A9606" w14:textId="372C90F0" w:rsidR="002B31FD" w:rsidRDefault="00CB0185" w:rsidP="00290481">
            <w:pPr>
              <w:pStyle w:val="Alishlah18keywords"/>
            </w:pPr>
            <w:r>
              <w:t>l</w:t>
            </w:r>
            <w:r w:rsidR="00D7377F" w:rsidRPr="00D7377F">
              <w:t xml:space="preserve">earning </w:t>
            </w:r>
            <w:r>
              <w:t>r</w:t>
            </w:r>
            <w:r w:rsidR="00D7377F" w:rsidRPr="00D7377F">
              <w:t>econstruction</w:t>
            </w:r>
            <w:r w:rsidR="002B31FD" w:rsidRPr="002B31FD">
              <w:t xml:space="preserve"> 3</w:t>
            </w:r>
            <w:r w:rsidR="00D7377F">
              <w:t>;</w:t>
            </w:r>
            <w:r w:rsidR="002B31FD" w:rsidRPr="002B31FD">
              <w:t xml:space="preserve"> </w:t>
            </w:r>
          </w:p>
          <w:p w14:paraId="7140E1E0" w14:textId="1F534AF0" w:rsidR="00D7377F" w:rsidRDefault="00D7377F" w:rsidP="00D7377F">
            <w:pPr>
              <w:pStyle w:val="Alishlah18keywords"/>
            </w:pPr>
            <w:r w:rsidRPr="00D7377F">
              <w:t>Proyek Penguatan Profil Pelajar Pancasila (P5)</w:t>
            </w:r>
            <w:r>
              <w:t xml:space="preserve"> 4</w:t>
            </w:r>
          </w:p>
          <w:p w14:paraId="1C0E723A" w14:textId="77777777" w:rsidR="00D7377F" w:rsidRPr="00D7377F" w:rsidRDefault="00D7377F" w:rsidP="00D7377F">
            <w:pPr>
              <w:rPr>
                <w:lang w:eastAsia="de-DE" w:bidi="en-US"/>
              </w:rPr>
            </w:pPr>
          </w:p>
          <w:p w14:paraId="4F0A4E47" w14:textId="77777777" w:rsidR="002B31FD" w:rsidRDefault="002B31FD" w:rsidP="00290481">
            <w:pPr>
              <w:pStyle w:val="Alishlah18keywords"/>
            </w:pPr>
          </w:p>
          <w:p w14:paraId="5969DB6C"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4D13B213"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07A355B4"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201B82DB" w14:textId="50FE7D5D" w:rsidR="0048254D" w:rsidRPr="00E45249" w:rsidRDefault="00D7377F" w:rsidP="00E45249">
            <w:pPr>
              <w:pStyle w:val="Alishlah17abstract"/>
            </w:pPr>
            <w:r w:rsidRPr="00D7377F">
              <w:t>This study aims to analyze the reconstruction of learning in elementary schools through the development of learning with character and the implementation of the Pancasila Student Profile Strengthening Project (P5) in overcoming learning loss. This research was carried out in three regions, namely: Bogor, Jakarta, and Banyumas. The data source was taken through the purposive sampling technique. The participants in this study were teachers, principals, and two students from five schools based on the three designated areas. The research method used is phenomenology. The data collection technique in this study uses interviews, observations, and documentation studies. The validity test of the data was carried out by testing the validity through a credibility test. The credibility test is carried out by tiangulation. The results of the study: (1) the impact of learning loss is multidimensional and significant, including a decrease in learning motivation, an increase in learning gaps, the risk of dropping out of school, a delay in reading ability, a decrease in academic ability and student character; (2) the development of character learning through a comprehensive approach, including: positive character development, creating a school culture with character, teacher example, habituation; and (3) the implementation of P5 through a project-based learning model (PjBL), able to integrate Pancasila values in learning, encouraging students to develop academic skills and character such as hard work, perseverance, and adaptability. Based on these results, it can be concluded that character learning and the application of P5 are able to reconstruct learning in elementary schools in overcoming learning loss.</w:t>
            </w:r>
          </w:p>
        </w:tc>
      </w:tr>
      <w:tr w:rsidR="0048254D" w:rsidRPr="0048254D" w14:paraId="15E858C3"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3F670840"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6EB46320" w14:textId="77777777" w:rsidR="0048254D" w:rsidRPr="006A6719" w:rsidRDefault="0048254D" w:rsidP="00E45249">
            <w:pPr>
              <w:pStyle w:val="Alishlah14history"/>
            </w:pPr>
            <w:r w:rsidRPr="006A6719">
              <w:t xml:space="preserve">Received </w:t>
            </w:r>
            <w:r w:rsidR="00FA43FF" w:rsidRPr="00FA43FF">
              <w:t>2021-08-14</w:t>
            </w:r>
          </w:p>
          <w:p w14:paraId="194BC7B3"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0B38E849"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2133EC39"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5FFA06EB"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50B54118" w14:textId="77777777" w:rsidTr="0048254D">
        <w:trPr>
          <w:trHeight w:val="70"/>
          <w:jc w:val="center"/>
        </w:trPr>
        <w:tc>
          <w:tcPr>
            <w:tcW w:w="2787" w:type="dxa"/>
            <w:vMerge/>
            <w:tcBorders>
              <w:top w:val="single" w:sz="4" w:space="0" w:color="auto"/>
              <w:left w:val="nil"/>
              <w:bottom w:val="single" w:sz="4" w:space="0" w:color="auto"/>
              <w:right w:val="nil"/>
            </w:tcBorders>
          </w:tcPr>
          <w:p w14:paraId="0DA20031"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1AEE18FE"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3B417CC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3"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5A5D849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6A7A8FEB" wp14:editId="7AF02720">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2FA6A029" w14:textId="77777777" w:rsidTr="0048254D">
        <w:trPr>
          <w:jc w:val="center"/>
        </w:trPr>
        <w:tc>
          <w:tcPr>
            <w:tcW w:w="8845" w:type="dxa"/>
            <w:gridSpan w:val="3"/>
            <w:tcBorders>
              <w:top w:val="nil"/>
              <w:left w:val="nil"/>
              <w:bottom w:val="double" w:sz="4" w:space="0" w:color="auto"/>
              <w:right w:val="nil"/>
            </w:tcBorders>
          </w:tcPr>
          <w:p w14:paraId="548F0930"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0E605D9E" w14:textId="117A32DC" w:rsidR="00457015" w:rsidRDefault="008C0AD1" w:rsidP="00E45249">
            <w:pPr>
              <w:pStyle w:val="Alishlah2authorcorrespondence"/>
            </w:pPr>
            <w:r>
              <w:t>Sri Dewi Nirmala</w:t>
            </w:r>
          </w:p>
          <w:p w14:paraId="21F42E72" w14:textId="1ADAB068" w:rsidR="0048254D" w:rsidRPr="0048254D" w:rsidRDefault="00F97E9A" w:rsidP="00E45249">
            <w:pPr>
              <w:pStyle w:val="Alishlah2authorcorrespondence"/>
            </w:pPr>
            <w:r>
              <w:rPr>
                <w:color w:val="auto"/>
                <w:lang w:val="en-GB"/>
              </w:rPr>
              <w:t>Universitas Terbuka</w:t>
            </w:r>
            <w:r w:rsidR="008C0AD1">
              <w:rPr>
                <w:color w:val="auto"/>
                <w:lang w:val="en-GB"/>
              </w:rPr>
              <w:t>, Tangerang Selatan, Indonesia</w:t>
            </w:r>
            <w:r w:rsidR="002B31FD" w:rsidRPr="002B31FD">
              <w:rPr>
                <w:color w:val="auto"/>
                <w:lang w:val="en-GB"/>
              </w:rPr>
              <w:t xml:space="preserve">; </w:t>
            </w:r>
            <w:hyperlink r:id="rId15" w:history="1">
              <w:r w:rsidRPr="003D2766">
                <w:rPr>
                  <w:rStyle w:val="Hyperlink"/>
                  <w:lang w:val="en-GB"/>
                </w:rPr>
                <w:t>nirmaladewi@ecampus.ut.ac.id</w:t>
              </w:r>
            </w:hyperlink>
            <w:r>
              <w:rPr>
                <w:color w:val="auto"/>
                <w:lang w:val="en-GB"/>
              </w:rPr>
              <w:t xml:space="preserve"> </w:t>
            </w:r>
          </w:p>
        </w:tc>
      </w:tr>
    </w:tbl>
    <w:p w14:paraId="265B0915" w14:textId="77777777" w:rsidR="008E64A2" w:rsidRPr="00A75CB1" w:rsidRDefault="0048254D" w:rsidP="00A10E86">
      <w:pPr>
        <w:pStyle w:val="Alishlah21heading1"/>
        <w:rPr>
          <w:lang w:val="en-GB"/>
        </w:rPr>
      </w:pPr>
      <w:r w:rsidRPr="00A75CB1">
        <w:rPr>
          <w:lang w:val="en-GB"/>
        </w:rPr>
        <w:lastRenderedPageBreak/>
        <w:t>INTRODUCTION</w:t>
      </w:r>
    </w:p>
    <w:p w14:paraId="7AEA650F" w14:textId="77777777" w:rsidR="00833BEB" w:rsidRPr="00833BEB" w:rsidRDefault="00833BEB" w:rsidP="00833BEB">
      <w:pPr>
        <w:pStyle w:val="Alishlah31text"/>
        <w:rPr>
          <w:spacing w:val="-2"/>
        </w:rPr>
      </w:pPr>
      <w:r w:rsidRPr="00833BEB">
        <w:rPr>
          <w:spacing w:val="-2"/>
        </w:rPr>
        <w:t>The COVID-19 pandemic has brought significant problems and changes to the education sector around the world, including in Southeast Asia. The learning process is a sector that is greatly affected so it requires attention and strategies to overcome it (Ji, P., DuBois, D. L., &amp; Flay, B. R., 2021). The switch from offline learning to online learning causes a decrease in the quality of learning, resulting in ineffective learning, and tends to pose a risk of learning loss (Farhan, F. S., &amp; Lismandasari, 2022). The Covid-19 pandemic has caused unprecedented damage to education systems around the world. The COVID-19 pandemic has caused a massive learning loss for students in Indonesia, especially at the elementary school level (Buffie, E. F., Adam, C., Zanna, L. F., &amp; Kpodar, K., 2023). The pandemic has also resulted in widespread disruption to schools, impacting 90% of the world's students and moving the entire system in the education unit (Gore, J., Fray, L., Miller, A., Harris, J., &amp; Taggart, W., 2021).</w:t>
      </w:r>
    </w:p>
    <w:p w14:paraId="0D33EA49" w14:textId="77777777" w:rsidR="00833BEB" w:rsidRPr="00833BEB" w:rsidRDefault="00833BEB" w:rsidP="00833BEB">
      <w:pPr>
        <w:pStyle w:val="Alishlah31text"/>
        <w:rPr>
          <w:spacing w:val="-2"/>
        </w:rPr>
      </w:pPr>
      <w:r w:rsidRPr="00833BEB">
        <w:rPr>
          <w:spacing w:val="-2"/>
        </w:rPr>
        <w:t xml:space="preserve">In addition to academic ability, students' mental conditions and character such as learning motivation, discipline, and self-confidence also declined during the pandemic. The results of the study showed that the psychological impact of students on online learning during the COVID-19 pandemic included: (1) students felt bored with online learning after the first two weeks of learning from home; (2) considerable anxiety in students whose parents have low incomes, because they have to buy quotas to be able to participate in online learning; and (3) emotional disorders characterized by mood swings caused by too many tasks that students consider ineffective (Buffie, E. F., Adam, C., Zanna, L. F., &amp; Kpodar, K., 2023). The results of other studies show that online learning during the pandemic has a psychological impact, resulting in 29% of students having an above-normal level of depression, 70% of students having an above-normal level of anxiety, and 46% of students having an above-normal level of stress (Maulana, H. A., 2021). Students with low economic backgrounds experience more severe learning loss in mathematics and literacy (Kuhfield, M., &amp; Tarasawa, B., 2020). Online learning has the potential to cause learning loss. Learning loss is the loss of knowledge and skills in academic ability caused by the disruption of the learning process. Learning loss occurs a lot in reading and writing skills, as well as arithmetic. Students' reading ability during the pandemic has decreased significantly, especially for students in grades 2 and 4 (Lerkkanen, M. K., Pakarinen, E., Salminen, J., &amp; Torppa, M., 2023). </w:t>
      </w:r>
    </w:p>
    <w:p w14:paraId="1BAFB37C" w14:textId="77777777" w:rsidR="00833BEB" w:rsidRPr="00833BEB" w:rsidRDefault="00833BEB" w:rsidP="00833BEB">
      <w:pPr>
        <w:pStyle w:val="Alishlah31text"/>
        <w:rPr>
          <w:spacing w:val="-2"/>
        </w:rPr>
      </w:pPr>
      <w:r w:rsidRPr="00833BEB">
        <w:rPr>
          <w:spacing w:val="-2"/>
        </w:rPr>
        <w:t>The decline in achievement was significantly greater for students in schools facing relatively longer closures. It was seen that low-achieving students suffered significantly greater losses (Jakubowski, M., Gajderowicz, T., &amp; Patrinos, H. A., 2023). In addition, the implementation of learning during the pandemic has had an impact on the low motivation of students to learn. This is because, during learning, teachers, students, parents, and educational units experience various obstacles such as limited facilities and skills in using technology, difficulties for students in understanding the material, learning support facilities, as well as the implementation of learning assessments and the participation of some students in learning during the pandemic (Fikriah, D., &amp; Prabawanto, S., 2021). Therefore, post-pandemic recovery efforts need to target not only the academic aspect but also the strengthening of the character of elementary school students.  Character education is the main issue in the world of education after the COVID-19 pandemic because character education is a solid main foundation for realizing a dignified generation of the nation (Pan, D. J., Yang, X., Lui, K. F. H., Lo, J. C. M., McBride, C., &amp; Ho, C. S. H., 2021).</w:t>
      </w:r>
    </w:p>
    <w:p w14:paraId="3E856208" w14:textId="77777777" w:rsidR="00833BEB" w:rsidRPr="00833BEB" w:rsidRDefault="00833BEB" w:rsidP="00833BEB">
      <w:pPr>
        <w:pStyle w:val="Alishlah31text"/>
        <w:rPr>
          <w:spacing w:val="-2"/>
        </w:rPr>
      </w:pPr>
      <w:r w:rsidRPr="00833BEB">
        <w:rPr>
          <w:spacing w:val="-2"/>
        </w:rPr>
        <w:t>Character education in learning has a role for students grow good characters that can be realized in their social lives. This is very important so that students independently want to learn the materials and develop an attitude of responsibility towards the tasks given by the teacher during BDR (Intania, E. V., &amp; Sutama, S., 2020). The COVID-19 pandemic has presented great challenges to the world of education, with the most significant impact in the form of the phenomenon of learning loss or loss of learning. This phenomenon is characterized by a decrease in students' academic knowledge and skills due to disturbances in the normal learning process (Donnelly, R., &amp; Patrinos, H. A., 2022). In addition, social restrictions and distance learning implemented during the pandemic also harmed the character development aspect of students. In the face of this dual challenge, character learning has emerged as a promising approach, not only to overcome learning loss but also to strengthen students' character holistically.</w:t>
      </w:r>
    </w:p>
    <w:p w14:paraId="1E0E9969" w14:textId="77777777" w:rsidR="00833BEB" w:rsidRPr="00833BEB" w:rsidRDefault="00833BEB" w:rsidP="00833BEB">
      <w:pPr>
        <w:pStyle w:val="Alishlah31text"/>
        <w:rPr>
          <w:spacing w:val="-2"/>
        </w:rPr>
      </w:pPr>
      <w:r w:rsidRPr="00833BEB">
        <w:rPr>
          <w:spacing w:val="-2"/>
        </w:rPr>
        <w:lastRenderedPageBreak/>
        <w:t>Character learning, which integrates character development into the academic learning process, has shown significant potential in increasing student learning motivation, perseverance, and engagement (Jeynes, W. H., 2019). This approach not only aims to improve academic achievement, but also forms positive characters such as responsibility, integrity, and empathy. Furthermore, character learning also plays a role in the development of crucial social-emotional skills, such as self-management and social awareness, which are becoming increasingly important in the context of post-pandemic recovery (Mahoney, J. L., Weissberg, R. P., Greenberg, M. T., Dusenbury, L., Jagers, R. J., Niemi, K., &amp; Yoder, N., 2021). In Indonesia, this approach is in line with the Strengthening Character Education (PPK) policy which aims to strengthen students' character through the harmonization of heart, taste, thought, and sports (Dalyono, B., &amp; Lestariningsih, E. D., 2017).</w:t>
      </w:r>
    </w:p>
    <w:p w14:paraId="31201614" w14:textId="77777777" w:rsidR="00833BEB" w:rsidRPr="00833BEB" w:rsidRDefault="00833BEB" w:rsidP="00833BEB">
      <w:pPr>
        <w:pStyle w:val="Alishlah31text"/>
        <w:rPr>
          <w:spacing w:val="-2"/>
        </w:rPr>
      </w:pPr>
      <w:r w:rsidRPr="00833BEB">
        <w:rPr>
          <w:spacing w:val="-2"/>
        </w:rPr>
        <w:t xml:space="preserve">Taking into account the complexity of post-pandemic educational challenges, character learning offers a comprehensive solution that not only addresses learning loss in academic aspects but also strengthens students' character and social-emotional skills. This is an important part of activities to reconstruct learning in primary schools post-pandemic help students recover from the impact of the pandemic and prepare them for future challenges (Darling-Hammond, L., &amp; Hyler, M. E., 2020). </w:t>
      </w:r>
    </w:p>
    <w:p w14:paraId="36FBDB4D" w14:textId="052A25F8" w:rsidR="00833BEB" w:rsidRPr="00833BEB" w:rsidRDefault="00833BEB" w:rsidP="00833BEB">
      <w:pPr>
        <w:pStyle w:val="Alishlah31text"/>
        <w:rPr>
          <w:spacing w:val="-2"/>
        </w:rPr>
      </w:pPr>
      <w:r w:rsidRPr="00833BEB">
        <w:rPr>
          <w:spacing w:val="-2"/>
        </w:rPr>
        <w:t xml:space="preserve">Character education is a fundamental aspect of shaping the nation's next generation with integrity and quality. At the elementary school level, character formation is very crucial because it is the initial phase of the formation of a child's personality. In this context, the implementation of the </w:t>
      </w:r>
      <w:r>
        <w:rPr>
          <w:spacing w:val="-2"/>
        </w:rPr>
        <w:t>Proyek Penguatan Profil Pelajar Pancasila</w:t>
      </w:r>
      <w:r w:rsidR="00592A7F">
        <w:rPr>
          <w:spacing w:val="-2"/>
        </w:rPr>
        <w:t xml:space="preserve"> (P5)</w:t>
      </w:r>
      <w:r w:rsidRPr="00833BEB">
        <w:rPr>
          <w:spacing w:val="-2"/>
        </w:rPr>
        <w:t xml:space="preserve"> is very important. P5 aims to develop six main dimensions of student character, namely: faith, fear of God Almighty, and noble character; global diversity; cooperation; self-sufficient; critical reasoning; and creativity (Ministry of Education and Culture, 2022).</w:t>
      </w:r>
    </w:p>
    <w:p w14:paraId="55D6F015" w14:textId="7718F13C" w:rsidR="00727D5A" w:rsidRDefault="00833BEB" w:rsidP="00833BEB">
      <w:pPr>
        <w:pStyle w:val="Alishlah31text"/>
        <w:rPr>
          <w:rFonts w:eastAsia="SimSun"/>
          <w:spacing w:val="-2"/>
          <w:lang w:val="en-ID" w:eastAsia="zh-CN"/>
        </w:rPr>
      </w:pPr>
      <w:r w:rsidRPr="00833BEB">
        <w:rPr>
          <w:spacing w:val="-2"/>
        </w:rPr>
        <w:t xml:space="preserve"> The implementation of P5 at the elementary level is important for several reasons. First, the elementary school age is the golden age of character formation, where the values instilled will leave an imprint and become the basis for future behavior (Ahmadi, F., Rochmad, R., Lestari, F. P., &amp; Harjunowibowo, D., 2021). Second, through this project, elementary school students can understand and appreciate the values of Pancasila from an early age, strengthening their identity as Indonesian citizens (Azizah, F. N., 2019). Third, the dimensions in the Pancasila Student Profile are in line with the skills needed in the global era, such as critical thinking and creativity (Marsidin, S., 2022). Recent studies show that the implementation of the Pancasila Student Profile in the elementary school curriculum can improve students' understanding of national values and their social skills (Aeiniq, N. D., &amp; Alfiansyah, I., 2023).</w:t>
      </w:r>
    </w:p>
    <w:p w14:paraId="31C52AAC" w14:textId="77777777" w:rsidR="005B5AEC" w:rsidRPr="00723B12" w:rsidRDefault="005B5AEC" w:rsidP="005B5AEC">
      <w:pPr>
        <w:pStyle w:val="Alishlah21heading1"/>
        <w:rPr>
          <w:rFonts w:eastAsia="Arial"/>
        </w:rPr>
      </w:pPr>
      <w:r w:rsidRPr="00723B12">
        <w:rPr>
          <w:rFonts w:eastAsia="Arial"/>
        </w:rPr>
        <w:t xml:space="preserve">METHODS </w:t>
      </w:r>
    </w:p>
    <w:p w14:paraId="7203AFBF" w14:textId="77777777" w:rsidR="00592A7F" w:rsidRPr="00592A7F" w:rsidRDefault="00592A7F" w:rsidP="00592A7F">
      <w:pPr>
        <w:pStyle w:val="Alishlah21heading1"/>
        <w:numPr>
          <w:ilvl w:val="0"/>
          <w:numId w:val="0"/>
        </w:numPr>
        <w:spacing w:before="0" w:after="0"/>
        <w:ind w:firstLine="435"/>
        <w:jc w:val="both"/>
        <w:rPr>
          <w:rFonts w:eastAsia="SimSun"/>
          <w:b w:val="0"/>
          <w:spacing w:val="-2"/>
          <w:lang w:val="en-ID"/>
        </w:rPr>
      </w:pPr>
      <w:r w:rsidRPr="00592A7F">
        <w:rPr>
          <w:rFonts w:eastAsia="SimSun"/>
          <w:b w:val="0"/>
          <w:spacing w:val="-2"/>
          <w:lang w:val="en-ID"/>
        </w:rPr>
        <w:t>This study uses a qualitative approach with a phenomenological method. Phenomenology is a type of qualitative research method that is applied to reveal the similarity of meaning that is the essence of a concept or phenomenon, which is consciously and individually experienced by a group of individuals in their lives. The purpose of phenomenological research is to reduce individual experiences of a phenomenon into a description that explains the universal essence of the phenomenon (Suyanto, S., 2019). The qualitative approach with the phenomenological method was chosen because character learning to recover from learning loss after the COVID-19 pandemic is a phenomenon that cannot be measured through a quantitative approach. To find out this phenomenon, research with more in-depth interviews and observations of the perpetrators of the phenomenon is needed.</w:t>
      </w:r>
    </w:p>
    <w:p w14:paraId="62EF3020" w14:textId="236A8618" w:rsidR="00592A7F" w:rsidRDefault="00592A7F" w:rsidP="00592A7F">
      <w:pPr>
        <w:pStyle w:val="Alishlah21heading1"/>
        <w:numPr>
          <w:ilvl w:val="0"/>
          <w:numId w:val="0"/>
        </w:numPr>
        <w:spacing w:before="0" w:after="0"/>
        <w:ind w:firstLine="435"/>
        <w:jc w:val="both"/>
        <w:rPr>
          <w:rFonts w:eastAsia="SimSun"/>
          <w:b w:val="0"/>
          <w:spacing w:val="-2"/>
          <w:lang w:val="en-ID"/>
        </w:rPr>
      </w:pPr>
      <w:r w:rsidRPr="00592A7F">
        <w:rPr>
          <w:rFonts w:eastAsia="SimSun"/>
          <w:b w:val="0"/>
          <w:spacing w:val="-2"/>
          <w:lang w:val="en-ID"/>
        </w:rPr>
        <w:t>This study uses a purposive sampling technique, which takes data sources with certain considerations.</w:t>
      </w:r>
      <w:r>
        <w:rPr>
          <w:rFonts w:eastAsia="SimSun"/>
          <w:b w:val="0"/>
          <w:spacing w:val="-2"/>
          <w:lang w:val="en-ID"/>
        </w:rPr>
        <w:t xml:space="preserve"> </w:t>
      </w:r>
      <w:r w:rsidRPr="00592A7F">
        <w:rPr>
          <w:rFonts w:eastAsia="SimSun"/>
          <w:b w:val="0"/>
          <w:spacing w:val="-2"/>
          <w:lang w:val="en-ID"/>
        </w:rPr>
        <w:t xml:space="preserve">Participants were selected from three cities, namely Bogor, Jakarta, and Purwokerto. Each city was selected for 5 schools, each participating school had 1 principal, 1 teacher, and 2 students. The data collection technique in this study uses interviews, observations, and documentation studies. The validity test of the data was carried out by triangulation. Triangulation is a data validity check technique that utilizes something else. Outside the data for checking or as a comparison of that data. The most widely used triangulation technique is examination through other sources (Saadah, M., Prasetiyo, Y. C., &amp; Rahmayati, G. T., 2022). The triangulation techniques carried out are: 1) triangulation methods, carried out by comparing information with different data, to obtain reliable information truth and a complete </w:t>
      </w:r>
      <w:r w:rsidRPr="00592A7F">
        <w:rPr>
          <w:rFonts w:eastAsia="SimSun"/>
          <w:b w:val="0"/>
          <w:spacing w:val="-2"/>
          <w:lang w:val="en-ID"/>
        </w:rPr>
        <w:lastRenderedPageBreak/>
        <w:t xml:space="preserve">picture of certain information; 2) inter-researcher triangulation, carried out by using data from more than one person in data collection and analysis; 3) triangulation of data sources, by exploring the truth of certain information through various methods and sources of data obtained through interviews and observations, personal notes from results in the field, and images or photographs; and 4) theory triangulation, namely by comparing the final results of the research compared to the relevant theoretical perspective. Next, data analysis was carried out through interactive analysis (Miles, M. B., &amp; Matthew, A., 2014), whose flow is visualized by the following chart. </w:t>
      </w:r>
    </w:p>
    <w:p w14:paraId="36E65A37" w14:textId="77777777" w:rsidR="00DE20E1" w:rsidRDefault="00DE20E1" w:rsidP="00592A7F">
      <w:pPr>
        <w:pStyle w:val="Alishlah21heading1"/>
        <w:numPr>
          <w:ilvl w:val="0"/>
          <w:numId w:val="0"/>
        </w:numPr>
        <w:spacing w:before="0" w:after="0"/>
        <w:ind w:firstLine="435"/>
        <w:jc w:val="both"/>
        <w:rPr>
          <w:rFonts w:eastAsia="SimSun"/>
          <w:b w:val="0"/>
          <w:spacing w:val="-2"/>
          <w:lang w:val="en-ID"/>
        </w:rPr>
      </w:pPr>
    </w:p>
    <w:p w14:paraId="614414DA" w14:textId="0E951529" w:rsidR="00DE20E1" w:rsidRDefault="00DE20E1" w:rsidP="00592A7F">
      <w:pPr>
        <w:pStyle w:val="Alishlah21heading1"/>
        <w:numPr>
          <w:ilvl w:val="0"/>
          <w:numId w:val="0"/>
        </w:numPr>
        <w:spacing w:before="0" w:after="0"/>
        <w:ind w:firstLine="435"/>
        <w:jc w:val="both"/>
        <w:rPr>
          <w:rFonts w:eastAsia="SimSun"/>
          <w:b w:val="0"/>
          <w:spacing w:val="-2"/>
          <w:lang w:val="en-ID"/>
        </w:rPr>
      </w:pPr>
      <w:r>
        <w:rPr>
          <w:noProof/>
        </w:rPr>
        <mc:AlternateContent>
          <mc:Choice Requires="wpg">
            <w:drawing>
              <wp:anchor distT="0" distB="0" distL="114300" distR="114300" simplePos="0" relativeHeight="251659264" behindDoc="0" locked="0" layoutInCell="1" allowOverlap="1" wp14:anchorId="198C053B" wp14:editId="7609B1EA">
                <wp:simplePos x="0" y="0"/>
                <wp:positionH relativeFrom="column">
                  <wp:posOffset>1494845</wp:posOffset>
                </wp:positionH>
                <wp:positionV relativeFrom="paragraph">
                  <wp:posOffset>41497</wp:posOffset>
                </wp:positionV>
                <wp:extent cx="3331597" cy="1781092"/>
                <wp:effectExtent l="0" t="0" r="21590" b="10160"/>
                <wp:wrapNone/>
                <wp:docPr id="1443017909" name="Group 10"/>
                <wp:cNvGraphicFramePr/>
                <a:graphic xmlns:a="http://schemas.openxmlformats.org/drawingml/2006/main">
                  <a:graphicData uri="http://schemas.microsoft.com/office/word/2010/wordprocessingGroup">
                    <wpg:wgp>
                      <wpg:cNvGrpSpPr/>
                      <wpg:grpSpPr>
                        <a:xfrm>
                          <a:off x="0" y="0"/>
                          <a:ext cx="3331597" cy="1781092"/>
                          <a:chOff x="0" y="0"/>
                          <a:chExt cx="4514654" cy="2675059"/>
                        </a:xfrm>
                      </wpg:grpSpPr>
                      <wps:wsp>
                        <wps:cNvPr id="1699475068" name="Rectangle: Rounded Corners 1"/>
                        <wps:cNvSpPr/>
                        <wps:spPr>
                          <a:xfrm>
                            <a:off x="1244991" y="1202787"/>
                            <a:ext cx="1534160" cy="508635"/>
                          </a:xfrm>
                          <a:prstGeom prst="roundRect">
                            <a:avLst/>
                          </a:prstGeom>
                        </wps:spPr>
                        <wps:style>
                          <a:lnRef idx="2">
                            <a:schemeClr val="dk1"/>
                          </a:lnRef>
                          <a:fillRef idx="1">
                            <a:schemeClr val="lt1"/>
                          </a:fillRef>
                          <a:effectRef idx="0">
                            <a:schemeClr val="dk1"/>
                          </a:effectRef>
                          <a:fontRef idx="minor">
                            <a:schemeClr val="dk1"/>
                          </a:fontRef>
                        </wps:style>
                        <wps:txbx>
                          <w:txbxContent>
                            <w:p w14:paraId="0CB1195E" w14:textId="77777777" w:rsidR="00DE20E1" w:rsidRPr="00DE20E1" w:rsidRDefault="00DE20E1" w:rsidP="00DE20E1">
                              <w:pPr>
                                <w:jc w:val="center"/>
                                <w:rPr>
                                  <w:rFonts w:ascii="Palatino Linotype" w:hAnsi="Palatino Linotype"/>
                                  <w:sz w:val="18"/>
                                  <w:szCs w:val="18"/>
                                </w:rPr>
                              </w:pPr>
                              <w:r w:rsidRPr="00DE20E1">
                                <w:rPr>
                                  <w:rFonts w:ascii="Palatino Linotype" w:hAnsi="Palatino Linotype"/>
                                  <w:sz w:val="18"/>
                                  <w:szCs w:val="18"/>
                                </w:rPr>
                                <w:t>Data Reduction</w:t>
                              </w:r>
                            </w:p>
                            <w:p w14:paraId="0126DBEE" w14:textId="77777777" w:rsidR="00DE20E1" w:rsidRPr="005900A8" w:rsidRDefault="00DE20E1" w:rsidP="00DE20E1">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434322" name="Rectangle: Rounded Corners 1"/>
                        <wps:cNvSpPr/>
                        <wps:spPr>
                          <a:xfrm>
                            <a:off x="0" y="0"/>
                            <a:ext cx="1634881" cy="508635"/>
                          </a:xfrm>
                          <a:prstGeom prst="roundRect">
                            <a:avLst/>
                          </a:prstGeom>
                        </wps:spPr>
                        <wps:style>
                          <a:lnRef idx="2">
                            <a:schemeClr val="dk1"/>
                          </a:lnRef>
                          <a:fillRef idx="1">
                            <a:schemeClr val="lt1"/>
                          </a:fillRef>
                          <a:effectRef idx="0">
                            <a:schemeClr val="dk1"/>
                          </a:effectRef>
                          <a:fontRef idx="minor">
                            <a:schemeClr val="dk1"/>
                          </a:fontRef>
                        </wps:style>
                        <wps:txbx>
                          <w:txbxContent>
                            <w:p w14:paraId="272E9470" w14:textId="77777777" w:rsidR="00DE20E1" w:rsidRPr="00DE20E1" w:rsidRDefault="00DE20E1" w:rsidP="00DE20E1">
                              <w:pPr>
                                <w:jc w:val="center"/>
                                <w:rPr>
                                  <w:rFonts w:ascii="Palatino Linotype" w:hAnsi="Palatino Linotype"/>
                                  <w:sz w:val="18"/>
                                  <w:szCs w:val="18"/>
                                </w:rPr>
                              </w:pPr>
                              <w:r w:rsidRPr="00DE20E1">
                                <w:rPr>
                                  <w:rFonts w:ascii="Palatino Linotype" w:hAnsi="Palatino Linotype"/>
                                  <w:sz w:val="18"/>
                                  <w:szCs w:val="18"/>
                                </w:rPr>
                                <w:t>Data Collection</w:t>
                              </w:r>
                            </w:p>
                            <w:p w14:paraId="410158E4" w14:textId="77777777" w:rsidR="00DE20E1" w:rsidRPr="005900A8" w:rsidRDefault="00DE20E1" w:rsidP="00DE20E1">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296339" name="Rectangle: Rounded Corners 1"/>
                        <wps:cNvSpPr/>
                        <wps:spPr>
                          <a:xfrm>
                            <a:off x="2841674" y="0"/>
                            <a:ext cx="1625600" cy="508635"/>
                          </a:xfrm>
                          <a:prstGeom prst="roundRect">
                            <a:avLst/>
                          </a:prstGeom>
                        </wps:spPr>
                        <wps:style>
                          <a:lnRef idx="2">
                            <a:schemeClr val="dk1"/>
                          </a:lnRef>
                          <a:fillRef idx="1">
                            <a:schemeClr val="lt1"/>
                          </a:fillRef>
                          <a:effectRef idx="0">
                            <a:schemeClr val="dk1"/>
                          </a:effectRef>
                          <a:fontRef idx="minor">
                            <a:schemeClr val="dk1"/>
                          </a:fontRef>
                        </wps:style>
                        <wps:txbx>
                          <w:txbxContent>
                            <w:p w14:paraId="24496FC5" w14:textId="77777777" w:rsidR="00DE20E1" w:rsidRPr="00DE20E1" w:rsidRDefault="00DE20E1" w:rsidP="00DE20E1">
                              <w:pPr>
                                <w:jc w:val="center"/>
                                <w:rPr>
                                  <w:rFonts w:ascii="Palatino Linotype" w:hAnsi="Palatino Linotype"/>
                                  <w:sz w:val="18"/>
                                  <w:szCs w:val="18"/>
                                </w:rPr>
                              </w:pPr>
                              <w:r w:rsidRPr="00DE20E1">
                                <w:rPr>
                                  <w:rFonts w:ascii="Palatino Linotype" w:hAnsi="Palatino Linotype"/>
                                  <w:sz w:val="18"/>
                                  <w:szCs w:val="18"/>
                                </w:rPr>
                                <w:t>Data Presentation</w:t>
                              </w:r>
                            </w:p>
                            <w:p w14:paraId="3051AF69" w14:textId="77777777" w:rsidR="00DE20E1" w:rsidRPr="005900A8" w:rsidRDefault="00DE20E1" w:rsidP="00DE20E1">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2392172" name="Rectangle: Rounded Corners 1"/>
                        <wps:cNvSpPr/>
                        <wps:spPr>
                          <a:xfrm>
                            <a:off x="2778369" y="2166424"/>
                            <a:ext cx="1736285" cy="508635"/>
                          </a:xfrm>
                          <a:prstGeom prst="roundRect">
                            <a:avLst/>
                          </a:prstGeom>
                        </wps:spPr>
                        <wps:style>
                          <a:lnRef idx="2">
                            <a:schemeClr val="dk1"/>
                          </a:lnRef>
                          <a:fillRef idx="1">
                            <a:schemeClr val="lt1"/>
                          </a:fillRef>
                          <a:effectRef idx="0">
                            <a:schemeClr val="dk1"/>
                          </a:effectRef>
                          <a:fontRef idx="minor">
                            <a:schemeClr val="dk1"/>
                          </a:fontRef>
                        </wps:style>
                        <wps:txbx>
                          <w:txbxContent>
                            <w:p w14:paraId="7F47DCE6" w14:textId="77777777" w:rsidR="00DE20E1" w:rsidRPr="00DE20E1" w:rsidRDefault="00DE20E1" w:rsidP="00DE20E1">
                              <w:pPr>
                                <w:jc w:val="center"/>
                                <w:rPr>
                                  <w:rFonts w:ascii="Palatino Linotype" w:hAnsi="Palatino Linotype"/>
                                  <w:sz w:val="18"/>
                                  <w:szCs w:val="18"/>
                                </w:rPr>
                              </w:pPr>
                              <w:r w:rsidRPr="00DE20E1">
                                <w:rPr>
                                  <w:rFonts w:ascii="Palatino Linotype" w:hAnsi="Palatino Linotype"/>
                                  <w:sz w:val="18"/>
                                  <w:szCs w:val="18"/>
                                </w:rPr>
                                <w:t>Conclusion</w:t>
                              </w:r>
                            </w:p>
                            <w:p w14:paraId="02F26F86" w14:textId="77777777" w:rsidR="00DE20E1" w:rsidRPr="005900A8" w:rsidRDefault="00DE20E1" w:rsidP="00DE20E1">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361089" name="Straight Arrow Connector 2"/>
                        <wps:cNvCnPr/>
                        <wps:spPr>
                          <a:xfrm flipH="1">
                            <a:off x="2415540" y="513470"/>
                            <a:ext cx="782482" cy="69111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47251955" name="Straight Arrow Connector 2"/>
                        <wps:cNvCnPr/>
                        <wps:spPr>
                          <a:xfrm>
                            <a:off x="886265" y="513470"/>
                            <a:ext cx="861237" cy="69088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071474910" name="Straight Arrow Connector 5"/>
                        <wps:cNvCnPr/>
                        <wps:spPr>
                          <a:xfrm flipV="1">
                            <a:off x="119575" y="2453640"/>
                            <a:ext cx="2659576" cy="4571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925413379" name="Straight Connector 6"/>
                        <wps:cNvCnPr/>
                        <wps:spPr>
                          <a:xfrm>
                            <a:off x="119575" y="513470"/>
                            <a:ext cx="0" cy="198525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02136155" name="Straight Arrow Connector 7"/>
                        <wps:cNvCnPr/>
                        <wps:spPr>
                          <a:xfrm>
                            <a:off x="2574388" y="1709224"/>
                            <a:ext cx="618402" cy="45892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202625851" name="Straight Connector 8"/>
                        <wps:cNvCnPr/>
                        <wps:spPr>
                          <a:xfrm>
                            <a:off x="3678701" y="513470"/>
                            <a:ext cx="0" cy="165867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38361801" name="Straight Arrow Connector 9"/>
                        <wps:cNvCnPr/>
                        <wps:spPr>
                          <a:xfrm>
                            <a:off x="1631852" y="252046"/>
                            <a:ext cx="1207184"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8C053B" id="Group 10" o:spid="_x0000_s1026" style="position:absolute;left:0;text-align:left;margin-left:117.7pt;margin-top:3.25pt;width:262.35pt;height:140.25pt;z-index:251659264;mso-width-relative:margin;mso-height-relative:margin" coordsize="45146,2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">
                <v:roundrect id="Rectangle: Rounded Corners 1" o:spid="_x0000_s1027" style="position:absolute;left:12449;top:12027;width:15342;height:50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" fillcolor="white [3201]" strokecolor="black [3200]" strokeweight="1pt">
                  <v:stroke joinstyle="miter"/>
                  <v:textbox>
                    <w:txbxContent>
                      <w:p w14:paraId="0CB1195E" w14:textId="77777777" w:rsidR="00DE20E1" w:rsidRPr="00DE20E1" w:rsidRDefault="00DE20E1" w:rsidP="00DE20E1">
                        <w:pPr>
                          <w:jc w:val="center"/>
                          <w:rPr>
                            <w:rFonts w:ascii="Palatino Linotype" w:hAnsi="Palatino Linotype"/>
                            <w:sz w:val="18"/>
                            <w:szCs w:val="18"/>
                          </w:rPr>
                        </w:pPr>
                        <w:r w:rsidRPr="00DE20E1">
                          <w:rPr>
                            <w:rFonts w:ascii="Palatino Linotype" w:hAnsi="Palatino Linotype"/>
                            <w:sz w:val="18"/>
                            <w:szCs w:val="18"/>
                          </w:rPr>
                          <w:t>Data Reduction</w:t>
                        </w:r>
                      </w:p>
                      <w:p w14:paraId="0126DBEE" w14:textId="77777777" w:rsidR="00DE20E1" w:rsidRPr="005900A8" w:rsidRDefault="00DE20E1" w:rsidP="00DE20E1">
                        <w:pPr>
                          <w:jc w:val="center"/>
                          <w:rPr>
                            <w:rFonts w:ascii="Times New Roman" w:hAnsi="Times New Roman"/>
                          </w:rPr>
                        </w:pPr>
                      </w:p>
                    </w:txbxContent>
                  </v:textbox>
                </v:roundrect>
                <v:roundrect id="Rectangle: Rounded Corners 1" o:spid="_x0000_s1028" style="position:absolute;width:16348;height:5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" fillcolor="white [3201]" strokecolor="black [3200]" strokeweight="1pt">
                  <v:stroke joinstyle="miter"/>
                  <v:textbox>
                    <w:txbxContent>
                      <w:p w14:paraId="272E9470" w14:textId="77777777" w:rsidR="00DE20E1" w:rsidRPr="00DE20E1" w:rsidRDefault="00DE20E1" w:rsidP="00DE20E1">
                        <w:pPr>
                          <w:jc w:val="center"/>
                          <w:rPr>
                            <w:rFonts w:ascii="Palatino Linotype" w:hAnsi="Palatino Linotype"/>
                            <w:sz w:val="18"/>
                            <w:szCs w:val="18"/>
                          </w:rPr>
                        </w:pPr>
                        <w:r w:rsidRPr="00DE20E1">
                          <w:rPr>
                            <w:rFonts w:ascii="Palatino Linotype" w:hAnsi="Palatino Linotype"/>
                            <w:sz w:val="18"/>
                            <w:szCs w:val="18"/>
                          </w:rPr>
                          <w:t>Data Collection</w:t>
                        </w:r>
                      </w:p>
                      <w:p w14:paraId="410158E4" w14:textId="77777777" w:rsidR="00DE20E1" w:rsidRPr="005900A8" w:rsidRDefault="00DE20E1" w:rsidP="00DE20E1">
                        <w:pPr>
                          <w:jc w:val="center"/>
                          <w:rPr>
                            <w:rFonts w:ascii="Times New Roman" w:hAnsi="Times New Roman"/>
                          </w:rPr>
                        </w:pPr>
                      </w:p>
                    </w:txbxContent>
                  </v:textbox>
                </v:roundrect>
                <v:roundrect id="Rectangle: Rounded Corners 1" o:spid="_x0000_s1029" style="position:absolute;left:28416;width:16256;height:5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" fillcolor="white [3201]" strokecolor="black [3200]" strokeweight="1pt">
                  <v:stroke joinstyle="miter"/>
                  <v:textbox>
                    <w:txbxContent>
                      <w:p w14:paraId="24496FC5" w14:textId="77777777" w:rsidR="00DE20E1" w:rsidRPr="00DE20E1" w:rsidRDefault="00DE20E1" w:rsidP="00DE20E1">
                        <w:pPr>
                          <w:jc w:val="center"/>
                          <w:rPr>
                            <w:rFonts w:ascii="Palatino Linotype" w:hAnsi="Palatino Linotype"/>
                            <w:sz w:val="18"/>
                            <w:szCs w:val="18"/>
                          </w:rPr>
                        </w:pPr>
                        <w:r w:rsidRPr="00DE20E1">
                          <w:rPr>
                            <w:rFonts w:ascii="Palatino Linotype" w:hAnsi="Palatino Linotype"/>
                            <w:sz w:val="18"/>
                            <w:szCs w:val="18"/>
                          </w:rPr>
                          <w:t>Data Presentation</w:t>
                        </w:r>
                      </w:p>
                      <w:p w14:paraId="3051AF69" w14:textId="77777777" w:rsidR="00DE20E1" w:rsidRPr="005900A8" w:rsidRDefault="00DE20E1" w:rsidP="00DE20E1">
                        <w:pPr>
                          <w:jc w:val="center"/>
                          <w:rPr>
                            <w:rFonts w:ascii="Times New Roman" w:hAnsi="Times New Roman"/>
                          </w:rPr>
                        </w:pPr>
                      </w:p>
                    </w:txbxContent>
                  </v:textbox>
                </v:roundrect>
                <v:roundrect id="Rectangle: Rounded Corners 1" o:spid="_x0000_s1030" style="position:absolute;left:27783;top:21664;width:17363;height:5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" fillcolor="white [3201]" strokecolor="black [3200]" strokeweight="1pt">
                  <v:stroke joinstyle="miter"/>
                  <v:textbox>
                    <w:txbxContent>
                      <w:p w14:paraId="7F47DCE6" w14:textId="77777777" w:rsidR="00DE20E1" w:rsidRPr="00DE20E1" w:rsidRDefault="00DE20E1" w:rsidP="00DE20E1">
                        <w:pPr>
                          <w:jc w:val="center"/>
                          <w:rPr>
                            <w:rFonts w:ascii="Palatino Linotype" w:hAnsi="Palatino Linotype"/>
                            <w:sz w:val="18"/>
                            <w:szCs w:val="18"/>
                          </w:rPr>
                        </w:pPr>
                        <w:r w:rsidRPr="00DE20E1">
                          <w:rPr>
                            <w:rFonts w:ascii="Palatino Linotype" w:hAnsi="Palatino Linotype"/>
                            <w:sz w:val="18"/>
                            <w:szCs w:val="18"/>
                          </w:rPr>
                          <w:t>Conclusion</w:t>
                        </w:r>
                      </w:p>
                      <w:p w14:paraId="02F26F86" w14:textId="77777777" w:rsidR="00DE20E1" w:rsidRPr="005900A8" w:rsidRDefault="00DE20E1" w:rsidP="00DE20E1">
                        <w:pPr>
                          <w:jc w:val="center"/>
                          <w:rPr>
                            <w:rFonts w:ascii="Times New Roman" w:hAnsi="Times New Roman"/>
                          </w:rPr>
                        </w:pPr>
                      </w:p>
                    </w:txbxContent>
                  </v:textbox>
                </v:roundrect>
                <v:shapetype id="_x0000_t32" coordsize="21600,21600" o:spt="32" o:oned="t" path="m,l21600,21600e" filled="f">
                  <v:path arrowok="t" fillok="f" o:connecttype="none"/>
                  <o:lock v:ext="edit" shapetype="t"/>
                </v:shapetype>
                <v:shape id="Straight Arrow Connector 2" o:spid="_x0000_s1031" type="#_x0000_t32" style="position:absolute;left:24155;top:5134;width:7825;height:69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" strokecolor="black [3200]" strokeweight="1pt">
                  <v:stroke endarrow="block" joinstyle="miter"/>
                </v:shape>
                <v:shape id="Straight Arrow Connector 2" o:spid="_x0000_s1032" type="#_x0000_t32" style="position:absolute;left:8862;top:5134;width:8613;height:6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" strokecolor="black [3200]" strokeweight="1pt">
                  <v:stroke endarrow="block" joinstyle="miter"/>
                </v:shape>
                <v:shape id="Straight Arrow Connector 5" o:spid="_x0000_s1033" type="#_x0000_t32" style="position:absolute;left:1195;top:24536;width:26596;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" strokecolor="black [3200]" strokeweight="1pt">
                  <v:stroke endarrow="block" joinstyle="miter"/>
                </v:shape>
                <v:line id="Straight Connector 6" o:spid="_x0000_s1034" style="position:absolute;visibility:visible;mso-wrap-style:square" from="1195,5134" to="1195,2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" strokecolor="black [3200]" strokeweight="1pt">
                  <v:stroke joinstyle="miter"/>
                </v:line>
                <v:shape id="Straight Arrow Connector 7" o:spid="_x0000_s1035" type="#_x0000_t32" style="position:absolute;left:25743;top:17092;width:6184;height:4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" strokecolor="black [3200]" strokeweight="1pt">
                  <v:stroke endarrow="block" joinstyle="miter"/>
                </v:shape>
                <v:line id="Straight Connector 8" o:spid="_x0000_s1036" style="position:absolute;visibility:visible;mso-wrap-style:square" from="36787,5134" to="36787,2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" strokecolor="black [3200]" strokeweight="1pt">
                  <v:stroke joinstyle="miter"/>
                </v:line>
                <v:shape id="Straight Arrow Connector 9" o:spid="_x0000_s1037" type="#_x0000_t32" style="position:absolute;left:16318;top:2520;width:12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" strokecolor="black [3200]" strokeweight="1pt">
                  <v:stroke endarrow="block" joinstyle="miter"/>
                </v:shape>
              </v:group>
            </w:pict>
          </mc:Fallback>
        </mc:AlternateContent>
      </w:r>
    </w:p>
    <w:p w14:paraId="4C36714A" w14:textId="4DFA18C5" w:rsidR="00DE20E1" w:rsidRDefault="00DE20E1" w:rsidP="00592A7F">
      <w:pPr>
        <w:pStyle w:val="Alishlah21heading1"/>
        <w:numPr>
          <w:ilvl w:val="0"/>
          <w:numId w:val="0"/>
        </w:numPr>
        <w:spacing w:before="0" w:after="0"/>
        <w:ind w:firstLine="435"/>
        <w:jc w:val="both"/>
        <w:rPr>
          <w:rFonts w:eastAsia="SimSun"/>
          <w:b w:val="0"/>
          <w:spacing w:val="-2"/>
          <w:lang w:val="en-ID"/>
        </w:rPr>
      </w:pPr>
    </w:p>
    <w:p w14:paraId="5AB170D5" w14:textId="77777777" w:rsidR="00DE20E1" w:rsidRDefault="00DE20E1" w:rsidP="00592A7F">
      <w:pPr>
        <w:pStyle w:val="Alishlah21heading1"/>
        <w:numPr>
          <w:ilvl w:val="0"/>
          <w:numId w:val="0"/>
        </w:numPr>
        <w:spacing w:before="0" w:after="0"/>
        <w:ind w:firstLine="435"/>
        <w:jc w:val="both"/>
        <w:rPr>
          <w:rFonts w:eastAsia="SimSun"/>
          <w:b w:val="0"/>
          <w:spacing w:val="-2"/>
          <w:lang w:val="en-ID"/>
        </w:rPr>
      </w:pPr>
    </w:p>
    <w:p w14:paraId="63E29F29" w14:textId="77777777" w:rsidR="00DE20E1" w:rsidRDefault="00DE20E1" w:rsidP="00592A7F">
      <w:pPr>
        <w:pStyle w:val="Alishlah21heading1"/>
        <w:numPr>
          <w:ilvl w:val="0"/>
          <w:numId w:val="0"/>
        </w:numPr>
        <w:spacing w:before="0" w:after="0"/>
        <w:ind w:firstLine="435"/>
        <w:jc w:val="both"/>
        <w:rPr>
          <w:rFonts w:eastAsia="SimSun"/>
          <w:b w:val="0"/>
          <w:spacing w:val="-2"/>
          <w:lang w:val="en-ID"/>
        </w:rPr>
      </w:pPr>
    </w:p>
    <w:p w14:paraId="246D88EC" w14:textId="77777777" w:rsidR="00DE20E1" w:rsidRDefault="00DE20E1" w:rsidP="00592A7F">
      <w:pPr>
        <w:pStyle w:val="Alishlah21heading1"/>
        <w:numPr>
          <w:ilvl w:val="0"/>
          <w:numId w:val="0"/>
        </w:numPr>
        <w:spacing w:before="0" w:after="0"/>
        <w:ind w:firstLine="435"/>
        <w:jc w:val="both"/>
        <w:rPr>
          <w:rFonts w:eastAsia="SimSun"/>
          <w:b w:val="0"/>
          <w:spacing w:val="-2"/>
          <w:lang w:val="en-ID"/>
        </w:rPr>
      </w:pPr>
    </w:p>
    <w:p w14:paraId="0FDD22BF" w14:textId="77777777" w:rsidR="00DE20E1" w:rsidRDefault="00DE20E1" w:rsidP="00592A7F">
      <w:pPr>
        <w:pStyle w:val="Alishlah21heading1"/>
        <w:numPr>
          <w:ilvl w:val="0"/>
          <w:numId w:val="0"/>
        </w:numPr>
        <w:spacing w:before="0" w:after="0"/>
        <w:ind w:firstLine="435"/>
        <w:jc w:val="both"/>
        <w:rPr>
          <w:rFonts w:eastAsia="SimSun"/>
          <w:b w:val="0"/>
          <w:spacing w:val="-2"/>
          <w:lang w:val="en-ID"/>
        </w:rPr>
      </w:pPr>
    </w:p>
    <w:p w14:paraId="6D834CCF" w14:textId="77777777" w:rsidR="00DE20E1" w:rsidRDefault="00DE20E1" w:rsidP="00592A7F">
      <w:pPr>
        <w:pStyle w:val="Alishlah21heading1"/>
        <w:numPr>
          <w:ilvl w:val="0"/>
          <w:numId w:val="0"/>
        </w:numPr>
        <w:spacing w:before="0" w:after="0"/>
        <w:ind w:firstLine="435"/>
        <w:jc w:val="both"/>
        <w:rPr>
          <w:rFonts w:eastAsia="SimSun"/>
          <w:b w:val="0"/>
          <w:spacing w:val="-2"/>
          <w:lang w:val="en-ID"/>
        </w:rPr>
      </w:pPr>
    </w:p>
    <w:p w14:paraId="5314FDA2" w14:textId="77777777" w:rsidR="00DE20E1" w:rsidRDefault="00DE20E1" w:rsidP="00592A7F">
      <w:pPr>
        <w:pStyle w:val="Alishlah21heading1"/>
        <w:numPr>
          <w:ilvl w:val="0"/>
          <w:numId w:val="0"/>
        </w:numPr>
        <w:spacing w:before="0" w:after="0"/>
        <w:ind w:firstLine="435"/>
        <w:jc w:val="both"/>
        <w:rPr>
          <w:rFonts w:eastAsia="SimSun"/>
          <w:b w:val="0"/>
          <w:spacing w:val="-2"/>
          <w:lang w:val="en-ID"/>
        </w:rPr>
      </w:pPr>
    </w:p>
    <w:p w14:paraId="78E6AE9D" w14:textId="77777777" w:rsidR="00DE20E1" w:rsidRDefault="00DE20E1" w:rsidP="00592A7F">
      <w:pPr>
        <w:pStyle w:val="Alishlah21heading1"/>
        <w:numPr>
          <w:ilvl w:val="0"/>
          <w:numId w:val="0"/>
        </w:numPr>
        <w:spacing w:before="0" w:after="0"/>
        <w:ind w:firstLine="435"/>
        <w:jc w:val="both"/>
        <w:rPr>
          <w:rFonts w:eastAsia="SimSun"/>
          <w:b w:val="0"/>
          <w:spacing w:val="-2"/>
          <w:lang w:val="en-ID"/>
        </w:rPr>
      </w:pPr>
    </w:p>
    <w:p w14:paraId="71587A90" w14:textId="77777777" w:rsidR="00DE20E1" w:rsidRDefault="00DE20E1" w:rsidP="00592A7F">
      <w:pPr>
        <w:pStyle w:val="Alishlah21heading1"/>
        <w:numPr>
          <w:ilvl w:val="0"/>
          <w:numId w:val="0"/>
        </w:numPr>
        <w:spacing w:before="0" w:after="0"/>
        <w:ind w:firstLine="435"/>
        <w:jc w:val="both"/>
        <w:rPr>
          <w:rFonts w:eastAsia="SimSun"/>
          <w:b w:val="0"/>
          <w:spacing w:val="-2"/>
          <w:lang w:val="en-ID"/>
        </w:rPr>
      </w:pPr>
    </w:p>
    <w:p w14:paraId="5221DEB7" w14:textId="77777777" w:rsidR="00DE20E1" w:rsidRDefault="00DE20E1" w:rsidP="00DE20E1">
      <w:pPr>
        <w:rPr>
          <w:rFonts w:ascii="Times New Roman" w:eastAsiaTheme="minorHAnsi" w:hAnsi="Times New Roman"/>
          <w:b/>
          <w:bCs/>
          <w:kern w:val="2"/>
          <w:sz w:val="24"/>
          <w14:ligatures w14:val="standardContextual"/>
        </w:rPr>
      </w:pPr>
    </w:p>
    <w:p w14:paraId="72277E32" w14:textId="7B199CC8" w:rsidR="00DE20E1" w:rsidRPr="00FF4F31" w:rsidRDefault="00DE20E1" w:rsidP="00FF4F31">
      <w:pPr>
        <w:jc w:val="center"/>
        <w:rPr>
          <w:rFonts w:ascii="Palatino Linotype" w:eastAsiaTheme="minorHAnsi" w:hAnsi="Palatino Linotype"/>
          <w:kern w:val="2"/>
          <w:sz w:val="18"/>
          <w:szCs w:val="18"/>
          <w14:ligatures w14:val="standardContextual"/>
        </w:rPr>
      </w:pPr>
      <w:r w:rsidRPr="00DE20E1">
        <w:rPr>
          <w:rFonts w:ascii="Palatino Linotype" w:eastAsiaTheme="minorHAnsi" w:hAnsi="Palatino Linotype"/>
          <w:b/>
          <w:bCs/>
          <w:kern w:val="2"/>
          <w:sz w:val="18"/>
          <w:szCs w:val="18"/>
          <w14:ligatures w14:val="standardContextual"/>
        </w:rPr>
        <w:t>Figure 1.</w:t>
      </w:r>
      <w:r w:rsidRPr="00DE20E1">
        <w:rPr>
          <w:rFonts w:ascii="Palatino Linotype" w:eastAsiaTheme="minorHAnsi" w:hAnsi="Palatino Linotype"/>
          <w:kern w:val="2"/>
          <w:sz w:val="18"/>
          <w:szCs w:val="18"/>
          <w14:ligatures w14:val="standardContextual"/>
        </w:rPr>
        <w:t xml:space="preserve"> Data Analysis Technique Chart</w:t>
      </w:r>
    </w:p>
    <w:p w14:paraId="4B4962CA" w14:textId="77777777" w:rsidR="00FF4F31" w:rsidRPr="00FF4F31" w:rsidRDefault="00FF4F31" w:rsidP="00FF4F31">
      <w:pPr>
        <w:spacing w:after="0" w:line="276" w:lineRule="auto"/>
        <w:ind w:firstLine="435"/>
        <w:jc w:val="both"/>
        <w:rPr>
          <w:rFonts w:ascii="Palatino Linotype" w:eastAsiaTheme="minorHAnsi" w:hAnsi="Palatino Linotype" w:cs="Times New Roman"/>
          <w:kern w:val="2"/>
          <w:sz w:val="20"/>
          <w:szCs w:val="20"/>
          <w:lang w:val="en-US"/>
          <w14:ligatures w14:val="standardContextual"/>
        </w:rPr>
      </w:pPr>
      <w:r w:rsidRPr="00FF4F31">
        <w:rPr>
          <w:rFonts w:ascii="Palatino Linotype" w:eastAsiaTheme="minorHAnsi" w:hAnsi="Palatino Linotype" w:cs="Times New Roman"/>
          <w:kern w:val="2"/>
          <w:sz w:val="20"/>
          <w:szCs w:val="20"/>
          <w:lang w:val="en-US"/>
          <w14:ligatures w14:val="standardContextual"/>
        </w:rPr>
        <w:t xml:space="preserve">The data obtained from interviews, observations, and documentation are recorded in field notes which are divided into two parts, namely descriptive and reflective. Descriptive notes include objective information, i.e. about what the researcher sees, hears, and experiences directly, without involving the opinion or interpretation of the researcher regarding the observed phenomenon. Once the data is collected, the next step is to reduce the data, select relevant and significant information, and focus on the data that can help in solving problems, finding findings, and answering research questions. </w:t>
      </w:r>
    </w:p>
    <w:p w14:paraId="307B7F12" w14:textId="20A09CD8" w:rsidR="00DE20E1" w:rsidRPr="00FF4F31" w:rsidRDefault="00FF4F31" w:rsidP="00FF4F31">
      <w:pPr>
        <w:spacing w:after="0" w:line="276" w:lineRule="auto"/>
        <w:ind w:firstLine="435"/>
        <w:jc w:val="both"/>
        <w:rPr>
          <w:rFonts w:ascii="Palatino Linotype" w:eastAsiaTheme="minorHAnsi" w:hAnsi="Palatino Linotype" w:cs="Times New Roman"/>
          <w:kern w:val="2"/>
          <w:sz w:val="20"/>
          <w:szCs w:val="20"/>
          <w:lang w:val="en-US"/>
          <w14:ligatures w14:val="standardContextual"/>
        </w:rPr>
      </w:pPr>
      <w:r w:rsidRPr="00FF4F31">
        <w:rPr>
          <w:rFonts w:ascii="Palatino Linotype" w:eastAsiaTheme="minorHAnsi" w:hAnsi="Palatino Linotype" w:cs="Times New Roman"/>
          <w:kern w:val="2"/>
          <w:sz w:val="20"/>
          <w:szCs w:val="20"/>
          <w:lang w:val="en-US"/>
          <w14:ligatures w14:val="standardContextual"/>
        </w:rPr>
        <w:t>Data presentation can be in the form of writing, drawings, graphs, or tables, namely to combine information to describe the circumstances that occur. In this section, narratives, matrices, or graphs are made so that the information or data obtained is easy to master, both in whole and in certain parts of the research results. Furthermore, conclusion drawing is carried out during the research process to produce a provisional conclusion and continue with the conclusion.</w:t>
      </w:r>
    </w:p>
    <w:p w14:paraId="2E9FF117" w14:textId="16695BB0" w:rsidR="005B5AEC" w:rsidRPr="00723B12" w:rsidRDefault="005B5AEC" w:rsidP="00592A7F">
      <w:pPr>
        <w:pStyle w:val="Alishlah21heading1"/>
        <w:rPr>
          <w:rFonts w:eastAsia="Arial"/>
        </w:rPr>
      </w:pPr>
      <w:r>
        <w:rPr>
          <w:rFonts w:eastAsia="Arial"/>
        </w:rPr>
        <w:t xml:space="preserve">FINDINGS </w:t>
      </w:r>
      <w:r w:rsidRPr="00723B12">
        <w:rPr>
          <w:rFonts w:eastAsia="Arial"/>
        </w:rPr>
        <w:t>AND DISCUSSION</w:t>
      </w:r>
    </w:p>
    <w:p w14:paraId="2DCC3B94" w14:textId="77777777" w:rsidR="007832A1" w:rsidRDefault="007832A1" w:rsidP="007832A1">
      <w:pPr>
        <w:pStyle w:val="Alishlah22heading2"/>
        <w:spacing w:before="0" w:after="0"/>
        <w:ind w:firstLine="435"/>
        <w:jc w:val="both"/>
        <w:rPr>
          <w:rFonts w:eastAsia="Times New Roman"/>
          <w:b w:val="0"/>
          <w:bCs w:val="0"/>
          <w:i w:val="0"/>
          <w:noProof w:val="0"/>
        </w:rPr>
      </w:pPr>
      <w:r w:rsidRPr="007832A1">
        <w:rPr>
          <w:rFonts w:eastAsia="Times New Roman"/>
          <w:b w:val="0"/>
          <w:bCs w:val="0"/>
          <w:i w:val="0"/>
          <w:noProof w:val="0"/>
        </w:rPr>
        <w:t>Based on the results of interviews, questionnaires, and analysis of documents from three cities, namely: Bogor, Jakarta, and Purwokerto, the following results were obtained.</w:t>
      </w:r>
    </w:p>
    <w:p w14:paraId="37DD7FCD" w14:textId="77777777" w:rsidR="007832A1" w:rsidRDefault="002B31FD" w:rsidP="007832A1">
      <w:pPr>
        <w:pStyle w:val="Alishlah22heading2"/>
        <w:jc w:val="both"/>
      </w:pPr>
      <w:r w:rsidRPr="004841C5">
        <w:t xml:space="preserve">2.1. </w:t>
      </w:r>
      <w:r w:rsidR="007832A1" w:rsidRPr="007832A1">
        <w:t>Forms of Learning Loss Experienced by Some Schools</w:t>
      </w:r>
    </w:p>
    <w:p w14:paraId="1B11D939" w14:textId="77777777" w:rsidR="00FE6EF9" w:rsidRPr="00FE6EF9" w:rsidRDefault="00FE6EF9" w:rsidP="00FE6EF9">
      <w:pPr>
        <w:pBdr>
          <w:top w:val="nil"/>
          <w:left w:val="nil"/>
          <w:bottom w:val="nil"/>
          <w:right w:val="nil"/>
          <w:between w:val="nil"/>
        </w:pBdr>
        <w:spacing w:after="0" w:line="276" w:lineRule="auto"/>
        <w:ind w:firstLine="435"/>
        <w:jc w:val="both"/>
        <w:rPr>
          <w:rFonts w:ascii="Palatino Linotype" w:eastAsia="Times New Roman" w:hAnsi="Palatino Linotype" w:cs="Times New Roman"/>
          <w:color w:val="000000"/>
          <w:sz w:val="20"/>
          <w:szCs w:val="20"/>
        </w:rPr>
      </w:pPr>
      <w:r w:rsidRPr="00FE6EF9">
        <w:rPr>
          <w:rFonts w:ascii="Palatino Linotype" w:eastAsia="Times New Roman" w:hAnsi="Palatino Linotype" w:cs="Times New Roman"/>
          <w:color w:val="000000"/>
          <w:sz w:val="20"/>
          <w:szCs w:val="20"/>
          <w:lang w:val="en-US"/>
        </w:rPr>
        <w:t xml:space="preserve">Based on the results of in-depth interviews with several teachers and principals from three research locations, one of which was from the Principal of SDN Adipala 02, the results were obtained that there was a decrease in enthusiasm and desire to learn during teaching and learning activities carried out online. </w:t>
      </w:r>
    </w:p>
    <w:p w14:paraId="16C713EF" w14:textId="77777777" w:rsidR="00FE6EF9" w:rsidRPr="00FE6EF9" w:rsidRDefault="00FE6EF9" w:rsidP="00FE6EF9">
      <w:pPr>
        <w:spacing w:after="0" w:line="240" w:lineRule="auto"/>
        <w:ind w:left="426" w:right="281"/>
        <w:contextualSpacing/>
        <w:jc w:val="both"/>
        <w:rPr>
          <w:rFonts w:ascii="Palatino Linotype" w:eastAsia="Times New Roman" w:hAnsi="Palatino Linotype" w:cs="Times New Roman"/>
          <w:color w:val="000000"/>
          <w:sz w:val="20"/>
          <w:szCs w:val="20"/>
        </w:rPr>
      </w:pPr>
      <w:r w:rsidRPr="00FE6EF9">
        <w:rPr>
          <w:rFonts w:ascii="Palatino Linotype" w:eastAsia="Times New Roman" w:hAnsi="Palatino Linotype" w:cs="Times New Roman"/>
          <w:color w:val="000000"/>
          <w:sz w:val="20"/>
          <w:szCs w:val="20"/>
          <w:lang w:val="en-US"/>
        </w:rPr>
        <w:t xml:space="preserve">"Not a few students feel lazy and do not care about the development of their learning process. This desire to learn also affects their school achievement. The reason is, that by not going to school, many students do not have a strong reason and motivation to study. When teachers usually teach, pay attention, and supervise students directly in class, the level of students' desire to learn is relatively more maintained." </w:t>
      </w:r>
    </w:p>
    <w:p w14:paraId="6E548273" w14:textId="77777777" w:rsidR="00FE6EF9" w:rsidRPr="00FE6EF9" w:rsidRDefault="00FE6EF9" w:rsidP="00FE6EF9">
      <w:pPr>
        <w:spacing w:after="0" w:line="240" w:lineRule="auto"/>
        <w:ind w:left="851" w:right="281" w:firstLine="435"/>
        <w:contextualSpacing/>
        <w:jc w:val="both"/>
        <w:rPr>
          <w:rFonts w:ascii="Palatino Linotype" w:eastAsia="Times New Roman" w:hAnsi="Palatino Linotype" w:cs="Times New Roman"/>
          <w:color w:val="000000"/>
          <w:sz w:val="20"/>
          <w:szCs w:val="20"/>
        </w:rPr>
      </w:pPr>
    </w:p>
    <w:p w14:paraId="3B1D72AF" w14:textId="77777777" w:rsidR="00FE6EF9" w:rsidRPr="00FE6EF9" w:rsidRDefault="00FE6EF9" w:rsidP="00FE6EF9">
      <w:pPr>
        <w:pBdr>
          <w:top w:val="nil"/>
          <w:left w:val="nil"/>
          <w:bottom w:val="nil"/>
          <w:right w:val="nil"/>
          <w:between w:val="nil"/>
        </w:pBdr>
        <w:spacing w:after="0" w:line="276" w:lineRule="auto"/>
        <w:ind w:firstLine="435"/>
        <w:jc w:val="both"/>
        <w:rPr>
          <w:rFonts w:ascii="Palatino Linotype" w:eastAsia="Times New Roman" w:hAnsi="Palatino Linotype" w:cs="Times New Roman"/>
          <w:color w:val="000000"/>
          <w:sz w:val="20"/>
          <w:szCs w:val="20"/>
        </w:rPr>
      </w:pPr>
      <w:r w:rsidRPr="00FE6EF9">
        <w:rPr>
          <w:rFonts w:ascii="Palatino Linotype" w:eastAsia="Times New Roman" w:hAnsi="Palatino Linotype" w:cs="Times New Roman"/>
          <w:color w:val="000000"/>
          <w:sz w:val="20"/>
          <w:szCs w:val="20"/>
          <w:lang w:val="en-US"/>
        </w:rPr>
        <w:t>Based on the results of the research presented, the impact of learning loss due to the COVID-19 pandemic is significant and multidimensional in the context of education in Indonesia. The comprehensive analysis showed several key aspects affected, including a decrease in student learning motivation, an increase in learning gaps, the risk of dropping out of school, a delay in reading ability, a decline in academic ability in general, and changes in students' character.</w:t>
      </w:r>
    </w:p>
    <w:p w14:paraId="73C5759E" w14:textId="77777777" w:rsidR="00FE6EF9" w:rsidRPr="00FE6EF9" w:rsidRDefault="00FE6EF9" w:rsidP="00FE6EF9">
      <w:pPr>
        <w:pBdr>
          <w:top w:val="nil"/>
          <w:left w:val="nil"/>
          <w:bottom w:val="nil"/>
          <w:right w:val="nil"/>
          <w:between w:val="nil"/>
        </w:pBdr>
        <w:spacing w:after="0" w:line="276" w:lineRule="auto"/>
        <w:ind w:firstLine="435"/>
        <w:jc w:val="both"/>
        <w:rPr>
          <w:rFonts w:ascii="Palatino Linotype" w:eastAsia="Times New Roman" w:hAnsi="Palatino Linotype" w:cs="Times New Roman"/>
          <w:color w:val="000000"/>
          <w:sz w:val="20"/>
          <w:szCs w:val="20"/>
        </w:rPr>
      </w:pPr>
      <w:r w:rsidRPr="00FE6EF9">
        <w:rPr>
          <w:rFonts w:ascii="Palatino Linotype" w:eastAsia="Times New Roman" w:hAnsi="Palatino Linotype" w:cs="Times New Roman"/>
          <w:color w:val="000000"/>
          <w:sz w:val="20"/>
          <w:szCs w:val="20"/>
          <w:lang w:val="en-US"/>
        </w:rPr>
        <w:t xml:space="preserve">The decline in students' enthusiasm for learning during online learning is one of the main problems. This is in line with the findings of </w:t>
      </w:r>
      <w:r w:rsidRPr="00FE6EF9">
        <w:rPr>
          <w:rFonts w:ascii="Palatino Linotype" w:eastAsia="Aptos" w:hAnsi="Palatino Linotype" w:cs="Times New Roman"/>
          <w:color w:val="222222"/>
          <w:kern w:val="2"/>
          <w:sz w:val="20"/>
          <w:szCs w:val="20"/>
          <w:shd w:val="clear" w:color="auto" w:fill="FFFFFF"/>
          <w:lang w:val="en-US"/>
          <w14:ligatures w14:val="standardContextual"/>
        </w:rPr>
        <w:t>Putra, P., Liriwati, F. Y., Tahrim, T., Syafrudin, S., Suhono, S., &amp; Aslan, A. (2020</w:t>
      </w:r>
      <w:r w:rsidRPr="00FE6EF9">
        <w:rPr>
          <w:rFonts w:ascii="Palatino Linotype" w:eastAsia="Times New Roman" w:hAnsi="Palatino Linotype" w:cs="Times New Roman"/>
          <w:color w:val="000000"/>
          <w:sz w:val="20"/>
          <w:szCs w:val="20"/>
          <w:lang w:val="en-US"/>
        </w:rPr>
        <w:t xml:space="preserve">) which shows that distance learning during the pandemic resulted in a decrease in student learning motivation in Indonesia. The learning gap is also widening, mainly due to differences in access to learning facilities and family support. This situation has the potential to exacerbate pre-existing educational inequality, as revealed by </w:t>
      </w:r>
      <w:r w:rsidRPr="00FE6EF9">
        <w:rPr>
          <w:rFonts w:ascii="Palatino Linotype" w:eastAsia="Aptos" w:hAnsi="Palatino Linotype" w:cs="Times New Roman"/>
          <w:color w:val="222222"/>
          <w:kern w:val="2"/>
          <w:sz w:val="20"/>
          <w:szCs w:val="20"/>
          <w:shd w:val="clear" w:color="auto" w:fill="FFFFFF"/>
          <w:lang w:val="en-US"/>
          <w14:ligatures w14:val="standardContextual"/>
        </w:rPr>
        <w:t>Collier-Murayama, M. S. (2023</w:t>
      </w:r>
      <w:r w:rsidRPr="00FE6EF9">
        <w:rPr>
          <w:rFonts w:ascii="Palatino Linotype" w:eastAsia="Times New Roman" w:hAnsi="Palatino Linotype" w:cs="Times New Roman"/>
          <w:color w:val="000000"/>
          <w:sz w:val="20"/>
          <w:szCs w:val="20"/>
          <w:lang w:val="en-US"/>
        </w:rPr>
        <w:t>) in their study on the impact of the pandemic on educational inequality in Indonesia.</w:t>
      </w:r>
    </w:p>
    <w:p w14:paraId="793E2AA0" w14:textId="77777777" w:rsidR="00FE6EF9" w:rsidRPr="00FE6EF9" w:rsidRDefault="00FE6EF9" w:rsidP="00FE6EF9">
      <w:pPr>
        <w:pBdr>
          <w:top w:val="nil"/>
          <w:left w:val="nil"/>
          <w:bottom w:val="nil"/>
          <w:right w:val="nil"/>
          <w:between w:val="nil"/>
        </w:pBdr>
        <w:spacing w:after="0" w:line="276" w:lineRule="auto"/>
        <w:ind w:firstLine="435"/>
        <w:jc w:val="both"/>
        <w:rPr>
          <w:rFonts w:ascii="Palatino Linotype" w:eastAsia="Times New Roman" w:hAnsi="Palatino Linotype" w:cs="Times New Roman"/>
          <w:color w:val="000000"/>
          <w:sz w:val="20"/>
          <w:szCs w:val="20"/>
        </w:rPr>
      </w:pPr>
      <w:r w:rsidRPr="00FE6EF9">
        <w:rPr>
          <w:rFonts w:ascii="Palatino Linotype" w:eastAsia="Times New Roman" w:hAnsi="Palatino Linotype" w:cs="Times New Roman"/>
          <w:color w:val="000000"/>
          <w:sz w:val="20"/>
          <w:szCs w:val="20"/>
          <w:lang w:val="en-US"/>
        </w:rPr>
        <w:t xml:space="preserve">The risk of dropping out of school increases as a result of a variety of factors, including economic hardship and students' boredom with online learning. This phenomenon underscores the importance of interventions to prevent school dropouts, as recommended by </w:t>
      </w:r>
      <w:r w:rsidRPr="00FE6EF9">
        <w:rPr>
          <w:rFonts w:ascii="Palatino Linotype" w:eastAsia="Aptos" w:hAnsi="Palatino Linotype" w:cs="Times New Roman"/>
          <w:color w:val="222222"/>
          <w:kern w:val="2"/>
          <w:sz w:val="20"/>
          <w:szCs w:val="20"/>
          <w:shd w:val="clear" w:color="auto" w:fill="FFFFFF"/>
          <w:lang w:val="en-US"/>
          <w14:ligatures w14:val="standardContextual"/>
        </w:rPr>
        <w:t>Suryahadi, A., Al Izzati, R., &amp; Suryadarma, D. (2020</w:t>
      </w:r>
      <w:r w:rsidRPr="00FE6EF9">
        <w:rPr>
          <w:rFonts w:ascii="Palatino Linotype" w:eastAsia="Times New Roman" w:hAnsi="Palatino Linotype" w:cs="Times New Roman"/>
          <w:color w:val="000000"/>
          <w:sz w:val="20"/>
          <w:szCs w:val="20"/>
          <w:lang w:val="en-US"/>
        </w:rPr>
        <w:t>) in their research on the impact of COVID-19 on poverty and education in Indonesia. Delays in reading ability, especially in early-grade students, are a serious concern. This indicates the need for specific strategies to address the learning deficit, in line with the recommendations of Shohel, M. M. C., Babu, R., Ashrafuzzaman, M., &amp; Azim, F. (2023). in their study on post-pandemic learning recovery in developing countries.</w:t>
      </w:r>
    </w:p>
    <w:p w14:paraId="60F6429F" w14:textId="77777777" w:rsidR="00FE6EF9" w:rsidRPr="00FE6EF9" w:rsidRDefault="00FE6EF9" w:rsidP="00FE6EF9">
      <w:pPr>
        <w:pBdr>
          <w:top w:val="nil"/>
          <w:left w:val="nil"/>
          <w:bottom w:val="nil"/>
          <w:right w:val="nil"/>
          <w:between w:val="nil"/>
        </w:pBdr>
        <w:spacing w:after="0" w:line="276" w:lineRule="auto"/>
        <w:ind w:firstLine="435"/>
        <w:jc w:val="both"/>
        <w:rPr>
          <w:rFonts w:ascii="Palatino Linotype" w:eastAsia="Times New Roman" w:hAnsi="Palatino Linotype" w:cs="Times New Roman"/>
          <w:color w:val="000000"/>
          <w:sz w:val="20"/>
          <w:szCs w:val="20"/>
        </w:rPr>
      </w:pPr>
      <w:r w:rsidRPr="00FE6EF9">
        <w:rPr>
          <w:rFonts w:ascii="Palatino Linotype" w:eastAsia="Times New Roman" w:hAnsi="Palatino Linotype" w:cs="Times New Roman"/>
          <w:color w:val="000000"/>
          <w:sz w:val="20"/>
          <w:szCs w:val="20"/>
          <w:lang w:val="en-US"/>
        </w:rPr>
        <w:t xml:space="preserve">The decline in students' academic abilities in general, including difficulties in understanding material according to their grade level, indicates a large gap between curriculum expectations and students' actual abilities. This situation requires adaptive curriculum adjustments and teaching strategies, as suggested by </w:t>
      </w:r>
      <w:r w:rsidRPr="00FE6EF9">
        <w:rPr>
          <w:rFonts w:ascii="Palatino Linotype" w:eastAsia="Aptos" w:hAnsi="Palatino Linotype" w:cs="Times New Roman"/>
          <w:color w:val="222222"/>
          <w:kern w:val="2"/>
          <w:sz w:val="20"/>
          <w:szCs w:val="20"/>
          <w:shd w:val="clear" w:color="auto" w:fill="FFFFFF"/>
          <w:lang w:val="en-US"/>
          <w14:ligatures w14:val="standardContextual"/>
        </w:rPr>
        <w:t>Suarmika, P. E., Arnyana, I. B. P., Suastra, I. W., &amp; Margunayasa, I. G. (2022</w:t>
      </w:r>
      <w:r w:rsidRPr="00FE6EF9">
        <w:rPr>
          <w:rFonts w:ascii="Palatino Linotype" w:eastAsia="Times New Roman" w:hAnsi="Palatino Linotype" w:cs="Times New Roman"/>
          <w:color w:val="000000"/>
          <w:sz w:val="20"/>
          <w:szCs w:val="20"/>
          <w:lang w:val="en-US"/>
        </w:rPr>
        <w:t xml:space="preserve">), in their research on learning recovery strategies in Indonesia. Changes in student character, including a decrease in manners and discipline, as well as an increase in dependence on gadgets, indicate the need to strengthen character education in post-pandemic learning. This is in line with the findings of </w:t>
      </w:r>
      <w:r w:rsidRPr="00FE6EF9">
        <w:rPr>
          <w:rFonts w:ascii="Palatino Linotype" w:eastAsia="Aptos" w:hAnsi="Palatino Linotype" w:cs="Times New Roman"/>
          <w:color w:val="222222"/>
          <w:kern w:val="2"/>
          <w:sz w:val="20"/>
          <w:szCs w:val="20"/>
          <w:shd w:val="clear" w:color="auto" w:fill="FFFFFF"/>
          <w:lang w:val="en-US"/>
          <w14:ligatures w14:val="standardContextual"/>
        </w:rPr>
        <w:t>Sari, D. K., &amp; Maningtyas, R. T. (2020</w:t>
      </w:r>
      <w:r w:rsidRPr="00FE6EF9">
        <w:rPr>
          <w:rFonts w:ascii="Palatino Linotype" w:eastAsia="Times New Roman" w:hAnsi="Palatino Linotype" w:cs="Times New Roman"/>
          <w:color w:val="000000"/>
          <w:sz w:val="20"/>
          <w:szCs w:val="20"/>
          <w:lang w:val="en-US"/>
        </w:rPr>
        <w:t>) about the importance of collaboration between schools and parents in shaping students' character during distance learning. This analysis shows that the impact of learning loss is not only limited to academic aspects but also includes social-emotional aspects and students' character. A holistic and collaborative approach is needed between schools, families, and communities to address these challenges. Learning recovery strategies should include not only efforts to catch up academically, but also strengthening character education and psychosocial support for students.</w:t>
      </w:r>
    </w:p>
    <w:p w14:paraId="5C785412" w14:textId="0BE5460D" w:rsidR="00FE6EF9" w:rsidRDefault="002B31FD" w:rsidP="00FE6EF9">
      <w:pPr>
        <w:pStyle w:val="Alishlah22heading2"/>
      </w:pPr>
      <w:r w:rsidRPr="004841C5">
        <w:t xml:space="preserve">2.2. </w:t>
      </w:r>
      <w:r w:rsidR="00FE6EF9" w:rsidRPr="00FE6EF9">
        <w:t xml:space="preserve">Overcoming Learning Loss through the Development of Character Learning </w:t>
      </w:r>
    </w:p>
    <w:p w14:paraId="5D62CDEA" w14:textId="77777777" w:rsidR="00ED43E5" w:rsidRPr="00ED43E5" w:rsidRDefault="00ED43E5" w:rsidP="00ED43E5">
      <w:pPr>
        <w:spacing w:after="0" w:line="276" w:lineRule="auto"/>
        <w:ind w:firstLine="435"/>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color w:val="000000"/>
          <w:sz w:val="20"/>
          <w:szCs w:val="20"/>
          <w:lang w:val="en-US"/>
        </w:rPr>
        <w:t>Based on the results of in-depth interviews and observations of schools in three regions, the school's efforts to develop character through</w:t>
      </w:r>
      <w:r w:rsidRPr="00ED43E5">
        <w:rPr>
          <w:rFonts w:ascii="Palatino Linotype" w:eastAsia="Times New Roman" w:hAnsi="Palatino Linotype" w:cs="Times New Roman"/>
          <w:bCs/>
          <w:sz w:val="20"/>
          <w:szCs w:val="20"/>
          <w:lang w:val="en-US" w:eastAsia="es-ES"/>
        </w:rPr>
        <w:t xml:space="preserve"> a comprehensive approach to developing student character as part of efforts to recover learning loss. The analysis shows several key strategies applied in the development of character learning, as follows.</w:t>
      </w:r>
    </w:p>
    <w:p w14:paraId="32827D2C" w14:textId="77777777" w:rsidR="00ED43E5" w:rsidRPr="00ED43E5" w:rsidRDefault="00ED43E5" w:rsidP="00ED43E5">
      <w:pPr>
        <w:numPr>
          <w:ilvl w:val="0"/>
          <w:numId w:val="19"/>
        </w:numPr>
        <w:spacing w:after="0" w:line="276" w:lineRule="auto"/>
        <w:ind w:left="709" w:hanging="283"/>
        <w:contextualSpacing/>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Positive character development habits</w:t>
      </w:r>
    </w:p>
    <w:p w14:paraId="5308E1CA" w14:textId="77777777" w:rsidR="00ED43E5" w:rsidRPr="00ED43E5" w:rsidRDefault="00ED43E5" w:rsidP="00ED43E5">
      <w:pPr>
        <w:spacing w:after="0" w:line="276" w:lineRule="auto"/>
        <w:ind w:firstLine="435"/>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 xml:space="preserve">Schools that implement various habituation activities to instill character values such as discipline, religiosity, and social concern show a systematic and integrated approach to the formation of students' </w:t>
      </w:r>
      <w:r w:rsidRPr="00ED43E5">
        <w:rPr>
          <w:rFonts w:ascii="Palatino Linotype" w:eastAsia="Times New Roman" w:hAnsi="Palatino Linotype" w:cs="Times New Roman"/>
          <w:bCs/>
          <w:sz w:val="20"/>
          <w:szCs w:val="20"/>
          <w:lang w:val="en-US" w:eastAsia="es-ES"/>
        </w:rPr>
        <w:lastRenderedPageBreak/>
        <w:t>character. This habituation is an important strategy in character education because it allows these values to become part of students' daily routines so that they are effectively embedded in them. Discipline, as one of the main values, is taught through daily routines such as enforcing class rules, time management, and responsibility for tasks. These activities help students develop good habits that are essential for their academic success and social behavior. Religiosity is strengthened through activities that integrate spiritual aspects of school life, such as joint prayers, celebrations of religious holidays, and activities based on religious values. Social care, on the other hand, is instilled through activities such as community service, community service, and social projects that involve students in helping their communities.</w:t>
      </w:r>
    </w:p>
    <w:p w14:paraId="16CAF64D" w14:textId="77777777" w:rsidR="00ED43E5" w:rsidRPr="00ED43E5" w:rsidRDefault="00ED43E5" w:rsidP="00ED43E5">
      <w:pPr>
        <w:spacing w:after="0" w:line="276" w:lineRule="auto"/>
        <w:ind w:firstLine="435"/>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 xml:space="preserve">This statement is in line with what was made by </w:t>
      </w:r>
      <w:r w:rsidRPr="00ED43E5">
        <w:rPr>
          <w:rFonts w:ascii="Palatino Linotype" w:eastAsia="Aptos" w:hAnsi="Palatino Linotype" w:cs="Times New Roman"/>
          <w:color w:val="222222"/>
          <w:kern w:val="2"/>
          <w:sz w:val="20"/>
          <w:szCs w:val="20"/>
          <w:shd w:val="clear" w:color="auto" w:fill="FFFFFF"/>
          <w:lang w:val="en-US"/>
          <w14:ligatures w14:val="standardContextual"/>
        </w:rPr>
        <w:t xml:space="preserve">Atmazaki, A., Agustina, A., Indriyani, V., &amp; Abdurahman, A. (2020, </w:t>
      </w:r>
      <w:r w:rsidRPr="00ED43E5">
        <w:rPr>
          <w:rFonts w:ascii="Palatino Linotype" w:eastAsia="Times New Roman" w:hAnsi="Palatino Linotype" w:cs="Times New Roman"/>
          <w:bCs/>
          <w:sz w:val="20"/>
          <w:szCs w:val="20"/>
          <w:lang w:val="en-US" w:eastAsia="es-ES"/>
        </w:rPr>
        <w:t>that habituation has a significant impact on the formation of the character of elementary school students. This research shows that by implementing regular activities that emphasize values such as discipline, religiosity, and social care, schools can strengthen the internalization of character values in students. Overall, habituation in school activities is an effective strategy to instill character values in students. Through this habituation, students not only learn about character values but also experience their application in their daily lives. It supports the continued development of character and creates a school environment that supports the moral and social growth of students.</w:t>
      </w:r>
    </w:p>
    <w:p w14:paraId="03579B61" w14:textId="77777777" w:rsidR="00ED43E5" w:rsidRPr="00ED43E5" w:rsidRDefault="00ED43E5" w:rsidP="00ED43E5">
      <w:pPr>
        <w:numPr>
          <w:ilvl w:val="0"/>
          <w:numId w:val="19"/>
        </w:numPr>
        <w:spacing w:after="0" w:line="276" w:lineRule="auto"/>
        <w:ind w:left="709" w:hanging="283"/>
        <w:contextualSpacing/>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Creating a school culture with character</w:t>
      </w:r>
    </w:p>
    <w:p w14:paraId="52F07C94" w14:textId="77777777" w:rsidR="00ED43E5" w:rsidRPr="00ED43E5" w:rsidRDefault="00ED43E5" w:rsidP="00ED43E5">
      <w:pPr>
        <w:spacing w:after="0" w:line="276" w:lineRule="auto"/>
        <w:ind w:firstLine="435"/>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One of the school cultures with character encountered in one of the schools, namely SD Negeri 4 Gunungwuled, is through the implementation of programs such as "Semangat Pagi" reflecting the school's commitment to creating an environment that supports the development of students' character. The program typically involves morning activities designed to motivate students and instill positive values from the beginning of the school day. By involving activities such as group prayers, motivational talks, or physical activity, the program aims to start the day with an atmosphere that builds spirit, discipline, and other character values.</w:t>
      </w:r>
    </w:p>
    <w:p w14:paraId="6EE81746" w14:textId="77777777" w:rsidR="00ED43E5" w:rsidRPr="00ED43E5" w:rsidRDefault="00ED43E5" w:rsidP="00ED43E5">
      <w:pPr>
        <w:spacing w:after="0" w:line="276" w:lineRule="auto"/>
        <w:ind w:firstLine="435"/>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 xml:space="preserve">This approach is in line with a study conducted by </w:t>
      </w:r>
      <w:r w:rsidRPr="00ED43E5">
        <w:rPr>
          <w:rFonts w:ascii="Palatino Linotype" w:eastAsia="Aptos" w:hAnsi="Palatino Linotype" w:cs="Times New Roman"/>
          <w:color w:val="222222"/>
          <w:kern w:val="2"/>
          <w:sz w:val="20"/>
          <w:szCs w:val="20"/>
          <w:shd w:val="clear" w:color="auto" w:fill="FFFFFF"/>
          <w:lang w:val="en-US"/>
          <w14:ligatures w14:val="standardContextual"/>
        </w:rPr>
        <w:t xml:space="preserve">Dini, J. P. A. U. (2022) </w:t>
      </w:r>
      <w:r w:rsidRPr="00ED43E5">
        <w:rPr>
          <w:rFonts w:ascii="Palatino Linotype" w:eastAsia="Times New Roman" w:hAnsi="Palatino Linotype" w:cs="Times New Roman"/>
          <w:bCs/>
          <w:sz w:val="20"/>
          <w:szCs w:val="20"/>
          <w:lang w:val="en-US" w:eastAsia="es-ES"/>
        </w:rPr>
        <w:t>which emphasizes the importance of school culture in shaping student character in Indonesia. A positive and supportive school culture can play a key role in the formation of students' character. In this context, the "Morning Spirit" program serves as a tool to build a strong school culture, where values such as discipline, responsibility, and work spirit are emphasized daily. The "Morning Spirit" program integrates these elements by focusing attention on morning activities that refresh and motivate students. Activities like this not only increase students' motivation and enthusiasm but also create an atmosphere that is consistent with the values they want to develop.</w:t>
      </w:r>
    </w:p>
    <w:p w14:paraId="58D1CCA4" w14:textId="77777777" w:rsidR="00ED43E5" w:rsidRPr="00ED43E5" w:rsidRDefault="00ED43E5" w:rsidP="00ED43E5">
      <w:pPr>
        <w:spacing w:after="0" w:line="276" w:lineRule="auto"/>
        <w:ind w:firstLine="435"/>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Overall, the implementation of programs such as "Semangat Pagi" is a strategic step in creating a school environment that supports character development. It demonstrates an understanding of the importance of a supportive and character-building school culture. The program not only motivates students but also integrates positive values into their daily routines, reinforcing the formation of the desired character.</w:t>
      </w:r>
    </w:p>
    <w:p w14:paraId="03A4A54B" w14:textId="77777777" w:rsidR="00ED43E5" w:rsidRPr="00ED43E5" w:rsidRDefault="00ED43E5" w:rsidP="00ED43E5">
      <w:pPr>
        <w:spacing w:after="0" w:line="276" w:lineRule="auto"/>
        <w:ind w:firstLine="435"/>
        <w:contextualSpacing/>
        <w:jc w:val="both"/>
        <w:rPr>
          <w:rFonts w:ascii="Palatino Linotype" w:eastAsia="Times New Roman" w:hAnsi="Palatino Linotype" w:cs="Times New Roman"/>
          <w:bCs/>
          <w:color w:val="000000"/>
          <w:sz w:val="20"/>
          <w:szCs w:val="20"/>
        </w:rPr>
      </w:pPr>
      <w:r w:rsidRPr="00ED43E5">
        <w:rPr>
          <w:rFonts w:ascii="Palatino Linotype" w:eastAsia="Times New Roman" w:hAnsi="Palatino Linotype" w:cs="Times New Roman"/>
          <w:bCs/>
          <w:color w:val="000000"/>
          <w:sz w:val="20"/>
          <w:szCs w:val="20"/>
          <w:lang w:val="en-US"/>
        </w:rPr>
        <w:t xml:space="preserve">The results of interviews and observations at </w:t>
      </w:r>
      <w:r w:rsidRPr="00ED43E5">
        <w:rPr>
          <w:rFonts w:ascii="Palatino Linotype" w:eastAsia="Times New Roman" w:hAnsi="Palatino Linotype" w:cs="Times New Roman"/>
          <w:bCs/>
          <w:sz w:val="20"/>
          <w:szCs w:val="20"/>
          <w:lang w:val="en-US" w:eastAsia="es-ES"/>
        </w:rPr>
        <w:t>SD Negeri 2 Wlahar showed</w:t>
      </w:r>
      <w:r w:rsidRPr="00ED43E5">
        <w:rPr>
          <w:rFonts w:ascii="Palatino Linotype" w:eastAsia="Times New Roman" w:hAnsi="Palatino Linotype" w:cs="Times New Roman"/>
          <w:bCs/>
          <w:color w:val="000000"/>
          <w:sz w:val="20"/>
          <w:szCs w:val="20"/>
          <w:lang w:val="en-US"/>
        </w:rPr>
        <w:t xml:space="preserve"> that character development is carried out through the application of character according to the profile of Pancasila students. Steps to overcome </w:t>
      </w:r>
      <w:r w:rsidRPr="00ED43E5">
        <w:rPr>
          <w:rFonts w:ascii="Palatino Linotype" w:eastAsia="Times New Roman" w:hAnsi="Palatino Linotype" w:cs="Times New Roman"/>
          <w:bCs/>
          <w:i/>
          <w:iCs/>
          <w:color w:val="000000"/>
          <w:sz w:val="20"/>
          <w:szCs w:val="20"/>
          <w:lang w:val="en-US"/>
        </w:rPr>
        <w:t>learning loss</w:t>
      </w:r>
      <w:r w:rsidRPr="00ED43E5">
        <w:rPr>
          <w:rFonts w:ascii="Palatino Linotype" w:eastAsia="Times New Roman" w:hAnsi="Palatino Linotype" w:cs="Times New Roman"/>
          <w:bCs/>
          <w:color w:val="000000"/>
          <w:sz w:val="20"/>
          <w:szCs w:val="20"/>
          <w:lang w:val="en-US"/>
        </w:rPr>
        <w:t xml:space="preserve"> in character education: (1) creating a school culture with character by emphasizing discipline and conducting habituation programs at school on a routine basis; (2) implementing learning with character following the current curriculum; (3) activate the Tri </w:t>
      </w:r>
      <w:r w:rsidRPr="00ED43E5">
        <w:rPr>
          <w:rFonts w:ascii="Palatino Linotype" w:eastAsia="Times New Roman" w:hAnsi="Palatino Linotype" w:cs="Times New Roman"/>
          <w:bCs/>
          <w:color w:val="000000"/>
          <w:sz w:val="20"/>
          <w:szCs w:val="20"/>
          <w:lang w:val="en-US"/>
        </w:rPr>
        <w:lastRenderedPageBreak/>
        <w:t>Education Center in our school environment. Activating parent class associations and holding parenting programs for student guardians. Collaborate with community leaders to jointly support education in the school environment, and (4) establish good relationships with all stakeholders so that educational goals in our schools can be well achieved.</w:t>
      </w:r>
    </w:p>
    <w:p w14:paraId="5E65EF6F" w14:textId="77777777" w:rsidR="00ED43E5" w:rsidRPr="00ED43E5" w:rsidRDefault="00ED43E5" w:rsidP="00ED43E5">
      <w:pPr>
        <w:spacing w:after="0" w:line="276" w:lineRule="auto"/>
        <w:ind w:firstLine="435"/>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The findings from SD Negeri 2 Wlahar show a holistic approach to developing student character that is in line with the Pancasila student profile. The Morning Spirit Program with its various components reflects comprehensive efforts in overcoming character learning loss. This approach is in line with the research</w:t>
      </w:r>
      <w:r w:rsidRPr="00ED43E5">
        <w:rPr>
          <w:rFonts w:ascii="Palatino Linotype" w:eastAsia="Aptos" w:hAnsi="Palatino Linotype" w:cs="Times New Roman"/>
          <w:color w:val="222222"/>
          <w:kern w:val="2"/>
          <w:sz w:val="20"/>
          <w:szCs w:val="20"/>
          <w:shd w:val="clear" w:color="auto" w:fill="FFFFFF"/>
          <w:lang w:val="en-US"/>
          <w14:ligatures w14:val="standardContextual"/>
        </w:rPr>
        <w:t xml:space="preserve"> of Saidek, A. R., &amp; Islami, R. (2016), </w:t>
      </w:r>
      <w:r w:rsidRPr="00ED43E5">
        <w:rPr>
          <w:rFonts w:ascii="Palatino Linotype" w:eastAsia="Times New Roman" w:hAnsi="Palatino Linotype" w:cs="Times New Roman"/>
          <w:bCs/>
          <w:sz w:val="20"/>
          <w:szCs w:val="20"/>
          <w:lang w:val="en-US" w:eastAsia="es-ES"/>
        </w:rPr>
        <w:t>which emphasizes the importance of integrating character values in school routines to form a positive school culture. The involvement of parents and the community in the Tri-Center Pendidikan reflects the concept of an educational ecosystem that emphasizes the importance of collaboration between schools, families, and communities in character education (</w:t>
      </w:r>
      <w:r w:rsidRPr="00ED43E5">
        <w:rPr>
          <w:rFonts w:ascii="Palatino Linotype" w:eastAsia="Aptos" w:hAnsi="Palatino Linotype" w:cs="Times New Roman"/>
          <w:color w:val="222222"/>
          <w:kern w:val="2"/>
          <w:sz w:val="20"/>
          <w:szCs w:val="20"/>
          <w:shd w:val="clear" w:color="auto" w:fill="FFFFFF"/>
          <w:lang w:val="en-US"/>
          <w14:ligatures w14:val="standardContextual"/>
        </w:rPr>
        <w:t>Wuryandani, W., Maftuh, B., &amp; Budimansyah, D., (2014).</w:t>
      </w:r>
    </w:p>
    <w:p w14:paraId="079F5037" w14:textId="77777777" w:rsidR="00ED43E5" w:rsidRPr="00ED43E5" w:rsidRDefault="00ED43E5" w:rsidP="00ED43E5">
      <w:pPr>
        <w:numPr>
          <w:ilvl w:val="0"/>
          <w:numId w:val="19"/>
        </w:numPr>
        <w:spacing w:after="0" w:line="276" w:lineRule="auto"/>
        <w:ind w:left="709" w:hanging="283"/>
        <w:contextualSpacing/>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Teacher example</w:t>
      </w:r>
    </w:p>
    <w:p w14:paraId="05D50E1F" w14:textId="77777777" w:rsidR="00ED43E5" w:rsidRPr="00ED43E5" w:rsidRDefault="00ED43E5" w:rsidP="00ED43E5">
      <w:pPr>
        <w:spacing w:after="0" w:line="276" w:lineRule="auto"/>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The results of interviews with teachers in Bogor Regency were conveyed that:</w:t>
      </w:r>
    </w:p>
    <w:p w14:paraId="598B8152" w14:textId="77777777" w:rsidR="00ED43E5" w:rsidRPr="00ED43E5" w:rsidRDefault="00ED43E5" w:rsidP="00ED43E5">
      <w:pPr>
        <w:spacing w:after="0" w:line="240" w:lineRule="auto"/>
        <w:ind w:left="426" w:right="423"/>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 xml:space="preserve">"As a teacher, it is also one of our duties to pay attention to the character of children. We have to instill good character in children. The existence of learning loss in character education during the pandemic is also a problem in itself. Therefore, there are things we can do to overcome it, namely: by setting a good example to students, both in speech and behavior; reprimanding students who use abusive language; and providing examples of good use of language and attitude".  </w:t>
      </w:r>
    </w:p>
    <w:p w14:paraId="57ECFA42" w14:textId="77777777" w:rsidR="00ED43E5" w:rsidRPr="00ED43E5" w:rsidRDefault="00ED43E5" w:rsidP="00ED43E5">
      <w:pPr>
        <w:spacing w:after="0" w:line="240" w:lineRule="auto"/>
        <w:ind w:left="567" w:right="423" w:firstLine="435"/>
        <w:jc w:val="both"/>
        <w:rPr>
          <w:rFonts w:ascii="Palatino Linotype" w:eastAsia="Times New Roman" w:hAnsi="Palatino Linotype" w:cs="Times New Roman"/>
          <w:bCs/>
          <w:sz w:val="20"/>
          <w:szCs w:val="20"/>
          <w:lang w:val="en-US" w:eastAsia="es-ES"/>
        </w:rPr>
      </w:pPr>
    </w:p>
    <w:p w14:paraId="39499D27" w14:textId="77777777" w:rsidR="00ED43E5" w:rsidRPr="00ED43E5" w:rsidRDefault="00ED43E5" w:rsidP="00ED43E5">
      <w:pPr>
        <w:spacing w:after="0" w:line="276" w:lineRule="auto"/>
        <w:ind w:firstLine="435"/>
        <w:jc w:val="both"/>
        <w:rPr>
          <w:rFonts w:ascii="Palatino Linotype" w:eastAsia="Times New Roman" w:hAnsi="Palatino Linotype" w:cs="Times New Roman"/>
          <w:bCs/>
          <w:sz w:val="20"/>
          <w:szCs w:val="20"/>
          <w:lang w:val="en-US" w:eastAsia="es-ES"/>
        </w:rPr>
      </w:pPr>
      <w:r w:rsidRPr="00ED43E5">
        <w:rPr>
          <w:rFonts w:ascii="Palatino Linotype" w:eastAsia="Times New Roman" w:hAnsi="Palatino Linotype" w:cs="Times New Roman"/>
          <w:bCs/>
          <w:sz w:val="20"/>
          <w:szCs w:val="20"/>
          <w:lang w:val="en-US" w:eastAsia="es-ES"/>
        </w:rPr>
        <w:t xml:space="preserve">The emphasis on the role of teachers as role models shows an understanding of the importance of role models in character formation. This is following the findings of </w:t>
      </w:r>
      <w:r w:rsidRPr="00ED43E5">
        <w:rPr>
          <w:rFonts w:ascii="Palatino Linotype" w:eastAsia="Aptos" w:hAnsi="Palatino Linotype" w:cs="Times New Roman"/>
          <w:color w:val="222222"/>
          <w:kern w:val="2"/>
          <w:sz w:val="20"/>
          <w:szCs w:val="20"/>
          <w:shd w:val="clear" w:color="auto" w:fill="FFFFFF"/>
          <w:lang w:val="en-US"/>
          <w14:ligatures w14:val="standardContextual"/>
        </w:rPr>
        <w:t xml:space="preserve">Hawa, S. (2020) </w:t>
      </w:r>
      <w:r w:rsidRPr="00ED43E5">
        <w:rPr>
          <w:rFonts w:ascii="Palatino Linotype" w:eastAsia="Times New Roman" w:hAnsi="Palatino Linotype" w:cs="Times New Roman"/>
          <w:bCs/>
          <w:sz w:val="20"/>
          <w:szCs w:val="20"/>
          <w:lang w:val="en-US" w:eastAsia="es-ES"/>
        </w:rPr>
        <w:t xml:space="preserve">about the significant influence of teacher exemplary on the formation of student character. This concept recognizes that teachers not only function as transmitters of knowledge, but also as role models that influence the moral and ethical development of students. The placement of teachers as role models, this approach underscores the power of real examples in shaping student behavior and values. The findings of </w:t>
      </w:r>
      <w:r w:rsidRPr="00ED43E5">
        <w:rPr>
          <w:rFonts w:ascii="Palatino Linotype" w:eastAsia="Aptos" w:hAnsi="Palatino Linotype" w:cs="Times New Roman"/>
          <w:color w:val="222222"/>
          <w:kern w:val="2"/>
          <w:sz w:val="20"/>
          <w:szCs w:val="20"/>
          <w:shd w:val="clear" w:color="auto" w:fill="FFFFFF"/>
          <w:lang w:val="en-US"/>
          <w14:ligatures w14:val="standardContextual"/>
        </w:rPr>
        <w:t xml:space="preserve">Steinmann, B., Klug, H. J., &amp; Maier, G. W. (2018), </w:t>
      </w:r>
      <w:r w:rsidRPr="00ED43E5">
        <w:rPr>
          <w:rFonts w:ascii="Palatino Linotype" w:eastAsia="Times New Roman" w:hAnsi="Palatino Linotype" w:cs="Times New Roman"/>
          <w:bCs/>
          <w:sz w:val="20"/>
          <w:szCs w:val="20"/>
          <w:lang w:val="en-US" w:eastAsia="es-ES"/>
        </w:rPr>
        <w:t xml:space="preserve">show that teacher exemplary has a significant impact on student character development, especially in terms of moral motivation and ethical behavior. Furthermore, this view highlights the importance of a holistic approach to education, where intellectual development goes hand in hand with character development. </w:t>
      </w:r>
    </w:p>
    <w:p w14:paraId="581EBF94" w14:textId="77777777" w:rsidR="00ED43E5" w:rsidRPr="00ED43E5" w:rsidRDefault="00ED43E5" w:rsidP="00ED43E5">
      <w:pPr>
        <w:numPr>
          <w:ilvl w:val="0"/>
          <w:numId w:val="19"/>
        </w:numPr>
        <w:spacing w:after="0" w:line="276" w:lineRule="auto"/>
        <w:ind w:left="709" w:hanging="283"/>
        <w:contextualSpacing/>
        <w:jc w:val="both"/>
        <w:rPr>
          <w:rFonts w:ascii="Palatino Linotype" w:eastAsia="Times New Roman" w:hAnsi="Palatino Linotype" w:cs="Times New Roman"/>
          <w:bCs/>
          <w:color w:val="000000"/>
          <w:sz w:val="20"/>
          <w:szCs w:val="20"/>
          <w:lang w:val="en-US"/>
        </w:rPr>
      </w:pPr>
      <w:r w:rsidRPr="00ED43E5">
        <w:rPr>
          <w:rFonts w:ascii="Palatino Linotype" w:eastAsia="Times New Roman" w:hAnsi="Palatino Linotype" w:cs="Times New Roman"/>
          <w:bCs/>
          <w:color w:val="000000"/>
          <w:sz w:val="20"/>
          <w:szCs w:val="20"/>
          <w:lang w:val="en-US"/>
        </w:rPr>
        <w:t>Getting used to it</w:t>
      </w:r>
    </w:p>
    <w:p w14:paraId="2EA86583" w14:textId="77777777" w:rsidR="00ED43E5" w:rsidRPr="00ED43E5" w:rsidRDefault="00ED43E5" w:rsidP="00ED43E5">
      <w:pPr>
        <w:spacing w:after="0" w:line="276" w:lineRule="auto"/>
        <w:ind w:firstLine="435"/>
        <w:jc w:val="both"/>
        <w:rPr>
          <w:rFonts w:ascii="Palatino Linotype" w:eastAsia="Times New Roman" w:hAnsi="Palatino Linotype" w:cs="Times New Roman"/>
          <w:bCs/>
          <w:color w:val="000000"/>
          <w:sz w:val="20"/>
          <w:szCs w:val="20"/>
        </w:rPr>
      </w:pPr>
      <w:r w:rsidRPr="00ED43E5">
        <w:rPr>
          <w:rFonts w:ascii="Palatino Linotype" w:eastAsia="Times New Roman" w:hAnsi="Palatino Linotype" w:cs="Times New Roman"/>
          <w:bCs/>
          <w:sz w:val="20"/>
          <w:szCs w:val="20"/>
          <w:lang w:val="en-US" w:eastAsia="es-ES"/>
        </w:rPr>
        <w:t xml:space="preserve">The results of interviews and observations at SD Negeri 1 Gebangsari concluded that </w:t>
      </w:r>
      <w:r w:rsidRPr="00ED43E5">
        <w:rPr>
          <w:rFonts w:ascii="Palatino Linotype" w:eastAsia="Times New Roman" w:hAnsi="Palatino Linotype" w:cs="Times New Roman"/>
          <w:bCs/>
          <w:color w:val="000000"/>
          <w:sz w:val="20"/>
          <w:szCs w:val="20"/>
          <w:lang w:val="en-US"/>
        </w:rPr>
        <w:t xml:space="preserve">the school's efforts to restore students' character include habituation in intra, ko, and extracurricular activities. Character development through habituation by: 1) leaving early to enter school early. All students are lined up in the yard doing morning apples. Every Monday carries out a flag ceremony, in rotation according to the picket schedule, the teacher leads the morning apple. Singing the national anthem of Indonesia Raya, followed by chants and applause to add to the enthusiasm. The morning apple ended by praying together for useful knowledge and understanding as a form of religious character; 2) After the morning apple, the children read Asmaul Husna and short letters. Then, sing the national anthem of the country then participate in learning; 3) when the children relax so that their minds are refreshed, continue the dhuha prayer in turns between classes; 4) every Friday students do infak to practice generosity and social care; 5) Every time students come and go, they are required to picket clean the classroom in groups and take turns according to the schedule. The principle applied is "come clean, go home clean" to train togetherness, cohesiveness, and care for the environment; 6) the nature of honesty </w:t>
      </w:r>
      <w:r w:rsidRPr="00ED43E5">
        <w:rPr>
          <w:rFonts w:ascii="Palatino Linotype" w:eastAsia="Times New Roman" w:hAnsi="Palatino Linotype" w:cs="Times New Roman"/>
          <w:bCs/>
          <w:color w:val="000000"/>
          <w:sz w:val="20"/>
          <w:szCs w:val="20"/>
          <w:lang w:val="en-US"/>
        </w:rPr>
        <w:lastRenderedPageBreak/>
        <w:t>and independence is fostered; and 7) other characters are restored through scout extracurricular education, reciting activities during the day with one class.</w:t>
      </w:r>
    </w:p>
    <w:p w14:paraId="0D4B16C7" w14:textId="77777777" w:rsidR="00ED43E5" w:rsidRPr="00ED43E5" w:rsidRDefault="00ED43E5" w:rsidP="00ED43E5">
      <w:pPr>
        <w:spacing w:after="0" w:line="276" w:lineRule="auto"/>
        <w:ind w:firstLine="435"/>
        <w:jc w:val="both"/>
        <w:rPr>
          <w:rFonts w:ascii="Palatino Linotype" w:eastAsia="Times New Roman" w:hAnsi="Palatino Linotype" w:cs="Times New Roman"/>
          <w:bCs/>
          <w:color w:val="000000"/>
          <w:sz w:val="20"/>
          <w:szCs w:val="20"/>
        </w:rPr>
      </w:pPr>
      <w:r w:rsidRPr="00ED43E5">
        <w:rPr>
          <w:rFonts w:ascii="Palatino Linotype" w:eastAsia="Times New Roman" w:hAnsi="Palatino Linotype" w:cs="Times New Roman"/>
          <w:bCs/>
          <w:color w:val="000000"/>
          <w:sz w:val="20"/>
          <w:szCs w:val="20"/>
          <w:lang w:val="en-US"/>
        </w:rPr>
        <w:t xml:space="preserve">The findings from SD Negeri 1 Gebangsari show a comprehensive approach to restoring students' character through habituation in various aspects of school life. This approach is in line with the research </w:t>
      </w:r>
      <w:r w:rsidRPr="00ED43E5">
        <w:rPr>
          <w:rFonts w:ascii="Palatino Linotype" w:eastAsia="Aptos" w:hAnsi="Palatino Linotype" w:cs="Times New Roman"/>
          <w:color w:val="222222"/>
          <w:kern w:val="2"/>
          <w:sz w:val="20"/>
          <w:szCs w:val="20"/>
          <w:shd w:val="clear" w:color="auto" w:fill="FFFFFF"/>
          <w:lang w:val="en-US"/>
          <w14:ligatures w14:val="standardContextual"/>
        </w:rPr>
        <w:t xml:space="preserve">of Eko, H. P. (2022), </w:t>
      </w:r>
      <w:r w:rsidRPr="00ED43E5">
        <w:rPr>
          <w:rFonts w:ascii="Palatino Linotype" w:eastAsia="Times New Roman" w:hAnsi="Palatino Linotype" w:cs="Times New Roman"/>
          <w:bCs/>
          <w:color w:val="000000"/>
          <w:sz w:val="20"/>
          <w:szCs w:val="20"/>
          <w:lang w:val="en-US"/>
        </w:rPr>
        <w:t xml:space="preserve">which emphasizes the importance of integrating character education in the curriculum and daily practice, which is reflected in school programs such as morning apples, asmaul husna reading, and extracurricular activities. </w:t>
      </w:r>
      <w:r w:rsidRPr="00ED43E5">
        <w:rPr>
          <w:rFonts w:ascii="Palatino Linotype" w:eastAsia="Aptos" w:hAnsi="Palatino Linotype" w:cs="Times New Roman"/>
          <w:color w:val="222222"/>
          <w:kern w:val="2"/>
          <w:sz w:val="20"/>
          <w:szCs w:val="20"/>
          <w:shd w:val="clear" w:color="auto" w:fill="FFFFFF"/>
          <w:lang w:val="en-US"/>
          <w14:ligatures w14:val="standardContextual"/>
        </w:rPr>
        <w:t xml:space="preserve">Tanti, T., Darmaji, D., Astalini, A., Kurniawan, D. A., &amp; Iqbal, M. (2021) </w:t>
      </w:r>
      <w:r w:rsidRPr="00ED43E5">
        <w:rPr>
          <w:rFonts w:ascii="Palatino Linotype" w:eastAsia="Times New Roman" w:hAnsi="Palatino Linotype" w:cs="Times New Roman"/>
          <w:bCs/>
          <w:color w:val="000000"/>
          <w:sz w:val="20"/>
          <w:szCs w:val="20"/>
          <w:lang w:val="en-US"/>
        </w:rPr>
        <w:t xml:space="preserve">emphasized that the effectiveness of character education depends on the consistency of the application of values, as shown through the habituation of discipline, honesty, and environmental concern in these schools. </w:t>
      </w:r>
    </w:p>
    <w:p w14:paraId="7C561BD5" w14:textId="582D639F" w:rsidR="00401A68" w:rsidRDefault="002B31FD" w:rsidP="00401A68">
      <w:pPr>
        <w:pStyle w:val="Alishlah22heading2"/>
      </w:pPr>
      <w:r w:rsidRPr="004841C5">
        <w:t xml:space="preserve">2.3. </w:t>
      </w:r>
      <w:r w:rsidR="00401A68" w:rsidRPr="00401A68">
        <w:t>Character Development of Elementary School Students in Overcoming Learning Loss through P5</w:t>
      </w:r>
    </w:p>
    <w:p w14:paraId="24536FD5" w14:textId="77777777" w:rsidR="00401A68" w:rsidRPr="00401A68" w:rsidRDefault="00401A68" w:rsidP="00401A68">
      <w:pPr>
        <w:spacing w:after="0" w:line="276" w:lineRule="auto"/>
        <w:ind w:firstLine="435"/>
        <w:jc w:val="both"/>
        <w:rPr>
          <w:rFonts w:ascii="Palatino Linotype" w:eastAsia="Times New Roman" w:hAnsi="Palatino Linotype" w:cs="Times New Roman"/>
          <w:bCs/>
          <w:sz w:val="20"/>
          <w:szCs w:val="20"/>
          <w:lang w:val="en-US" w:eastAsia="id-ID"/>
        </w:rPr>
      </w:pPr>
      <w:r w:rsidRPr="00401A68">
        <w:rPr>
          <w:rFonts w:ascii="Palatino Linotype" w:eastAsia="Times New Roman" w:hAnsi="Palatino Linotype" w:cs="Times New Roman"/>
          <w:bCs/>
          <w:sz w:val="20"/>
          <w:szCs w:val="20"/>
          <w:lang w:val="en-US" w:eastAsia="id-ID"/>
        </w:rPr>
        <w:t>Based on the results of interviews, observations, and documentation from three respondent regions, it was concluded that the implementation of the Independent Curriculum through the Proyek Penguatan Profil Pelajar Pancasilawas very significant in overcoming learning loss. The Independent Curriculum in Indonesia opens up significant opportunities for student character development by prioritizing student-centered learning. This approach encourages students to optimize their potential through collaboration, critical thinking, and the development of a sense of responsibility and confidence. Thus, this curriculum not only focuses on the academic aspect but also forms a strong character in students (</w:t>
      </w:r>
      <w:r w:rsidRPr="00401A68">
        <w:rPr>
          <w:rFonts w:ascii="Palatino Linotype" w:eastAsia="Aptos" w:hAnsi="Palatino Linotype" w:cs="Times New Roman"/>
          <w:color w:val="222222"/>
          <w:kern w:val="2"/>
          <w:sz w:val="20"/>
          <w:szCs w:val="20"/>
          <w:shd w:val="clear" w:color="auto" w:fill="FFFFFF"/>
          <w:lang w:val="en-US"/>
          <w14:ligatures w14:val="standardContextual"/>
        </w:rPr>
        <w:t>Rantauwati, H. S., (2014</w:t>
      </w:r>
      <w:r w:rsidRPr="00401A68">
        <w:rPr>
          <w:rFonts w:ascii="Palatino Linotype" w:eastAsia="Times New Roman" w:hAnsi="Palatino Linotype" w:cs="Times New Roman"/>
          <w:bCs/>
          <w:sz w:val="20"/>
          <w:szCs w:val="20"/>
          <w:lang w:val="en-US" w:eastAsia="id-ID"/>
        </w:rPr>
        <w:t xml:space="preserve">). </w:t>
      </w:r>
    </w:p>
    <w:p w14:paraId="2FF5F89A" w14:textId="77777777" w:rsidR="00401A68" w:rsidRPr="00401A68" w:rsidRDefault="00401A68" w:rsidP="00401A68">
      <w:pPr>
        <w:spacing w:after="0" w:line="276" w:lineRule="auto"/>
        <w:ind w:firstLine="435"/>
        <w:jc w:val="both"/>
        <w:rPr>
          <w:rFonts w:ascii="Palatino Linotype" w:eastAsia="Times New Roman" w:hAnsi="Palatino Linotype" w:cs="Times New Roman"/>
          <w:bCs/>
          <w:sz w:val="20"/>
          <w:szCs w:val="20"/>
          <w:lang w:val="en-US" w:eastAsia="id-ID"/>
        </w:rPr>
      </w:pPr>
      <w:r w:rsidRPr="00401A68">
        <w:rPr>
          <w:rFonts w:ascii="Palatino Linotype" w:eastAsia="Times New Roman" w:hAnsi="Palatino Linotype" w:cs="Times New Roman"/>
          <w:bCs/>
          <w:sz w:val="20"/>
          <w:szCs w:val="20"/>
          <w:lang w:val="en-US" w:eastAsia="id-ID"/>
        </w:rPr>
        <w:t>Activities carried out in several schools related to P5 are the application of the Project-based learning (PjBL) model. The project-based learning model has been proven to be effective in developing students' character. Through the implementation of the project, students not only improve their academic skills, but also develop important characteristics such as hard work, perseverance, and adaptability. The process of cooperation, problem-solving, and taking initiative in these projects contributes to the formation of a holistic character. Role-playing activities and group activities offer valuable opportunities for students to develop empathy, tolerance, and communication skills. Through real-life situation simulations, students learn to understand other people's perspectives and work together in teams. These activities also encourage students to think critically and act with integrity, thus helping to form a strong and ethical character (</w:t>
      </w:r>
      <w:r w:rsidRPr="00401A68">
        <w:rPr>
          <w:rFonts w:ascii="Palatino Linotype" w:eastAsia="Aptos" w:hAnsi="Palatino Linotype" w:cs="Times New Roman"/>
          <w:color w:val="222222"/>
          <w:kern w:val="2"/>
          <w:sz w:val="20"/>
          <w:szCs w:val="20"/>
          <w:shd w:val="clear" w:color="auto" w:fill="FFFFFF"/>
          <w:lang w:val="en-US"/>
          <w14:ligatures w14:val="standardContextual"/>
        </w:rPr>
        <w:t>Mahalia, M., Suttrisno, S., &amp; Rofi'ah, F. Z. (2023).</w:t>
      </w:r>
      <w:r w:rsidRPr="00401A68">
        <w:rPr>
          <w:rFonts w:ascii="Palatino Linotype" w:eastAsia="Times New Roman" w:hAnsi="Palatino Linotype" w:cs="Times New Roman"/>
          <w:bCs/>
          <w:sz w:val="20"/>
          <w:szCs w:val="20"/>
          <w:lang w:val="en-US" w:eastAsia="id-ID"/>
        </w:rPr>
        <w:t xml:space="preserve"> The integration of Pancasila values in daily learning is an important aspect of the development of student character in Indonesia. Values such as cooperation, social justice, and a just and civilized humanity can be implemented through concrete examples and direct practice. This approach helps students internalize these values and apply them in their daily lives, thus forming a strong character and integrity.</w:t>
      </w:r>
    </w:p>
    <w:p w14:paraId="0A4EF262" w14:textId="77777777" w:rsidR="00401A68" w:rsidRPr="00401A68" w:rsidRDefault="00401A68" w:rsidP="00401A68">
      <w:pPr>
        <w:spacing w:after="0" w:line="276" w:lineRule="auto"/>
        <w:ind w:firstLine="435"/>
        <w:jc w:val="both"/>
        <w:rPr>
          <w:rFonts w:ascii="Palatino Linotype" w:eastAsia="Times New Roman" w:hAnsi="Palatino Linotype" w:cs="Times New Roman"/>
          <w:bCs/>
          <w:sz w:val="20"/>
          <w:szCs w:val="20"/>
          <w:lang w:val="en-US" w:eastAsia="es-ES"/>
        </w:rPr>
      </w:pPr>
      <w:r w:rsidRPr="00401A68">
        <w:rPr>
          <w:rFonts w:ascii="Palatino Linotype" w:eastAsia="Times New Roman" w:hAnsi="Palatino Linotype" w:cs="Times New Roman"/>
          <w:bCs/>
          <w:sz w:val="20"/>
          <w:szCs w:val="20"/>
          <w:lang w:val="en-US" w:eastAsia="es-ES"/>
        </w:rPr>
        <w:t>Based on the results of interviews and observations, the implementation of PjBL in the context of (P5) is carried out through several stages as follows.</w:t>
      </w:r>
    </w:p>
    <w:p w14:paraId="11B54331" w14:textId="77777777" w:rsidR="00401A68" w:rsidRPr="00401A68" w:rsidRDefault="00401A68" w:rsidP="00401A68">
      <w:pPr>
        <w:numPr>
          <w:ilvl w:val="0"/>
          <w:numId w:val="20"/>
        </w:numPr>
        <w:spacing w:after="0" w:line="276" w:lineRule="auto"/>
        <w:ind w:left="709" w:hanging="283"/>
        <w:contextualSpacing/>
        <w:jc w:val="both"/>
        <w:rPr>
          <w:rFonts w:ascii="Palatino Linotype" w:eastAsia="Times New Roman" w:hAnsi="Palatino Linotype" w:cs="Times New Roman"/>
          <w:bCs/>
          <w:sz w:val="20"/>
          <w:szCs w:val="20"/>
          <w:lang w:val="en-US" w:eastAsia="es-ES"/>
        </w:rPr>
      </w:pPr>
      <w:r w:rsidRPr="00401A68">
        <w:rPr>
          <w:rFonts w:ascii="Palatino Linotype" w:eastAsia="Times New Roman" w:hAnsi="Palatino Linotype" w:cs="Times New Roman"/>
          <w:bCs/>
          <w:sz w:val="20"/>
          <w:szCs w:val="20"/>
          <w:lang w:val="en-US" w:eastAsia="es-ES"/>
        </w:rPr>
        <w:t>Integrated Project Design</w:t>
      </w:r>
    </w:p>
    <w:p w14:paraId="71DF5B01" w14:textId="77777777" w:rsidR="00401A68" w:rsidRPr="00401A68" w:rsidRDefault="00401A68" w:rsidP="00401A68">
      <w:pPr>
        <w:spacing w:after="0" w:line="276" w:lineRule="auto"/>
        <w:ind w:firstLine="435"/>
        <w:jc w:val="both"/>
        <w:rPr>
          <w:rFonts w:ascii="Palatino Linotype" w:eastAsia="Times New Roman" w:hAnsi="Palatino Linotype" w:cs="Times New Roman"/>
          <w:bCs/>
          <w:sz w:val="20"/>
          <w:szCs w:val="20"/>
          <w:lang w:val="en-US" w:eastAsia="es-ES"/>
        </w:rPr>
      </w:pPr>
      <w:r w:rsidRPr="00401A68">
        <w:rPr>
          <w:rFonts w:ascii="Palatino Linotype" w:eastAsia="Times New Roman" w:hAnsi="Palatino Linotype" w:cs="Times New Roman"/>
          <w:bCs/>
          <w:sz w:val="20"/>
          <w:szCs w:val="20"/>
          <w:lang w:val="en-US" w:eastAsia="es-ES"/>
        </w:rPr>
        <w:t xml:space="preserve">Teachers design projects that integrate Pancasila values with learning materials. For example, the "Environmental Heroes" project combines science learning about ecosystems with the values of cooperation and concern for the environment. Research by </w:t>
      </w:r>
      <w:r w:rsidRPr="00401A68">
        <w:rPr>
          <w:rFonts w:ascii="Palatino Linotype" w:eastAsia="Aptos" w:hAnsi="Palatino Linotype" w:cs="Times New Roman"/>
          <w:color w:val="222222"/>
          <w:kern w:val="2"/>
          <w:sz w:val="20"/>
          <w:szCs w:val="20"/>
          <w:shd w:val="clear" w:color="auto" w:fill="FFFFFF"/>
          <w:lang w:val="en-US"/>
          <w14:ligatures w14:val="standardContextual"/>
        </w:rPr>
        <w:t xml:space="preserve">Suttrisno, S., &amp; Rofi'ah, F. Z. (2023), </w:t>
      </w:r>
      <w:r w:rsidRPr="00401A68">
        <w:rPr>
          <w:rFonts w:ascii="Palatino Linotype" w:eastAsia="Times New Roman" w:hAnsi="Palatino Linotype" w:cs="Times New Roman"/>
          <w:bCs/>
          <w:sz w:val="20"/>
          <w:szCs w:val="20"/>
          <w:lang w:val="en-US" w:eastAsia="es-ES"/>
        </w:rPr>
        <w:t xml:space="preserve">shows that the integration of character values in thematic learning can increase the understanding and internalization of values in elementary school students. Designing an Integrated Project in the context </w:t>
      </w:r>
      <w:r w:rsidRPr="00401A68">
        <w:rPr>
          <w:rFonts w:ascii="Palatino Linotype" w:eastAsia="Times New Roman" w:hAnsi="Palatino Linotype" w:cs="Times New Roman"/>
          <w:bCs/>
          <w:sz w:val="20"/>
          <w:szCs w:val="20"/>
          <w:lang w:val="en-US" w:eastAsia="es-ES"/>
        </w:rPr>
        <w:lastRenderedPageBreak/>
        <w:t xml:space="preserve">of Strengthening the Pancasila Student Profile is a strategic step to overcome the learning loss of elementary school students' character after the pandemic. </w:t>
      </w:r>
    </w:p>
    <w:p w14:paraId="20B33C03" w14:textId="77777777" w:rsidR="00401A68" w:rsidRPr="00401A68" w:rsidRDefault="00401A68" w:rsidP="00401A68">
      <w:pPr>
        <w:spacing w:after="0" w:line="276" w:lineRule="auto"/>
        <w:ind w:firstLine="435"/>
        <w:jc w:val="both"/>
        <w:rPr>
          <w:rFonts w:ascii="Palatino Linotype" w:eastAsia="Times New Roman" w:hAnsi="Palatino Linotype" w:cs="Times New Roman"/>
          <w:bCs/>
          <w:sz w:val="20"/>
          <w:szCs w:val="20"/>
          <w:lang w:val="en-US" w:eastAsia="es-ES"/>
        </w:rPr>
      </w:pPr>
      <w:r w:rsidRPr="00401A68">
        <w:rPr>
          <w:rFonts w:ascii="Palatino Linotype" w:eastAsia="Times New Roman" w:hAnsi="Palatino Linotype" w:cs="Times New Roman"/>
          <w:bCs/>
          <w:sz w:val="20"/>
          <w:szCs w:val="20"/>
          <w:lang w:val="en-US" w:eastAsia="es-ES"/>
        </w:rPr>
        <w:t>The design of an integrated project that combines Pancasila values with learning materials offers a holistic approach to education that is both in-depth and contextual. In the context of Indonesia, where national identity and Pancasila values are very important, this approach not only enriches students' academic understanding but also shapes character according to local culture. The implementation of the "Environmental Heroes" project effectively illustrates this integration by combining learning about ecosystems with the values of cooperation and concern for the environment. Through activities such as studying local ecosystems, identifying environmental problems, designing solutions, and carrying out concrete actions, students not only deepen their scientific understanding but also learn to apply Pancasila values in practical contexts.</w:t>
      </w:r>
    </w:p>
    <w:p w14:paraId="1712024E" w14:textId="77777777" w:rsidR="00401A68" w:rsidRPr="00401A68" w:rsidRDefault="00401A68" w:rsidP="00401A68">
      <w:pPr>
        <w:spacing w:after="0" w:line="276" w:lineRule="auto"/>
        <w:ind w:firstLine="435"/>
        <w:jc w:val="both"/>
        <w:rPr>
          <w:rFonts w:ascii="Palatino Linotype" w:eastAsia="Times New Roman" w:hAnsi="Palatino Linotype" w:cs="Times New Roman"/>
          <w:bCs/>
          <w:sz w:val="20"/>
          <w:szCs w:val="20"/>
          <w:lang w:val="en-US" w:eastAsia="es-ES"/>
        </w:rPr>
      </w:pPr>
      <w:r w:rsidRPr="00401A68">
        <w:rPr>
          <w:rFonts w:ascii="Palatino Linotype" w:eastAsia="Times New Roman" w:hAnsi="Palatino Linotype" w:cs="Times New Roman"/>
          <w:bCs/>
          <w:sz w:val="20"/>
          <w:szCs w:val="20"/>
          <w:lang w:val="en-US" w:eastAsia="es-ES"/>
        </w:rPr>
        <w:t>The project explicitly integrates Pancasila values such as divinity, humanity, unity, populism, and social justice in every stage of the activity, providing a strong context for character learning. Thus, this project can contribute to overcoming possible character learning loss, as proposed by (</w:t>
      </w:r>
      <w:r w:rsidRPr="00401A68">
        <w:rPr>
          <w:rFonts w:ascii="Palatino Linotype" w:eastAsia="Aptos" w:hAnsi="Palatino Linotype" w:cs="Times New Roman"/>
          <w:color w:val="222222"/>
          <w:kern w:val="2"/>
          <w:sz w:val="20"/>
          <w:szCs w:val="20"/>
          <w:shd w:val="clear" w:color="auto" w:fill="FFFFFF"/>
          <w:lang w:val="en-US"/>
          <w14:ligatures w14:val="standardContextual"/>
        </w:rPr>
        <w:t>Suttrisno, S., &amp; Rofi'ah, F. Z., 2023</w:t>
      </w:r>
      <w:r w:rsidRPr="00401A68">
        <w:rPr>
          <w:rFonts w:ascii="Palatino Linotype" w:eastAsia="Times New Roman" w:hAnsi="Palatino Linotype" w:cs="Times New Roman"/>
          <w:bCs/>
          <w:sz w:val="20"/>
          <w:szCs w:val="20"/>
          <w:lang w:val="en-US" w:eastAsia="es-ES"/>
        </w:rPr>
        <w:t>).  Through relevant and meaningful projects, students' motivation to learn increases, values are better understood and internalized, and students' social skills develop through group work. The teaching methods used, including group discussions, field observations, structured reflections, and presentation of results, are designed to maximize the impact of learning and student engagement.</w:t>
      </w:r>
    </w:p>
    <w:p w14:paraId="28EF1B31" w14:textId="77777777" w:rsidR="00401A68" w:rsidRPr="00401A68" w:rsidRDefault="00401A68" w:rsidP="00401A68">
      <w:pPr>
        <w:spacing w:after="0" w:line="276" w:lineRule="auto"/>
        <w:ind w:firstLine="435"/>
        <w:jc w:val="both"/>
        <w:rPr>
          <w:rFonts w:ascii="Palatino Linotype" w:eastAsia="Times New Roman" w:hAnsi="Palatino Linotype" w:cs="Times New Roman"/>
          <w:bCs/>
          <w:sz w:val="20"/>
          <w:szCs w:val="20"/>
          <w:lang w:val="en-US" w:eastAsia="es-ES"/>
        </w:rPr>
      </w:pPr>
      <w:r w:rsidRPr="00401A68">
        <w:rPr>
          <w:rFonts w:ascii="Palatino Linotype" w:eastAsia="Times New Roman" w:hAnsi="Palatino Linotype" w:cs="Times New Roman"/>
          <w:bCs/>
          <w:sz w:val="20"/>
          <w:szCs w:val="20"/>
          <w:lang w:val="en-US" w:eastAsia="es-ES"/>
        </w:rPr>
        <w:t>The assessments in this project include cognitive, affective, and psychomotor assessments to provide a comprehensive picture of the student's achievements. These assessments include knowledge tests, behavioral observations during group work, evaluation of the final product, and student self-reflection. The role of teachers as facilitators is very important in designing projects, facilitating discussions about Pancasila values, providing support when facing difficulties, and being an example of expected behavior. Parent and community involvement also amplifies the project's impact, with parents supporting tasks at home and the community providing information and partners in environmental action (</w:t>
      </w:r>
      <w:r w:rsidRPr="00401A68">
        <w:rPr>
          <w:rFonts w:ascii="Palatino Linotype" w:eastAsia="Aptos" w:hAnsi="Palatino Linotype" w:cs="Times New Roman"/>
          <w:color w:val="222222"/>
          <w:kern w:val="2"/>
          <w:sz w:val="20"/>
          <w:szCs w:val="20"/>
          <w:shd w:val="clear" w:color="auto" w:fill="FFFFFF"/>
          <w:lang w:val="en-US"/>
          <w14:ligatures w14:val="standardContextual"/>
        </w:rPr>
        <w:t>Winarti, N., Maula, L. H., Amalia, A. R., &amp; Pratiwi, N. L. A., 2022</w:t>
      </w:r>
      <w:r w:rsidRPr="00401A68">
        <w:rPr>
          <w:rFonts w:ascii="Palatino Linotype" w:eastAsia="Times New Roman" w:hAnsi="Palatino Linotype" w:cs="Times New Roman"/>
          <w:bCs/>
          <w:sz w:val="20"/>
          <w:szCs w:val="20"/>
          <w:lang w:val="en-US" w:eastAsia="es-ES"/>
        </w:rPr>
        <w:t>).</w:t>
      </w:r>
    </w:p>
    <w:p w14:paraId="77F2EAC2" w14:textId="77777777" w:rsidR="00401A68" w:rsidRPr="00401A68" w:rsidRDefault="00401A68" w:rsidP="00401A68">
      <w:pPr>
        <w:numPr>
          <w:ilvl w:val="0"/>
          <w:numId w:val="20"/>
        </w:numPr>
        <w:spacing w:after="0" w:line="276" w:lineRule="auto"/>
        <w:ind w:left="709" w:hanging="283"/>
        <w:contextualSpacing/>
        <w:jc w:val="both"/>
        <w:rPr>
          <w:rFonts w:ascii="Palatino Linotype" w:eastAsia="Times New Roman" w:hAnsi="Palatino Linotype" w:cs="Times New Roman"/>
          <w:bCs/>
          <w:sz w:val="20"/>
          <w:szCs w:val="20"/>
          <w:lang w:val="en-US" w:eastAsia="es-ES"/>
        </w:rPr>
      </w:pPr>
      <w:r w:rsidRPr="00401A68">
        <w:rPr>
          <w:rFonts w:ascii="Palatino Linotype" w:eastAsia="Times New Roman" w:hAnsi="Palatino Linotype" w:cs="Times New Roman"/>
          <w:bCs/>
          <w:sz w:val="20"/>
          <w:szCs w:val="20"/>
          <w:lang w:val="en-US" w:eastAsia="es-ES"/>
        </w:rPr>
        <w:t>Presentations and Feedback</w:t>
      </w:r>
    </w:p>
    <w:p w14:paraId="3D250B03" w14:textId="77777777" w:rsidR="00401A68" w:rsidRPr="00401A68" w:rsidRDefault="00401A68" w:rsidP="00401A68">
      <w:pPr>
        <w:spacing w:after="0" w:line="276" w:lineRule="auto"/>
        <w:ind w:firstLine="435"/>
        <w:jc w:val="both"/>
        <w:rPr>
          <w:rFonts w:ascii="Palatino Linotype" w:eastAsia="Times New Roman" w:hAnsi="Palatino Linotype" w:cs="Times New Roman"/>
          <w:bCs/>
          <w:sz w:val="20"/>
          <w:szCs w:val="20"/>
          <w:lang w:val="en-US" w:eastAsia="es-ES"/>
        </w:rPr>
      </w:pPr>
      <w:r w:rsidRPr="00401A68">
        <w:rPr>
          <w:rFonts w:ascii="Palatino Linotype" w:eastAsia="Times New Roman" w:hAnsi="Palatino Linotype" w:cs="Times New Roman"/>
          <w:bCs/>
          <w:sz w:val="20"/>
          <w:szCs w:val="20"/>
          <w:lang w:val="en-US" w:eastAsia="es-ES"/>
        </w:rPr>
        <w:t xml:space="preserve">Based on the findings, the application of PjBL can overcome learning loss through learning that activates students, namely with student activities to present the results of their projects and receive feedback from teachers and peers. This helps overcome learning loss in terms of confidence and communication skills. </w:t>
      </w:r>
      <w:r w:rsidRPr="00401A68">
        <w:rPr>
          <w:rFonts w:ascii="Palatino Linotype" w:eastAsia="Aptos" w:hAnsi="Palatino Linotype" w:cs="Times New Roman"/>
          <w:color w:val="222222"/>
          <w:kern w:val="2"/>
          <w:sz w:val="20"/>
          <w:szCs w:val="20"/>
          <w:shd w:val="clear" w:color="auto" w:fill="FFFFFF"/>
          <w:lang w:val="en-US"/>
          <w14:ligatures w14:val="standardContextual"/>
        </w:rPr>
        <w:t xml:space="preserve">Fauzi, I., &amp; Arisetyawan, A. (2020), </w:t>
      </w:r>
      <w:r w:rsidRPr="00401A68">
        <w:rPr>
          <w:rFonts w:ascii="Palatino Linotype" w:eastAsia="Times New Roman" w:hAnsi="Palatino Linotype" w:cs="Times New Roman"/>
          <w:bCs/>
          <w:sz w:val="20"/>
          <w:szCs w:val="20"/>
          <w:lang w:val="en-US" w:eastAsia="es-ES"/>
        </w:rPr>
        <w:t>found that regular presentation practice can improve the confidence and speaking skills of elementary school students. Effective communication skills are essential skills that are required in various aspects of life. The presentation of the project results provides a platform for students to hone these communication skills. The presentation of the results of P5 can improve student communication, especially in terms of (1) Development of Verbal Skills: When presenting a project, students learn to compose and convey messages clearly and effectively. This includes organizing their ideas, using appropriate language, and conveying the message in a way that is easy for the audience to understand; (2) Listening and Responding Skills: Presentations also involve interaction with the audience, which teaches students to listen to feedback and respond well to questions. This ability is essential in effective communication and helps students to be good listeners and answer appropriately; and (3) Non-Verbal Skills: During presentations, students also practice non-verbal skills such as eye contact, facial expressions, and body language. These skills play an important role in conveying messages and building relationships with audiences.</w:t>
      </w:r>
    </w:p>
    <w:p w14:paraId="512459B7" w14:textId="77777777" w:rsidR="00401A68" w:rsidRPr="00401A68" w:rsidRDefault="00401A68" w:rsidP="00401A68">
      <w:pPr>
        <w:spacing w:after="0" w:line="276" w:lineRule="auto"/>
        <w:ind w:firstLine="435"/>
        <w:jc w:val="both"/>
        <w:rPr>
          <w:rFonts w:ascii="Palatino Linotype" w:eastAsia="Times New Roman" w:hAnsi="Palatino Linotype" w:cs="Times New Roman"/>
          <w:bCs/>
          <w:sz w:val="20"/>
          <w:szCs w:val="20"/>
          <w:lang w:val="en-US" w:eastAsia="es-ES"/>
        </w:rPr>
      </w:pPr>
      <w:r w:rsidRPr="00401A68">
        <w:rPr>
          <w:rFonts w:ascii="Palatino Linotype" w:eastAsia="Times New Roman" w:hAnsi="Palatino Linotype" w:cs="Times New Roman"/>
          <w:bCs/>
          <w:sz w:val="20"/>
          <w:szCs w:val="20"/>
          <w:lang w:val="en-US" w:eastAsia="es-ES"/>
        </w:rPr>
        <w:lastRenderedPageBreak/>
        <w:t xml:space="preserve">The development of communication skills through project presentations is an important aspect of modern education, encompassing three main components: verbal skills, listening and responding skills, and non-verbal skills. Verbal skills developed through the preparation and delivery of messages clearly and effectively are in line with the findings of </w:t>
      </w:r>
      <w:r w:rsidRPr="00401A68">
        <w:rPr>
          <w:rFonts w:ascii="Palatino Linotype" w:eastAsia="Aptos" w:hAnsi="Palatino Linotype" w:cs="Times New Roman"/>
          <w:color w:val="222222"/>
          <w:kern w:val="2"/>
          <w:sz w:val="20"/>
          <w:szCs w:val="20"/>
          <w:shd w:val="clear" w:color="auto" w:fill="FFFFFF"/>
          <w:lang w:val="en-US"/>
          <w14:ligatures w14:val="standardContextual"/>
        </w:rPr>
        <w:t xml:space="preserve">Cho, G., Hwang, H., Sarstedt, M., &amp; Ringle, C. M. (2020), </w:t>
      </w:r>
      <w:r w:rsidRPr="00401A68">
        <w:rPr>
          <w:rFonts w:ascii="Palatino Linotype" w:eastAsia="Times New Roman" w:hAnsi="Palatino Linotype" w:cs="Times New Roman"/>
          <w:bCs/>
          <w:sz w:val="20"/>
          <w:szCs w:val="20"/>
          <w:lang w:val="en-US" w:eastAsia="es-ES"/>
        </w:rPr>
        <w:t>which shows that presentation exercises improve students' ability to organize and convey ideas in a structured manner. Meanwhile, the listening and responding aspects honed during the presentation question and answer session emphasized the importance of two-way interaction in developing communication skills comprehensively (</w:t>
      </w:r>
      <w:r w:rsidRPr="00401A68">
        <w:rPr>
          <w:rFonts w:ascii="Palatino Linotype" w:eastAsia="Aptos" w:hAnsi="Palatino Linotype" w:cs="Times New Roman"/>
          <w:color w:val="222222"/>
          <w:kern w:val="2"/>
          <w:sz w:val="20"/>
          <w:szCs w:val="20"/>
          <w:shd w:val="clear" w:color="auto" w:fill="FFFFFF"/>
          <w:lang w:val="en-US"/>
          <w14:ligatures w14:val="standardContextual"/>
        </w:rPr>
        <w:t>Iryanto, N. D., 2021</w:t>
      </w:r>
      <w:r w:rsidRPr="00401A68">
        <w:rPr>
          <w:rFonts w:ascii="Palatino Linotype" w:eastAsia="Times New Roman" w:hAnsi="Palatino Linotype" w:cs="Times New Roman"/>
          <w:bCs/>
          <w:sz w:val="20"/>
          <w:szCs w:val="20"/>
          <w:lang w:val="en-US" w:eastAsia="es-ES"/>
        </w:rPr>
        <w:t xml:space="preserve">). Meanwhile, </w:t>
      </w:r>
      <w:r w:rsidRPr="00401A68">
        <w:rPr>
          <w:rFonts w:ascii="Palatino Linotype" w:eastAsia="Aptos" w:hAnsi="Palatino Linotype" w:cs="Times New Roman"/>
          <w:color w:val="222222"/>
          <w:kern w:val="2"/>
          <w:sz w:val="20"/>
          <w:szCs w:val="20"/>
          <w:shd w:val="clear" w:color="auto" w:fill="FFFFFF"/>
          <w:lang w:val="en-US"/>
          <w14:ligatures w14:val="standardContextual"/>
        </w:rPr>
        <w:t xml:space="preserve">Riswandi, D. (2018) </w:t>
      </w:r>
      <w:r w:rsidRPr="00401A68">
        <w:rPr>
          <w:rFonts w:ascii="Palatino Linotype" w:eastAsia="Times New Roman" w:hAnsi="Palatino Linotype" w:cs="Times New Roman"/>
          <w:bCs/>
          <w:sz w:val="20"/>
          <w:szCs w:val="20"/>
          <w:lang w:val="en-US" w:eastAsia="es-ES"/>
        </w:rPr>
        <w:t>highlighted the importance of constructive feedback in the presentation process to improve students' confidence and communication quality. This holistic approach to the development of communication skills through project presentations reflects the need for comprehensive communication competencies in the modern era.</w:t>
      </w:r>
    </w:p>
    <w:p w14:paraId="305B7290" w14:textId="77777777" w:rsidR="005B5AEC" w:rsidRPr="00723B12" w:rsidRDefault="005B5AEC" w:rsidP="002A02C2">
      <w:pPr>
        <w:pStyle w:val="Alishlah21heading1"/>
        <w:rPr>
          <w:rFonts w:eastAsia="Arial"/>
        </w:rPr>
      </w:pPr>
      <w:r w:rsidRPr="00723B12">
        <w:rPr>
          <w:rFonts w:eastAsia="Arial"/>
        </w:rPr>
        <w:t xml:space="preserve">CONCLUSION </w:t>
      </w:r>
    </w:p>
    <w:p w14:paraId="2D163250" w14:textId="77777777" w:rsidR="0091745E" w:rsidRDefault="0091745E" w:rsidP="0091745E">
      <w:pPr>
        <w:pStyle w:val="Alishlah62Acknowledgments"/>
        <w:spacing w:before="0"/>
        <w:ind w:firstLine="435"/>
        <w:rPr>
          <w:sz w:val="20"/>
          <w:szCs w:val="22"/>
        </w:rPr>
      </w:pPr>
      <w:r w:rsidRPr="0091745E">
        <w:rPr>
          <w:sz w:val="20"/>
          <w:szCs w:val="22"/>
        </w:rPr>
        <w:t>The impact of the Covid-19 pandemic has resulted in a loss of students' understanding of learning outcomes, better known as Learning Loss. Efforts to recover from learning loss through learning reconstruction. Based on the findings of the research results, it can be concluded as follows.</w:t>
      </w:r>
      <w:r>
        <w:rPr>
          <w:sz w:val="20"/>
          <w:szCs w:val="22"/>
        </w:rPr>
        <w:t xml:space="preserve"> </w:t>
      </w:r>
      <w:r w:rsidRPr="0091745E">
        <w:rPr>
          <w:sz w:val="20"/>
          <w:szCs w:val="22"/>
        </w:rPr>
        <w:t xml:space="preserve">Based on the analysis presented, it can be concluded that the impact of learning loss due to the COVID-19 pandemic in Indonesia is multidimensional and significant. These impacts include decreased learning motivation, increased learning gaps, higher risk of dropping out of school, delays in reading ability, especially in early-grade students, the general decline in academic ability, and changes in student character. </w:t>
      </w:r>
      <w:r>
        <w:rPr>
          <w:sz w:val="20"/>
          <w:szCs w:val="22"/>
        </w:rPr>
        <w:t xml:space="preserve"> </w:t>
      </w:r>
      <w:r w:rsidRPr="0091745E">
        <w:rPr>
          <w:sz w:val="20"/>
          <w:szCs w:val="22"/>
        </w:rPr>
        <w:t xml:space="preserve">Efforts to overcome learning loss through the development of character learning through a comprehensive approach which includes: habituation of positive character development, creating a school culture with character, teacher example, and habituation. This holistic approach is in line with the Pancasila Student Profile, emphasizing the importance of collaboration between schools, families, and communities in shaping student character, as well as consistency in the application of values through various intra-, co-, and extracurricular activities. </w:t>
      </w:r>
      <w:r>
        <w:rPr>
          <w:sz w:val="20"/>
          <w:szCs w:val="22"/>
        </w:rPr>
        <w:t xml:space="preserve"> </w:t>
      </w:r>
      <w:r w:rsidRPr="0091745E">
        <w:rPr>
          <w:sz w:val="20"/>
          <w:szCs w:val="22"/>
        </w:rPr>
        <w:t>The implementation of the Proyek Penguatan Profil Pelajar Pancasila (P5) in the Independent Curriculum through the project-based learning model (PjBL), can integrate Pancasila values in learning, encouraging students to develop academic skills and character such as hard work, perseverance, and adaptability. The implementation of P5 values with learning materials, as well as the presentation of project results to improve students' communication skills. This approach has proven to be effective in overcoming learning loss by increasing learning motivation, internalizing values, and developing social skills. The implementation of comprehensive assessments and the involvement of teachers as facilitators, as well as the participation of parents and the community, provide a holistic approach to character building and post-pandemic learning recovery.</w:t>
      </w:r>
    </w:p>
    <w:p w14:paraId="2FAD4CA0" w14:textId="77777777" w:rsidR="00E969DE" w:rsidRDefault="002B31FD" w:rsidP="002B31FD">
      <w:pPr>
        <w:pStyle w:val="Alishlah62Acknowledgments"/>
      </w:pPr>
      <w:r>
        <w:rPr>
          <w:b/>
        </w:rPr>
        <w:t>Acknowledgments:</w:t>
      </w:r>
      <w:r w:rsidRPr="00234749">
        <w:t xml:space="preserve"> </w:t>
      </w:r>
      <w:r w:rsidR="00E969DE" w:rsidRPr="00E969DE">
        <w:t>We would like to thank the Lembaga Penelitian dan Pengabdian kepada Masyarakat (LPPM) of the Universitas Terbuka for providing research grants. In addition, we would also like to express our gratitude to the Master of Basic Education Study Program at the Universitas Muhammadiyah Purwokerto who has been willing to cooperate in the implementation of research.</w:t>
      </w:r>
    </w:p>
    <w:p w14:paraId="1C7E9370" w14:textId="77777777" w:rsidR="002B31FD" w:rsidRDefault="002B31FD" w:rsidP="002B31FD">
      <w:pPr>
        <w:pStyle w:val="Alishlah21heading1"/>
        <w:numPr>
          <w:ilvl w:val="0"/>
          <w:numId w:val="0"/>
        </w:numPr>
      </w:pPr>
      <w:r>
        <w:t>REFERENCES</w:t>
      </w:r>
    </w:p>
    <w:p w14:paraId="5B7BFBF4"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Aeiniq, N. D., &amp; Alfiansyah, I. (2023). Analysis of Influence The Proyek Penguatan Profil Pelajar Pancasilaon Literacy Ability in Elementary Schools.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Jurnal Cakrawala Pendas</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9</w:t>
      </w:r>
      <w:r w:rsidRPr="00ED58B0">
        <w:rPr>
          <w:rFonts w:ascii="Palatino Linotype" w:eastAsia="Aptos" w:hAnsi="Palatino Linotype" w:cs="Times New Roman"/>
          <w:color w:val="222222"/>
          <w:kern w:val="2"/>
          <w:sz w:val="20"/>
          <w:szCs w:val="20"/>
          <w:shd w:val="clear" w:color="auto" w:fill="FFFFFF"/>
          <w:lang w:val="id-ID"/>
          <w14:ligatures w14:val="standardContextual"/>
        </w:rPr>
        <w:t>(4), 686-697.</w:t>
      </w:r>
    </w:p>
    <w:p w14:paraId="3E7D9D3A"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Ahmadi, F., Rochmad, R., Lestari, F. P., &amp; Harjunowibowo, D. (2021). The development of mathematics comic containing pancasila values to develop character of elementary school students: A case study of Indonesia.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Journal of Innovation in Educational and Cultural Research</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2</w:t>
      </w:r>
      <w:r w:rsidRPr="00ED58B0">
        <w:rPr>
          <w:rFonts w:ascii="Palatino Linotype" w:eastAsia="Aptos" w:hAnsi="Palatino Linotype" w:cs="Times New Roman"/>
          <w:color w:val="222222"/>
          <w:kern w:val="2"/>
          <w:sz w:val="20"/>
          <w:szCs w:val="20"/>
          <w:shd w:val="clear" w:color="auto" w:fill="FFFFFF"/>
          <w:lang w:val="id-ID"/>
          <w14:ligatures w14:val="standardContextual"/>
        </w:rPr>
        <w:t>(1), 25-34.</w:t>
      </w:r>
    </w:p>
    <w:p w14:paraId="74058EE3"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lastRenderedPageBreak/>
        <w:t>Angrist, N., de Barros, A., Bhula, R., Chakera, S., Cummiskey, C., DeStefano, J., ... &amp; Stern, J. (2021). Building back better to avert a learning catastrophe: Estimating learning loss from COVID-19 school shutdowns in Africa and facilitating short-term and long-term learning recovery.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International Journal of Educational Development</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84</w:t>
      </w:r>
      <w:r w:rsidRPr="00ED58B0">
        <w:rPr>
          <w:rFonts w:ascii="Palatino Linotype" w:eastAsia="Aptos" w:hAnsi="Palatino Linotype" w:cs="Times New Roman"/>
          <w:color w:val="222222"/>
          <w:kern w:val="2"/>
          <w:sz w:val="20"/>
          <w:szCs w:val="20"/>
          <w:shd w:val="clear" w:color="auto" w:fill="FFFFFF"/>
          <w:lang w:val="id-ID"/>
          <w14:ligatures w14:val="standardContextual"/>
        </w:rPr>
        <w:t>, 102397.</w:t>
      </w:r>
    </w:p>
    <w:p w14:paraId="14478BFC"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Atmazaki, A., Agustina, A., Indriyani, V., &amp; Abdurahman, A. (2020). Teachers Perception Of Character Education Integration In Learning Language.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Jurnal Pendidikan Karakter</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10</w:t>
      </w:r>
      <w:r w:rsidRPr="00ED58B0">
        <w:rPr>
          <w:rFonts w:ascii="Palatino Linotype" w:eastAsia="Aptos" w:hAnsi="Palatino Linotype" w:cs="Times New Roman"/>
          <w:color w:val="222222"/>
          <w:kern w:val="2"/>
          <w:sz w:val="20"/>
          <w:szCs w:val="20"/>
          <w:shd w:val="clear" w:color="auto" w:fill="FFFFFF"/>
          <w:lang w:val="id-ID"/>
          <w14:ligatures w14:val="standardContextual"/>
        </w:rPr>
        <w:t>(2).</w:t>
      </w:r>
    </w:p>
    <w:p w14:paraId="17D1FD38"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Azizah, F. N. (2019). Optimalisasi Video Pembelajaran Berbasis Kearifan Lokal Sebagai Upaya Implementasi Nilai-Nilai Pancasila Dalam Membentuk Karakter Siswa Sekolah Dasar.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Tunas Nusantara</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1</w:t>
      </w:r>
      <w:r w:rsidRPr="00ED58B0">
        <w:rPr>
          <w:rFonts w:ascii="Palatino Linotype" w:eastAsia="Aptos" w:hAnsi="Palatino Linotype" w:cs="Times New Roman"/>
          <w:color w:val="222222"/>
          <w:kern w:val="2"/>
          <w:sz w:val="20"/>
          <w:szCs w:val="20"/>
          <w:shd w:val="clear" w:color="auto" w:fill="FFFFFF"/>
          <w:lang w:val="id-ID"/>
          <w14:ligatures w14:val="standardContextual"/>
        </w:rPr>
        <w:t>(2).</w:t>
      </w:r>
    </w:p>
    <w:p w14:paraId="6DEC096F"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Buffie, E. F., Adam, C., Zanna, L. F., &amp; Kpodar, K. (2023). Loss-of-learning and the post-Covid recovery in low-income countries.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Journal of Macroeconomics</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75</w:t>
      </w:r>
      <w:r w:rsidRPr="00ED58B0">
        <w:rPr>
          <w:rFonts w:ascii="Palatino Linotype" w:eastAsia="Aptos" w:hAnsi="Palatino Linotype" w:cs="Times New Roman"/>
          <w:color w:val="222222"/>
          <w:kern w:val="2"/>
          <w:sz w:val="20"/>
          <w:szCs w:val="20"/>
          <w:shd w:val="clear" w:color="auto" w:fill="FFFFFF"/>
          <w:lang w:val="id-ID"/>
          <w14:ligatures w14:val="standardContextual"/>
        </w:rPr>
        <w:t>, 103492.</w:t>
      </w:r>
    </w:p>
    <w:p w14:paraId="1332DB17"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Cho, G., Hwang, H., Sarstedt, M., &amp; Ringle, C. M. (2020). Cutoff criteria for overall model fit indexes in generalized structured component analysis.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Journal of marketing analytics</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8</w:t>
      </w:r>
      <w:r w:rsidRPr="00ED58B0">
        <w:rPr>
          <w:rFonts w:ascii="Palatino Linotype" w:eastAsia="Aptos" w:hAnsi="Palatino Linotype" w:cs="Times New Roman"/>
          <w:color w:val="222222"/>
          <w:kern w:val="2"/>
          <w:sz w:val="20"/>
          <w:szCs w:val="20"/>
          <w:shd w:val="clear" w:color="auto" w:fill="FFFFFF"/>
          <w:lang w:val="id-ID"/>
          <w14:ligatures w14:val="standardContextual"/>
        </w:rPr>
        <w:t>(4), 189-202.</w:t>
      </w:r>
    </w:p>
    <w:p w14:paraId="210BCD43" w14:textId="77777777" w:rsidR="00ED58B0" w:rsidRPr="00ED58B0" w:rsidRDefault="00ED58B0" w:rsidP="00ED58B0">
      <w:pPr>
        <w:spacing w:after="0" w:line="240" w:lineRule="auto"/>
        <w:ind w:left="567" w:hanging="567"/>
        <w:jc w:val="both"/>
        <w:rPr>
          <w:rFonts w:ascii="Palatino Linotype" w:eastAsia="Aptos" w:hAnsi="Palatino Linotype" w:cs="Times New Roman"/>
          <w:color w:val="222222"/>
          <w:kern w:val="2"/>
          <w:sz w:val="20"/>
          <w:szCs w:val="20"/>
          <w:shd w:val="clear" w:color="auto" w:fill="FFFFFF"/>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Collier-Murayama, M. S. (2023). Lessons from Virtual Exchange Programs and Hybrid Study Abroad Programs Before and During the COVID-19 Pandemic. In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Rethinking Hybrid and Remote Work in Higher Education: Global Perspectives, Policies, and Practices after COVID-19</w:t>
      </w:r>
      <w:r w:rsidRPr="00ED58B0">
        <w:rPr>
          <w:rFonts w:ascii="Palatino Linotype" w:eastAsia="Aptos" w:hAnsi="Palatino Linotype" w:cs="Times New Roman"/>
          <w:color w:val="222222"/>
          <w:kern w:val="2"/>
          <w:sz w:val="20"/>
          <w:szCs w:val="20"/>
          <w:shd w:val="clear" w:color="auto" w:fill="FFFFFF"/>
          <w:lang w:val="id-ID"/>
          <w14:ligatures w14:val="standardContextual"/>
        </w:rPr>
        <w:t> (pp. 235-255). Cham: Springer International Publishing.</w:t>
      </w:r>
    </w:p>
    <w:p w14:paraId="5CCE36E4"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kern w:val="2"/>
          <w:sz w:val="20"/>
          <w:szCs w:val="20"/>
          <w:shd w:val="clear" w:color="auto" w:fill="FFFFFF"/>
          <w:lang w:val="id-ID"/>
          <w14:ligatures w14:val="standardContextual"/>
        </w:rPr>
        <w:t>Dalyono, B., &amp; Lestariningsih, E. D. (2017). Implementasi penguatan pendidikan karakter di sekolah. </w:t>
      </w:r>
      <w:r w:rsidRPr="00ED58B0">
        <w:rPr>
          <w:rFonts w:ascii="Palatino Linotype" w:eastAsia="Aptos" w:hAnsi="Palatino Linotype" w:cs="Times New Roman"/>
          <w:i/>
          <w:iCs/>
          <w:kern w:val="2"/>
          <w:sz w:val="20"/>
          <w:szCs w:val="20"/>
          <w:shd w:val="clear" w:color="auto" w:fill="FFFFFF"/>
          <w:lang w:val="id-ID"/>
          <w14:ligatures w14:val="standardContextual"/>
        </w:rPr>
        <w:t>Bangun rekaprima</w:t>
      </w:r>
      <w:r w:rsidRPr="00ED58B0">
        <w:rPr>
          <w:rFonts w:ascii="Palatino Linotype" w:eastAsia="Aptos" w:hAnsi="Palatino Linotype" w:cs="Times New Roman"/>
          <w:kern w:val="2"/>
          <w:sz w:val="20"/>
          <w:szCs w:val="20"/>
          <w:shd w:val="clear" w:color="auto" w:fill="FFFFFF"/>
          <w:lang w:val="id-ID"/>
          <w14:ligatures w14:val="standardContextual"/>
        </w:rPr>
        <w:t>, </w:t>
      </w:r>
      <w:r w:rsidRPr="00ED58B0">
        <w:rPr>
          <w:rFonts w:ascii="Palatino Linotype" w:eastAsia="Aptos" w:hAnsi="Palatino Linotype" w:cs="Times New Roman"/>
          <w:i/>
          <w:iCs/>
          <w:kern w:val="2"/>
          <w:sz w:val="20"/>
          <w:szCs w:val="20"/>
          <w:shd w:val="clear" w:color="auto" w:fill="FFFFFF"/>
          <w:lang w:val="id-ID"/>
          <w14:ligatures w14:val="standardContextual"/>
        </w:rPr>
        <w:t>3</w:t>
      </w:r>
      <w:r w:rsidRPr="00ED58B0">
        <w:rPr>
          <w:rFonts w:ascii="Palatino Linotype" w:eastAsia="Aptos" w:hAnsi="Palatino Linotype" w:cs="Times New Roman"/>
          <w:kern w:val="2"/>
          <w:sz w:val="20"/>
          <w:szCs w:val="20"/>
          <w:shd w:val="clear" w:color="auto" w:fill="FFFFFF"/>
          <w:lang w:val="id-ID"/>
          <w14:ligatures w14:val="standardContextual"/>
        </w:rPr>
        <w:t>(2), 33-42.</w:t>
      </w:r>
    </w:p>
    <w:p w14:paraId="6E1CA177"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kern w:val="2"/>
          <w:sz w:val="20"/>
          <w:szCs w:val="20"/>
          <w:shd w:val="clear" w:color="auto" w:fill="FFFFFF"/>
          <w:lang w:val="id-ID"/>
          <w14:ligatures w14:val="standardContextual"/>
        </w:rPr>
        <w:t>Darling-Hammond, L., &amp; Hyler, M. E. (2020). Preparing educators for the time of COVID… and beyond. </w:t>
      </w:r>
      <w:r w:rsidRPr="00ED58B0">
        <w:rPr>
          <w:rFonts w:ascii="Palatino Linotype" w:eastAsia="Aptos" w:hAnsi="Palatino Linotype" w:cs="Times New Roman"/>
          <w:i/>
          <w:iCs/>
          <w:kern w:val="2"/>
          <w:sz w:val="20"/>
          <w:szCs w:val="20"/>
          <w:shd w:val="clear" w:color="auto" w:fill="FFFFFF"/>
          <w:lang w:val="id-ID"/>
          <w14:ligatures w14:val="standardContextual"/>
        </w:rPr>
        <w:t>European Journal of Teacher Education</w:t>
      </w:r>
      <w:r w:rsidRPr="00ED58B0">
        <w:rPr>
          <w:rFonts w:ascii="Palatino Linotype" w:eastAsia="Aptos" w:hAnsi="Palatino Linotype" w:cs="Times New Roman"/>
          <w:kern w:val="2"/>
          <w:sz w:val="20"/>
          <w:szCs w:val="20"/>
          <w:shd w:val="clear" w:color="auto" w:fill="FFFFFF"/>
          <w:lang w:val="id-ID"/>
          <w14:ligatures w14:val="standardContextual"/>
        </w:rPr>
        <w:t>, </w:t>
      </w:r>
      <w:r w:rsidRPr="00ED58B0">
        <w:rPr>
          <w:rFonts w:ascii="Palatino Linotype" w:eastAsia="Aptos" w:hAnsi="Palatino Linotype" w:cs="Times New Roman"/>
          <w:i/>
          <w:iCs/>
          <w:kern w:val="2"/>
          <w:sz w:val="20"/>
          <w:szCs w:val="20"/>
          <w:shd w:val="clear" w:color="auto" w:fill="FFFFFF"/>
          <w:lang w:val="id-ID"/>
          <w14:ligatures w14:val="standardContextual"/>
        </w:rPr>
        <w:t>43</w:t>
      </w:r>
      <w:r w:rsidRPr="00ED58B0">
        <w:rPr>
          <w:rFonts w:ascii="Palatino Linotype" w:eastAsia="Aptos" w:hAnsi="Palatino Linotype" w:cs="Times New Roman"/>
          <w:kern w:val="2"/>
          <w:sz w:val="20"/>
          <w:szCs w:val="20"/>
          <w:shd w:val="clear" w:color="auto" w:fill="FFFFFF"/>
          <w:lang w:val="id-ID"/>
          <w14:ligatures w14:val="standardContextual"/>
        </w:rPr>
        <w:t>(4), 457-465.</w:t>
      </w:r>
    </w:p>
    <w:p w14:paraId="5B6B4DDC"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Dini, J. P. A. U. (2022). Budaya Sekolah pada Pembentukan Karakter Religiusitas pada Siswa Sekolah Dasar.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Jurnal Obsesi: Jurnal Pendidikan Anak Usia Dini</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6</w:t>
      </w:r>
      <w:r w:rsidRPr="00ED58B0">
        <w:rPr>
          <w:rFonts w:ascii="Palatino Linotype" w:eastAsia="Aptos" w:hAnsi="Palatino Linotype" w:cs="Times New Roman"/>
          <w:color w:val="222222"/>
          <w:kern w:val="2"/>
          <w:sz w:val="20"/>
          <w:szCs w:val="20"/>
          <w:shd w:val="clear" w:color="auto" w:fill="FFFFFF"/>
          <w:lang w:val="id-ID"/>
          <w14:ligatures w14:val="standardContextual"/>
        </w:rPr>
        <w:t>(6), 6409-6416.</w:t>
      </w:r>
    </w:p>
    <w:p w14:paraId="3E96E609"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kern w:val="2"/>
          <w:sz w:val="20"/>
          <w:szCs w:val="20"/>
          <w:shd w:val="clear" w:color="auto" w:fill="FFFFFF"/>
          <w:lang w:val="id-ID"/>
          <w14:ligatures w14:val="standardContextual"/>
        </w:rPr>
        <w:t>Donnelly, R., &amp; Patrinos, H. A. (2022). Learning loss during Covid-19: An early systematic review. </w:t>
      </w:r>
      <w:r w:rsidRPr="00ED58B0">
        <w:rPr>
          <w:rFonts w:ascii="Palatino Linotype" w:eastAsia="Aptos" w:hAnsi="Palatino Linotype" w:cs="Times New Roman"/>
          <w:i/>
          <w:iCs/>
          <w:kern w:val="2"/>
          <w:sz w:val="20"/>
          <w:szCs w:val="20"/>
          <w:shd w:val="clear" w:color="auto" w:fill="FFFFFF"/>
          <w:lang w:val="id-ID"/>
          <w14:ligatures w14:val="standardContextual"/>
        </w:rPr>
        <w:t>Prospects</w:t>
      </w:r>
      <w:r w:rsidRPr="00ED58B0">
        <w:rPr>
          <w:rFonts w:ascii="Palatino Linotype" w:eastAsia="Aptos" w:hAnsi="Palatino Linotype" w:cs="Times New Roman"/>
          <w:kern w:val="2"/>
          <w:sz w:val="20"/>
          <w:szCs w:val="20"/>
          <w:shd w:val="clear" w:color="auto" w:fill="FFFFFF"/>
          <w:lang w:val="id-ID"/>
          <w14:ligatures w14:val="standardContextual"/>
        </w:rPr>
        <w:t>, </w:t>
      </w:r>
      <w:r w:rsidRPr="00ED58B0">
        <w:rPr>
          <w:rFonts w:ascii="Palatino Linotype" w:eastAsia="Aptos" w:hAnsi="Palatino Linotype" w:cs="Times New Roman"/>
          <w:i/>
          <w:iCs/>
          <w:kern w:val="2"/>
          <w:sz w:val="20"/>
          <w:szCs w:val="20"/>
          <w:shd w:val="clear" w:color="auto" w:fill="FFFFFF"/>
          <w:lang w:val="id-ID"/>
          <w14:ligatures w14:val="standardContextual"/>
        </w:rPr>
        <w:t>51</w:t>
      </w:r>
      <w:r w:rsidRPr="00ED58B0">
        <w:rPr>
          <w:rFonts w:ascii="Palatino Linotype" w:eastAsia="Aptos" w:hAnsi="Palatino Linotype" w:cs="Times New Roman"/>
          <w:kern w:val="2"/>
          <w:sz w:val="20"/>
          <w:szCs w:val="20"/>
          <w:shd w:val="clear" w:color="auto" w:fill="FFFFFF"/>
          <w:lang w:val="id-ID"/>
          <w14:ligatures w14:val="standardContextual"/>
        </w:rPr>
        <w:t>(4), 601-609.</w:t>
      </w:r>
    </w:p>
    <w:p w14:paraId="3E03BD70"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Eko, H. P. (2022).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Penanaman Nilai Karakter Religius Dan Peduli Sosial Dalam Pembelajaran Ips Di Sd Muhammadiyah 1 Purbalingga</w:t>
      </w:r>
      <w:r w:rsidRPr="00ED58B0">
        <w:rPr>
          <w:rFonts w:ascii="Palatino Linotype" w:eastAsia="Aptos" w:hAnsi="Palatino Linotype" w:cs="Times New Roman"/>
          <w:color w:val="222222"/>
          <w:kern w:val="2"/>
          <w:sz w:val="20"/>
          <w:szCs w:val="20"/>
          <w:shd w:val="clear" w:color="auto" w:fill="FFFFFF"/>
          <w:lang w:val="id-ID"/>
          <w14:ligatures w14:val="standardContextual"/>
        </w:rPr>
        <w:t> (Doctoral dissertation, UIN Prof. KH Saifuddin Zuhri Purwokerto).</w:t>
      </w:r>
    </w:p>
    <w:p w14:paraId="3087472F"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kern w:val="2"/>
          <w:sz w:val="20"/>
          <w:szCs w:val="20"/>
          <w:lang w:val="id-ID"/>
          <w14:ligatures w14:val="standardContextual"/>
        </w:rPr>
        <w:t>Farhan, F. S., &amp; Lismandasari. (2022). The Impact of Online Learning Process During the Covid 19 Pandemic: Possibly Leading to Learning Loss? Education Quarterly Reviews, 5(4), 290-296.</w:t>
      </w:r>
    </w:p>
    <w:p w14:paraId="50C29337"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Fikriah, D., &amp; Prabawanto, S. (2021, March). Mathematics learning trough e-learning during pandemic covid-19 in grade 9 of a junior high school in Bandung. In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Journal of Physics: Conference Series</w:t>
      </w:r>
      <w:r w:rsidRPr="00ED58B0">
        <w:rPr>
          <w:rFonts w:ascii="Palatino Linotype" w:eastAsia="Aptos" w:hAnsi="Palatino Linotype" w:cs="Times New Roman"/>
          <w:color w:val="222222"/>
          <w:kern w:val="2"/>
          <w:sz w:val="20"/>
          <w:szCs w:val="20"/>
          <w:shd w:val="clear" w:color="auto" w:fill="FFFFFF"/>
          <w:lang w:val="id-ID"/>
          <w14:ligatures w14:val="standardContextual"/>
        </w:rPr>
        <w:t> (Vol. 1806, No. 1, p. 012084). IOP Publishing.</w:t>
      </w:r>
    </w:p>
    <w:p w14:paraId="53968736"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Fauzi, I., &amp; Arisetyawan, A. (2020). Analisis kesulitan belajar siswa pada materi geometri di sekolah dasar.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Kreano, Jurnal Matematika Kreatif-Inovatif</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11</w:t>
      </w:r>
      <w:r w:rsidRPr="00ED58B0">
        <w:rPr>
          <w:rFonts w:ascii="Palatino Linotype" w:eastAsia="Aptos" w:hAnsi="Palatino Linotype" w:cs="Times New Roman"/>
          <w:color w:val="222222"/>
          <w:kern w:val="2"/>
          <w:sz w:val="20"/>
          <w:szCs w:val="20"/>
          <w:shd w:val="clear" w:color="auto" w:fill="FFFFFF"/>
          <w:lang w:val="id-ID"/>
          <w14:ligatures w14:val="standardContextual"/>
        </w:rPr>
        <w:t>(1), 27-35.</w:t>
      </w:r>
    </w:p>
    <w:p w14:paraId="50CE017A" w14:textId="77777777" w:rsidR="00ED58B0" w:rsidRPr="00ED58B0" w:rsidRDefault="00ED58B0" w:rsidP="00ED58B0">
      <w:pPr>
        <w:spacing w:after="0" w:line="240" w:lineRule="auto"/>
        <w:ind w:left="567" w:hanging="567"/>
        <w:jc w:val="both"/>
        <w:rPr>
          <w:rFonts w:ascii="Palatino Linotype" w:eastAsia="Aptos" w:hAnsi="Palatino Linotype" w:cs="Times New Roman"/>
          <w:color w:val="222222"/>
          <w:kern w:val="2"/>
          <w:sz w:val="20"/>
          <w:szCs w:val="20"/>
          <w:shd w:val="clear" w:color="auto" w:fill="FFFFFF"/>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Gore, J., Fray, L., Miller, A., Harris, J., &amp; Taggart, W. (2021). The impact of COVID-19 on student learning in New South Wales primary schools: an empirical study.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The Australian Educational Researcher</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48</w:t>
      </w:r>
      <w:r w:rsidRPr="00ED58B0">
        <w:rPr>
          <w:rFonts w:ascii="Palatino Linotype" w:eastAsia="Aptos" w:hAnsi="Palatino Linotype" w:cs="Times New Roman"/>
          <w:color w:val="222222"/>
          <w:kern w:val="2"/>
          <w:sz w:val="20"/>
          <w:szCs w:val="20"/>
          <w:shd w:val="clear" w:color="auto" w:fill="FFFFFF"/>
          <w:lang w:val="id-ID"/>
          <w14:ligatures w14:val="standardContextual"/>
        </w:rPr>
        <w:t>(4), 605-637.</w:t>
      </w:r>
    </w:p>
    <w:p w14:paraId="0A1B7D84"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bookmarkStart w:id="1" w:name="_Hlk172899353"/>
      <w:r w:rsidRPr="00ED58B0">
        <w:rPr>
          <w:rFonts w:ascii="Palatino Linotype" w:eastAsia="Aptos" w:hAnsi="Palatino Linotype" w:cs="Times New Roman"/>
          <w:color w:val="222222"/>
          <w:kern w:val="2"/>
          <w:sz w:val="20"/>
          <w:szCs w:val="20"/>
          <w:shd w:val="clear" w:color="auto" w:fill="FFFFFF"/>
          <w:lang w:val="id-ID"/>
          <w14:ligatures w14:val="standardContextual"/>
        </w:rPr>
        <w:t>Hawa, S. (2020). Peran guru sebagai role model menurut konsep Albert Bandura dalam menerapkan Kurikulum 2013.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JURNAL AZKIA: Jurnal Aktualisasi Pendidikan Islam</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15</w:t>
      </w:r>
      <w:r w:rsidRPr="00ED58B0">
        <w:rPr>
          <w:rFonts w:ascii="Palatino Linotype" w:eastAsia="Aptos" w:hAnsi="Palatino Linotype" w:cs="Times New Roman"/>
          <w:color w:val="222222"/>
          <w:kern w:val="2"/>
          <w:sz w:val="20"/>
          <w:szCs w:val="20"/>
          <w:shd w:val="clear" w:color="auto" w:fill="FFFFFF"/>
          <w:lang w:val="id-ID"/>
          <w14:ligatures w14:val="standardContextual"/>
        </w:rPr>
        <w:t>(1).</w:t>
      </w:r>
    </w:p>
    <w:bookmarkEnd w:id="1"/>
    <w:p w14:paraId="5BAADC69"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Intania, E. V., &amp; Sutama, S. (2020). The role of character education in learning during the COVID-19 pandemic.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Jurnal Penelitian Ilmu Pendidikan</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13</w:t>
      </w:r>
      <w:r w:rsidRPr="00ED58B0">
        <w:rPr>
          <w:rFonts w:ascii="Palatino Linotype" w:eastAsia="Aptos" w:hAnsi="Palatino Linotype" w:cs="Times New Roman"/>
          <w:color w:val="222222"/>
          <w:kern w:val="2"/>
          <w:sz w:val="20"/>
          <w:szCs w:val="20"/>
          <w:shd w:val="clear" w:color="auto" w:fill="FFFFFF"/>
          <w:lang w:val="id-ID"/>
          <w14:ligatures w14:val="standardContextual"/>
        </w:rPr>
        <w:t>(2), 129-136.</w:t>
      </w:r>
    </w:p>
    <w:p w14:paraId="44D68F78"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Intania, B. Y., Raharjo, T. J., &amp; Yulianto, A. (2023). Faktor Pendukung dan Penghambat Implementasi Profil Pelajar Pancasila di Kelas IV SD Negeri Pesantren.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Cetta: Jurnal Ilmu Pendidikan</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6</w:t>
      </w:r>
      <w:r w:rsidRPr="00ED58B0">
        <w:rPr>
          <w:rFonts w:ascii="Palatino Linotype" w:eastAsia="Aptos" w:hAnsi="Palatino Linotype" w:cs="Times New Roman"/>
          <w:color w:val="222222"/>
          <w:kern w:val="2"/>
          <w:sz w:val="20"/>
          <w:szCs w:val="20"/>
          <w:shd w:val="clear" w:color="auto" w:fill="FFFFFF"/>
          <w:lang w:val="id-ID"/>
          <w14:ligatures w14:val="standardContextual"/>
        </w:rPr>
        <w:t>(3), 629-646.</w:t>
      </w:r>
    </w:p>
    <w:p w14:paraId="764ADAF0"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Iryanto, N. D. (2021). Meta Analisis Penerapan Model Pembelajaran Problem Based Learning (PBL) sebagai Sistem Belajar Mengajar Bahasa Indonesia Inovatif di Sekolah Dasar.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Jurnal Basicedu</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5</w:t>
      </w:r>
      <w:r w:rsidRPr="00ED58B0">
        <w:rPr>
          <w:rFonts w:ascii="Palatino Linotype" w:eastAsia="Aptos" w:hAnsi="Palatino Linotype" w:cs="Times New Roman"/>
          <w:color w:val="222222"/>
          <w:kern w:val="2"/>
          <w:sz w:val="20"/>
          <w:szCs w:val="20"/>
          <w:shd w:val="clear" w:color="auto" w:fill="FFFFFF"/>
          <w:lang w:val="id-ID"/>
          <w14:ligatures w14:val="standardContextual"/>
        </w:rPr>
        <w:t>(5), 3829-3840.</w:t>
      </w:r>
    </w:p>
    <w:p w14:paraId="30BE1C0E"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Jakubowski, M., Gajderowicz, T., &amp; Patrinos, H. A. (2023). Global learning loss in student achievement: First estimates using comparable reading scores.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Economics Letters</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232</w:t>
      </w:r>
      <w:r w:rsidRPr="00ED58B0">
        <w:rPr>
          <w:rFonts w:ascii="Palatino Linotype" w:eastAsia="Aptos" w:hAnsi="Palatino Linotype" w:cs="Times New Roman"/>
          <w:color w:val="222222"/>
          <w:kern w:val="2"/>
          <w:sz w:val="20"/>
          <w:szCs w:val="20"/>
          <w:shd w:val="clear" w:color="auto" w:fill="FFFFFF"/>
          <w:lang w:val="id-ID"/>
          <w14:ligatures w14:val="standardContextual"/>
        </w:rPr>
        <w:t>, 111313.</w:t>
      </w:r>
    </w:p>
    <w:p w14:paraId="08470A19"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kern w:val="2"/>
          <w:sz w:val="20"/>
          <w:szCs w:val="20"/>
          <w:shd w:val="clear" w:color="auto" w:fill="FFFFFF"/>
          <w:lang w:val="id-ID"/>
          <w14:ligatures w14:val="standardContextual"/>
        </w:rPr>
        <w:lastRenderedPageBreak/>
        <w:t>Jeynes, W. H. (2019). A meta-analysis on the relationship between character education and student achievement and behavioral outcomes. </w:t>
      </w:r>
      <w:r w:rsidRPr="00ED58B0">
        <w:rPr>
          <w:rFonts w:ascii="Palatino Linotype" w:eastAsia="Aptos" w:hAnsi="Palatino Linotype" w:cs="Times New Roman"/>
          <w:i/>
          <w:iCs/>
          <w:kern w:val="2"/>
          <w:sz w:val="20"/>
          <w:szCs w:val="20"/>
          <w:shd w:val="clear" w:color="auto" w:fill="FFFFFF"/>
          <w:lang w:val="id-ID"/>
          <w14:ligatures w14:val="standardContextual"/>
        </w:rPr>
        <w:t>Education and Urban Society</w:t>
      </w:r>
      <w:r w:rsidRPr="00ED58B0">
        <w:rPr>
          <w:rFonts w:ascii="Palatino Linotype" w:eastAsia="Aptos" w:hAnsi="Palatino Linotype" w:cs="Times New Roman"/>
          <w:kern w:val="2"/>
          <w:sz w:val="20"/>
          <w:szCs w:val="20"/>
          <w:shd w:val="clear" w:color="auto" w:fill="FFFFFF"/>
          <w:lang w:val="id-ID"/>
          <w14:ligatures w14:val="standardContextual"/>
        </w:rPr>
        <w:t>, </w:t>
      </w:r>
      <w:r w:rsidRPr="00ED58B0">
        <w:rPr>
          <w:rFonts w:ascii="Palatino Linotype" w:eastAsia="Aptos" w:hAnsi="Palatino Linotype" w:cs="Times New Roman"/>
          <w:i/>
          <w:iCs/>
          <w:kern w:val="2"/>
          <w:sz w:val="20"/>
          <w:szCs w:val="20"/>
          <w:shd w:val="clear" w:color="auto" w:fill="FFFFFF"/>
          <w:lang w:val="id-ID"/>
          <w14:ligatures w14:val="standardContextual"/>
        </w:rPr>
        <w:t>51</w:t>
      </w:r>
      <w:r w:rsidRPr="00ED58B0">
        <w:rPr>
          <w:rFonts w:ascii="Palatino Linotype" w:eastAsia="Aptos" w:hAnsi="Palatino Linotype" w:cs="Times New Roman"/>
          <w:kern w:val="2"/>
          <w:sz w:val="20"/>
          <w:szCs w:val="20"/>
          <w:shd w:val="clear" w:color="auto" w:fill="FFFFFF"/>
          <w:lang w:val="id-ID"/>
          <w14:ligatures w14:val="standardContextual"/>
        </w:rPr>
        <w:t>(1), 33-71.</w:t>
      </w:r>
    </w:p>
    <w:p w14:paraId="285B1FB9"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Ji, P., DuBois, D. L., &amp; Flay, B. R. (2021). Social-emotional and character development scale: Validation with urban middle school students.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Children and Youth Services Review</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127</w:t>
      </w:r>
      <w:r w:rsidRPr="00ED58B0">
        <w:rPr>
          <w:rFonts w:ascii="Palatino Linotype" w:eastAsia="Aptos" w:hAnsi="Palatino Linotype" w:cs="Times New Roman"/>
          <w:color w:val="222222"/>
          <w:kern w:val="2"/>
          <w:sz w:val="20"/>
          <w:szCs w:val="20"/>
          <w:shd w:val="clear" w:color="auto" w:fill="FFFFFF"/>
          <w:lang w:val="id-ID"/>
          <w14:ligatures w14:val="standardContextual"/>
        </w:rPr>
        <w:t>, 106124.</w:t>
      </w:r>
    </w:p>
    <w:p w14:paraId="4ADCD05A"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kern w:val="2"/>
          <w:sz w:val="20"/>
          <w:szCs w:val="20"/>
          <w:lang w:val="id-ID"/>
          <w14:ligatures w14:val="standardContextual"/>
        </w:rPr>
        <w:t>Kemendikbudristek. (2022). Panduan Implementasi Profil Pelajar Pancasila. Jakarta: Kementerian Pendidikan, Kebudayaan, Riset, dan Teknologi.</w:t>
      </w:r>
    </w:p>
    <w:p w14:paraId="1431E5DD"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Kuhfield, M., &amp; Tarasawa, B. (2020). The COVID-19 Slide: What Summer Learning Loss Can Tell Us about the Potential Impact of School Closures on Student Academic Achievement. Brief.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NWEA</w:t>
      </w:r>
      <w:r w:rsidRPr="00ED58B0">
        <w:rPr>
          <w:rFonts w:ascii="Palatino Linotype" w:eastAsia="Aptos" w:hAnsi="Palatino Linotype" w:cs="Times New Roman"/>
          <w:color w:val="222222"/>
          <w:kern w:val="2"/>
          <w:sz w:val="20"/>
          <w:szCs w:val="20"/>
          <w:shd w:val="clear" w:color="auto" w:fill="FFFFFF"/>
          <w:lang w:val="id-ID"/>
          <w14:ligatures w14:val="standardContextual"/>
        </w:rPr>
        <w:t>.</w:t>
      </w:r>
    </w:p>
    <w:p w14:paraId="594C089B"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Lerkkanen, M. K., Pakarinen, E., Salminen, J., &amp; Torppa, M. (2023). Reading and math skills development among Finnish primary school children before and after COVID-19 school closure.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Reading and Writing</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36</w:t>
      </w:r>
      <w:r w:rsidRPr="00ED58B0">
        <w:rPr>
          <w:rFonts w:ascii="Palatino Linotype" w:eastAsia="Aptos" w:hAnsi="Palatino Linotype" w:cs="Times New Roman"/>
          <w:color w:val="222222"/>
          <w:kern w:val="2"/>
          <w:sz w:val="20"/>
          <w:szCs w:val="20"/>
          <w:shd w:val="clear" w:color="auto" w:fill="FFFFFF"/>
          <w:lang w:val="id-ID"/>
          <w14:ligatures w14:val="standardContextual"/>
        </w:rPr>
        <w:t>(2), 263-288.</w:t>
      </w:r>
    </w:p>
    <w:p w14:paraId="54F2FA6C"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Mahalia, M. (2022). Membangun karakter pelajar Pancasila melalui kurikulum merdeka di Sekolah Dasar.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JURNAL BAHUSACCA</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3</w:t>
      </w:r>
      <w:r w:rsidRPr="00ED58B0">
        <w:rPr>
          <w:rFonts w:ascii="Palatino Linotype" w:eastAsia="Aptos" w:hAnsi="Palatino Linotype" w:cs="Times New Roman"/>
          <w:color w:val="222222"/>
          <w:kern w:val="2"/>
          <w:sz w:val="20"/>
          <w:szCs w:val="20"/>
          <w:shd w:val="clear" w:color="auto" w:fill="FFFFFF"/>
          <w:lang w:val="id-ID"/>
          <w14:ligatures w14:val="standardContextual"/>
        </w:rPr>
        <w:t>(2), 75-84.</w:t>
      </w:r>
    </w:p>
    <w:p w14:paraId="087DF274"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kern w:val="2"/>
          <w:sz w:val="20"/>
          <w:szCs w:val="20"/>
          <w:shd w:val="clear" w:color="auto" w:fill="FFFFFF"/>
          <w:lang w:val="id-ID"/>
          <w14:ligatures w14:val="standardContextual"/>
        </w:rPr>
        <w:t>Mahoney, J. L., Weissberg, R. P., Greenberg, M. T., Dusenbury, L., Jagers, R. J., Niemi, K., ... &amp; Yoder, N. (2021). Systemic social and emotional learning: Promoting educational success for all preschool to high school students. </w:t>
      </w:r>
      <w:r w:rsidRPr="00ED58B0">
        <w:rPr>
          <w:rFonts w:ascii="Palatino Linotype" w:eastAsia="Aptos" w:hAnsi="Palatino Linotype" w:cs="Times New Roman"/>
          <w:i/>
          <w:iCs/>
          <w:kern w:val="2"/>
          <w:sz w:val="20"/>
          <w:szCs w:val="20"/>
          <w:shd w:val="clear" w:color="auto" w:fill="FFFFFF"/>
          <w:lang w:val="id-ID"/>
          <w14:ligatures w14:val="standardContextual"/>
        </w:rPr>
        <w:t>American Psychologist</w:t>
      </w:r>
      <w:r w:rsidRPr="00ED58B0">
        <w:rPr>
          <w:rFonts w:ascii="Palatino Linotype" w:eastAsia="Aptos" w:hAnsi="Palatino Linotype" w:cs="Times New Roman"/>
          <w:kern w:val="2"/>
          <w:sz w:val="20"/>
          <w:szCs w:val="20"/>
          <w:shd w:val="clear" w:color="auto" w:fill="FFFFFF"/>
          <w:lang w:val="id-ID"/>
          <w14:ligatures w14:val="standardContextual"/>
        </w:rPr>
        <w:t>, </w:t>
      </w:r>
      <w:r w:rsidRPr="00ED58B0">
        <w:rPr>
          <w:rFonts w:ascii="Palatino Linotype" w:eastAsia="Aptos" w:hAnsi="Palatino Linotype" w:cs="Times New Roman"/>
          <w:i/>
          <w:iCs/>
          <w:kern w:val="2"/>
          <w:sz w:val="20"/>
          <w:szCs w:val="20"/>
          <w:shd w:val="clear" w:color="auto" w:fill="FFFFFF"/>
          <w:lang w:val="id-ID"/>
          <w14:ligatures w14:val="standardContextual"/>
        </w:rPr>
        <w:t>76</w:t>
      </w:r>
      <w:r w:rsidRPr="00ED58B0">
        <w:rPr>
          <w:rFonts w:ascii="Palatino Linotype" w:eastAsia="Aptos" w:hAnsi="Palatino Linotype" w:cs="Times New Roman"/>
          <w:kern w:val="2"/>
          <w:sz w:val="20"/>
          <w:szCs w:val="20"/>
          <w:shd w:val="clear" w:color="auto" w:fill="FFFFFF"/>
          <w:lang w:val="id-ID"/>
          <w14:ligatures w14:val="standardContextual"/>
        </w:rPr>
        <w:t>(7), 1128.</w:t>
      </w:r>
    </w:p>
    <w:p w14:paraId="62CB1139"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Marsidin, S. (2022). Strengthening Pancasila student profiles in independent learning curriculum in elementary school.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International Journal Of Humanities Education and Social Sciences</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1</w:t>
      </w:r>
      <w:r w:rsidRPr="00ED58B0">
        <w:rPr>
          <w:rFonts w:ascii="Palatino Linotype" w:eastAsia="Aptos" w:hAnsi="Palatino Linotype" w:cs="Times New Roman"/>
          <w:color w:val="222222"/>
          <w:kern w:val="2"/>
          <w:sz w:val="20"/>
          <w:szCs w:val="20"/>
          <w:shd w:val="clear" w:color="auto" w:fill="FFFFFF"/>
          <w:lang w:val="id-ID"/>
          <w14:ligatures w14:val="standardContextual"/>
        </w:rPr>
        <w:t>(6).</w:t>
      </w:r>
    </w:p>
    <w:p w14:paraId="2360A3AE"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Maulana, H. A. (2021). Psychological impact of online learning during the COVID-19 pandemic: a case study on vocational higher education.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Indonesian Journal of Learning Education and Counseling</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3</w:t>
      </w:r>
      <w:r w:rsidRPr="00ED58B0">
        <w:rPr>
          <w:rFonts w:ascii="Palatino Linotype" w:eastAsia="Aptos" w:hAnsi="Palatino Linotype" w:cs="Times New Roman"/>
          <w:color w:val="222222"/>
          <w:kern w:val="2"/>
          <w:sz w:val="20"/>
          <w:szCs w:val="20"/>
          <w:shd w:val="clear" w:color="auto" w:fill="FFFFFF"/>
          <w:lang w:val="id-ID"/>
          <w14:ligatures w14:val="standardContextual"/>
        </w:rPr>
        <w:t>(2), 130-139.</w:t>
      </w:r>
    </w:p>
    <w:p w14:paraId="4D741A3C"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Miles, M. B., &amp; Matthew, A. (2014). Michael Huberman and Johnny Saldana.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Qualitative data analysis: A methods sourcebook</w:t>
      </w:r>
      <w:r w:rsidRPr="00ED58B0">
        <w:rPr>
          <w:rFonts w:ascii="Palatino Linotype" w:eastAsia="Aptos" w:hAnsi="Palatino Linotype" w:cs="Times New Roman"/>
          <w:color w:val="222222"/>
          <w:kern w:val="2"/>
          <w:sz w:val="20"/>
          <w:szCs w:val="20"/>
          <w:shd w:val="clear" w:color="auto" w:fill="FFFFFF"/>
          <w:lang w:val="id-ID"/>
          <w14:ligatures w14:val="standardContextual"/>
        </w:rPr>
        <w:t>.</w:t>
      </w:r>
    </w:p>
    <w:p w14:paraId="7A1F4955"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Pan, D. J., Yang, X., Lui, K. F. H., Lo, J. C. M., McBride, C., &amp; Ho, C. S. H. (2021). Character and word reading in Chinese: Why and how they should be considered uniquely vis-à-vis literacy development.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Contemporary Educational Psychology</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65</w:t>
      </w:r>
      <w:r w:rsidRPr="00ED58B0">
        <w:rPr>
          <w:rFonts w:ascii="Palatino Linotype" w:eastAsia="Aptos" w:hAnsi="Palatino Linotype" w:cs="Times New Roman"/>
          <w:color w:val="222222"/>
          <w:kern w:val="2"/>
          <w:sz w:val="20"/>
          <w:szCs w:val="20"/>
          <w:shd w:val="clear" w:color="auto" w:fill="FFFFFF"/>
          <w:lang w:val="id-ID"/>
          <w14:ligatures w14:val="standardContextual"/>
        </w:rPr>
        <w:t>, 101961.</w:t>
      </w:r>
    </w:p>
    <w:p w14:paraId="1D4D4468"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Putra, P., Liriwati, F. Y., Tahrim, T., Syafrudin, S., Suhono, S., &amp; Aslan, A. (2020). The students learning from home experiences during Covid-19 school closures policy in Indonesia.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Jurnal Iqra': Kajian Ilmu Pendidikan</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5</w:t>
      </w:r>
      <w:r w:rsidRPr="00ED58B0">
        <w:rPr>
          <w:rFonts w:ascii="Palatino Linotype" w:eastAsia="Aptos" w:hAnsi="Palatino Linotype" w:cs="Times New Roman"/>
          <w:color w:val="222222"/>
          <w:kern w:val="2"/>
          <w:sz w:val="20"/>
          <w:szCs w:val="20"/>
          <w:shd w:val="clear" w:color="auto" w:fill="FFFFFF"/>
          <w:lang w:val="id-ID"/>
          <w14:ligatures w14:val="standardContextual"/>
        </w:rPr>
        <w:t>(2), 30-42.</w:t>
      </w:r>
    </w:p>
    <w:p w14:paraId="38460D71"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Rantauwati, H. S. (2014). Pengembangan Karakter Siswa SD Melalui Bermain Peran.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Jurnal Ilmiah Guru Caraka Olah Pikir Edukatif</w:t>
      </w:r>
      <w:r w:rsidRPr="00ED58B0">
        <w:rPr>
          <w:rFonts w:ascii="Palatino Linotype" w:eastAsia="Aptos" w:hAnsi="Palatino Linotype" w:cs="Times New Roman"/>
          <w:color w:val="222222"/>
          <w:kern w:val="2"/>
          <w:sz w:val="20"/>
          <w:szCs w:val="20"/>
          <w:shd w:val="clear" w:color="auto" w:fill="FFFFFF"/>
          <w:lang w:val="id-ID"/>
          <w14:ligatures w14:val="standardContextual"/>
        </w:rPr>
        <w:t>, (1).</w:t>
      </w:r>
    </w:p>
    <w:p w14:paraId="727E82B6"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Riswandi, D. (2018). The implementation of project-based learning to i mprove students’ speaking skill.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International Journal of Language Teaching and Education</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2</w:t>
      </w:r>
      <w:r w:rsidRPr="00ED58B0">
        <w:rPr>
          <w:rFonts w:ascii="Palatino Linotype" w:eastAsia="Aptos" w:hAnsi="Palatino Linotype" w:cs="Times New Roman"/>
          <w:color w:val="222222"/>
          <w:kern w:val="2"/>
          <w:sz w:val="20"/>
          <w:szCs w:val="20"/>
          <w:shd w:val="clear" w:color="auto" w:fill="FFFFFF"/>
          <w:lang w:val="id-ID"/>
          <w14:ligatures w14:val="standardContextual"/>
        </w:rPr>
        <w:t>(1), 32-40.</w:t>
      </w:r>
    </w:p>
    <w:p w14:paraId="7A697813"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Saadah, M., Prasetiyo, Y. C., &amp; Rahmayati, G. T. (2022). Strategi Dalam Menjaga Keabsahan Data Pada Penelitian Kualitatif.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Al-'Adad: Jurnal Tadris Matematika</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1</w:t>
      </w:r>
      <w:r w:rsidRPr="00ED58B0">
        <w:rPr>
          <w:rFonts w:ascii="Palatino Linotype" w:eastAsia="Aptos" w:hAnsi="Palatino Linotype" w:cs="Times New Roman"/>
          <w:color w:val="222222"/>
          <w:kern w:val="2"/>
          <w:sz w:val="20"/>
          <w:szCs w:val="20"/>
          <w:shd w:val="clear" w:color="auto" w:fill="FFFFFF"/>
          <w:lang w:val="id-ID"/>
          <w14:ligatures w14:val="standardContextual"/>
        </w:rPr>
        <w:t>(2), 54-64.</w:t>
      </w:r>
    </w:p>
    <w:p w14:paraId="3B3069C3"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Sari, D. K., &amp; Maningtyas, R. T. (2020, November). Parents’ involvement in distance learning during the covid-19 pandemic. In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2nd Early Childhood and Primary Childhood Education (ECPE 2020)</w:t>
      </w:r>
      <w:r w:rsidRPr="00ED58B0">
        <w:rPr>
          <w:rFonts w:ascii="Palatino Linotype" w:eastAsia="Aptos" w:hAnsi="Palatino Linotype" w:cs="Times New Roman"/>
          <w:color w:val="222222"/>
          <w:kern w:val="2"/>
          <w:sz w:val="20"/>
          <w:szCs w:val="20"/>
          <w:shd w:val="clear" w:color="auto" w:fill="FFFFFF"/>
          <w:lang w:val="id-ID"/>
          <w14:ligatures w14:val="standardContextual"/>
        </w:rPr>
        <w:t> (pp. 94-97). Atlantis Press.</w:t>
      </w:r>
    </w:p>
    <w:p w14:paraId="4B56373B"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Saidek, A. R., &amp; Islami, R. (2016). Character Issues: Reality Character Problems and Solutions through Education in Indonesia.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Journal of Education and Practice</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7</w:t>
      </w:r>
      <w:r w:rsidRPr="00ED58B0">
        <w:rPr>
          <w:rFonts w:ascii="Palatino Linotype" w:eastAsia="Aptos" w:hAnsi="Palatino Linotype" w:cs="Times New Roman"/>
          <w:color w:val="222222"/>
          <w:kern w:val="2"/>
          <w:sz w:val="20"/>
          <w:szCs w:val="20"/>
          <w:shd w:val="clear" w:color="auto" w:fill="FFFFFF"/>
          <w:lang w:val="id-ID"/>
          <w14:ligatures w14:val="standardContextual"/>
        </w:rPr>
        <w:t>(17), 158-165.</w:t>
      </w:r>
    </w:p>
    <w:p w14:paraId="4591A0A9"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Shohel, M. M. C., Babu, R., Ashrafuzzaman, M., Azim, F., &amp; Bayezid, A. (2023). Learning competency framework and approach for the displaced Rohingya children living in Bangladesh: A critical review.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Continuity in Education</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4</w:t>
      </w:r>
      <w:r w:rsidRPr="00ED58B0">
        <w:rPr>
          <w:rFonts w:ascii="Palatino Linotype" w:eastAsia="Aptos" w:hAnsi="Palatino Linotype" w:cs="Times New Roman"/>
          <w:color w:val="222222"/>
          <w:kern w:val="2"/>
          <w:sz w:val="20"/>
          <w:szCs w:val="20"/>
          <w:shd w:val="clear" w:color="auto" w:fill="FFFFFF"/>
          <w:lang w:val="id-ID"/>
          <w14:ligatures w14:val="standardContextual"/>
        </w:rPr>
        <w:t>(1), 50.</w:t>
      </w:r>
    </w:p>
    <w:p w14:paraId="7ECD3F25"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Steinmann, B., Klug, H. J., &amp; Maier, G. W. (2018). The path is the goal: How transformational leaders enhance followers’ job attitudes and proactive behavior.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Frontiers in psychology</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9</w:t>
      </w:r>
      <w:r w:rsidRPr="00ED58B0">
        <w:rPr>
          <w:rFonts w:ascii="Palatino Linotype" w:eastAsia="Aptos" w:hAnsi="Palatino Linotype" w:cs="Times New Roman"/>
          <w:color w:val="222222"/>
          <w:kern w:val="2"/>
          <w:sz w:val="20"/>
          <w:szCs w:val="20"/>
          <w:shd w:val="clear" w:color="auto" w:fill="FFFFFF"/>
          <w:lang w:val="id-ID"/>
          <w14:ligatures w14:val="standardContextual"/>
        </w:rPr>
        <w:t>, 2338.</w:t>
      </w:r>
    </w:p>
    <w:p w14:paraId="22FC60C9"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Suryahadi, A., Al Izzati, R., &amp; Suryadarma, D. (2020). The impact of COVID-19 outbreak on poverty: An estimation for Indonesia.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Jakarta: The SMERU Research Institute</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12</w:t>
      </w:r>
      <w:r w:rsidRPr="00ED58B0">
        <w:rPr>
          <w:rFonts w:ascii="Palatino Linotype" w:eastAsia="Aptos" w:hAnsi="Palatino Linotype" w:cs="Times New Roman"/>
          <w:color w:val="222222"/>
          <w:kern w:val="2"/>
          <w:sz w:val="20"/>
          <w:szCs w:val="20"/>
          <w:shd w:val="clear" w:color="auto" w:fill="FFFFFF"/>
          <w:lang w:val="id-ID"/>
          <w14:ligatures w14:val="standardContextual"/>
        </w:rPr>
        <w:t>, 3-4.</w:t>
      </w:r>
    </w:p>
    <w:p w14:paraId="4719B9B0"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Suarmika, P. E., Arnyana, I. B. P., Suastra, I. W., &amp; Margunayasa, I. G. (2022). Reconstruction of disaster education: The role of indigenous disaster mitigation for learning in Indonesian elementary schools.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International Journal of Disaster Risk Reduction</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72</w:t>
      </w:r>
      <w:r w:rsidRPr="00ED58B0">
        <w:rPr>
          <w:rFonts w:ascii="Palatino Linotype" w:eastAsia="Aptos" w:hAnsi="Palatino Linotype" w:cs="Times New Roman"/>
          <w:color w:val="222222"/>
          <w:kern w:val="2"/>
          <w:sz w:val="20"/>
          <w:szCs w:val="20"/>
          <w:shd w:val="clear" w:color="auto" w:fill="FFFFFF"/>
          <w:lang w:val="id-ID"/>
          <w14:ligatures w14:val="standardContextual"/>
        </w:rPr>
        <w:t>, 102874.</w:t>
      </w:r>
    </w:p>
    <w:p w14:paraId="40F57765"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lastRenderedPageBreak/>
        <w:t>Suyanto, S. (2019). Fenomenologi sebagai metode dalam penelitian pertunjukan teater musikal.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Lakon Jurnal Pengkajian &amp; Penciptaan Wayang</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16</w:t>
      </w:r>
      <w:r w:rsidRPr="00ED58B0">
        <w:rPr>
          <w:rFonts w:ascii="Palatino Linotype" w:eastAsia="Aptos" w:hAnsi="Palatino Linotype" w:cs="Times New Roman"/>
          <w:color w:val="222222"/>
          <w:kern w:val="2"/>
          <w:sz w:val="20"/>
          <w:szCs w:val="20"/>
          <w:shd w:val="clear" w:color="auto" w:fill="FFFFFF"/>
          <w:lang w:val="id-ID"/>
          <w14:ligatures w14:val="standardContextual"/>
        </w:rPr>
        <w:t>(1).</w:t>
      </w:r>
    </w:p>
    <w:p w14:paraId="23F22B18"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Suttrisno, S., &amp; Rofi’ah, F. Z. (2023). Integrasi Nilai-Nilai Kearifan Lokal Guna Mengoptimalkan Projek Penguatan Pelajar Pancasila Madrasah Ibtidaiyah Di Bojonegoro.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Pionir: Jurnal Pendidikan</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12</w:t>
      </w:r>
      <w:r w:rsidRPr="00ED58B0">
        <w:rPr>
          <w:rFonts w:ascii="Palatino Linotype" w:eastAsia="Aptos" w:hAnsi="Palatino Linotype" w:cs="Times New Roman"/>
          <w:color w:val="222222"/>
          <w:kern w:val="2"/>
          <w:sz w:val="20"/>
          <w:szCs w:val="20"/>
          <w:shd w:val="clear" w:color="auto" w:fill="FFFFFF"/>
          <w:lang w:val="id-ID"/>
          <w14:ligatures w14:val="standardContextual"/>
        </w:rPr>
        <w:t>(1).</w:t>
      </w:r>
    </w:p>
    <w:p w14:paraId="1C6C038C"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Tanti, T., Darmaji, D., Astalini, A., Kurniawan, D. A., &amp; Iqbal, M. (2021). Analysis of user responses to the application of web-based assessment on character assessment.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Journal of education technology</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5</w:t>
      </w:r>
      <w:r w:rsidRPr="00ED58B0">
        <w:rPr>
          <w:rFonts w:ascii="Palatino Linotype" w:eastAsia="Aptos" w:hAnsi="Palatino Linotype" w:cs="Times New Roman"/>
          <w:color w:val="222222"/>
          <w:kern w:val="2"/>
          <w:sz w:val="20"/>
          <w:szCs w:val="20"/>
          <w:shd w:val="clear" w:color="auto" w:fill="FFFFFF"/>
          <w:lang w:val="id-ID"/>
          <w14:ligatures w14:val="standardContextual"/>
        </w:rPr>
        <w:t>(3), 356-364.</w:t>
      </w:r>
    </w:p>
    <w:p w14:paraId="76D0E4CD"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Wuryandani, W., Maftuh, B., &amp; Budimansyah, D. (2014). Pendidikan karakter disiplin di sekolah dasar.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Jurnal Cakrawala Pendidikan</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33</w:t>
      </w:r>
      <w:r w:rsidRPr="00ED58B0">
        <w:rPr>
          <w:rFonts w:ascii="Palatino Linotype" w:eastAsia="Aptos" w:hAnsi="Palatino Linotype" w:cs="Times New Roman"/>
          <w:color w:val="222222"/>
          <w:kern w:val="2"/>
          <w:sz w:val="20"/>
          <w:szCs w:val="20"/>
          <w:shd w:val="clear" w:color="auto" w:fill="FFFFFF"/>
          <w:lang w:val="id-ID"/>
          <w14:ligatures w14:val="standardContextual"/>
        </w:rPr>
        <w:t>(2).</w:t>
      </w:r>
    </w:p>
    <w:p w14:paraId="46E68F99" w14:textId="77777777" w:rsidR="00ED58B0" w:rsidRPr="00ED58B0" w:rsidRDefault="00ED58B0" w:rsidP="00ED58B0">
      <w:pPr>
        <w:spacing w:after="0" w:line="240" w:lineRule="auto"/>
        <w:ind w:left="567" w:hanging="567"/>
        <w:jc w:val="both"/>
        <w:rPr>
          <w:rFonts w:ascii="Palatino Linotype" w:eastAsia="Aptos" w:hAnsi="Palatino Linotype" w:cs="Times New Roman"/>
          <w:kern w:val="2"/>
          <w:sz w:val="20"/>
          <w:szCs w:val="20"/>
          <w:lang w:val="id-ID"/>
          <w14:ligatures w14:val="standardContextual"/>
        </w:rPr>
      </w:pPr>
      <w:r w:rsidRPr="00ED58B0">
        <w:rPr>
          <w:rFonts w:ascii="Palatino Linotype" w:eastAsia="Aptos" w:hAnsi="Palatino Linotype" w:cs="Times New Roman"/>
          <w:color w:val="222222"/>
          <w:kern w:val="2"/>
          <w:sz w:val="20"/>
          <w:szCs w:val="20"/>
          <w:shd w:val="clear" w:color="auto" w:fill="FFFFFF"/>
          <w:lang w:val="id-ID"/>
          <w14:ligatures w14:val="standardContextual"/>
        </w:rPr>
        <w:t>Winarti, N., Maula, L. H., Amalia, A. R., &amp; Pratiwi, N. L. A. (2022). Penerapan Model Pembelajaran Project Based Learning Untuk Meningkatkan Kemampuan Berpikir Kritis Siswa Kelas III Sekolah Dasar.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Jurnal Cakrawala Pendas</w:t>
      </w:r>
      <w:r w:rsidRPr="00ED58B0">
        <w:rPr>
          <w:rFonts w:ascii="Palatino Linotype" w:eastAsia="Aptos" w:hAnsi="Palatino Linotype" w:cs="Times New Roman"/>
          <w:color w:val="222222"/>
          <w:kern w:val="2"/>
          <w:sz w:val="20"/>
          <w:szCs w:val="20"/>
          <w:shd w:val="clear" w:color="auto" w:fill="FFFFFF"/>
          <w:lang w:val="id-ID"/>
          <w14:ligatures w14:val="standardContextual"/>
        </w:rPr>
        <w:t>, </w:t>
      </w:r>
      <w:r w:rsidRPr="00ED58B0">
        <w:rPr>
          <w:rFonts w:ascii="Palatino Linotype" w:eastAsia="Aptos" w:hAnsi="Palatino Linotype" w:cs="Times New Roman"/>
          <w:i/>
          <w:iCs/>
          <w:color w:val="222222"/>
          <w:kern w:val="2"/>
          <w:sz w:val="20"/>
          <w:szCs w:val="20"/>
          <w:shd w:val="clear" w:color="auto" w:fill="FFFFFF"/>
          <w:lang w:val="id-ID"/>
          <w14:ligatures w14:val="standardContextual"/>
        </w:rPr>
        <w:t>8</w:t>
      </w:r>
      <w:r w:rsidRPr="00ED58B0">
        <w:rPr>
          <w:rFonts w:ascii="Palatino Linotype" w:eastAsia="Aptos" w:hAnsi="Palatino Linotype" w:cs="Times New Roman"/>
          <w:color w:val="222222"/>
          <w:kern w:val="2"/>
          <w:sz w:val="20"/>
          <w:szCs w:val="20"/>
          <w:shd w:val="clear" w:color="auto" w:fill="FFFFFF"/>
          <w:lang w:val="id-ID"/>
          <w14:ligatures w14:val="standardContextual"/>
        </w:rPr>
        <w:t>(3), 552-563.</w:t>
      </w:r>
    </w:p>
    <w:p w14:paraId="38F6ADE9" w14:textId="5458532E" w:rsidR="00143989" w:rsidRPr="00ED58B0" w:rsidRDefault="00143989" w:rsidP="00ED58B0">
      <w:pPr>
        <w:pStyle w:val="Alishlah71References"/>
        <w:ind w:left="567" w:hanging="567"/>
      </w:pPr>
    </w:p>
    <w:sectPr w:rsidR="00143989" w:rsidRPr="00ED58B0" w:rsidSect="001914CF">
      <w:headerReference w:type="default" r:id="rId16"/>
      <w:footerReference w:type="default" r:id="rId17"/>
      <w:headerReference w:type="first" r:id="rId18"/>
      <w:footerReference w:type="first" r:id="rId19"/>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250CE" w14:textId="77777777" w:rsidR="006630CC" w:rsidRDefault="006630CC" w:rsidP="008E64A2">
      <w:pPr>
        <w:spacing w:after="0" w:line="240" w:lineRule="auto"/>
      </w:pPr>
      <w:r>
        <w:separator/>
      </w:r>
    </w:p>
    <w:p w14:paraId="5BD2C65A" w14:textId="77777777" w:rsidR="006630CC" w:rsidRDefault="006630CC"/>
  </w:endnote>
  <w:endnote w:type="continuationSeparator" w:id="0">
    <w:p w14:paraId="4C080318" w14:textId="77777777" w:rsidR="006630CC" w:rsidRDefault="006630CC" w:rsidP="008E64A2">
      <w:pPr>
        <w:spacing w:after="0" w:line="240" w:lineRule="auto"/>
      </w:pPr>
      <w:r>
        <w:continuationSeparator/>
      </w:r>
    </w:p>
    <w:p w14:paraId="6A6B98B1" w14:textId="77777777" w:rsidR="006630CC" w:rsidRDefault="00663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BE691" w14:textId="2FBA00DA" w:rsidR="001C18FA" w:rsidRPr="00727D5A" w:rsidRDefault="00ED58B0" w:rsidP="00727D5A">
    <w:pPr>
      <w:pStyle w:val="Footer"/>
    </w:pPr>
    <w:r>
      <w:rPr>
        <w:rFonts w:ascii="Palatino Linotype" w:hAnsi="Palatino Linotype"/>
        <w:i/>
        <w:sz w:val="16"/>
      </w:rPr>
      <w:t>Sri Dewi Nirmala</w:t>
    </w:r>
    <w:r w:rsidR="00727D5A" w:rsidRPr="00727D5A">
      <w:rPr>
        <w:rFonts w:ascii="Palatino Linotype" w:hAnsi="Palatino Linotype"/>
        <w:i/>
        <w:sz w:val="16"/>
      </w:rPr>
      <w:t>/</w:t>
    </w:r>
    <w:r w:rsidRPr="00ED58B0">
      <w:t xml:space="preserve"> </w:t>
    </w:r>
    <w:r w:rsidRPr="00ED58B0">
      <w:rPr>
        <w:rFonts w:ascii="Palatino Linotype" w:hAnsi="Palatino Linotype"/>
        <w:i/>
        <w:sz w:val="16"/>
      </w:rPr>
      <w:t>Reconstruction of Learning in Elementary Schools: The Role of Characteristic Learning Development and Implementation of the Proyek Penguatan Profil Pelajar Pancasila (P5) in Overcoming Learning Loss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A4475"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0ADDA" w14:textId="77777777" w:rsidR="006630CC" w:rsidRDefault="006630CC" w:rsidP="008E64A2">
      <w:pPr>
        <w:spacing w:after="0" w:line="240" w:lineRule="auto"/>
      </w:pPr>
      <w:r>
        <w:separator/>
      </w:r>
    </w:p>
    <w:p w14:paraId="67DA5DA8" w14:textId="77777777" w:rsidR="006630CC" w:rsidRDefault="006630CC"/>
  </w:footnote>
  <w:footnote w:type="continuationSeparator" w:id="0">
    <w:p w14:paraId="460BF57D" w14:textId="77777777" w:rsidR="006630CC" w:rsidRDefault="006630CC" w:rsidP="008E64A2">
      <w:pPr>
        <w:spacing w:after="0" w:line="240" w:lineRule="auto"/>
      </w:pPr>
      <w:r>
        <w:continuationSeparator/>
      </w:r>
    </w:p>
    <w:p w14:paraId="53D588C3" w14:textId="77777777" w:rsidR="006630CC" w:rsidRDefault="006630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0F123"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D54CDB9" wp14:editId="5964F904">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DCD87"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720F9046" w14:textId="77777777" w:rsidR="007E6B6F" w:rsidRDefault="007E6B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809D" w14:textId="77777777"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Al-Ishlah: Jurnal Pendidikan</w:t>
    </w:r>
  </w:p>
  <w:p w14:paraId="3D16E871"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32E015FC"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11B1E662" wp14:editId="70E00A2D">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E1F87"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DF83893"/>
    <w:multiLevelType w:val="hybridMultilevel"/>
    <w:tmpl w:val="DB085BB0"/>
    <w:lvl w:ilvl="0" w:tplc="09405B1C">
      <w:start w:val="1"/>
      <w:numFmt w:val="lowerLetter"/>
      <w:lvlText w:val="%1."/>
      <w:lvlJc w:val="left"/>
      <w:pPr>
        <w:ind w:left="987" w:hanging="360"/>
      </w:pPr>
      <w:rPr>
        <w:rFonts w:hint="default"/>
      </w:rPr>
    </w:lvl>
    <w:lvl w:ilvl="1" w:tplc="04210019">
      <w:start w:val="1"/>
      <w:numFmt w:val="lowerLetter"/>
      <w:lvlText w:val="%2."/>
      <w:lvlJc w:val="left"/>
      <w:pPr>
        <w:ind w:left="1707" w:hanging="360"/>
      </w:pPr>
    </w:lvl>
    <w:lvl w:ilvl="2" w:tplc="0421001B" w:tentative="1">
      <w:start w:val="1"/>
      <w:numFmt w:val="lowerRoman"/>
      <w:lvlText w:val="%3."/>
      <w:lvlJc w:val="right"/>
      <w:pPr>
        <w:ind w:left="2427" w:hanging="180"/>
      </w:pPr>
    </w:lvl>
    <w:lvl w:ilvl="3" w:tplc="0421000F" w:tentative="1">
      <w:start w:val="1"/>
      <w:numFmt w:val="decimal"/>
      <w:lvlText w:val="%4."/>
      <w:lvlJc w:val="left"/>
      <w:pPr>
        <w:ind w:left="3147" w:hanging="360"/>
      </w:pPr>
    </w:lvl>
    <w:lvl w:ilvl="4" w:tplc="04210019" w:tentative="1">
      <w:start w:val="1"/>
      <w:numFmt w:val="lowerLetter"/>
      <w:lvlText w:val="%5."/>
      <w:lvlJc w:val="left"/>
      <w:pPr>
        <w:ind w:left="3867" w:hanging="360"/>
      </w:pPr>
    </w:lvl>
    <w:lvl w:ilvl="5" w:tplc="0421001B" w:tentative="1">
      <w:start w:val="1"/>
      <w:numFmt w:val="lowerRoman"/>
      <w:lvlText w:val="%6."/>
      <w:lvlJc w:val="right"/>
      <w:pPr>
        <w:ind w:left="4587" w:hanging="180"/>
      </w:pPr>
    </w:lvl>
    <w:lvl w:ilvl="6" w:tplc="0421000F" w:tentative="1">
      <w:start w:val="1"/>
      <w:numFmt w:val="decimal"/>
      <w:lvlText w:val="%7."/>
      <w:lvlJc w:val="left"/>
      <w:pPr>
        <w:ind w:left="5307" w:hanging="360"/>
      </w:pPr>
    </w:lvl>
    <w:lvl w:ilvl="7" w:tplc="04210019" w:tentative="1">
      <w:start w:val="1"/>
      <w:numFmt w:val="lowerLetter"/>
      <w:lvlText w:val="%8."/>
      <w:lvlJc w:val="left"/>
      <w:pPr>
        <w:ind w:left="6027" w:hanging="360"/>
      </w:pPr>
    </w:lvl>
    <w:lvl w:ilvl="8" w:tplc="0421001B" w:tentative="1">
      <w:start w:val="1"/>
      <w:numFmt w:val="lowerRoman"/>
      <w:lvlText w:val="%9."/>
      <w:lvlJc w:val="right"/>
      <w:pPr>
        <w:ind w:left="6747"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65B774F2"/>
    <w:multiLevelType w:val="hybridMultilevel"/>
    <w:tmpl w:val="8DFEB002"/>
    <w:lvl w:ilvl="0" w:tplc="0722F40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7826338">
    <w:abstractNumId w:val="9"/>
  </w:num>
  <w:num w:numId="2" w16cid:durableId="1524056468">
    <w:abstractNumId w:val="11"/>
  </w:num>
  <w:num w:numId="3" w16cid:durableId="1792818136">
    <w:abstractNumId w:val="6"/>
  </w:num>
  <w:num w:numId="4" w16cid:durableId="1115632424">
    <w:abstractNumId w:val="5"/>
  </w:num>
  <w:num w:numId="5" w16cid:durableId="1894385001">
    <w:abstractNumId w:val="14"/>
  </w:num>
  <w:num w:numId="6" w16cid:durableId="976495110">
    <w:abstractNumId w:val="18"/>
  </w:num>
  <w:num w:numId="7" w16cid:durableId="483133373">
    <w:abstractNumId w:val="1"/>
  </w:num>
  <w:num w:numId="8" w16cid:durableId="1965112307">
    <w:abstractNumId w:val="16"/>
  </w:num>
  <w:num w:numId="9" w16cid:durableId="567617335">
    <w:abstractNumId w:val="8"/>
  </w:num>
  <w:num w:numId="10" w16cid:durableId="1088961039">
    <w:abstractNumId w:val="15"/>
  </w:num>
  <w:num w:numId="11" w16cid:durableId="1813869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8871217">
    <w:abstractNumId w:val="19"/>
  </w:num>
  <w:num w:numId="13" w16cid:durableId="1384059433">
    <w:abstractNumId w:val="2"/>
  </w:num>
  <w:num w:numId="14" w16cid:durableId="171845211">
    <w:abstractNumId w:val="12"/>
  </w:num>
  <w:num w:numId="15" w16cid:durableId="226695416">
    <w:abstractNumId w:val="13"/>
  </w:num>
  <w:num w:numId="16" w16cid:durableId="1094664607">
    <w:abstractNumId w:val="0"/>
  </w:num>
  <w:num w:numId="17" w16cid:durableId="1263151226">
    <w:abstractNumId w:val="4"/>
  </w:num>
  <w:num w:numId="18" w16cid:durableId="900334448">
    <w:abstractNumId w:val="7"/>
  </w:num>
  <w:num w:numId="19" w16cid:durableId="1956060324">
    <w:abstractNumId w:val="10"/>
  </w:num>
  <w:num w:numId="20" w16cid:durableId="208479700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23420F"/>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420F"/>
    <w:rsid w:val="0023514C"/>
    <w:rsid w:val="00245BDA"/>
    <w:rsid w:val="00262F95"/>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01A68"/>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92A7F"/>
    <w:rsid w:val="005A0E25"/>
    <w:rsid w:val="005A317A"/>
    <w:rsid w:val="005A7A9C"/>
    <w:rsid w:val="005B0D7F"/>
    <w:rsid w:val="005B4643"/>
    <w:rsid w:val="005B5AEC"/>
    <w:rsid w:val="005C4902"/>
    <w:rsid w:val="005C7EC7"/>
    <w:rsid w:val="005D00BE"/>
    <w:rsid w:val="005D18A2"/>
    <w:rsid w:val="00603FCC"/>
    <w:rsid w:val="0061136D"/>
    <w:rsid w:val="00617741"/>
    <w:rsid w:val="00626D7A"/>
    <w:rsid w:val="00630559"/>
    <w:rsid w:val="006405DC"/>
    <w:rsid w:val="00642A67"/>
    <w:rsid w:val="00655540"/>
    <w:rsid w:val="006630CC"/>
    <w:rsid w:val="006659EC"/>
    <w:rsid w:val="00674F13"/>
    <w:rsid w:val="00675603"/>
    <w:rsid w:val="006802BF"/>
    <w:rsid w:val="00684266"/>
    <w:rsid w:val="00686344"/>
    <w:rsid w:val="006875E7"/>
    <w:rsid w:val="00690C1D"/>
    <w:rsid w:val="0069239F"/>
    <w:rsid w:val="00696CA9"/>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32A1"/>
    <w:rsid w:val="00784B9B"/>
    <w:rsid w:val="00787398"/>
    <w:rsid w:val="007A2C38"/>
    <w:rsid w:val="007B2B7A"/>
    <w:rsid w:val="007B716C"/>
    <w:rsid w:val="007E0F04"/>
    <w:rsid w:val="007E5CEF"/>
    <w:rsid w:val="007E6AA6"/>
    <w:rsid w:val="007E6B6F"/>
    <w:rsid w:val="007E6E1C"/>
    <w:rsid w:val="007F0542"/>
    <w:rsid w:val="007F2733"/>
    <w:rsid w:val="00802C6D"/>
    <w:rsid w:val="008036D9"/>
    <w:rsid w:val="00833BEB"/>
    <w:rsid w:val="008477FA"/>
    <w:rsid w:val="00863036"/>
    <w:rsid w:val="00873823"/>
    <w:rsid w:val="00874DBD"/>
    <w:rsid w:val="00883EAA"/>
    <w:rsid w:val="008841DF"/>
    <w:rsid w:val="008858AA"/>
    <w:rsid w:val="00887B61"/>
    <w:rsid w:val="0089730B"/>
    <w:rsid w:val="008C0AD1"/>
    <w:rsid w:val="008D0E8E"/>
    <w:rsid w:val="008D272B"/>
    <w:rsid w:val="008D38CA"/>
    <w:rsid w:val="008D6030"/>
    <w:rsid w:val="008E27C5"/>
    <w:rsid w:val="008E64A2"/>
    <w:rsid w:val="008F618A"/>
    <w:rsid w:val="0091745E"/>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1004"/>
    <w:rsid w:val="00A66748"/>
    <w:rsid w:val="00A75CB1"/>
    <w:rsid w:val="00A80097"/>
    <w:rsid w:val="00A91453"/>
    <w:rsid w:val="00A9517D"/>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B0185"/>
    <w:rsid w:val="00CC0C2B"/>
    <w:rsid w:val="00CC3DB2"/>
    <w:rsid w:val="00CC7F21"/>
    <w:rsid w:val="00CD3AE9"/>
    <w:rsid w:val="00CE131B"/>
    <w:rsid w:val="00CE242C"/>
    <w:rsid w:val="00CF5425"/>
    <w:rsid w:val="00D13D39"/>
    <w:rsid w:val="00D2296B"/>
    <w:rsid w:val="00D31547"/>
    <w:rsid w:val="00D37209"/>
    <w:rsid w:val="00D51A98"/>
    <w:rsid w:val="00D7377F"/>
    <w:rsid w:val="00D74358"/>
    <w:rsid w:val="00D75604"/>
    <w:rsid w:val="00D77FAD"/>
    <w:rsid w:val="00D81206"/>
    <w:rsid w:val="00D90DB0"/>
    <w:rsid w:val="00DA0836"/>
    <w:rsid w:val="00DA2631"/>
    <w:rsid w:val="00DD295B"/>
    <w:rsid w:val="00DE20E1"/>
    <w:rsid w:val="00DE2B7D"/>
    <w:rsid w:val="00DF215F"/>
    <w:rsid w:val="00E00922"/>
    <w:rsid w:val="00E05855"/>
    <w:rsid w:val="00E1438C"/>
    <w:rsid w:val="00E22B8E"/>
    <w:rsid w:val="00E45249"/>
    <w:rsid w:val="00E517C5"/>
    <w:rsid w:val="00E56B59"/>
    <w:rsid w:val="00E85AC8"/>
    <w:rsid w:val="00E969DE"/>
    <w:rsid w:val="00EA7D37"/>
    <w:rsid w:val="00ED43E5"/>
    <w:rsid w:val="00ED58B0"/>
    <w:rsid w:val="00EE35A7"/>
    <w:rsid w:val="00EF47B8"/>
    <w:rsid w:val="00F03710"/>
    <w:rsid w:val="00F05579"/>
    <w:rsid w:val="00F15294"/>
    <w:rsid w:val="00F30CBA"/>
    <w:rsid w:val="00F30EA6"/>
    <w:rsid w:val="00F36C4F"/>
    <w:rsid w:val="00F40982"/>
    <w:rsid w:val="00F67706"/>
    <w:rsid w:val="00F6777E"/>
    <w:rsid w:val="00F8776C"/>
    <w:rsid w:val="00F941E4"/>
    <w:rsid w:val="00F97E9A"/>
    <w:rsid w:val="00FA3411"/>
    <w:rsid w:val="00FA43FF"/>
    <w:rsid w:val="00FA57C1"/>
    <w:rsid w:val="00FC00CE"/>
    <w:rsid w:val="00FD3643"/>
    <w:rsid w:val="00FD612C"/>
    <w:rsid w:val="00FE1BD7"/>
    <w:rsid w:val="00FE2A5A"/>
    <w:rsid w:val="00FE2F54"/>
    <w:rsid w:val="00FE4EBE"/>
    <w:rsid w:val="00FE5014"/>
    <w:rsid w:val="00FE6068"/>
    <w:rsid w:val="00FE6EF9"/>
    <w:rsid w:val="00FF03FB"/>
    <w:rsid w:val="00FF2D21"/>
    <w:rsid w:val="00FF4F3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2B06"/>
  <w15:chartTrackingRefBased/>
  <w15:docId w15:val="{DCD4A9F0-20CA-4576-AB61-7DB2EAA9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rmaladewi@ecampus.ut.ac.id" TargetMode="External"/><Relationship Id="rId13" Type="http://schemas.openxmlformats.org/officeDocument/2006/relationships/hyperlink" Target="https://creativecommons.org/licenses/by-nc-sa/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iandi.marisa0584@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di@ecampus.ut.ac.id" TargetMode="External"/><Relationship Id="rId5" Type="http://schemas.openxmlformats.org/officeDocument/2006/relationships/webSettings" Target="webSettings.xml"/><Relationship Id="rId15" Type="http://schemas.openxmlformats.org/officeDocument/2006/relationships/hyperlink" Target="mailto:nirmaladewi@ecampus.ut.ac.id" TargetMode="External"/><Relationship Id="rId10" Type="http://schemas.openxmlformats.org/officeDocument/2006/relationships/hyperlink" Target="mailto:wakhudin@ump.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ita@ecampus.ut.ac.id"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 Copy.dotx</Template>
  <TotalTime>69</TotalTime>
  <Pages>13</Pages>
  <Words>7264</Words>
  <Characters>41407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Dewi Nirmala</dc:creator>
  <cp:keywords/>
  <dc:description/>
  <cp:lastModifiedBy>Dr. Sri Dewi Nirmala, M.Pd.</cp:lastModifiedBy>
  <cp:revision>2</cp:revision>
  <cp:lastPrinted>2022-03-12T14:54:00Z</cp:lastPrinted>
  <dcterms:created xsi:type="dcterms:W3CDTF">2024-07-28T13:34:00Z</dcterms:created>
  <dcterms:modified xsi:type="dcterms:W3CDTF">2024-07-28T15:11:00Z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