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2CDD" w:rsidRPr="00207FFE" w:rsidRDefault="00033678" w:rsidP="009A5BDB">
      <w:pPr>
        <w:pStyle w:val="NormalWeb"/>
        <w:spacing w:before="600" w:beforeAutospacing="0" w:after="240" w:afterAutospacing="0"/>
        <w:jc w:val="both"/>
        <w:rPr>
          <w:rFonts w:ascii="Palatino Linotype" w:hAnsi="Palatino Linotype"/>
          <w:sz w:val="28"/>
          <w:szCs w:val="28"/>
        </w:rPr>
      </w:pPr>
      <w:r w:rsidRPr="00207FFE">
        <w:rPr>
          <w:rFonts w:ascii="Palatino Linotype" w:hAnsi="Palatino Linotype"/>
          <w:b/>
          <w:bCs/>
          <w:color w:val="000000"/>
          <w:sz w:val="28"/>
          <w:szCs w:val="28"/>
        </w:rPr>
        <w:t xml:space="preserve">The </w:t>
      </w:r>
      <w:proofErr w:type="spellStart"/>
      <w:r w:rsidRPr="00207FFE">
        <w:rPr>
          <w:rFonts w:ascii="Palatino Linotype" w:hAnsi="Palatino Linotype"/>
          <w:b/>
          <w:bCs/>
          <w:color w:val="000000"/>
          <w:sz w:val="28"/>
          <w:szCs w:val="28"/>
        </w:rPr>
        <w:t>Relationship</w:t>
      </w:r>
      <w:proofErr w:type="spellEnd"/>
      <w:r w:rsidRPr="00207FFE">
        <w:rPr>
          <w:rFonts w:ascii="Palatino Linotype" w:hAnsi="Palatino Linotype"/>
          <w:b/>
          <w:bCs/>
          <w:color w:val="000000"/>
          <w:sz w:val="28"/>
          <w:szCs w:val="28"/>
        </w:rPr>
        <w:t xml:space="preserve"> </w:t>
      </w:r>
      <w:proofErr w:type="spellStart"/>
      <w:r w:rsidRPr="00207FFE">
        <w:rPr>
          <w:rFonts w:ascii="Palatino Linotype" w:hAnsi="Palatino Linotype"/>
          <w:b/>
          <w:bCs/>
          <w:color w:val="000000"/>
          <w:sz w:val="28"/>
          <w:szCs w:val="28"/>
        </w:rPr>
        <w:t>between</w:t>
      </w:r>
      <w:proofErr w:type="spellEnd"/>
      <w:r w:rsidRPr="00207FFE">
        <w:rPr>
          <w:rFonts w:ascii="Palatino Linotype" w:hAnsi="Palatino Linotype"/>
          <w:b/>
          <w:bCs/>
          <w:color w:val="000000"/>
          <w:sz w:val="28"/>
          <w:szCs w:val="28"/>
        </w:rPr>
        <w:t xml:space="preserve"> Learning </w:t>
      </w:r>
      <w:proofErr w:type="spellStart"/>
      <w:r w:rsidRPr="00207FFE">
        <w:rPr>
          <w:rFonts w:ascii="Palatino Linotype" w:hAnsi="Palatino Linotype"/>
          <w:b/>
          <w:bCs/>
          <w:color w:val="000000"/>
          <w:sz w:val="28"/>
          <w:szCs w:val="28"/>
        </w:rPr>
        <w:t>Interest</w:t>
      </w:r>
      <w:proofErr w:type="spellEnd"/>
      <w:r w:rsidRPr="00207FFE">
        <w:rPr>
          <w:rFonts w:ascii="Palatino Linotype" w:hAnsi="Palatino Linotype"/>
          <w:b/>
          <w:bCs/>
          <w:color w:val="000000"/>
          <w:sz w:val="28"/>
          <w:szCs w:val="28"/>
        </w:rPr>
        <w:t xml:space="preserve"> </w:t>
      </w:r>
      <w:proofErr w:type="spellStart"/>
      <w:r w:rsidRPr="00207FFE">
        <w:rPr>
          <w:rFonts w:ascii="Palatino Linotype" w:hAnsi="Palatino Linotype"/>
          <w:b/>
          <w:bCs/>
          <w:color w:val="000000"/>
          <w:sz w:val="28"/>
          <w:szCs w:val="28"/>
        </w:rPr>
        <w:t>and</w:t>
      </w:r>
      <w:proofErr w:type="spellEnd"/>
      <w:r w:rsidRPr="00207FFE">
        <w:rPr>
          <w:rFonts w:ascii="Palatino Linotype" w:hAnsi="Palatino Linotype"/>
          <w:b/>
          <w:bCs/>
          <w:color w:val="000000"/>
          <w:sz w:val="28"/>
          <w:szCs w:val="28"/>
        </w:rPr>
        <w:t xml:space="preserve"> </w:t>
      </w:r>
      <w:proofErr w:type="spellStart"/>
      <w:r w:rsidRPr="00207FFE">
        <w:rPr>
          <w:rFonts w:ascii="Palatino Linotype" w:hAnsi="Palatino Linotype"/>
          <w:b/>
          <w:bCs/>
          <w:color w:val="000000"/>
          <w:sz w:val="28"/>
          <w:szCs w:val="28"/>
        </w:rPr>
        <w:t>Student</w:t>
      </w:r>
      <w:proofErr w:type="spellEnd"/>
      <w:r w:rsidRPr="00207FFE">
        <w:rPr>
          <w:rFonts w:ascii="Palatino Linotype" w:hAnsi="Palatino Linotype"/>
          <w:b/>
          <w:bCs/>
          <w:color w:val="000000"/>
          <w:sz w:val="28"/>
          <w:szCs w:val="28"/>
        </w:rPr>
        <w:t xml:space="preserve"> Learning Outcomes in Javanese </w:t>
      </w:r>
      <w:proofErr w:type="spellStart"/>
      <w:r w:rsidRPr="00207FFE">
        <w:rPr>
          <w:rFonts w:ascii="Palatino Linotype" w:hAnsi="Palatino Linotype"/>
          <w:b/>
          <w:bCs/>
          <w:color w:val="000000"/>
          <w:sz w:val="28"/>
          <w:szCs w:val="28"/>
        </w:rPr>
        <w:t>Language</w:t>
      </w:r>
      <w:proofErr w:type="spellEnd"/>
      <w:r w:rsidRPr="00207FFE">
        <w:rPr>
          <w:rFonts w:ascii="Palatino Linotype" w:hAnsi="Palatino Linotype"/>
          <w:b/>
          <w:bCs/>
          <w:color w:val="000000"/>
          <w:sz w:val="28"/>
          <w:szCs w:val="28"/>
        </w:rPr>
        <w:t xml:space="preserve"> </w:t>
      </w:r>
      <w:proofErr w:type="spellStart"/>
      <w:r w:rsidRPr="00207FFE">
        <w:rPr>
          <w:rFonts w:ascii="Palatino Linotype" w:hAnsi="Palatino Linotype"/>
          <w:b/>
          <w:bCs/>
          <w:color w:val="000000"/>
          <w:sz w:val="28"/>
          <w:szCs w:val="28"/>
        </w:rPr>
        <w:t>Subjects</w:t>
      </w:r>
      <w:proofErr w:type="spellEnd"/>
      <w:r w:rsidRPr="00207FFE">
        <w:rPr>
          <w:rFonts w:ascii="Palatino Linotype" w:hAnsi="Palatino Linotype"/>
          <w:b/>
          <w:bCs/>
          <w:color w:val="000000"/>
          <w:sz w:val="28"/>
          <w:szCs w:val="28"/>
        </w:rPr>
        <w:t xml:space="preserve"> </w:t>
      </w:r>
      <w:proofErr w:type="spellStart"/>
      <w:r w:rsidRPr="00207FFE">
        <w:rPr>
          <w:rFonts w:ascii="Palatino Linotype" w:hAnsi="Palatino Linotype"/>
          <w:b/>
          <w:bCs/>
          <w:color w:val="000000"/>
          <w:sz w:val="28"/>
          <w:szCs w:val="28"/>
        </w:rPr>
        <w:t>at</w:t>
      </w:r>
      <w:proofErr w:type="spellEnd"/>
      <w:r w:rsidRPr="00207FFE">
        <w:rPr>
          <w:rFonts w:ascii="Palatino Linotype" w:hAnsi="Palatino Linotype"/>
          <w:b/>
          <w:bCs/>
          <w:color w:val="000000"/>
          <w:sz w:val="28"/>
          <w:szCs w:val="28"/>
        </w:rPr>
        <w:t xml:space="preserve"> State Senior </w:t>
      </w:r>
      <w:proofErr w:type="spellStart"/>
      <w:r w:rsidRPr="00207FFE">
        <w:rPr>
          <w:rFonts w:ascii="Palatino Linotype" w:hAnsi="Palatino Linotype"/>
          <w:b/>
          <w:bCs/>
          <w:color w:val="000000"/>
          <w:sz w:val="28"/>
          <w:szCs w:val="28"/>
        </w:rPr>
        <w:t>High</w:t>
      </w:r>
      <w:proofErr w:type="spellEnd"/>
      <w:r w:rsidRPr="00207FFE">
        <w:rPr>
          <w:rFonts w:ascii="Palatino Linotype" w:hAnsi="Palatino Linotype"/>
          <w:b/>
          <w:bCs/>
          <w:color w:val="000000"/>
          <w:sz w:val="28"/>
          <w:szCs w:val="28"/>
        </w:rPr>
        <w:t xml:space="preserve"> </w:t>
      </w:r>
      <w:proofErr w:type="spellStart"/>
      <w:r w:rsidRPr="00207FFE">
        <w:rPr>
          <w:rFonts w:ascii="Palatino Linotype" w:hAnsi="Palatino Linotype"/>
          <w:b/>
          <w:bCs/>
          <w:color w:val="000000"/>
          <w:sz w:val="28"/>
          <w:szCs w:val="28"/>
        </w:rPr>
        <w:t>School</w:t>
      </w:r>
      <w:proofErr w:type="spellEnd"/>
      <w:r w:rsidRPr="00207FFE">
        <w:rPr>
          <w:rFonts w:ascii="Palatino Linotype" w:hAnsi="Palatino Linotype"/>
          <w:b/>
          <w:bCs/>
          <w:color w:val="000000"/>
          <w:sz w:val="28"/>
          <w:szCs w:val="28"/>
        </w:rPr>
        <w:t xml:space="preserve"> 2 Purbalingga</w:t>
      </w:r>
    </w:p>
    <w:p w:rsidR="00672CDD" w:rsidRPr="002B6F7B" w:rsidRDefault="00415BB4">
      <w:pPr>
        <w:pBdr>
          <w:top w:val="nil"/>
          <w:left w:val="nil"/>
          <w:bottom w:val="nil"/>
          <w:right w:val="nil"/>
          <w:between w:val="nil"/>
        </w:pBdr>
        <w:spacing w:after="120"/>
        <w:rPr>
          <w:rFonts w:ascii="Palatino Linotype" w:eastAsia="Palatino Linotype" w:hAnsi="Palatino Linotype" w:cs="Palatino Linotype"/>
          <w:b/>
          <w:color w:val="000000"/>
          <w:sz w:val="20"/>
          <w:szCs w:val="20"/>
          <w:vertAlign w:val="superscript"/>
        </w:rPr>
      </w:pPr>
      <w:r w:rsidRPr="002B6F7B">
        <w:rPr>
          <w:rFonts w:ascii="Palatino Linotype" w:eastAsia="Palatino Linotype" w:hAnsi="Palatino Linotype" w:cs="Palatino Linotype"/>
          <w:b/>
          <w:color w:val="000000"/>
          <w:sz w:val="20"/>
          <w:szCs w:val="20"/>
        </w:rPr>
        <w:t>Rintra Julis Primastami</w:t>
      </w:r>
      <w:r w:rsidR="0061556A" w:rsidRPr="002B6F7B">
        <w:rPr>
          <w:rFonts w:ascii="Palatino Linotype" w:eastAsia="Palatino Linotype" w:hAnsi="Palatino Linotype" w:cs="Palatino Linotype"/>
          <w:b/>
          <w:color w:val="000000"/>
          <w:sz w:val="20"/>
          <w:szCs w:val="20"/>
          <w:vertAlign w:val="superscript"/>
        </w:rPr>
        <w:t>1</w:t>
      </w:r>
      <w:r w:rsidR="0061556A" w:rsidRPr="002B6F7B">
        <w:rPr>
          <w:rFonts w:ascii="Palatino Linotype" w:eastAsia="Palatino Linotype" w:hAnsi="Palatino Linotype" w:cs="Palatino Linotype"/>
          <w:b/>
          <w:color w:val="000000"/>
          <w:sz w:val="20"/>
          <w:szCs w:val="20"/>
        </w:rPr>
        <w:t xml:space="preserve">, </w:t>
      </w:r>
      <w:r w:rsidR="004E4C1C" w:rsidRPr="002B6F7B">
        <w:rPr>
          <w:rFonts w:ascii="Palatino Linotype" w:eastAsia="Palatino Linotype" w:hAnsi="Palatino Linotype" w:cs="Palatino Linotype"/>
          <w:b/>
          <w:color w:val="000000"/>
          <w:sz w:val="20"/>
          <w:szCs w:val="20"/>
        </w:rPr>
        <w:t xml:space="preserve">Nur Hanifah </w:t>
      </w:r>
      <w:r w:rsidR="00650C59" w:rsidRPr="002B6F7B">
        <w:rPr>
          <w:rFonts w:ascii="Palatino Linotype" w:eastAsia="Palatino Linotype" w:hAnsi="Palatino Linotype" w:cs="Palatino Linotype"/>
          <w:b/>
          <w:color w:val="000000"/>
          <w:sz w:val="20"/>
          <w:szCs w:val="20"/>
        </w:rPr>
        <w:t>Insani</w:t>
      </w:r>
      <w:r w:rsidR="0061556A" w:rsidRPr="002B6F7B">
        <w:rPr>
          <w:rFonts w:ascii="Palatino Linotype" w:eastAsia="Palatino Linotype" w:hAnsi="Palatino Linotype" w:cs="Palatino Linotype"/>
          <w:b/>
          <w:color w:val="000000"/>
          <w:sz w:val="20"/>
          <w:szCs w:val="20"/>
          <w:vertAlign w:val="superscript"/>
        </w:rPr>
        <w:t>2</w:t>
      </w:r>
    </w:p>
    <w:p w:rsidR="00193E01" w:rsidRPr="002B6F7B" w:rsidRDefault="0061556A" w:rsidP="00193E01">
      <w:pPr>
        <w:pBdr>
          <w:top w:val="nil"/>
          <w:left w:val="nil"/>
          <w:bottom w:val="nil"/>
          <w:right w:val="nil"/>
          <w:between w:val="nil"/>
        </w:pBdr>
        <w:spacing w:after="0"/>
        <w:ind w:left="311" w:hanging="198"/>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vertAlign w:val="superscript"/>
        </w:rPr>
        <w:t>1</w:t>
      </w:r>
      <w:r w:rsidR="00C71301">
        <w:rPr>
          <w:rFonts w:ascii="Palatino Linotype" w:eastAsia="Palatino Linotype" w:hAnsi="Palatino Linotype" w:cs="Palatino Linotype"/>
          <w:color w:val="000000"/>
          <w:sz w:val="20"/>
          <w:szCs w:val="20"/>
          <w:vertAlign w:val="superscript"/>
        </w:rPr>
        <w:t xml:space="preserve"> </w:t>
      </w:r>
      <w:r w:rsidR="00C2680E" w:rsidRPr="002B6F7B">
        <w:rPr>
          <w:rFonts w:ascii="Palatino Linotype" w:eastAsia="Palatino Linotype" w:hAnsi="Palatino Linotype" w:cs="Palatino Linotype"/>
          <w:color w:val="000000"/>
          <w:sz w:val="20"/>
          <w:szCs w:val="20"/>
        </w:rPr>
        <w:t>Universitas Negeri Semarang</w:t>
      </w:r>
      <w:r w:rsidR="002C0554" w:rsidRPr="002B6F7B">
        <w:rPr>
          <w:rFonts w:ascii="Palatino Linotype" w:eastAsia="Palatino Linotype" w:hAnsi="Palatino Linotype" w:cs="Palatino Linotype"/>
          <w:color w:val="000000"/>
          <w:sz w:val="20"/>
          <w:szCs w:val="20"/>
        </w:rPr>
        <w:t>, Indonesia</w:t>
      </w:r>
      <w:r w:rsidRPr="002B6F7B">
        <w:rPr>
          <w:rFonts w:ascii="Palatino Linotype" w:eastAsia="Palatino Linotype" w:hAnsi="Palatino Linotype" w:cs="Palatino Linotype"/>
          <w:color w:val="000000"/>
          <w:sz w:val="20"/>
          <w:szCs w:val="20"/>
        </w:rPr>
        <w:t xml:space="preserve">; </w:t>
      </w:r>
      <w:hyperlink r:id="rId7" w:history="1">
        <w:r w:rsidR="00193E01" w:rsidRPr="002B6F7B">
          <w:rPr>
            <w:rStyle w:val="Hyperlink"/>
            <w:rFonts w:ascii="Palatino Linotype" w:eastAsia="Palatino Linotype" w:hAnsi="Palatino Linotype" w:cs="Palatino Linotype"/>
            <w:sz w:val="20"/>
            <w:szCs w:val="20"/>
          </w:rPr>
          <w:t>rintraprimastami@gmail.com</w:t>
        </w:r>
      </w:hyperlink>
    </w:p>
    <w:p w:rsidR="00193E01" w:rsidRPr="002B6F7B" w:rsidRDefault="0061556A" w:rsidP="00EF5C41">
      <w:pPr>
        <w:pBdr>
          <w:top w:val="nil"/>
          <w:left w:val="nil"/>
          <w:bottom w:val="nil"/>
          <w:right w:val="nil"/>
          <w:between w:val="nil"/>
        </w:pBdr>
        <w:spacing w:after="0"/>
        <w:ind w:left="311" w:hanging="198"/>
        <w:rPr>
          <w:rFonts w:ascii="Palatino Linotype" w:eastAsia="Times New Roman" w:hAnsi="Palatino Linotype"/>
          <w:color w:val="000000"/>
          <w:sz w:val="20"/>
          <w:szCs w:val="20"/>
        </w:rPr>
      </w:pPr>
      <w:r w:rsidRPr="002B6F7B">
        <w:rPr>
          <w:rFonts w:ascii="Palatino Linotype" w:eastAsia="Palatino Linotype" w:hAnsi="Palatino Linotype" w:cs="Palatino Linotype"/>
          <w:color w:val="000000"/>
          <w:sz w:val="20"/>
          <w:szCs w:val="20"/>
          <w:vertAlign w:val="superscript"/>
        </w:rPr>
        <w:t>2</w:t>
      </w:r>
      <w:r w:rsidR="00C71301">
        <w:rPr>
          <w:rFonts w:ascii="Palatino Linotype" w:eastAsia="Palatino Linotype" w:hAnsi="Palatino Linotype" w:cs="Palatino Linotype"/>
          <w:color w:val="000000"/>
          <w:sz w:val="20"/>
          <w:szCs w:val="20"/>
          <w:vertAlign w:val="superscript"/>
        </w:rPr>
        <w:t xml:space="preserve"> </w:t>
      </w:r>
      <w:r w:rsidR="00C2680E" w:rsidRPr="002B6F7B">
        <w:rPr>
          <w:rFonts w:ascii="Palatino Linotype" w:eastAsia="Palatino Linotype" w:hAnsi="Palatino Linotype" w:cs="Palatino Linotype"/>
          <w:color w:val="000000"/>
          <w:sz w:val="20"/>
          <w:szCs w:val="20"/>
        </w:rPr>
        <w:t>Universitas Negeri Semarang</w:t>
      </w:r>
      <w:r w:rsidR="002C0554" w:rsidRPr="002B6F7B">
        <w:rPr>
          <w:rFonts w:ascii="Palatino Linotype" w:eastAsia="Palatino Linotype" w:hAnsi="Palatino Linotype" w:cs="Palatino Linotype"/>
          <w:color w:val="000000"/>
          <w:sz w:val="20"/>
          <w:szCs w:val="20"/>
        </w:rPr>
        <w:t>, Indonesia</w:t>
      </w:r>
      <w:r w:rsidRPr="002B6F7B">
        <w:rPr>
          <w:rFonts w:ascii="Palatino Linotype" w:eastAsia="Palatino Linotype" w:hAnsi="Palatino Linotype" w:cs="Palatino Linotype"/>
          <w:color w:val="000000"/>
          <w:sz w:val="20"/>
          <w:szCs w:val="20"/>
        </w:rPr>
        <w:t>;</w:t>
      </w:r>
      <w:r w:rsidR="009E4059" w:rsidRPr="002B6F7B">
        <w:rPr>
          <w:rFonts w:ascii="Palatino Linotype" w:eastAsia="Palatino Linotype" w:hAnsi="Palatino Linotype" w:cs="Palatino Linotype"/>
          <w:color w:val="000000"/>
          <w:sz w:val="20"/>
          <w:szCs w:val="20"/>
        </w:rPr>
        <w:t xml:space="preserve"> </w:t>
      </w:r>
      <w:hyperlink r:id="rId8" w:history="1">
        <w:r w:rsidR="00193E01" w:rsidRPr="002B6F7B">
          <w:rPr>
            <w:rStyle w:val="Hyperlink"/>
            <w:rFonts w:ascii="Palatino Linotype" w:eastAsia="Times New Roman" w:hAnsi="Palatino Linotype"/>
            <w:sz w:val="20"/>
            <w:szCs w:val="20"/>
          </w:rPr>
          <w:t>hanifahnurinsani@mail.unnes.ac.id</w:t>
        </w:r>
      </w:hyperlink>
    </w:p>
    <w:p w:rsidR="00672CDD" w:rsidRPr="002B6F7B" w:rsidRDefault="00672CDD">
      <w:pPr>
        <w:pBdr>
          <w:top w:val="nil"/>
          <w:left w:val="nil"/>
          <w:bottom w:val="nil"/>
          <w:right w:val="nil"/>
          <w:between w:val="nil"/>
        </w:pBdr>
        <w:spacing w:after="0"/>
        <w:ind w:left="311" w:hanging="198"/>
        <w:rPr>
          <w:rFonts w:ascii="Palatino Linotype" w:eastAsia="Palatino Linotype" w:hAnsi="Palatino Linotype" w:cs="Palatino Linotype"/>
          <w:color w:val="000000"/>
          <w:sz w:val="20"/>
          <w:szCs w:val="20"/>
        </w:rPr>
      </w:pPr>
    </w:p>
    <w:tbl>
      <w:tblPr>
        <w:tblStyle w:val="a"/>
        <w:tblW w:w="88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7"/>
        <w:gridCol w:w="282"/>
        <w:gridCol w:w="5776"/>
      </w:tblGrid>
      <w:tr w:rsidR="00672CDD" w:rsidRPr="002B6F7B">
        <w:trPr>
          <w:jc w:val="center"/>
        </w:trPr>
        <w:tc>
          <w:tcPr>
            <w:tcW w:w="2787" w:type="dxa"/>
            <w:tcBorders>
              <w:top w:val="single" w:sz="4" w:space="0" w:color="000000"/>
              <w:left w:val="nil"/>
              <w:bottom w:val="single" w:sz="4" w:space="0" w:color="000000"/>
              <w:right w:val="nil"/>
            </w:tcBorders>
          </w:tcPr>
          <w:p w:rsidR="00672CDD" w:rsidRPr="002B6F7B" w:rsidRDefault="0061556A">
            <w:pPr>
              <w:spacing w:before="120"/>
              <w:jc w:val="both"/>
              <w:rPr>
                <w:rFonts w:ascii="Palatino Linotype" w:eastAsia="Palatino Linotype" w:hAnsi="Palatino Linotype" w:cs="Palatino Linotype"/>
                <w:b/>
              </w:rPr>
            </w:pPr>
            <w:r w:rsidRPr="002B6F7B">
              <w:rPr>
                <w:rFonts w:ascii="Palatino Linotype" w:eastAsia="Palatino Linotype" w:hAnsi="Palatino Linotype" w:cs="Palatino Linotype"/>
                <w:b/>
              </w:rPr>
              <w:t>ARTICLE INFO</w:t>
            </w:r>
          </w:p>
        </w:tc>
        <w:tc>
          <w:tcPr>
            <w:tcW w:w="282" w:type="dxa"/>
            <w:tcBorders>
              <w:top w:val="single" w:sz="4" w:space="0" w:color="000000"/>
              <w:left w:val="nil"/>
              <w:bottom w:val="nil"/>
              <w:right w:val="nil"/>
            </w:tcBorders>
          </w:tcPr>
          <w:p w:rsidR="00672CDD" w:rsidRPr="002B6F7B" w:rsidRDefault="00672CDD">
            <w:pPr>
              <w:spacing w:before="120"/>
              <w:jc w:val="center"/>
              <w:rPr>
                <w:rFonts w:ascii="Palatino Linotype" w:eastAsia="Palatino Linotype" w:hAnsi="Palatino Linotype" w:cs="Palatino Linotype"/>
              </w:rPr>
            </w:pPr>
          </w:p>
        </w:tc>
        <w:tc>
          <w:tcPr>
            <w:tcW w:w="5776" w:type="dxa"/>
            <w:tcBorders>
              <w:top w:val="single" w:sz="4" w:space="0" w:color="000000"/>
              <w:left w:val="nil"/>
              <w:bottom w:val="single" w:sz="4" w:space="0" w:color="000000"/>
              <w:right w:val="nil"/>
            </w:tcBorders>
          </w:tcPr>
          <w:p w:rsidR="00672CDD" w:rsidRPr="002B6F7B" w:rsidRDefault="0061556A">
            <w:pPr>
              <w:spacing w:before="120"/>
              <w:ind w:left="81"/>
              <w:rPr>
                <w:rFonts w:ascii="Palatino Linotype" w:eastAsia="Palatino Linotype" w:hAnsi="Palatino Linotype" w:cs="Palatino Linotype"/>
                <w:color w:val="000000"/>
              </w:rPr>
            </w:pPr>
            <w:r w:rsidRPr="002B6F7B">
              <w:rPr>
                <w:rFonts w:ascii="Palatino Linotype" w:eastAsia="Palatino Linotype" w:hAnsi="Palatino Linotype" w:cs="Palatino Linotype"/>
                <w:b/>
                <w:color w:val="000000"/>
              </w:rPr>
              <w:t>ABSTRACT</w:t>
            </w:r>
          </w:p>
        </w:tc>
      </w:tr>
      <w:tr w:rsidR="00A0055C" w:rsidRPr="002B6F7B">
        <w:trPr>
          <w:trHeight w:val="1268"/>
          <w:jc w:val="center"/>
        </w:trPr>
        <w:tc>
          <w:tcPr>
            <w:tcW w:w="2787" w:type="dxa"/>
            <w:tcBorders>
              <w:top w:val="single" w:sz="4" w:space="0" w:color="000000"/>
              <w:left w:val="nil"/>
              <w:bottom w:val="single" w:sz="4" w:space="0" w:color="000000"/>
              <w:right w:val="nil"/>
            </w:tcBorders>
          </w:tcPr>
          <w:p w:rsidR="00A0055C" w:rsidRPr="005B0AFB" w:rsidRDefault="00A0055C">
            <w:pPr>
              <w:spacing w:before="120" w:after="120"/>
              <w:jc w:val="both"/>
              <w:rPr>
                <w:rFonts w:ascii="Palatino Linotype" w:eastAsia="Palatino Linotype" w:hAnsi="Palatino Linotype" w:cs="Palatino Linotype"/>
                <w:b/>
                <w:i/>
                <w:sz w:val="18"/>
                <w:szCs w:val="18"/>
              </w:rPr>
            </w:pPr>
            <w:r w:rsidRPr="005B0AFB">
              <w:rPr>
                <w:rFonts w:ascii="Palatino Linotype" w:eastAsia="Palatino Linotype" w:hAnsi="Palatino Linotype" w:cs="Palatino Linotype"/>
                <w:b/>
                <w:i/>
                <w:sz w:val="18"/>
                <w:szCs w:val="18"/>
              </w:rPr>
              <w:t>Keywords:</w:t>
            </w:r>
          </w:p>
          <w:p w:rsidR="00A0055C" w:rsidRPr="005B0AFB" w:rsidRDefault="00A0055C">
            <w:pPr>
              <w:pBdr>
                <w:top w:val="nil"/>
                <w:left w:val="nil"/>
                <w:bottom w:val="nil"/>
                <w:right w:val="nil"/>
                <w:between w:val="nil"/>
              </w:pBdr>
              <w:ind w:left="37"/>
              <w:jc w:val="both"/>
              <w:rPr>
                <w:rFonts w:ascii="Palatino Linotype" w:eastAsia="Palatino Linotype" w:hAnsi="Palatino Linotype" w:cs="Palatino Linotype"/>
                <w:color w:val="000000"/>
                <w:sz w:val="18"/>
                <w:szCs w:val="18"/>
              </w:rPr>
            </w:pPr>
            <w:r w:rsidRPr="005B0AFB">
              <w:rPr>
                <w:rFonts w:ascii="Palatino Linotype" w:eastAsia="Palatino Linotype" w:hAnsi="Palatino Linotype" w:cs="Palatino Linotype"/>
                <w:color w:val="000000"/>
                <w:sz w:val="18"/>
                <w:szCs w:val="18"/>
              </w:rPr>
              <w:t xml:space="preserve">relationship; </w:t>
            </w:r>
          </w:p>
          <w:p w:rsidR="00A0055C" w:rsidRPr="005B0AFB" w:rsidRDefault="00A0055C">
            <w:pPr>
              <w:pBdr>
                <w:top w:val="nil"/>
                <w:left w:val="nil"/>
                <w:bottom w:val="nil"/>
                <w:right w:val="nil"/>
                <w:between w:val="nil"/>
              </w:pBdr>
              <w:ind w:left="37"/>
              <w:jc w:val="both"/>
              <w:rPr>
                <w:rFonts w:ascii="Palatino Linotype" w:eastAsia="Palatino Linotype" w:hAnsi="Palatino Linotype" w:cs="Palatino Linotype"/>
                <w:color w:val="000000"/>
                <w:sz w:val="18"/>
                <w:szCs w:val="18"/>
              </w:rPr>
            </w:pPr>
            <w:r w:rsidRPr="005B0AFB">
              <w:rPr>
                <w:rFonts w:ascii="Palatino Linotype" w:eastAsia="Palatino Linotype" w:hAnsi="Palatino Linotype" w:cs="Palatino Linotype"/>
                <w:color w:val="000000"/>
                <w:sz w:val="18"/>
                <w:szCs w:val="18"/>
              </w:rPr>
              <w:t xml:space="preserve">learning interest; </w:t>
            </w:r>
          </w:p>
          <w:p w:rsidR="00A0055C" w:rsidRPr="005B0AFB" w:rsidRDefault="00A0055C">
            <w:pPr>
              <w:pBdr>
                <w:top w:val="nil"/>
                <w:left w:val="nil"/>
                <w:bottom w:val="nil"/>
                <w:right w:val="nil"/>
                <w:between w:val="nil"/>
              </w:pBdr>
              <w:ind w:left="37"/>
              <w:jc w:val="both"/>
              <w:rPr>
                <w:rFonts w:ascii="Palatino Linotype" w:eastAsia="Palatino Linotype" w:hAnsi="Palatino Linotype" w:cs="Palatino Linotype"/>
                <w:color w:val="000000"/>
                <w:sz w:val="18"/>
                <w:szCs w:val="18"/>
              </w:rPr>
            </w:pPr>
            <w:r w:rsidRPr="005B0AFB">
              <w:rPr>
                <w:rFonts w:ascii="Palatino Linotype" w:eastAsia="Palatino Linotype" w:hAnsi="Palatino Linotype" w:cs="Palatino Linotype"/>
                <w:color w:val="000000"/>
                <w:sz w:val="18"/>
                <w:szCs w:val="18"/>
              </w:rPr>
              <w:t>learning outcomes;</w:t>
            </w:r>
          </w:p>
          <w:p w:rsidR="00A0055C" w:rsidRPr="005B0AFB" w:rsidRDefault="00A0055C">
            <w:pPr>
              <w:pBdr>
                <w:top w:val="nil"/>
                <w:left w:val="nil"/>
                <w:bottom w:val="nil"/>
                <w:right w:val="nil"/>
                <w:between w:val="nil"/>
              </w:pBdr>
              <w:ind w:left="37"/>
              <w:jc w:val="both"/>
              <w:rPr>
                <w:rFonts w:ascii="Palatino Linotype" w:eastAsia="Palatino Linotype" w:hAnsi="Palatino Linotype" w:cs="Palatino Linotype"/>
                <w:color w:val="000000"/>
                <w:sz w:val="18"/>
                <w:szCs w:val="18"/>
              </w:rPr>
            </w:pPr>
            <w:r w:rsidRPr="005B0AFB">
              <w:rPr>
                <w:rFonts w:ascii="Palatino Linotype" w:eastAsia="Palatino Linotype" w:hAnsi="Palatino Linotype" w:cs="Palatino Linotype"/>
                <w:color w:val="000000"/>
                <w:sz w:val="18"/>
                <w:szCs w:val="18"/>
              </w:rPr>
              <w:t xml:space="preserve">Javanese languange </w:t>
            </w:r>
          </w:p>
          <w:p w:rsidR="00A0055C" w:rsidRPr="005B0AFB" w:rsidRDefault="00A0055C" w:rsidP="00352A48">
            <w:pPr>
              <w:pBdr>
                <w:top w:val="nil"/>
                <w:left w:val="nil"/>
                <w:bottom w:val="nil"/>
                <w:right w:val="nil"/>
                <w:between w:val="nil"/>
              </w:pBdr>
              <w:jc w:val="both"/>
              <w:rPr>
                <w:rFonts w:ascii="Palatino Linotype" w:eastAsia="Palatino Linotype" w:hAnsi="Palatino Linotype" w:cs="Palatino Linotype"/>
                <w:color w:val="000000"/>
                <w:sz w:val="18"/>
                <w:szCs w:val="18"/>
              </w:rPr>
            </w:pPr>
          </w:p>
          <w:p w:rsidR="00A0055C" w:rsidRPr="005B0AFB" w:rsidRDefault="00A0055C" w:rsidP="00352A48">
            <w:pPr>
              <w:pBdr>
                <w:top w:val="nil"/>
                <w:left w:val="nil"/>
                <w:bottom w:val="nil"/>
                <w:right w:val="nil"/>
                <w:between w:val="nil"/>
              </w:pBdr>
              <w:jc w:val="both"/>
              <w:rPr>
                <w:rFonts w:ascii="Palatino Linotype" w:eastAsia="Palatino Linotype" w:hAnsi="Palatino Linotype" w:cs="Palatino Linotype"/>
                <w:color w:val="000000"/>
                <w:sz w:val="18"/>
                <w:szCs w:val="18"/>
              </w:rPr>
            </w:pPr>
          </w:p>
          <w:p w:rsidR="00A0055C" w:rsidRPr="005B0AFB" w:rsidRDefault="00A0055C">
            <w:pPr>
              <w:jc w:val="both"/>
              <w:rPr>
                <w:rFonts w:ascii="Palatino Linotype" w:eastAsia="Palatino Linotype" w:hAnsi="Palatino Linotype" w:cs="Palatino Linotype"/>
                <w:sz w:val="18"/>
                <w:szCs w:val="18"/>
              </w:rPr>
            </w:pPr>
          </w:p>
        </w:tc>
        <w:tc>
          <w:tcPr>
            <w:tcW w:w="282" w:type="dxa"/>
            <w:vMerge w:val="restart"/>
            <w:tcBorders>
              <w:top w:val="nil"/>
              <w:left w:val="nil"/>
              <w:bottom w:val="nil"/>
              <w:right w:val="nil"/>
            </w:tcBorders>
          </w:tcPr>
          <w:p w:rsidR="00A0055C" w:rsidRPr="002B6F7B" w:rsidRDefault="00A0055C">
            <w:pPr>
              <w:spacing w:before="120"/>
              <w:jc w:val="both"/>
              <w:rPr>
                <w:rFonts w:ascii="Palatino Linotype" w:eastAsia="Palatino Linotype" w:hAnsi="Palatino Linotype" w:cs="Palatino Linotype"/>
              </w:rPr>
            </w:pPr>
          </w:p>
        </w:tc>
        <w:tc>
          <w:tcPr>
            <w:tcW w:w="5776" w:type="dxa"/>
            <w:vMerge w:val="restart"/>
            <w:tcBorders>
              <w:top w:val="single" w:sz="4" w:space="0" w:color="000000"/>
              <w:left w:val="nil"/>
              <w:bottom w:val="nil"/>
              <w:right w:val="nil"/>
            </w:tcBorders>
          </w:tcPr>
          <w:p w:rsidR="00A0055C" w:rsidRPr="002B6F7B" w:rsidRDefault="00AD1E2E" w:rsidP="0046086B">
            <w:pPr>
              <w:pBdr>
                <w:top w:val="nil"/>
                <w:left w:val="nil"/>
                <w:bottom w:val="nil"/>
                <w:right w:val="nil"/>
                <w:between w:val="nil"/>
              </w:pBdr>
              <w:ind w:left="113"/>
              <w:jc w:val="both"/>
              <w:rPr>
                <w:rFonts w:ascii="Palatino Linotype" w:eastAsia="Palatino Linotype" w:hAnsi="Palatino Linotype" w:cs="Palatino Linotype"/>
                <w:color w:val="000000"/>
              </w:rPr>
            </w:pPr>
            <w:r w:rsidRPr="002B6F7B">
              <w:rPr>
                <w:rFonts w:ascii="Palatino Linotype" w:eastAsia="Palatino Linotype" w:hAnsi="Palatino Linotype" w:cs="Palatino Linotype"/>
                <w:bCs/>
                <w:color w:val="000000"/>
              </w:rPr>
              <w:t xml:space="preserve">Learning interest is one of the important factors that influence learning outcomes. </w:t>
            </w:r>
            <w:r w:rsidR="00F6133E" w:rsidRPr="002B6F7B">
              <w:rPr>
                <w:rFonts w:ascii="Palatino Linotype" w:eastAsia="Palatino Linotype" w:hAnsi="Palatino Linotype" w:cs="Palatino Linotype"/>
                <w:color w:val="000000"/>
              </w:rPr>
              <w:t>This study was conducted with the aim of knowing the relationship between students' interest in learning and their learning outcomes in Javanese language lessons. This study used a quantitative approach with a correlational research design. The research location was at State Senior High School 2 Purbalingga. The population of this study consists of 355 eleventh-grade students, and a sample of 192 students was selected using simple random sampling techniques. Data collection techniques included interviews, questionnaires, and documentation. The result of the validity test using the correlation product moment showed that 22 out of 25 questionnaire items were valid. The reliability test results using the Cronbach alpha formula yielded a value of 0.928. Data analysis techniques involved simple regression analysis and hypothesis testing using the product-moment correlation formula. The result showed that there was a significant relationship between students' interest in learning Javanese language and their learning outcomes. This is demonstrated by a calculated r-value of 0.670 and a significance level less than 0.05 (0.000 &lt; 0.05). This means that a higher interest in learning is associated with higher learning outcomes. From these results, it can be concluded that there is a fairly strong relationship between students' interest in learning and their learning outcomes in Javanese language lessons.</w:t>
            </w:r>
          </w:p>
        </w:tc>
      </w:tr>
      <w:tr w:rsidR="00A0055C" w:rsidRPr="002B6F7B">
        <w:trPr>
          <w:trHeight w:val="1231"/>
          <w:jc w:val="center"/>
        </w:trPr>
        <w:tc>
          <w:tcPr>
            <w:tcW w:w="2787" w:type="dxa"/>
            <w:vMerge w:val="restart"/>
            <w:tcBorders>
              <w:top w:val="single" w:sz="4" w:space="0" w:color="000000"/>
              <w:left w:val="nil"/>
              <w:bottom w:val="single" w:sz="4" w:space="0" w:color="000000"/>
              <w:right w:val="nil"/>
            </w:tcBorders>
          </w:tcPr>
          <w:p w:rsidR="00A0055C" w:rsidRPr="005B0AFB" w:rsidRDefault="00A0055C">
            <w:pPr>
              <w:spacing w:before="120" w:after="120"/>
              <w:jc w:val="both"/>
              <w:rPr>
                <w:rFonts w:ascii="Palatino Linotype" w:eastAsia="Palatino Linotype" w:hAnsi="Palatino Linotype" w:cs="Palatino Linotype"/>
                <w:b/>
                <w:i/>
                <w:sz w:val="18"/>
                <w:szCs w:val="18"/>
              </w:rPr>
            </w:pPr>
            <w:r w:rsidRPr="005B0AFB">
              <w:rPr>
                <w:rFonts w:ascii="Palatino Linotype" w:eastAsia="Palatino Linotype" w:hAnsi="Palatino Linotype" w:cs="Palatino Linotype"/>
                <w:b/>
                <w:i/>
                <w:sz w:val="18"/>
                <w:szCs w:val="18"/>
              </w:rPr>
              <w:t>Article history:</w:t>
            </w:r>
          </w:p>
          <w:p w:rsidR="00A0055C" w:rsidRPr="005B0AFB" w:rsidRDefault="00A0055C">
            <w:pPr>
              <w:pBdr>
                <w:top w:val="nil"/>
                <w:left w:val="nil"/>
                <w:bottom w:val="nil"/>
                <w:right w:val="nil"/>
                <w:between w:val="nil"/>
              </w:pBdr>
              <w:rPr>
                <w:rFonts w:ascii="Palatino Linotype" w:eastAsia="Palatino Linotype" w:hAnsi="Palatino Linotype" w:cs="Palatino Linotype"/>
                <w:color w:val="000000"/>
                <w:sz w:val="18"/>
                <w:szCs w:val="18"/>
              </w:rPr>
            </w:pPr>
            <w:r w:rsidRPr="005B0AFB">
              <w:rPr>
                <w:rFonts w:ascii="Palatino Linotype" w:eastAsia="Palatino Linotype" w:hAnsi="Palatino Linotype" w:cs="Palatino Linotype"/>
                <w:color w:val="000000"/>
                <w:sz w:val="18"/>
                <w:szCs w:val="18"/>
              </w:rPr>
              <w:t>Received 2021-08-14</w:t>
            </w:r>
          </w:p>
          <w:p w:rsidR="00A0055C" w:rsidRPr="005B0AFB" w:rsidRDefault="00A0055C">
            <w:pPr>
              <w:pBdr>
                <w:top w:val="nil"/>
                <w:left w:val="nil"/>
                <w:bottom w:val="nil"/>
                <w:right w:val="nil"/>
                <w:between w:val="nil"/>
              </w:pBdr>
              <w:rPr>
                <w:rFonts w:ascii="Palatino Linotype" w:eastAsia="Palatino Linotype" w:hAnsi="Palatino Linotype" w:cs="Palatino Linotype"/>
                <w:color w:val="000000"/>
                <w:sz w:val="18"/>
                <w:szCs w:val="18"/>
              </w:rPr>
            </w:pPr>
            <w:r w:rsidRPr="005B0AFB">
              <w:rPr>
                <w:rFonts w:ascii="Palatino Linotype" w:eastAsia="Palatino Linotype" w:hAnsi="Palatino Linotype" w:cs="Palatino Linotype"/>
                <w:color w:val="000000"/>
                <w:sz w:val="18"/>
                <w:szCs w:val="18"/>
              </w:rPr>
              <w:t xml:space="preserve">Revised </w:t>
            </w:r>
            <w:r w:rsidRPr="005B0AFB">
              <w:rPr>
                <w:rFonts w:ascii="Palatino Linotype" w:eastAsia="Palatino Linotype" w:hAnsi="Palatino Linotype" w:cs="Palatino Linotype"/>
                <w:color w:val="000000"/>
                <w:sz w:val="18"/>
                <w:szCs w:val="18"/>
              </w:rPr>
              <w:tab/>
              <w:t>2021-11-12</w:t>
            </w:r>
          </w:p>
          <w:p w:rsidR="00A0055C" w:rsidRPr="005B0AFB" w:rsidRDefault="00A0055C">
            <w:pPr>
              <w:pBdr>
                <w:top w:val="nil"/>
                <w:left w:val="nil"/>
                <w:bottom w:val="nil"/>
                <w:right w:val="nil"/>
                <w:between w:val="nil"/>
              </w:pBdr>
              <w:rPr>
                <w:rFonts w:ascii="Palatino Linotype" w:eastAsia="Palatino Linotype" w:hAnsi="Palatino Linotype" w:cs="Palatino Linotype"/>
                <w:color w:val="000000"/>
                <w:sz w:val="18"/>
                <w:szCs w:val="18"/>
              </w:rPr>
            </w:pPr>
            <w:r w:rsidRPr="005B0AFB">
              <w:rPr>
                <w:rFonts w:ascii="Palatino Linotype" w:eastAsia="Palatino Linotype" w:hAnsi="Palatino Linotype" w:cs="Palatino Linotype"/>
                <w:color w:val="000000"/>
                <w:sz w:val="18"/>
                <w:szCs w:val="18"/>
              </w:rPr>
              <w:t>Accepted 2022-01-17</w:t>
            </w:r>
          </w:p>
        </w:tc>
        <w:tc>
          <w:tcPr>
            <w:tcW w:w="282" w:type="dxa"/>
            <w:vMerge/>
            <w:tcBorders>
              <w:top w:val="nil"/>
              <w:left w:val="nil"/>
              <w:bottom w:val="nil"/>
              <w:right w:val="nil"/>
            </w:tcBorders>
          </w:tcPr>
          <w:p w:rsidR="00A0055C" w:rsidRPr="002B6F7B" w:rsidRDefault="00A0055C">
            <w:pPr>
              <w:widowControl w:val="0"/>
              <w:pBdr>
                <w:top w:val="nil"/>
                <w:left w:val="nil"/>
                <w:bottom w:val="nil"/>
                <w:right w:val="nil"/>
                <w:between w:val="nil"/>
              </w:pBdr>
              <w:spacing w:line="276" w:lineRule="auto"/>
              <w:rPr>
                <w:rFonts w:ascii="Palatino Linotype" w:eastAsia="Palatino Linotype" w:hAnsi="Palatino Linotype" w:cs="Palatino Linotype"/>
                <w:color w:val="000000"/>
              </w:rPr>
            </w:pPr>
          </w:p>
        </w:tc>
        <w:tc>
          <w:tcPr>
            <w:tcW w:w="5776" w:type="dxa"/>
            <w:vMerge/>
            <w:tcBorders>
              <w:top w:val="single" w:sz="4" w:space="0" w:color="000000"/>
              <w:left w:val="nil"/>
              <w:bottom w:val="nil"/>
              <w:right w:val="nil"/>
            </w:tcBorders>
          </w:tcPr>
          <w:p w:rsidR="00A0055C" w:rsidRPr="002B6F7B" w:rsidRDefault="00A0055C">
            <w:pPr>
              <w:widowControl w:val="0"/>
              <w:pBdr>
                <w:top w:val="nil"/>
                <w:left w:val="nil"/>
                <w:bottom w:val="nil"/>
                <w:right w:val="nil"/>
                <w:between w:val="nil"/>
              </w:pBdr>
              <w:spacing w:line="276" w:lineRule="auto"/>
              <w:rPr>
                <w:rFonts w:ascii="Palatino Linotype" w:eastAsia="Palatino Linotype" w:hAnsi="Palatino Linotype" w:cs="Palatino Linotype"/>
                <w:color w:val="000000"/>
              </w:rPr>
            </w:pPr>
          </w:p>
        </w:tc>
      </w:tr>
      <w:tr w:rsidR="00A0055C" w:rsidRPr="002B6F7B">
        <w:trPr>
          <w:trHeight w:val="70"/>
          <w:jc w:val="center"/>
        </w:trPr>
        <w:tc>
          <w:tcPr>
            <w:tcW w:w="2787" w:type="dxa"/>
            <w:vMerge/>
            <w:tcBorders>
              <w:top w:val="single" w:sz="4" w:space="0" w:color="000000"/>
              <w:left w:val="nil"/>
              <w:bottom w:val="single" w:sz="4" w:space="0" w:color="000000"/>
              <w:right w:val="nil"/>
            </w:tcBorders>
          </w:tcPr>
          <w:p w:rsidR="00A0055C" w:rsidRPr="002B6F7B" w:rsidRDefault="00A0055C">
            <w:pPr>
              <w:widowControl w:val="0"/>
              <w:pBdr>
                <w:top w:val="nil"/>
                <w:left w:val="nil"/>
                <w:bottom w:val="nil"/>
                <w:right w:val="nil"/>
                <w:between w:val="nil"/>
              </w:pBdr>
              <w:spacing w:line="276" w:lineRule="auto"/>
              <w:rPr>
                <w:rFonts w:ascii="Palatino Linotype" w:eastAsia="Palatino Linotype" w:hAnsi="Palatino Linotype" w:cs="Palatino Linotype"/>
                <w:color w:val="000000"/>
              </w:rPr>
            </w:pPr>
          </w:p>
        </w:tc>
        <w:tc>
          <w:tcPr>
            <w:tcW w:w="282" w:type="dxa"/>
            <w:vMerge/>
            <w:tcBorders>
              <w:top w:val="nil"/>
              <w:left w:val="nil"/>
              <w:bottom w:val="nil"/>
              <w:right w:val="nil"/>
            </w:tcBorders>
          </w:tcPr>
          <w:p w:rsidR="00A0055C" w:rsidRPr="002B6F7B" w:rsidRDefault="00A0055C">
            <w:pPr>
              <w:widowControl w:val="0"/>
              <w:pBdr>
                <w:top w:val="nil"/>
                <w:left w:val="nil"/>
                <w:bottom w:val="nil"/>
                <w:right w:val="nil"/>
                <w:between w:val="nil"/>
              </w:pBdr>
              <w:spacing w:line="276" w:lineRule="auto"/>
              <w:rPr>
                <w:rFonts w:ascii="Palatino Linotype" w:eastAsia="Palatino Linotype" w:hAnsi="Palatino Linotype" w:cs="Palatino Linotype"/>
                <w:color w:val="000000"/>
              </w:rPr>
            </w:pPr>
          </w:p>
        </w:tc>
        <w:tc>
          <w:tcPr>
            <w:tcW w:w="5776" w:type="dxa"/>
            <w:tcBorders>
              <w:top w:val="nil"/>
              <w:left w:val="nil"/>
              <w:bottom w:val="single" w:sz="4" w:space="0" w:color="000000"/>
              <w:right w:val="nil"/>
            </w:tcBorders>
          </w:tcPr>
          <w:p w:rsidR="00A0055C" w:rsidRPr="002B6F7B" w:rsidRDefault="00A0055C">
            <w:pPr>
              <w:spacing w:before="120" w:after="120"/>
              <w:jc w:val="right"/>
              <w:rPr>
                <w:rFonts w:ascii="Palatino Linotype" w:eastAsia="Palatino Linotype" w:hAnsi="Palatino Linotype" w:cs="Palatino Linotype"/>
                <w:i/>
                <w:color w:val="000000"/>
              </w:rPr>
            </w:pPr>
            <w:r w:rsidRPr="002B6F7B">
              <w:rPr>
                <w:rFonts w:ascii="Palatino Linotype" w:eastAsia="Palatino Linotype" w:hAnsi="Palatino Linotype" w:cs="Palatino Linotype"/>
                <w:i/>
                <w:color w:val="000000"/>
              </w:rPr>
              <w:t xml:space="preserve">This is an open access article under the </w:t>
            </w:r>
            <w:r w:rsidR="0046536E">
              <w:fldChar w:fldCharType="begin"/>
            </w:r>
            <w:r w:rsidR="0046536E">
              <w:instrText>HYPERLINK "https://creativecommons.org/licenses/by-nc-sa/4.0/" \h</w:instrText>
            </w:r>
            <w:r w:rsidR="0046536E">
              <w:fldChar w:fldCharType="separate"/>
            </w:r>
            <w:r w:rsidRPr="002B6F7B">
              <w:rPr>
                <w:rFonts w:ascii="Palatino Linotype" w:eastAsia="Palatino Linotype" w:hAnsi="Palatino Linotype" w:cs="Palatino Linotype"/>
                <w:i/>
                <w:color w:val="0563C1"/>
                <w:u w:val="single"/>
              </w:rPr>
              <w:t>CC BY-NC-SA</w:t>
            </w:r>
            <w:r w:rsidR="0046536E">
              <w:rPr>
                <w:rFonts w:ascii="Palatino Linotype" w:eastAsia="Palatino Linotype" w:hAnsi="Palatino Linotype" w:cs="Palatino Linotype"/>
                <w:i/>
                <w:color w:val="0563C1"/>
                <w:u w:val="single"/>
              </w:rPr>
              <w:fldChar w:fldCharType="end"/>
            </w:r>
            <w:r w:rsidRPr="002B6F7B">
              <w:rPr>
                <w:rFonts w:ascii="Palatino Linotype" w:eastAsia="Palatino Linotype" w:hAnsi="Palatino Linotype" w:cs="Palatino Linotype"/>
                <w:i/>
                <w:color w:val="000000"/>
              </w:rPr>
              <w:t xml:space="preserve"> license.</w:t>
            </w:r>
          </w:p>
          <w:p w:rsidR="00A0055C" w:rsidRPr="002B6F7B" w:rsidRDefault="00A0055C">
            <w:pPr>
              <w:spacing w:before="120" w:after="120"/>
              <w:jc w:val="right"/>
              <w:rPr>
                <w:rFonts w:ascii="Palatino Linotype" w:eastAsia="Palatino Linotype" w:hAnsi="Palatino Linotype" w:cs="Palatino Linotype"/>
                <w:i/>
                <w:color w:val="000000"/>
              </w:rPr>
            </w:pPr>
            <w:r w:rsidRPr="002B6F7B">
              <w:rPr>
                <w:rFonts w:ascii="Palatino Linotype" w:eastAsia="Palatino Linotype" w:hAnsi="Palatino Linotype" w:cs="Palatino Linotype"/>
                <w:noProof/>
              </w:rPr>
              <w:drawing>
                <wp:inline distT="0" distB="0" distL="0" distR="0" wp14:anchorId="4D8AB5FF" wp14:editId="5D74D5AC">
                  <wp:extent cx="1054509" cy="3714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054509" cy="371475"/>
                          </a:xfrm>
                          <a:prstGeom prst="rect">
                            <a:avLst/>
                          </a:prstGeom>
                          <a:ln/>
                        </pic:spPr>
                      </pic:pic>
                    </a:graphicData>
                  </a:graphic>
                </wp:inline>
              </w:drawing>
            </w:r>
          </w:p>
        </w:tc>
      </w:tr>
      <w:tr w:rsidR="00A0055C" w:rsidRPr="002B6F7B">
        <w:trPr>
          <w:jc w:val="center"/>
        </w:trPr>
        <w:tc>
          <w:tcPr>
            <w:tcW w:w="8845" w:type="dxa"/>
            <w:gridSpan w:val="3"/>
            <w:tcBorders>
              <w:top w:val="nil"/>
              <w:left w:val="nil"/>
              <w:bottom w:val="single" w:sz="4" w:space="0" w:color="000000"/>
              <w:right w:val="nil"/>
            </w:tcBorders>
          </w:tcPr>
          <w:p w:rsidR="00A0055C" w:rsidRPr="002B6F7B" w:rsidRDefault="00A0055C">
            <w:pPr>
              <w:pBdr>
                <w:top w:val="nil"/>
                <w:left w:val="nil"/>
                <w:bottom w:val="nil"/>
                <w:right w:val="nil"/>
                <w:between w:val="nil"/>
              </w:pBdr>
              <w:spacing w:line="259" w:lineRule="auto"/>
              <w:ind w:firstLine="10"/>
              <w:rPr>
                <w:rFonts w:ascii="Palatino Linotype" w:eastAsia="Palatino Linotype" w:hAnsi="Palatino Linotype" w:cs="Palatino Linotype"/>
                <w:b/>
                <w:color w:val="000000"/>
              </w:rPr>
            </w:pPr>
            <w:bookmarkStart w:id="0" w:name="_gjdgxs" w:colFirst="0" w:colLast="0"/>
            <w:bookmarkEnd w:id="0"/>
            <w:r w:rsidRPr="002B6F7B">
              <w:rPr>
                <w:rFonts w:ascii="Palatino Linotype" w:eastAsia="Palatino Linotype" w:hAnsi="Palatino Linotype" w:cs="Palatino Linotype"/>
                <w:b/>
                <w:color w:val="000000"/>
              </w:rPr>
              <w:t>Corresponding Author:</w:t>
            </w:r>
          </w:p>
          <w:p w:rsidR="00A0055C" w:rsidRPr="002B6F7B" w:rsidRDefault="001E6C6A">
            <w:pPr>
              <w:pBdr>
                <w:top w:val="nil"/>
                <w:left w:val="nil"/>
                <w:bottom w:val="nil"/>
                <w:right w:val="nil"/>
                <w:between w:val="nil"/>
              </w:pBdr>
              <w:spacing w:line="259" w:lineRule="auto"/>
              <w:ind w:left="311" w:hanging="198"/>
              <w:rPr>
                <w:rFonts w:ascii="Palatino Linotype" w:eastAsia="Palatino Linotype" w:hAnsi="Palatino Linotype" w:cs="Palatino Linotype"/>
                <w:color w:val="000000"/>
              </w:rPr>
            </w:pPr>
            <w:r>
              <w:rPr>
                <w:rFonts w:ascii="Palatino Linotype" w:eastAsia="Palatino Linotype" w:hAnsi="Palatino Linotype" w:cs="Palatino Linotype"/>
                <w:color w:val="000000"/>
              </w:rPr>
              <w:t>Nur Hanifah Insani</w:t>
            </w:r>
          </w:p>
          <w:p w:rsidR="00A0055C" w:rsidRPr="002B6F7B" w:rsidRDefault="00E27ABA">
            <w:pPr>
              <w:pBdr>
                <w:top w:val="nil"/>
                <w:left w:val="nil"/>
                <w:bottom w:val="nil"/>
                <w:right w:val="nil"/>
                <w:between w:val="nil"/>
              </w:pBdr>
              <w:spacing w:line="259" w:lineRule="auto"/>
              <w:ind w:left="311" w:hanging="198"/>
              <w:rPr>
                <w:rFonts w:ascii="Palatino Linotype" w:eastAsia="Palatino Linotype" w:hAnsi="Palatino Linotype" w:cs="Palatino Linotype"/>
                <w:color w:val="000000"/>
              </w:rPr>
            </w:pPr>
            <w:r w:rsidRPr="002B6F7B">
              <w:rPr>
                <w:rFonts w:ascii="Palatino Linotype" w:eastAsia="Palatino Linotype" w:hAnsi="Palatino Linotype" w:cs="Palatino Linotype"/>
                <w:color w:val="000000"/>
              </w:rPr>
              <w:t>Universitas Negeri Semara</w:t>
            </w:r>
            <w:r w:rsidR="004A5C4C" w:rsidRPr="002B6F7B">
              <w:rPr>
                <w:rFonts w:ascii="Palatino Linotype" w:eastAsia="Palatino Linotype" w:hAnsi="Palatino Linotype" w:cs="Palatino Linotype"/>
                <w:color w:val="000000"/>
              </w:rPr>
              <w:t>ng</w:t>
            </w:r>
            <w:r w:rsidR="00A0055C" w:rsidRPr="002B6F7B">
              <w:rPr>
                <w:rFonts w:ascii="Palatino Linotype" w:eastAsia="Palatino Linotype" w:hAnsi="Palatino Linotype" w:cs="Palatino Linotype"/>
                <w:color w:val="000000"/>
              </w:rPr>
              <w:t xml:space="preserve">; </w:t>
            </w:r>
            <w:hyperlink r:id="rId10" w:history="1">
              <w:r w:rsidR="0046536E" w:rsidRPr="002B6F7B">
                <w:rPr>
                  <w:rStyle w:val="Hyperlink"/>
                  <w:rFonts w:ascii="Palatino Linotype" w:eastAsia="Times New Roman" w:hAnsi="Palatino Linotype"/>
                </w:rPr>
                <w:t>hanifahnurinsani@mail.unnes.ac.id</w:t>
              </w:r>
            </w:hyperlink>
          </w:p>
        </w:tc>
      </w:tr>
    </w:tbl>
    <w:p w:rsidR="00F33C80" w:rsidRPr="002B6F7B" w:rsidRDefault="00F33C80" w:rsidP="00F33C80">
      <w:pPr>
        <w:pBdr>
          <w:top w:val="nil"/>
          <w:left w:val="nil"/>
          <w:bottom w:val="nil"/>
          <w:right w:val="nil"/>
          <w:between w:val="nil"/>
        </w:pBdr>
        <w:spacing w:before="240" w:after="120"/>
        <w:rPr>
          <w:rFonts w:ascii="Palatino Linotype" w:eastAsia="Palatino Linotype" w:hAnsi="Palatino Linotype" w:cs="Palatino Linotype"/>
          <w:b/>
          <w:color w:val="000000"/>
          <w:sz w:val="20"/>
          <w:szCs w:val="20"/>
        </w:rPr>
      </w:pPr>
    </w:p>
    <w:p w:rsidR="00694C65" w:rsidRPr="002B6F7B" w:rsidRDefault="00694C65" w:rsidP="00F33C80">
      <w:pPr>
        <w:pBdr>
          <w:top w:val="nil"/>
          <w:left w:val="nil"/>
          <w:bottom w:val="nil"/>
          <w:right w:val="nil"/>
          <w:between w:val="nil"/>
        </w:pBdr>
        <w:spacing w:before="240" w:after="120"/>
        <w:rPr>
          <w:rFonts w:ascii="Palatino Linotype" w:eastAsia="Palatino Linotype" w:hAnsi="Palatino Linotype" w:cs="Palatino Linotype"/>
          <w:b/>
          <w:color w:val="000000"/>
          <w:sz w:val="20"/>
          <w:szCs w:val="20"/>
        </w:rPr>
      </w:pPr>
    </w:p>
    <w:p w:rsidR="006D320C" w:rsidRPr="002B6F7B" w:rsidRDefault="0061556A" w:rsidP="005C2DED">
      <w:pPr>
        <w:numPr>
          <w:ilvl w:val="0"/>
          <w:numId w:val="3"/>
        </w:numPr>
        <w:pBdr>
          <w:top w:val="nil"/>
          <w:left w:val="nil"/>
          <w:bottom w:val="nil"/>
          <w:right w:val="nil"/>
          <w:between w:val="nil"/>
        </w:pBdr>
        <w:spacing w:before="240" w:after="120"/>
        <w:rPr>
          <w:rFonts w:ascii="Palatino Linotype" w:eastAsia="Palatino Linotype" w:hAnsi="Palatino Linotype" w:cs="Palatino Linotype"/>
          <w:b/>
          <w:color w:val="000000"/>
          <w:sz w:val="20"/>
          <w:szCs w:val="20"/>
        </w:rPr>
      </w:pPr>
      <w:r w:rsidRPr="002B6F7B">
        <w:rPr>
          <w:rFonts w:ascii="Palatino Linotype" w:eastAsia="Palatino Linotype" w:hAnsi="Palatino Linotype" w:cs="Palatino Linotype"/>
          <w:b/>
          <w:color w:val="000000"/>
          <w:sz w:val="20"/>
          <w:szCs w:val="20"/>
        </w:rPr>
        <w:lastRenderedPageBreak/>
        <w:t>INTRODUCTION</w:t>
      </w:r>
    </w:p>
    <w:p w:rsidR="00474B21" w:rsidRPr="002B6F7B" w:rsidRDefault="001B415C" w:rsidP="005519C2">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
          <w:color w:val="000000"/>
          <w:sz w:val="20"/>
          <w:szCs w:val="20"/>
        </w:rPr>
      </w:pPr>
      <w:r w:rsidRPr="002B6F7B">
        <w:rPr>
          <w:rFonts w:ascii="Palatino Linotype" w:hAnsi="Palatino Linotype"/>
          <w:color w:val="000000"/>
          <w:sz w:val="20"/>
          <w:szCs w:val="20"/>
        </w:rPr>
        <w:t>Javanese language is a local content subject in schools in Central Java, including in Purbalingga. Javanese language learning has been implemented at the elementary school, junior high school, and high school levels. According to Octavia et. al (2023)</w:t>
      </w:r>
      <w:r w:rsidR="00006797"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the learning mindsof high school students is highly developed and they possess a high level of curiosity. Javanese language subjects are carried out based on the Regulation of the Governor of Central Java in 2019, article 26 which states that the Javanese language is a mandatory subject. According to Handayani (2023), the implementation of Javanese language aims to preserve and develop Javanese culture to understand the values, traditions, and customs of Javanese society.</w:t>
      </w:r>
    </w:p>
    <w:p w:rsidR="00601D01" w:rsidRPr="002B6F7B" w:rsidRDefault="001B415C" w:rsidP="005519C2">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
          <w:color w:val="000000"/>
          <w:sz w:val="20"/>
          <w:szCs w:val="20"/>
        </w:rPr>
      </w:pPr>
      <w:r w:rsidRPr="002B6F7B">
        <w:rPr>
          <w:rFonts w:ascii="Palatino Linotype" w:hAnsi="Palatino Linotype"/>
          <w:color w:val="000000"/>
          <w:sz w:val="20"/>
          <w:szCs w:val="20"/>
        </w:rPr>
        <w:t>Unfortunately, the implementation of Javanese language learning in schools often does not adhere to the established provisions. This discrepancy occurs due to the fluctuations in the development of the applicable curriculum, which often leads to a lack of synchronization between the curriculum and the contents of the set regulations. This is reinforced by Nurapriani et. al (2021)</w:t>
      </w:r>
      <w:r w:rsidR="00202016"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who stated that there are still many children's educational institutions that have not met the educational standards set out in existing regulations. For example, in terms of teacher qualifications, adequate facilities and infrastructure, appropriate curriculum, and effective teaching methods (Ramatni et</w:t>
      </w:r>
      <w:r w:rsidR="002B5827" w:rsidRPr="002B6F7B">
        <w:rPr>
          <w:rFonts w:ascii="Palatino Linotype" w:hAnsi="Palatino Linotype"/>
          <w:color w:val="000000"/>
          <w:sz w:val="20"/>
          <w:szCs w:val="20"/>
        </w:rPr>
        <w:t xml:space="preserve"> al., </w:t>
      </w:r>
      <w:r w:rsidRPr="002B6F7B">
        <w:rPr>
          <w:rFonts w:ascii="Palatino Linotype" w:hAnsi="Palatino Linotype"/>
          <w:color w:val="000000"/>
          <w:sz w:val="20"/>
          <w:szCs w:val="20"/>
        </w:rPr>
        <w:t>2023). According to Zafirah et. al (2021), teachers must be able to apply the right teaching methods. If this is not fulfilled, then the quality of education provided to students can be compromised. In other words, it is important to ensure that educational institutions can meet the educational standards that have been set so that students can receive quality education and in accordance with the subject achievements in the applied curriculum</w:t>
      </w:r>
      <w:r w:rsidR="006D320C" w:rsidRPr="002B6F7B">
        <w:rPr>
          <w:rFonts w:ascii="Palatino Linotype" w:hAnsi="Palatino Linotype"/>
          <w:color w:val="000000"/>
          <w:sz w:val="20"/>
          <w:szCs w:val="20"/>
        </w:rPr>
        <w:t>.</w:t>
      </w:r>
    </w:p>
    <w:p w:rsidR="00601D01" w:rsidRPr="002B6F7B" w:rsidRDefault="00601D01" w:rsidP="005519C2">
      <w:pPr>
        <w:pStyle w:val="NormalWeb"/>
        <w:spacing w:before="240" w:beforeAutospacing="0" w:after="120" w:afterAutospacing="0"/>
        <w:ind w:firstLine="720"/>
        <w:jc w:val="both"/>
        <w:rPr>
          <w:rFonts w:ascii="Palatino Linotype" w:hAnsi="Palatino Linotype"/>
          <w:sz w:val="20"/>
          <w:szCs w:val="20"/>
        </w:rPr>
      </w:pPr>
      <w:r w:rsidRPr="002B6F7B">
        <w:rPr>
          <w:rFonts w:ascii="Palatino Linotype" w:hAnsi="Palatino Linotype"/>
          <w:color w:val="000000"/>
          <w:sz w:val="20"/>
          <w:szCs w:val="20"/>
        </w:rPr>
        <w:t xml:space="preserve">The </w:t>
      </w:r>
      <w:proofErr w:type="spellStart"/>
      <w:r w:rsidRPr="002B6F7B">
        <w:rPr>
          <w:rFonts w:ascii="Palatino Linotype" w:hAnsi="Palatino Linotype"/>
          <w:color w:val="000000"/>
          <w:sz w:val="20"/>
          <w:szCs w:val="20"/>
        </w:rPr>
        <w:t>current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condition</w:t>
      </w:r>
      <w:proofErr w:type="spellEnd"/>
      <w:r w:rsidRPr="002B6F7B">
        <w:rPr>
          <w:rFonts w:ascii="Palatino Linotype" w:hAnsi="Palatino Linotype"/>
          <w:color w:val="000000"/>
          <w:sz w:val="20"/>
          <w:szCs w:val="20"/>
        </w:rPr>
        <w:t xml:space="preserve"> of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fact</w:t>
      </w:r>
      <w:proofErr w:type="spellEnd"/>
      <w:r w:rsidRPr="002B6F7B">
        <w:rPr>
          <w:rFonts w:ascii="Palatino Linotype" w:hAnsi="Palatino Linotype"/>
          <w:color w:val="000000"/>
          <w:sz w:val="20"/>
          <w:szCs w:val="20"/>
        </w:rPr>
        <w:t xml:space="preserve"> not in </w:t>
      </w:r>
      <w:proofErr w:type="spellStart"/>
      <w:r w:rsidRPr="002B6F7B">
        <w:rPr>
          <w:rFonts w:ascii="Palatino Linotype" w:hAnsi="Palatino Linotype"/>
          <w:color w:val="000000"/>
          <w:sz w:val="20"/>
          <w:szCs w:val="20"/>
        </w:rPr>
        <w:t>line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purpose</w:t>
      </w:r>
      <w:proofErr w:type="spellEnd"/>
      <w:r w:rsidRPr="002B6F7B">
        <w:rPr>
          <w:rFonts w:ascii="Palatino Linotype" w:hAnsi="Palatino Linotype"/>
          <w:color w:val="000000"/>
          <w:sz w:val="20"/>
          <w:szCs w:val="20"/>
        </w:rPr>
        <w:t xml:space="preserve"> of learning Javanese.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00BD36A3" w:rsidRPr="002B6F7B">
        <w:rPr>
          <w:rFonts w:ascii="Palatino Linotype" w:hAnsi="Palatino Linotype"/>
          <w:color w:val="000000"/>
          <w:sz w:val="20"/>
          <w:szCs w:val="20"/>
        </w:rPr>
        <w:t>aligns</w:t>
      </w:r>
      <w:proofErr w:type="spellEnd"/>
      <w:r w:rsidR="00BD36A3"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findings</w:t>
      </w:r>
      <w:proofErr w:type="spellEnd"/>
      <w:r w:rsidRPr="002B6F7B">
        <w:rPr>
          <w:rFonts w:ascii="Palatino Linotype" w:hAnsi="Palatino Linotype"/>
          <w:color w:val="000000"/>
          <w:sz w:val="20"/>
          <w:szCs w:val="20"/>
        </w:rPr>
        <w:t xml:space="preserve"> of Aryanti et. al (2023)</w:t>
      </w:r>
      <w:r w:rsidR="002B5827"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w:t>
      </w:r>
      <w:proofErr w:type="spellStart"/>
      <w:r w:rsidR="00B63761" w:rsidRPr="002B6F7B">
        <w:rPr>
          <w:rFonts w:ascii="Palatino Linotype" w:hAnsi="Palatino Linotype"/>
          <w:color w:val="000000"/>
          <w:sz w:val="20"/>
          <w:szCs w:val="20"/>
        </w:rPr>
        <w:t>which</w:t>
      </w:r>
      <w:proofErr w:type="spellEnd"/>
      <w:r w:rsidR="00B63761" w:rsidRPr="002B6F7B">
        <w:rPr>
          <w:rFonts w:ascii="Palatino Linotype" w:hAnsi="Palatino Linotype"/>
          <w:color w:val="000000"/>
          <w:sz w:val="20"/>
          <w:szCs w:val="20"/>
        </w:rPr>
        <w:t xml:space="preserve"> </w:t>
      </w:r>
      <w:proofErr w:type="spellStart"/>
      <w:r w:rsidR="00B63761" w:rsidRPr="002B6F7B">
        <w:rPr>
          <w:rFonts w:ascii="Palatino Linotype" w:hAnsi="Palatino Linotype"/>
          <w:color w:val="000000"/>
          <w:sz w:val="20"/>
          <w:szCs w:val="20"/>
        </w:rPr>
        <w:t>indicate</w:t>
      </w:r>
      <w:proofErr w:type="spellEnd"/>
      <w:r w:rsidRPr="002B6F7B">
        <w:rPr>
          <w:rFonts w:ascii="Palatino Linotype" w:hAnsi="Palatino Linotype"/>
          <w:color w:val="000000"/>
          <w:sz w:val="20"/>
          <w:szCs w:val="20"/>
        </w:rPr>
        <w:t xml:space="preserve"> </w:t>
      </w:r>
      <w:proofErr w:type="spellStart"/>
      <w:r w:rsidR="00A6572D" w:rsidRPr="002B6F7B">
        <w:rPr>
          <w:rFonts w:ascii="Palatino Linotype" w:hAnsi="Palatino Linotype"/>
          <w:color w:val="000000"/>
          <w:sz w:val="20"/>
          <w:szCs w:val="20"/>
        </w:rPr>
        <w:t>that</w:t>
      </w:r>
      <w:proofErr w:type="spellEnd"/>
      <w:r w:rsidR="00A6572D" w:rsidRPr="002B6F7B">
        <w:rPr>
          <w:rFonts w:ascii="Palatino Linotype" w:hAnsi="Palatino Linotype"/>
          <w:color w:val="000000"/>
          <w:sz w:val="20"/>
          <w:szCs w:val="20"/>
        </w:rPr>
        <w:t xml:space="preserve"> </w:t>
      </w:r>
      <w:proofErr w:type="spellStart"/>
      <w:r w:rsidR="00A6572D" w:rsidRPr="002B6F7B">
        <w:rPr>
          <w:rFonts w:ascii="Palatino Linotype" w:hAnsi="Palatino Linotype"/>
          <w:color w:val="000000"/>
          <w:sz w:val="20"/>
          <w:szCs w:val="20"/>
        </w:rPr>
        <w:t>language</w:t>
      </w:r>
      <w:proofErr w:type="spellEnd"/>
      <w:r w:rsidR="00A6572D" w:rsidRPr="002B6F7B">
        <w:rPr>
          <w:rFonts w:ascii="Palatino Linotype" w:hAnsi="Palatino Linotype"/>
          <w:color w:val="000000"/>
          <w:sz w:val="20"/>
          <w:szCs w:val="20"/>
        </w:rPr>
        <w:t xml:space="preserve"> </w:t>
      </w:r>
      <w:r w:rsidRPr="002B6F7B">
        <w:rPr>
          <w:rFonts w:ascii="Palatino Linotype" w:hAnsi="Palatino Linotype"/>
          <w:color w:val="000000"/>
          <w:sz w:val="20"/>
          <w:szCs w:val="20"/>
        </w:rPr>
        <w:t xml:space="preserve">learning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still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far</w:t>
      </w:r>
      <w:proofErr w:type="spellEnd"/>
      <w:r w:rsidRPr="002B6F7B">
        <w:rPr>
          <w:rFonts w:ascii="Palatino Linotype" w:hAnsi="Palatino Linotype"/>
          <w:color w:val="000000"/>
          <w:sz w:val="20"/>
          <w:szCs w:val="20"/>
        </w:rPr>
        <w:t xml:space="preserve"> from </w:t>
      </w:r>
      <w:proofErr w:type="spellStart"/>
      <w:r w:rsidRPr="002B6F7B">
        <w:rPr>
          <w:rFonts w:ascii="Palatino Linotype" w:hAnsi="Palatino Linotype"/>
          <w:color w:val="000000"/>
          <w:sz w:val="20"/>
          <w:szCs w:val="20"/>
        </w:rPr>
        <w:t>expectations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has not </w:t>
      </w:r>
      <w:proofErr w:type="spellStart"/>
      <w:r w:rsidRPr="002B6F7B">
        <w:rPr>
          <w:rFonts w:ascii="Palatino Linotype" w:hAnsi="Palatino Linotype"/>
          <w:color w:val="000000"/>
          <w:sz w:val="20"/>
          <w:szCs w:val="20"/>
        </w:rPr>
        <w:t>experienced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significant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progress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condition</w:t>
      </w:r>
      <w:proofErr w:type="spellEnd"/>
      <w:r w:rsidRPr="002B6F7B">
        <w:rPr>
          <w:rFonts w:ascii="Palatino Linotype" w:hAnsi="Palatino Linotype"/>
          <w:color w:val="000000"/>
          <w:sz w:val="20"/>
          <w:szCs w:val="20"/>
        </w:rPr>
        <w:t xml:space="preserve"> </w:t>
      </w:r>
      <w:proofErr w:type="spellStart"/>
      <w:r w:rsidR="009F7288" w:rsidRPr="002B6F7B">
        <w:rPr>
          <w:rFonts w:ascii="Palatino Linotype" w:hAnsi="Palatino Linotype"/>
          <w:color w:val="000000"/>
          <w:sz w:val="20"/>
          <w:szCs w:val="20"/>
        </w:rPr>
        <w:t>sidelines</w:t>
      </w:r>
      <w:proofErr w:type="spellEnd"/>
      <w:r w:rsidR="009F7288" w:rsidRPr="002B6F7B">
        <w:rPr>
          <w:rFonts w:ascii="Palatino Linotype" w:hAnsi="Palatino Linotype"/>
          <w:color w:val="000000"/>
          <w:sz w:val="20"/>
          <w:szCs w:val="20"/>
        </w:rPr>
        <w:t xml:space="preserve"> </w:t>
      </w:r>
      <w:r w:rsidRPr="002B6F7B">
        <w:rPr>
          <w:rFonts w:ascii="Palatino Linotype" w:hAnsi="Palatino Linotype"/>
          <w:color w:val="000000"/>
          <w:sz w:val="20"/>
          <w:szCs w:val="20"/>
        </w:rPr>
        <w:t xml:space="preserve">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learning </w:t>
      </w:r>
      <w:proofErr w:type="spellStart"/>
      <w:r w:rsidR="00CE531F" w:rsidRPr="002B6F7B">
        <w:rPr>
          <w:rFonts w:ascii="Palatino Linotype" w:hAnsi="Palatino Linotype"/>
          <w:color w:val="000000"/>
          <w:sz w:val="20"/>
          <w:szCs w:val="20"/>
        </w:rPr>
        <w:t>within</w:t>
      </w:r>
      <w:proofErr w:type="spellEnd"/>
      <w:r w:rsidR="00CE531F" w:rsidRPr="002B6F7B">
        <w:rPr>
          <w:rFonts w:ascii="Palatino Linotype" w:hAnsi="Palatino Linotype"/>
          <w:color w:val="000000"/>
          <w:sz w:val="20"/>
          <w:szCs w:val="20"/>
        </w:rPr>
        <w:t xml:space="preserve"> </w:t>
      </w:r>
      <w:proofErr w:type="spellStart"/>
      <w:r w:rsidR="00CE531F" w:rsidRPr="002B6F7B">
        <w:rPr>
          <w:rFonts w:ascii="Palatino Linotype" w:hAnsi="Palatino Linotype"/>
          <w:color w:val="000000"/>
          <w:sz w:val="20"/>
          <w:szCs w:val="20"/>
        </w:rPr>
        <w:t>its</w:t>
      </w:r>
      <w:proofErr w:type="spellEnd"/>
      <w:r w:rsidR="00CE531F" w:rsidRPr="002B6F7B">
        <w:rPr>
          <w:rFonts w:ascii="Palatino Linotype" w:hAnsi="Palatino Linotype"/>
          <w:color w:val="000000"/>
          <w:sz w:val="20"/>
          <w:szCs w:val="20"/>
        </w:rPr>
        <w:t xml:space="preserve"> </w:t>
      </w:r>
      <w:proofErr w:type="spellStart"/>
      <w:r w:rsidR="00CE531F" w:rsidRPr="002B6F7B">
        <w:rPr>
          <w:rFonts w:ascii="Palatino Linotype" w:hAnsi="Palatino Linotype"/>
          <w:color w:val="000000"/>
          <w:sz w:val="20"/>
          <w:szCs w:val="20"/>
        </w:rPr>
        <w:t>own</w:t>
      </w:r>
      <w:proofErr w:type="spellEnd"/>
      <w:r w:rsidR="00CE531F" w:rsidRPr="002B6F7B">
        <w:rPr>
          <w:rFonts w:ascii="Palatino Linotype" w:hAnsi="Palatino Linotype"/>
          <w:color w:val="000000"/>
          <w:sz w:val="20"/>
          <w:szCs w:val="20"/>
        </w:rPr>
        <w:t xml:space="preserve"> </w:t>
      </w:r>
      <w:proofErr w:type="spellStart"/>
      <w:r w:rsidR="00CE531F" w:rsidRPr="002B6F7B">
        <w:rPr>
          <w:rFonts w:ascii="Palatino Linotype" w:hAnsi="Palatino Linotype"/>
          <w:color w:val="000000"/>
          <w:sz w:val="20"/>
          <w:szCs w:val="20"/>
        </w:rPr>
        <w:t>group</w:t>
      </w:r>
      <w:proofErr w:type="spellEnd"/>
      <w:r w:rsidR="008726CD"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w:t>
      </w:r>
      <w:r w:rsidR="00872128" w:rsidRPr="002B6F7B">
        <w:rPr>
          <w:rFonts w:ascii="Palatino Linotype" w:hAnsi="Palatino Linotype"/>
          <w:color w:val="000000"/>
          <w:sz w:val="20"/>
          <w:szCs w:val="20"/>
        </w:rPr>
        <w:t xml:space="preserve">The </w:t>
      </w:r>
      <w:proofErr w:type="spellStart"/>
      <w:r w:rsidR="00872128" w:rsidRPr="002B6F7B">
        <w:rPr>
          <w:rFonts w:ascii="Palatino Linotype" w:hAnsi="Palatino Linotype"/>
          <w:color w:val="000000"/>
          <w:sz w:val="20"/>
          <w:szCs w:val="20"/>
        </w:rPr>
        <w:t>aim</w:t>
      </w:r>
      <w:proofErr w:type="spellEnd"/>
      <w:r w:rsidR="00872128" w:rsidRPr="002B6F7B">
        <w:rPr>
          <w:rFonts w:ascii="Palatino Linotype" w:hAnsi="Palatino Linotype"/>
          <w:color w:val="000000"/>
          <w:sz w:val="20"/>
          <w:szCs w:val="20"/>
        </w:rPr>
        <w:t xml:space="preserve"> of Javanese </w:t>
      </w:r>
      <w:proofErr w:type="spellStart"/>
      <w:r w:rsidR="00872128" w:rsidRPr="002B6F7B">
        <w:rPr>
          <w:rFonts w:ascii="Palatino Linotype" w:hAnsi="Palatino Linotype"/>
          <w:color w:val="000000"/>
          <w:sz w:val="20"/>
          <w:szCs w:val="20"/>
        </w:rPr>
        <w:t>language</w:t>
      </w:r>
      <w:proofErr w:type="spellEnd"/>
      <w:r w:rsidR="00872128" w:rsidRPr="002B6F7B">
        <w:rPr>
          <w:rFonts w:ascii="Palatino Linotype" w:hAnsi="Palatino Linotype"/>
          <w:color w:val="000000"/>
          <w:sz w:val="20"/>
          <w:szCs w:val="20"/>
        </w:rPr>
        <w:t xml:space="preserve"> learning, </w:t>
      </w:r>
      <w:proofErr w:type="spellStart"/>
      <w:r w:rsidR="00872128" w:rsidRPr="002B6F7B">
        <w:rPr>
          <w:rFonts w:ascii="Palatino Linotype" w:hAnsi="Palatino Linotype"/>
          <w:color w:val="000000"/>
          <w:sz w:val="20"/>
          <w:szCs w:val="20"/>
        </w:rPr>
        <w:t>which</w:t>
      </w:r>
      <w:proofErr w:type="spellEnd"/>
      <w:r w:rsidR="00872128" w:rsidRPr="002B6F7B">
        <w:rPr>
          <w:rFonts w:ascii="Palatino Linotype" w:hAnsi="Palatino Linotype"/>
          <w:color w:val="000000"/>
          <w:sz w:val="20"/>
          <w:szCs w:val="20"/>
        </w:rPr>
        <w:t xml:space="preserve"> </w:t>
      </w:r>
      <w:proofErr w:type="spellStart"/>
      <w:r w:rsidR="00872128" w:rsidRPr="002B6F7B">
        <w:rPr>
          <w:rFonts w:ascii="Palatino Linotype" w:hAnsi="Palatino Linotype"/>
          <w:color w:val="000000"/>
          <w:sz w:val="20"/>
          <w:szCs w:val="20"/>
        </w:rPr>
        <w:t>is</w:t>
      </w:r>
      <w:proofErr w:type="spellEnd"/>
      <w:r w:rsidR="00872128" w:rsidRPr="002B6F7B">
        <w:rPr>
          <w:rFonts w:ascii="Palatino Linotype" w:hAnsi="Palatino Linotype"/>
          <w:color w:val="000000"/>
          <w:sz w:val="20"/>
          <w:szCs w:val="20"/>
        </w:rPr>
        <w:t xml:space="preserve"> </w:t>
      </w:r>
      <w:proofErr w:type="spellStart"/>
      <w:r w:rsidR="00872128" w:rsidRPr="002B6F7B">
        <w:rPr>
          <w:rFonts w:ascii="Palatino Linotype" w:hAnsi="Palatino Linotype"/>
          <w:color w:val="000000"/>
          <w:sz w:val="20"/>
          <w:szCs w:val="20"/>
        </w:rPr>
        <w:t>for</w:t>
      </w:r>
      <w:proofErr w:type="spellEnd"/>
      <w:r w:rsidR="00872128" w:rsidRPr="002B6F7B">
        <w:rPr>
          <w:rFonts w:ascii="Palatino Linotype" w:hAnsi="Palatino Linotype"/>
          <w:color w:val="000000"/>
          <w:sz w:val="20"/>
          <w:szCs w:val="20"/>
        </w:rPr>
        <w:t xml:space="preserve"> </w:t>
      </w:r>
      <w:proofErr w:type="spellStart"/>
      <w:r w:rsidR="00872128" w:rsidRPr="002B6F7B">
        <w:rPr>
          <w:rFonts w:ascii="Palatino Linotype" w:hAnsi="Palatino Linotype"/>
          <w:color w:val="000000"/>
          <w:sz w:val="20"/>
          <w:szCs w:val="20"/>
        </w:rPr>
        <w:t>students</w:t>
      </w:r>
      <w:proofErr w:type="spellEnd"/>
      <w:r w:rsidR="00872128" w:rsidRPr="002B6F7B">
        <w:rPr>
          <w:rFonts w:ascii="Palatino Linotype" w:hAnsi="Palatino Linotype"/>
          <w:color w:val="000000"/>
          <w:sz w:val="20"/>
          <w:szCs w:val="20"/>
        </w:rPr>
        <w:t xml:space="preserve"> to </w:t>
      </w:r>
      <w:proofErr w:type="spellStart"/>
      <w:r w:rsidR="00872128" w:rsidRPr="002B6F7B">
        <w:rPr>
          <w:rFonts w:ascii="Palatino Linotype" w:hAnsi="Palatino Linotype"/>
          <w:color w:val="000000"/>
          <w:sz w:val="20"/>
          <w:szCs w:val="20"/>
        </w:rPr>
        <w:t>apply</w:t>
      </w:r>
      <w:proofErr w:type="spellEnd"/>
      <w:r w:rsidR="00872128" w:rsidRPr="002B6F7B">
        <w:rPr>
          <w:rFonts w:ascii="Palatino Linotype" w:hAnsi="Palatino Linotype"/>
          <w:color w:val="000000"/>
          <w:sz w:val="20"/>
          <w:szCs w:val="20"/>
        </w:rPr>
        <w:t xml:space="preserve"> Javanese in </w:t>
      </w:r>
      <w:proofErr w:type="spellStart"/>
      <w:r w:rsidR="00872128" w:rsidRPr="002B6F7B">
        <w:rPr>
          <w:rFonts w:ascii="Palatino Linotype" w:hAnsi="Palatino Linotype"/>
          <w:color w:val="000000"/>
          <w:sz w:val="20"/>
          <w:szCs w:val="20"/>
        </w:rPr>
        <w:t>everyday</w:t>
      </w:r>
      <w:proofErr w:type="spellEnd"/>
      <w:r w:rsidR="00872128" w:rsidRPr="002B6F7B">
        <w:rPr>
          <w:rFonts w:ascii="Palatino Linotype" w:hAnsi="Palatino Linotype"/>
          <w:color w:val="000000"/>
          <w:sz w:val="20"/>
          <w:szCs w:val="20"/>
        </w:rPr>
        <w:t xml:space="preserve"> </w:t>
      </w:r>
      <w:proofErr w:type="spellStart"/>
      <w:r w:rsidR="00872128" w:rsidRPr="002B6F7B">
        <w:rPr>
          <w:rFonts w:ascii="Palatino Linotype" w:hAnsi="Palatino Linotype"/>
          <w:color w:val="000000"/>
          <w:sz w:val="20"/>
          <w:szCs w:val="20"/>
        </w:rPr>
        <w:t>life</w:t>
      </w:r>
      <w:proofErr w:type="spellEnd"/>
      <w:r w:rsidR="00872128" w:rsidRPr="002B6F7B">
        <w:rPr>
          <w:rFonts w:ascii="Palatino Linotype" w:hAnsi="Palatino Linotype"/>
          <w:color w:val="000000"/>
          <w:sz w:val="20"/>
          <w:szCs w:val="20"/>
        </w:rPr>
        <w:t xml:space="preserve">, </w:t>
      </w:r>
      <w:proofErr w:type="spellStart"/>
      <w:r w:rsidR="00872128" w:rsidRPr="002B6F7B">
        <w:rPr>
          <w:rFonts w:ascii="Palatino Linotype" w:hAnsi="Palatino Linotype"/>
          <w:color w:val="000000"/>
          <w:sz w:val="20"/>
          <w:szCs w:val="20"/>
        </w:rPr>
        <w:t>is</w:t>
      </w:r>
      <w:proofErr w:type="spellEnd"/>
      <w:r w:rsidR="00872128" w:rsidRPr="002B6F7B">
        <w:rPr>
          <w:rFonts w:ascii="Palatino Linotype" w:hAnsi="Palatino Linotype"/>
          <w:color w:val="000000"/>
          <w:sz w:val="20"/>
          <w:szCs w:val="20"/>
        </w:rPr>
        <w:t xml:space="preserve"> not </w:t>
      </w:r>
      <w:proofErr w:type="spellStart"/>
      <w:r w:rsidR="00872128" w:rsidRPr="002B6F7B">
        <w:rPr>
          <w:rFonts w:ascii="Palatino Linotype" w:hAnsi="Palatino Linotype"/>
          <w:color w:val="000000"/>
          <w:sz w:val="20"/>
          <w:szCs w:val="20"/>
        </w:rPr>
        <w:t>being</w:t>
      </w:r>
      <w:proofErr w:type="spellEnd"/>
      <w:r w:rsidR="00872128" w:rsidRPr="002B6F7B">
        <w:rPr>
          <w:rFonts w:ascii="Palatino Linotype" w:hAnsi="Palatino Linotype"/>
          <w:color w:val="000000"/>
          <w:sz w:val="20"/>
          <w:szCs w:val="20"/>
        </w:rPr>
        <w:t xml:space="preserve"> </w:t>
      </w:r>
      <w:proofErr w:type="spellStart"/>
      <w:r w:rsidR="00872128" w:rsidRPr="002B6F7B">
        <w:rPr>
          <w:rFonts w:ascii="Palatino Linotype" w:hAnsi="Palatino Linotype"/>
          <w:color w:val="000000"/>
          <w:sz w:val="20"/>
          <w:szCs w:val="20"/>
        </w:rPr>
        <w:t>achieved</w:t>
      </w:r>
      <w:proofErr w:type="spellEnd"/>
      <w:r w:rsidRPr="002B6F7B">
        <w:rPr>
          <w:rFonts w:ascii="Palatino Linotype" w:hAnsi="Palatino Linotype"/>
          <w:color w:val="000000"/>
          <w:sz w:val="20"/>
          <w:szCs w:val="20"/>
        </w:rPr>
        <w:t>.</w:t>
      </w:r>
      <w:r w:rsidR="004560CC" w:rsidRPr="002B6F7B">
        <w:rPr>
          <w:rFonts w:ascii="Palatino Linotype" w:hAnsi="Palatino Linotype"/>
          <w:color w:val="000000"/>
          <w:sz w:val="20"/>
          <w:szCs w:val="20"/>
        </w:rPr>
        <w:t xml:space="preserve"> In </w:t>
      </w:r>
      <w:proofErr w:type="spellStart"/>
      <w:r w:rsidR="004560CC" w:rsidRPr="002B6F7B">
        <w:rPr>
          <w:rFonts w:ascii="Palatino Linotype" w:hAnsi="Palatino Linotype"/>
          <w:color w:val="000000"/>
          <w:sz w:val="20"/>
          <w:szCs w:val="20"/>
        </w:rPr>
        <w:t>fact</w:t>
      </w:r>
      <w:proofErr w:type="spellEnd"/>
      <w:r w:rsidR="004560CC" w:rsidRPr="002B6F7B">
        <w:rPr>
          <w:rFonts w:ascii="Palatino Linotype" w:hAnsi="Palatino Linotype"/>
          <w:color w:val="000000"/>
          <w:sz w:val="20"/>
          <w:szCs w:val="20"/>
        </w:rPr>
        <w:t xml:space="preserve">, </w:t>
      </w:r>
      <w:proofErr w:type="spellStart"/>
      <w:r w:rsidR="004560CC" w:rsidRPr="002B6F7B">
        <w:rPr>
          <w:rFonts w:ascii="Palatino Linotype" w:hAnsi="Palatino Linotype"/>
          <w:color w:val="000000"/>
          <w:sz w:val="20"/>
          <w:szCs w:val="20"/>
        </w:rPr>
        <w:t>students</w:t>
      </w:r>
      <w:proofErr w:type="spellEnd"/>
      <w:r w:rsidR="004560CC" w:rsidRPr="002B6F7B">
        <w:rPr>
          <w:rFonts w:ascii="Palatino Linotype" w:hAnsi="Palatino Linotype"/>
          <w:color w:val="000000"/>
          <w:sz w:val="20"/>
          <w:szCs w:val="20"/>
        </w:rPr>
        <w:t xml:space="preserve"> are </w:t>
      </w:r>
      <w:proofErr w:type="spellStart"/>
      <w:r w:rsidR="004560CC" w:rsidRPr="002B6F7B">
        <w:rPr>
          <w:rFonts w:ascii="Palatino Linotype" w:hAnsi="Palatino Linotype"/>
          <w:color w:val="000000"/>
          <w:sz w:val="20"/>
          <w:szCs w:val="20"/>
        </w:rPr>
        <w:t>still</w:t>
      </w:r>
      <w:proofErr w:type="spellEnd"/>
      <w:r w:rsidR="004560CC" w:rsidRPr="002B6F7B">
        <w:rPr>
          <w:rFonts w:ascii="Palatino Linotype" w:hAnsi="Palatino Linotype"/>
          <w:color w:val="000000"/>
          <w:sz w:val="20"/>
          <w:szCs w:val="20"/>
        </w:rPr>
        <w:t xml:space="preserve"> </w:t>
      </w:r>
      <w:proofErr w:type="spellStart"/>
      <w:r w:rsidR="004560CC" w:rsidRPr="002B6F7B">
        <w:rPr>
          <w:rFonts w:ascii="Palatino Linotype" w:hAnsi="Palatino Linotype"/>
          <w:color w:val="000000"/>
          <w:sz w:val="20"/>
          <w:szCs w:val="20"/>
        </w:rPr>
        <w:t>reluctant</w:t>
      </w:r>
      <w:proofErr w:type="spellEnd"/>
      <w:r w:rsidR="004560CC" w:rsidRPr="002B6F7B">
        <w:rPr>
          <w:rFonts w:ascii="Palatino Linotype" w:hAnsi="Palatino Linotype"/>
          <w:color w:val="000000"/>
          <w:sz w:val="20"/>
          <w:szCs w:val="20"/>
        </w:rPr>
        <w:t xml:space="preserve"> to </w:t>
      </w:r>
      <w:proofErr w:type="spellStart"/>
      <w:r w:rsidR="004560CC" w:rsidRPr="002B6F7B">
        <w:rPr>
          <w:rFonts w:ascii="Palatino Linotype" w:hAnsi="Palatino Linotype"/>
          <w:color w:val="000000"/>
          <w:sz w:val="20"/>
          <w:szCs w:val="20"/>
        </w:rPr>
        <w:t>use</w:t>
      </w:r>
      <w:proofErr w:type="spellEnd"/>
      <w:r w:rsidR="004560CC" w:rsidRPr="002B6F7B">
        <w:rPr>
          <w:rFonts w:ascii="Palatino Linotype" w:hAnsi="Palatino Linotype"/>
          <w:color w:val="000000"/>
          <w:sz w:val="20"/>
          <w:szCs w:val="20"/>
        </w:rPr>
        <w:t xml:space="preserve"> Javanese </w:t>
      </w:r>
      <w:proofErr w:type="spellStart"/>
      <w:r w:rsidR="004560CC" w:rsidRPr="002B6F7B">
        <w:rPr>
          <w:rFonts w:ascii="Palatino Linotype" w:hAnsi="Palatino Linotype"/>
          <w:color w:val="000000"/>
          <w:sz w:val="20"/>
          <w:szCs w:val="20"/>
        </w:rPr>
        <w:t>for</w:t>
      </w:r>
      <w:proofErr w:type="spellEnd"/>
      <w:r w:rsidR="004560CC" w:rsidRPr="002B6F7B">
        <w:rPr>
          <w:rFonts w:ascii="Palatino Linotype" w:hAnsi="Palatino Linotype"/>
          <w:color w:val="000000"/>
          <w:sz w:val="20"/>
          <w:szCs w:val="20"/>
        </w:rPr>
        <w:t xml:space="preserve"> </w:t>
      </w:r>
      <w:proofErr w:type="spellStart"/>
      <w:r w:rsidR="00A37E9C" w:rsidRPr="002B6F7B">
        <w:rPr>
          <w:rFonts w:ascii="Palatino Linotype" w:hAnsi="Palatino Linotype"/>
          <w:color w:val="000000"/>
          <w:sz w:val="20"/>
          <w:szCs w:val="20"/>
        </w:rPr>
        <w:t>daily</w:t>
      </w:r>
      <w:proofErr w:type="spellEnd"/>
      <w:r w:rsidR="004560CC" w:rsidRPr="002B6F7B">
        <w:rPr>
          <w:rFonts w:ascii="Palatino Linotype" w:hAnsi="Palatino Linotype"/>
          <w:color w:val="000000"/>
          <w:sz w:val="20"/>
          <w:szCs w:val="20"/>
        </w:rPr>
        <w:t xml:space="preserve"> </w:t>
      </w:r>
      <w:proofErr w:type="spellStart"/>
      <w:r w:rsidR="004560CC" w:rsidRPr="002B6F7B">
        <w:rPr>
          <w:rFonts w:ascii="Palatino Linotype" w:hAnsi="Palatino Linotype"/>
          <w:color w:val="000000"/>
          <w:sz w:val="20"/>
          <w:szCs w:val="20"/>
        </w:rPr>
        <w:t>communication</w:t>
      </w:r>
      <w:proofErr w:type="spellEnd"/>
      <w:r w:rsidR="004560CC" w:rsidRPr="002B6F7B">
        <w:rPr>
          <w:rFonts w:ascii="Palatino Linotype" w:hAnsi="Palatino Linotype"/>
          <w:color w:val="000000"/>
          <w:sz w:val="20"/>
          <w:szCs w:val="20"/>
        </w:rPr>
        <w:t>.</w:t>
      </w:r>
      <w:r w:rsidR="00264B42"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happens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because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have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difficulty</w:t>
      </w:r>
      <w:proofErr w:type="spellEnd"/>
      <w:r w:rsidRPr="002B6F7B">
        <w:rPr>
          <w:rFonts w:ascii="Palatino Linotype" w:hAnsi="Palatino Linotype"/>
          <w:color w:val="000000"/>
          <w:sz w:val="20"/>
          <w:szCs w:val="20"/>
        </w:rPr>
        <w:t xml:space="preserve"> in learning Javanese </w:t>
      </w:r>
      <w:proofErr w:type="spellStart"/>
      <w:r w:rsidRPr="002B6F7B">
        <w:rPr>
          <w:rFonts w:ascii="Palatino Linotype" w:hAnsi="Palatino Linotype"/>
          <w:color w:val="000000"/>
          <w:sz w:val="20"/>
          <w:szCs w:val="20"/>
        </w:rPr>
        <w:t>vocabulary</w:t>
      </w:r>
      <w:proofErr w:type="spellEnd"/>
      <w:r w:rsidR="008251CD" w:rsidRPr="002B6F7B">
        <w:rPr>
          <w:rFonts w:ascii="Palatino Linotype" w:hAnsi="Palatino Linotype"/>
          <w:color w:val="000000"/>
          <w:sz w:val="20"/>
          <w:szCs w:val="20"/>
        </w:rPr>
        <w:t xml:space="preserve"> </w:t>
      </w:r>
      <w:proofErr w:type="spellStart"/>
      <w:r w:rsidR="008251CD" w:rsidRPr="002B6F7B">
        <w:rPr>
          <w:rFonts w:ascii="Palatino Linotype" w:hAnsi="Palatino Linotype"/>
          <w:color w:val="000000"/>
          <w:sz w:val="20"/>
          <w:szCs w:val="20"/>
        </w:rPr>
        <w:t>which</w:t>
      </w:r>
      <w:proofErr w:type="spellEnd"/>
      <w:r w:rsidR="008251CD" w:rsidRPr="002B6F7B">
        <w:rPr>
          <w:rFonts w:ascii="Palatino Linotype" w:hAnsi="Palatino Linotype"/>
          <w:color w:val="000000"/>
          <w:sz w:val="20"/>
          <w:szCs w:val="20"/>
        </w:rPr>
        <w:t xml:space="preserve"> </w:t>
      </w:r>
      <w:proofErr w:type="spellStart"/>
      <w:r w:rsidR="008251CD" w:rsidRPr="002B6F7B">
        <w:rPr>
          <w:rFonts w:ascii="Palatino Linotype" w:hAnsi="Palatino Linotype"/>
          <w:color w:val="000000"/>
          <w:sz w:val="20"/>
          <w:szCs w:val="20"/>
        </w:rPr>
        <w:t>t</w:t>
      </w:r>
      <w:r w:rsidRPr="002B6F7B">
        <w:rPr>
          <w:rFonts w:ascii="Palatino Linotype" w:hAnsi="Palatino Linotype"/>
          <w:color w:val="000000"/>
          <w:sz w:val="20"/>
          <w:szCs w:val="20"/>
        </w:rPr>
        <w:t>hey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consider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foreign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rarely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heard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Similarly</w:t>
      </w:r>
      <w:proofErr w:type="spellEnd"/>
      <w:r w:rsidRPr="002B6F7B">
        <w:rPr>
          <w:rFonts w:ascii="Palatino Linotype" w:hAnsi="Palatino Linotype"/>
          <w:color w:val="000000"/>
          <w:sz w:val="20"/>
          <w:szCs w:val="20"/>
        </w:rPr>
        <w:t xml:space="preserve">, Cahyani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Subrata</w:t>
      </w:r>
      <w:proofErr w:type="spellEnd"/>
      <w:r w:rsidRPr="002B6F7B">
        <w:rPr>
          <w:rFonts w:ascii="Palatino Linotype" w:hAnsi="Palatino Linotype"/>
          <w:color w:val="000000"/>
          <w:sz w:val="20"/>
          <w:szCs w:val="20"/>
        </w:rPr>
        <w:t xml:space="preserve"> (2022)</w:t>
      </w:r>
      <w:r w:rsidR="004F039B"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found</w:t>
      </w:r>
      <w:proofErr w:type="spellEnd"/>
      <w:r w:rsidRPr="002B6F7B">
        <w:rPr>
          <w:rFonts w:ascii="Palatino Linotype" w:hAnsi="Palatino Linotype"/>
          <w:color w:val="000000"/>
          <w:sz w:val="20"/>
          <w:szCs w:val="20"/>
        </w:rPr>
        <w:t xml:space="preserve"> problems </w:t>
      </w:r>
      <w:proofErr w:type="spellStart"/>
      <w:r w:rsidRPr="002B6F7B">
        <w:rPr>
          <w:rFonts w:ascii="Palatino Linotype" w:hAnsi="Palatino Linotype"/>
          <w:color w:val="000000"/>
          <w:sz w:val="20"/>
          <w:szCs w:val="20"/>
        </w:rPr>
        <w:t>related</w:t>
      </w:r>
      <w:proofErr w:type="spellEnd"/>
      <w:r w:rsidRPr="002B6F7B">
        <w:rPr>
          <w:rFonts w:ascii="Palatino Linotype" w:hAnsi="Palatino Linotype"/>
          <w:color w:val="000000"/>
          <w:sz w:val="20"/>
          <w:szCs w:val="20"/>
        </w:rPr>
        <w:t xml:space="preserve"> to the </w:t>
      </w:r>
      <w:proofErr w:type="spellStart"/>
      <w:r w:rsidRPr="002B6F7B">
        <w:rPr>
          <w:rFonts w:ascii="Palatino Linotype" w:hAnsi="Palatino Linotype"/>
          <w:color w:val="000000"/>
          <w:sz w:val="20"/>
          <w:szCs w:val="20"/>
        </w:rPr>
        <w:t>low</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vocabulary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owned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in Javanese. </w:t>
      </w:r>
      <w:proofErr w:type="spellStart"/>
      <w:r w:rsidRPr="002B6F7B">
        <w:rPr>
          <w:rFonts w:ascii="Palatino Linotype" w:hAnsi="Palatino Linotype"/>
          <w:color w:val="000000"/>
          <w:sz w:val="20"/>
          <w:szCs w:val="20"/>
        </w:rPr>
        <w:t>When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someone</w:t>
      </w:r>
      <w:proofErr w:type="spellEnd"/>
      <w:r w:rsidRPr="002B6F7B">
        <w:rPr>
          <w:rFonts w:ascii="Palatino Linotype" w:hAnsi="Palatino Linotype"/>
          <w:color w:val="000000"/>
          <w:sz w:val="20"/>
          <w:szCs w:val="20"/>
        </w:rPr>
        <w:t xml:space="preserve"> has a </w:t>
      </w:r>
      <w:proofErr w:type="spellStart"/>
      <w:r w:rsidRPr="002B6F7B">
        <w:rPr>
          <w:rFonts w:ascii="Palatino Linotype" w:hAnsi="Palatino Linotype"/>
          <w:color w:val="000000"/>
          <w:sz w:val="20"/>
          <w:szCs w:val="20"/>
        </w:rPr>
        <w:t>lack</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vocabulary</w:t>
      </w:r>
      <w:proofErr w:type="spellEnd"/>
      <w:r w:rsidRPr="002B6F7B">
        <w:rPr>
          <w:rFonts w:ascii="Palatino Linotype" w:hAnsi="Palatino Linotype"/>
          <w:color w:val="000000"/>
          <w:sz w:val="20"/>
          <w:szCs w:val="20"/>
        </w:rPr>
        <w:t xml:space="preserve"> in Javanese, </w:t>
      </w:r>
      <w:proofErr w:type="spellStart"/>
      <w:r w:rsidRPr="002B6F7B">
        <w:rPr>
          <w:rFonts w:ascii="Palatino Linotype" w:hAnsi="Palatino Linotype"/>
          <w:color w:val="000000"/>
          <w:sz w:val="20"/>
          <w:szCs w:val="20"/>
        </w:rPr>
        <w:t>then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will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find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difficult</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communicate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well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using</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For </w:t>
      </w:r>
      <w:proofErr w:type="spellStart"/>
      <w:r w:rsidRPr="002B6F7B">
        <w:rPr>
          <w:rFonts w:ascii="Palatino Linotype" w:hAnsi="Palatino Linotype"/>
          <w:color w:val="000000"/>
          <w:sz w:val="20"/>
          <w:szCs w:val="20"/>
        </w:rPr>
        <w:t>example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someone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wants</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express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their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feelings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or</w:t>
      </w:r>
      <w:proofErr w:type="spellEnd"/>
      <w:r w:rsidRPr="002B6F7B">
        <w:rPr>
          <w:rFonts w:ascii="Palatino Linotype" w:hAnsi="Palatino Linotype"/>
          <w:color w:val="000000"/>
          <w:sz w:val="20"/>
          <w:szCs w:val="20"/>
        </w:rPr>
        <w:t xml:space="preserve"> talk </w:t>
      </w:r>
      <w:proofErr w:type="spellStart"/>
      <w:r w:rsidRPr="002B6F7B">
        <w:rPr>
          <w:rFonts w:ascii="Palatino Linotype" w:hAnsi="Palatino Linotype"/>
          <w:color w:val="000000"/>
          <w:sz w:val="20"/>
          <w:szCs w:val="20"/>
        </w:rPr>
        <w:t>about</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topic</w:t>
      </w:r>
      <w:proofErr w:type="spellEnd"/>
      <w:r w:rsidRPr="002B6F7B">
        <w:rPr>
          <w:rFonts w:ascii="Palatino Linotype" w:hAnsi="Palatino Linotype"/>
          <w:color w:val="000000"/>
          <w:sz w:val="20"/>
          <w:szCs w:val="20"/>
        </w:rPr>
        <w:t xml:space="preserve"> in Javanese, </w:t>
      </w:r>
      <w:proofErr w:type="spellStart"/>
      <w:r w:rsidRPr="002B6F7B">
        <w:rPr>
          <w:rFonts w:ascii="Palatino Linotype" w:hAnsi="Palatino Linotype"/>
          <w:color w:val="000000"/>
          <w:sz w:val="20"/>
          <w:szCs w:val="20"/>
        </w:rPr>
        <w:t>they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may</w:t>
      </w:r>
      <w:proofErr w:type="spellEnd"/>
      <w:r w:rsidRPr="002B6F7B">
        <w:rPr>
          <w:rFonts w:ascii="Palatino Linotype" w:hAnsi="Palatino Linotype"/>
          <w:color w:val="000000"/>
          <w:sz w:val="20"/>
          <w:szCs w:val="20"/>
        </w:rPr>
        <w:t xml:space="preserve"> not </w:t>
      </w:r>
      <w:proofErr w:type="spellStart"/>
      <w:r w:rsidRPr="002B6F7B">
        <w:rPr>
          <w:rFonts w:ascii="Palatino Linotype" w:hAnsi="Palatino Linotype"/>
          <w:color w:val="000000"/>
          <w:sz w:val="20"/>
          <w:szCs w:val="20"/>
        </w:rPr>
        <w:t>have</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right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words</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use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Thus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important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expand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their</w:t>
      </w:r>
      <w:proofErr w:type="spellEnd"/>
      <w:r w:rsidRPr="002B6F7B">
        <w:rPr>
          <w:rFonts w:ascii="Palatino Linotype" w:hAnsi="Palatino Linotype"/>
          <w:color w:val="000000"/>
          <w:sz w:val="20"/>
          <w:szCs w:val="20"/>
        </w:rPr>
        <w:t xml:space="preserve"> Javanese </w:t>
      </w:r>
      <w:proofErr w:type="spellStart"/>
      <w:r w:rsidRPr="002B6F7B">
        <w:rPr>
          <w:rFonts w:ascii="Palatino Linotype" w:hAnsi="Palatino Linotype"/>
          <w:color w:val="000000"/>
          <w:sz w:val="20"/>
          <w:szCs w:val="20"/>
        </w:rPr>
        <w:t>vocabulary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communicate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understand</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more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fluently</w:t>
      </w:r>
      <w:proofErr w:type="spellEnd"/>
      <w:r w:rsidRPr="002B6F7B">
        <w:rPr>
          <w:rFonts w:ascii="Palatino Linotype" w:hAnsi="Palatino Linotype"/>
          <w:color w:val="000000"/>
          <w:sz w:val="20"/>
          <w:szCs w:val="20"/>
        </w:rPr>
        <w:t>. </w:t>
      </w:r>
    </w:p>
    <w:p w:rsidR="00601D01" w:rsidRPr="002B6F7B" w:rsidRDefault="00601D01" w:rsidP="005519C2">
      <w:pPr>
        <w:pStyle w:val="NormalWeb"/>
        <w:spacing w:before="240" w:beforeAutospacing="0" w:after="120" w:afterAutospacing="0"/>
        <w:ind w:firstLine="720"/>
        <w:jc w:val="both"/>
        <w:rPr>
          <w:rFonts w:ascii="Palatino Linotype" w:hAnsi="Palatino Linotype"/>
          <w:sz w:val="20"/>
          <w:szCs w:val="20"/>
        </w:rPr>
      </w:pPr>
      <w:r w:rsidRPr="002B6F7B">
        <w:rPr>
          <w:rFonts w:ascii="Palatino Linotype" w:hAnsi="Palatino Linotype"/>
          <w:color w:val="000000"/>
          <w:sz w:val="20"/>
          <w:szCs w:val="20"/>
        </w:rPr>
        <w:t xml:space="preserve">Learning Javanese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important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they</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happy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interested</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speaking</w:t>
      </w:r>
      <w:proofErr w:type="spellEnd"/>
      <w:r w:rsidRPr="002B6F7B">
        <w:rPr>
          <w:rFonts w:ascii="Palatino Linotype" w:hAnsi="Palatino Linotype"/>
          <w:color w:val="000000"/>
          <w:sz w:val="20"/>
          <w:szCs w:val="20"/>
        </w:rPr>
        <w:t xml:space="preserve"> Javanese. In the learning </w:t>
      </w:r>
      <w:proofErr w:type="spellStart"/>
      <w:r w:rsidRPr="002B6F7B">
        <w:rPr>
          <w:rFonts w:ascii="Palatino Linotype" w:hAnsi="Palatino Linotype"/>
          <w:color w:val="000000"/>
          <w:sz w:val="20"/>
          <w:szCs w:val="20"/>
        </w:rPr>
        <w:t>process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important</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instill</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sense</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love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like</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values</w:t>
      </w:r>
      <w:proofErr w:type="spellEnd"/>
      <w:r w:rsidRPr="002B6F7B">
        <w:rPr>
          <w:rFonts w:ascii="Palatino Linotype" w:hAnsi="Palatino Linotype"/>
          <w:color w:val="000000"/>
          <w:sz w:val="20"/>
          <w:szCs w:val="20"/>
        </w:rPr>
        <w:t xml:space="preserve"> in Javanese </w:t>
      </w:r>
      <w:proofErr w:type="spellStart"/>
      <w:r w:rsidRPr="002B6F7B">
        <w:rPr>
          <w:rFonts w:ascii="Palatino Linotype" w:hAnsi="Palatino Linotype"/>
          <w:color w:val="000000"/>
          <w:sz w:val="20"/>
          <w:szCs w:val="20"/>
        </w:rPr>
        <w:t>can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enter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them</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understand</w:t>
      </w:r>
      <w:proofErr w:type="spellEnd"/>
      <w:r w:rsidRPr="002B6F7B">
        <w:rPr>
          <w:rFonts w:ascii="Palatino Linotype" w:hAnsi="Palatino Linotype"/>
          <w:color w:val="000000"/>
          <w:sz w:val="20"/>
          <w:szCs w:val="20"/>
        </w:rPr>
        <w:t xml:space="preserve"> the learning material </w:t>
      </w:r>
      <w:proofErr w:type="spellStart"/>
      <w:r w:rsidRPr="002B6F7B">
        <w:rPr>
          <w:rFonts w:ascii="Palatino Linotype" w:hAnsi="Palatino Linotype"/>
          <w:color w:val="000000"/>
          <w:sz w:val="20"/>
          <w:szCs w:val="20"/>
        </w:rPr>
        <w:t>well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According</w:t>
      </w:r>
      <w:proofErr w:type="spellEnd"/>
      <w:r w:rsidRPr="002B6F7B">
        <w:rPr>
          <w:rFonts w:ascii="Palatino Linotype" w:hAnsi="Palatino Linotype"/>
          <w:color w:val="000000"/>
          <w:sz w:val="20"/>
          <w:szCs w:val="20"/>
        </w:rPr>
        <w:t xml:space="preserve"> to Nisa (2021), </w:t>
      </w:r>
      <w:proofErr w:type="spellStart"/>
      <w:r w:rsidRPr="002B6F7B">
        <w:rPr>
          <w:rFonts w:ascii="Palatino Linotype" w:hAnsi="Palatino Linotype"/>
          <w:color w:val="000000"/>
          <w:sz w:val="20"/>
          <w:szCs w:val="20"/>
        </w:rPr>
        <w:t>providing</w:t>
      </w:r>
      <w:proofErr w:type="spellEnd"/>
      <w:r w:rsidRPr="002B6F7B">
        <w:rPr>
          <w:rFonts w:ascii="Palatino Linotype" w:hAnsi="Palatino Linotype"/>
          <w:color w:val="000000"/>
          <w:sz w:val="20"/>
          <w:szCs w:val="20"/>
        </w:rPr>
        <w:t xml:space="preserve">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teaching</w:t>
      </w:r>
      <w:proofErr w:type="spellEnd"/>
      <w:r w:rsidRPr="002B6F7B">
        <w:rPr>
          <w:rFonts w:ascii="Palatino Linotype" w:hAnsi="Palatino Linotype"/>
          <w:color w:val="000000"/>
          <w:sz w:val="20"/>
          <w:szCs w:val="20"/>
        </w:rPr>
        <w:t xml:space="preserve"> from the </w:t>
      </w:r>
      <w:proofErr w:type="spellStart"/>
      <w:r w:rsidRPr="002B6F7B">
        <w:rPr>
          <w:rFonts w:ascii="Palatino Linotype" w:hAnsi="Palatino Linotype"/>
          <w:color w:val="000000"/>
          <w:sz w:val="20"/>
          <w:szCs w:val="20"/>
        </w:rPr>
        <w:t>beginning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001A6508" w:rsidRPr="002B6F7B">
        <w:rPr>
          <w:rFonts w:ascii="Palatino Linotype" w:hAnsi="Palatino Linotype"/>
          <w:color w:val="000000"/>
          <w:sz w:val="20"/>
          <w:szCs w:val="20"/>
        </w:rPr>
        <w:t>crucial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because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expected</w:t>
      </w:r>
      <w:proofErr w:type="spellEnd"/>
      <w:r w:rsidRPr="002B6F7B">
        <w:rPr>
          <w:rFonts w:ascii="Palatino Linotype" w:hAnsi="Palatino Linotype"/>
          <w:color w:val="000000"/>
          <w:sz w:val="20"/>
          <w:szCs w:val="20"/>
        </w:rPr>
        <w:t xml:space="preserve"> to</w:t>
      </w:r>
      <w:r w:rsidR="00AC175D"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preserve</w:t>
      </w:r>
      <w:proofErr w:type="spellEnd"/>
      <w:r w:rsidRPr="002B6F7B">
        <w:rPr>
          <w:rFonts w:ascii="Palatino Linotype" w:hAnsi="Palatino Linotype"/>
          <w:color w:val="000000"/>
          <w:sz w:val="20"/>
          <w:szCs w:val="20"/>
        </w:rPr>
        <w:t xml:space="preserve"> the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through</w:t>
      </w:r>
      <w:proofErr w:type="spellEnd"/>
      <w:r w:rsidRPr="002B6F7B">
        <w:rPr>
          <w:rFonts w:ascii="Palatino Linotype" w:hAnsi="Palatino Linotype"/>
          <w:color w:val="000000"/>
          <w:sz w:val="20"/>
          <w:szCs w:val="20"/>
        </w:rPr>
        <w:t xml:space="preserve"> formal </w:t>
      </w:r>
      <w:proofErr w:type="spellStart"/>
      <w:r w:rsidRPr="002B6F7B">
        <w:rPr>
          <w:rFonts w:ascii="Palatino Linotype" w:hAnsi="Palatino Linotype"/>
          <w:color w:val="000000"/>
          <w:sz w:val="20"/>
          <w:szCs w:val="20"/>
        </w:rPr>
        <w:t>channels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Teachers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00314AC1" w:rsidRPr="002B6F7B">
        <w:rPr>
          <w:rFonts w:ascii="Palatino Linotype" w:hAnsi="Palatino Linotype"/>
          <w:color w:val="000000"/>
          <w:sz w:val="20"/>
          <w:szCs w:val="20"/>
        </w:rPr>
        <w:t>by</w:t>
      </w:r>
      <w:proofErr w:type="spellEnd"/>
      <w:r w:rsidR="00314AC1" w:rsidRPr="002B6F7B">
        <w:rPr>
          <w:rFonts w:ascii="Palatino Linotype" w:hAnsi="Palatino Linotype"/>
          <w:color w:val="000000"/>
          <w:sz w:val="20"/>
          <w:szCs w:val="20"/>
        </w:rPr>
        <w:t xml:space="preserve"> </w:t>
      </w:r>
      <w:proofErr w:type="spellStart"/>
      <w:r w:rsidR="00314AC1" w:rsidRPr="002B6F7B">
        <w:rPr>
          <w:rFonts w:ascii="Palatino Linotype" w:hAnsi="Palatino Linotype"/>
          <w:color w:val="000000"/>
          <w:sz w:val="20"/>
          <w:szCs w:val="20"/>
        </w:rPr>
        <w:t>encouraging</w:t>
      </w:r>
      <w:proofErr w:type="spellEnd"/>
      <w:r w:rsidR="00A543AA"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diligently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read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stories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listen</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songs</w:t>
      </w:r>
      <w:proofErr w:type="spellEnd"/>
      <w:r w:rsidRPr="002B6F7B">
        <w:rPr>
          <w:rFonts w:ascii="Palatino Linotype" w:hAnsi="Palatino Linotype"/>
          <w:color w:val="000000"/>
          <w:sz w:val="20"/>
          <w:szCs w:val="20"/>
        </w:rPr>
        <w:t xml:space="preserve"> in Javanese, as </w:t>
      </w:r>
      <w:proofErr w:type="spellStart"/>
      <w:r w:rsidRPr="002B6F7B">
        <w:rPr>
          <w:rFonts w:ascii="Palatino Linotype" w:hAnsi="Palatino Linotype"/>
          <w:color w:val="000000"/>
          <w:sz w:val="20"/>
          <w:szCs w:val="20"/>
        </w:rPr>
        <w:t>well</w:t>
      </w:r>
      <w:proofErr w:type="spellEnd"/>
      <w:r w:rsidRPr="002B6F7B">
        <w:rPr>
          <w:rFonts w:ascii="Palatino Linotype" w:hAnsi="Palatino Linotype"/>
          <w:color w:val="000000"/>
          <w:sz w:val="20"/>
          <w:szCs w:val="20"/>
        </w:rPr>
        <w:t xml:space="preserve"> as </w:t>
      </w:r>
      <w:proofErr w:type="spellStart"/>
      <w:r w:rsidRPr="002B6F7B">
        <w:rPr>
          <w:rFonts w:ascii="Palatino Linotype" w:hAnsi="Palatino Linotype"/>
          <w:color w:val="000000"/>
          <w:sz w:val="20"/>
          <w:szCs w:val="20"/>
        </w:rPr>
        <w:t>actively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practicing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using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new</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words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learned</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application</w:t>
      </w:r>
      <w:proofErr w:type="spellEnd"/>
      <w:r w:rsidRPr="002B6F7B">
        <w:rPr>
          <w:rFonts w:ascii="Palatino Linotype" w:hAnsi="Palatino Linotype"/>
          <w:color w:val="000000"/>
          <w:sz w:val="20"/>
          <w:szCs w:val="20"/>
        </w:rPr>
        <w:t xml:space="preserve"> of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learning in </w:t>
      </w:r>
      <w:proofErr w:type="spellStart"/>
      <w:r w:rsidRPr="002B6F7B">
        <w:rPr>
          <w:rFonts w:ascii="Palatino Linotype" w:hAnsi="Palatino Linotype"/>
          <w:color w:val="000000"/>
          <w:sz w:val="20"/>
          <w:szCs w:val="20"/>
        </w:rPr>
        <w:t>local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content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subjects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actually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functions</w:t>
      </w:r>
      <w:proofErr w:type="spellEnd"/>
      <w:r w:rsidRPr="002B6F7B">
        <w:rPr>
          <w:rFonts w:ascii="Palatino Linotype" w:hAnsi="Palatino Linotype"/>
          <w:color w:val="000000"/>
          <w:sz w:val="20"/>
          <w:szCs w:val="20"/>
        </w:rPr>
        <w:t xml:space="preserve"> as a </w:t>
      </w:r>
      <w:proofErr w:type="spellStart"/>
      <w:r w:rsidRPr="002B6F7B">
        <w:rPr>
          <w:rFonts w:ascii="Palatino Linotype" w:hAnsi="Palatino Linotype"/>
          <w:color w:val="000000"/>
          <w:sz w:val="20"/>
          <w:szCs w:val="20"/>
        </w:rPr>
        <w:t>means</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communication</w:t>
      </w:r>
      <w:proofErr w:type="spellEnd"/>
      <w:r w:rsidRPr="002B6F7B">
        <w:rPr>
          <w:rFonts w:ascii="Palatino Linotype" w:hAnsi="Palatino Linotype"/>
          <w:color w:val="000000"/>
          <w:sz w:val="20"/>
          <w:szCs w:val="20"/>
        </w:rPr>
        <w:t xml:space="preserve">, </w:t>
      </w:r>
      <w:proofErr w:type="spellStart"/>
      <w:r w:rsidR="00DD161A" w:rsidRPr="002B6F7B">
        <w:rPr>
          <w:rFonts w:ascii="Palatino Linotype" w:hAnsi="Palatino Linotype"/>
          <w:color w:val="000000"/>
          <w:sz w:val="20"/>
          <w:szCs w:val="20"/>
        </w:rPr>
        <w:t>cultural</w:t>
      </w:r>
      <w:proofErr w:type="spellEnd"/>
      <w:r w:rsidR="00DD161A" w:rsidRPr="002B6F7B">
        <w:rPr>
          <w:rFonts w:ascii="Palatino Linotype" w:hAnsi="Palatino Linotype"/>
          <w:color w:val="000000"/>
          <w:sz w:val="20"/>
          <w:szCs w:val="20"/>
        </w:rPr>
        <w:t xml:space="preserve"> </w:t>
      </w:r>
      <w:proofErr w:type="spellStart"/>
      <w:r w:rsidR="00DD161A" w:rsidRPr="002B6F7B">
        <w:rPr>
          <w:rFonts w:ascii="Palatino Linotype" w:hAnsi="Palatino Linotype"/>
          <w:color w:val="000000"/>
          <w:sz w:val="20"/>
          <w:szCs w:val="20"/>
        </w:rPr>
        <w:t>preservation</w:t>
      </w:r>
      <w:proofErr w:type="spellEnd"/>
      <w:r w:rsidR="00DD161A" w:rsidRPr="002B6F7B">
        <w:rPr>
          <w:rFonts w:ascii="Palatino Linotype" w:hAnsi="Palatino Linotype"/>
          <w:color w:val="000000"/>
          <w:sz w:val="20"/>
          <w:szCs w:val="20"/>
        </w:rPr>
        <w:t xml:space="preserve">, personal </w:t>
      </w:r>
      <w:proofErr w:type="spellStart"/>
      <w:r w:rsidR="00DD161A" w:rsidRPr="002B6F7B">
        <w:rPr>
          <w:rFonts w:ascii="Palatino Linotype" w:hAnsi="Palatino Linotype"/>
          <w:color w:val="000000"/>
          <w:sz w:val="20"/>
          <w:szCs w:val="20"/>
        </w:rPr>
        <w:t>development</w:t>
      </w:r>
      <w:proofErr w:type="spellEnd"/>
      <w:r w:rsidR="00DD161A" w:rsidRPr="002B6F7B">
        <w:rPr>
          <w:rFonts w:ascii="Palatino Linotype" w:hAnsi="Palatino Linotype"/>
          <w:color w:val="000000"/>
          <w:sz w:val="20"/>
          <w:szCs w:val="20"/>
        </w:rPr>
        <w:t xml:space="preserve">, </w:t>
      </w:r>
      <w:proofErr w:type="spellStart"/>
      <w:r w:rsidR="00DD161A" w:rsidRPr="002B6F7B">
        <w:rPr>
          <w:rFonts w:ascii="Palatino Linotype" w:hAnsi="Palatino Linotype"/>
          <w:color w:val="000000"/>
          <w:sz w:val="20"/>
          <w:szCs w:val="20"/>
        </w:rPr>
        <w:t>and</w:t>
      </w:r>
      <w:proofErr w:type="spellEnd"/>
      <w:r w:rsidR="00DD161A" w:rsidRPr="002B6F7B">
        <w:rPr>
          <w:rFonts w:ascii="Palatino Linotype" w:hAnsi="Palatino Linotype"/>
          <w:color w:val="000000"/>
          <w:sz w:val="20"/>
          <w:szCs w:val="20"/>
        </w:rPr>
        <w:t xml:space="preserve"> </w:t>
      </w:r>
      <w:proofErr w:type="spellStart"/>
      <w:r w:rsidR="00DD161A" w:rsidRPr="002B6F7B">
        <w:rPr>
          <w:rFonts w:ascii="Palatino Linotype" w:hAnsi="Palatino Linotype"/>
          <w:color w:val="000000"/>
          <w:sz w:val="20"/>
          <w:szCs w:val="20"/>
        </w:rPr>
        <w:t>provides</w:t>
      </w:r>
      <w:proofErr w:type="spellEnd"/>
      <w:r w:rsidR="00DD161A" w:rsidRPr="002B6F7B">
        <w:rPr>
          <w:rFonts w:ascii="Palatino Linotype" w:hAnsi="Palatino Linotype"/>
          <w:color w:val="000000"/>
          <w:sz w:val="20"/>
          <w:szCs w:val="20"/>
        </w:rPr>
        <w:t xml:space="preserve"> </w:t>
      </w:r>
      <w:proofErr w:type="spellStart"/>
      <w:r w:rsidR="00DD161A" w:rsidRPr="002B6F7B">
        <w:rPr>
          <w:rFonts w:ascii="Palatino Linotype" w:hAnsi="Palatino Linotype"/>
          <w:color w:val="000000"/>
          <w:sz w:val="20"/>
          <w:szCs w:val="20"/>
        </w:rPr>
        <w:t>informative</w:t>
      </w:r>
      <w:proofErr w:type="spellEnd"/>
      <w:r w:rsidR="00DD161A" w:rsidRPr="002B6F7B">
        <w:rPr>
          <w:rFonts w:ascii="Palatino Linotype" w:hAnsi="Palatino Linotype"/>
          <w:color w:val="000000"/>
          <w:sz w:val="20"/>
          <w:szCs w:val="20"/>
        </w:rPr>
        <w:t xml:space="preserve">, instrumental, </w:t>
      </w:r>
      <w:proofErr w:type="spellStart"/>
      <w:r w:rsidR="00DD161A" w:rsidRPr="002B6F7B">
        <w:rPr>
          <w:rFonts w:ascii="Palatino Linotype" w:hAnsi="Palatino Linotype"/>
          <w:color w:val="000000"/>
          <w:sz w:val="20"/>
          <w:szCs w:val="20"/>
        </w:rPr>
        <w:t>and</w:t>
      </w:r>
      <w:proofErr w:type="spellEnd"/>
      <w:r w:rsidR="00DD161A" w:rsidRPr="002B6F7B">
        <w:rPr>
          <w:rFonts w:ascii="Palatino Linotype" w:hAnsi="Palatino Linotype"/>
          <w:color w:val="000000"/>
          <w:sz w:val="20"/>
          <w:szCs w:val="20"/>
        </w:rPr>
        <w:t xml:space="preserve"> </w:t>
      </w:r>
      <w:proofErr w:type="spellStart"/>
      <w:r w:rsidR="00DD161A" w:rsidRPr="002B6F7B">
        <w:rPr>
          <w:rFonts w:ascii="Palatino Linotype" w:hAnsi="Palatino Linotype"/>
          <w:color w:val="000000"/>
          <w:sz w:val="20"/>
          <w:szCs w:val="20"/>
        </w:rPr>
        <w:t>imaginative</w:t>
      </w:r>
      <w:proofErr w:type="spellEnd"/>
      <w:r w:rsidR="00DD161A" w:rsidRPr="002B6F7B">
        <w:rPr>
          <w:rFonts w:ascii="Palatino Linotype" w:hAnsi="Palatino Linotype"/>
          <w:color w:val="000000"/>
          <w:sz w:val="20"/>
          <w:szCs w:val="20"/>
        </w:rPr>
        <w:t xml:space="preserve"> </w:t>
      </w:r>
      <w:proofErr w:type="spellStart"/>
      <w:r w:rsidR="00DD161A" w:rsidRPr="002B6F7B">
        <w:rPr>
          <w:rFonts w:ascii="Palatino Linotype" w:hAnsi="Palatino Linotype"/>
          <w:color w:val="000000"/>
          <w:sz w:val="20"/>
          <w:szCs w:val="20"/>
        </w:rPr>
        <w:t>benefits</w:t>
      </w:r>
      <w:proofErr w:type="spellEnd"/>
      <w:r w:rsidR="00B718EC" w:rsidRPr="002B6F7B">
        <w:rPr>
          <w:rFonts w:ascii="Palatino Linotype" w:hAnsi="Palatino Linotype"/>
          <w:color w:val="000000"/>
          <w:sz w:val="20"/>
          <w:szCs w:val="20"/>
        </w:rPr>
        <w:t xml:space="preserve">. </w:t>
      </w:r>
      <w:r w:rsidRPr="002B6F7B">
        <w:rPr>
          <w:rFonts w:ascii="Palatino Linotype" w:hAnsi="Palatino Linotype"/>
          <w:color w:val="000000"/>
          <w:sz w:val="20"/>
          <w:szCs w:val="20"/>
        </w:rPr>
        <w:t xml:space="preserve">The </w:t>
      </w:r>
      <w:proofErr w:type="spellStart"/>
      <w:r w:rsidRPr="002B6F7B">
        <w:rPr>
          <w:rFonts w:ascii="Palatino Linotype" w:hAnsi="Palatino Linotype"/>
          <w:color w:val="000000"/>
          <w:sz w:val="20"/>
          <w:szCs w:val="20"/>
        </w:rPr>
        <w:t>same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view</w:t>
      </w:r>
      <w:proofErr w:type="spellEnd"/>
      <w:r w:rsidRPr="002B6F7B">
        <w:rPr>
          <w:rFonts w:ascii="Palatino Linotype" w:hAnsi="Palatino Linotype"/>
          <w:color w:val="000000"/>
          <w:sz w:val="20"/>
          <w:szCs w:val="20"/>
        </w:rPr>
        <w:t xml:space="preserve"> from Cahyani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Subrata</w:t>
      </w:r>
      <w:proofErr w:type="spellEnd"/>
      <w:r w:rsidRPr="002B6F7B">
        <w:rPr>
          <w:rFonts w:ascii="Palatino Linotype" w:hAnsi="Palatino Linotype"/>
          <w:color w:val="000000"/>
          <w:sz w:val="20"/>
          <w:szCs w:val="20"/>
        </w:rPr>
        <w:t xml:space="preserve"> (2022)</w:t>
      </w:r>
      <w:r w:rsidR="0068432C"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in the </w:t>
      </w:r>
      <w:proofErr w:type="spellStart"/>
      <w:r w:rsidRPr="002B6F7B">
        <w:rPr>
          <w:rFonts w:ascii="Palatino Linotype" w:hAnsi="Palatino Linotype"/>
          <w:color w:val="000000"/>
          <w:sz w:val="20"/>
          <w:szCs w:val="20"/>
        </w:rPr>
        <w:t>acquisition</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cultural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values</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personality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formation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there</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cultural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functions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individual </w:t>
      </w:r>
      <w:proofErr w:type="spellStart"/>
      <w:r w:rsidRPr="002B6F7B">
        <w:rPr>
          <w:rFonts w:ascii="Palatino Linotype" w:hAnsi="Palatino Linotype"/>
          <w:color w:val="000000"/>
          <w:sz w:val="20"/>
          <w:szCs w:val="20"/>
        </w:rPr>
        <w:t>functions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related</w:t>
      </w:r>
      <w:proofErr w:type="spellEnd"/>
      <w:r w:rsidRPr="002B6F7B">
        <w:rPr>
          <w:rFonts w:ascii="Palatino Linotype" w:hAnsi="Palatino Linotype"/>
          <w:color w:val="000000"/>
          <w:sz w:val="20"/>
          <w:szCs w:val="20"/>
        </w:rPr>
        <w:t xml:space="preserve"> to instrumental, </w:t>
      </w:r>
      <w:proofErr w:type="spellStart"/>
      <w:r w:rsidRPr="002B6F7B">
        <w:rPr>
          <w:rFonts w:ascii="Palatino Linotype" w:hAnsi="Palatino Linotype"/>
          <w:color w:val="000000"/>
          <w:sz w:val="20"/>
          <w:szCs w:val="20"/>
        </w:rPr>
        <w:t>imaginary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informative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functions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Therefore</w:t>
      </w:r>
      <w:proofErr w:type="spellEnd"/>
      <w:r w:rsidRPr="002B6F7B">
        <w:rPr>
          <w:rFonts w:ascii="Palatino Linotype" w:hAnsi="Palatino Linotype"/>
          <w:color w:val="000000"/>
          <w:sz w:val="20"/>
          <w:szCs w:val="20"/>
        </w:rPr>
        <w:t xml:space="preserve">,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lessons</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important</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implement</w:t>
      </w:r>
      <w:proofErr w:type="spellEnd"/>
      <w:r w:rsidRPr="002B6F7B">
        <w:rPr>
          <w:rFonts w:ascii="Palatino Linotype" w:hAnsi="Palatino Linotype"/>
          <w:color w:val="000000"/>
          <w:sz w:val="20"/>
          <w:szCs w:val="20"/>
        </w:rPr>
        <w:t xml:space="preserve"> as the </w:t>
      </w:r>
      <w:proofErr w:type="spellStart"/>
      <w:r w:rsidRPr="002B6F7B">
        <w:rPr>
          <w:rFonts w:ascii="Palatino Linotype" w:hAnsi="Palatino Linotype"/>
          <w:color w:val="000000"/>
          <w:sz w:val="20"/>
          <w:szCs w:val="20"/>
        </w:rPr>
        <w:t>provisions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have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become</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decision</w:t>
      </w:r>
      <w:proofErr w:type="spellEnd"/>
      <w:r w:rsidRPr="002B6F7B">
        <w:rPr>
          <w:rFonts w:ascii="Palatino Linotype" w:hAnsi="Palatino Linotype"/>
          <w:color w:val="000000"/>
          <w:sz w:val="20"/>
          <w:szCs w:val="20"/>
        </w:rPr>
        <w:t xml:space="preserve"> in the </w:t>
      </w:r>
      <w:proofErr w:type="spellStart"/>
      <w:r w:rsidRPr="002B6F7B">
        <w:rPr>
          <w:rFonts w:ascii="Palatino Linotype" w:hAnsi="Palatino Linotype"/>
          <w:color w:val="000000"/>
          <w:sz w:val="20"/>
          <w:szCs w:val="20"/>
        </w:rPr>
        <w:t>applicable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regulations</w:t>
      </w:r>
      <w:proofErr w:type="spellEnd"/>
      <w:r w:rsidRPr="002B6F7B">
        <w:rPr>
          <w:rFonts w:ascii="Palatino Linotype" w:hAnsi="Palatino Linotype"/>
          <w:color w:val="000000"/>
          <w:sz w:val="20"/>
          <w:szCs w:val="20"/>
        </w:rPr>
        <w:t>.</w:t>
      </w:r>
    </w:p>
    <w:p w:rsidR="00601D01" w:rsidRPr="002B6F7B" w:rsidRDefault="00601D01" w:rsidP="005519C2">
      <w:pPr>
        <w:pStyle w:val="NormalWeb"/>
        <w:spacing w:before="240" w:beforeAutospacing="0" w:after="120" w:afterAutospacing="0"/>
        <w:ind w:firstLine="720"/>
        <w:jc w:val="both"/>
        <w:rPr>
          <w:rFonts w:ascii="Palatino Linotype" w:hAnsi="Palatino Linotype"/>
          <w:sz w:val="20"/>
          <w:szCs w:val="20"/>
        </w:rPr>
      </w:pPr>
      <w:r w:rsidRPr="002B6F7B">
        <w:rPr>
          <w:rFonts w:ascii="Palatino Linotype" w:hAnsi="Palatino Linotype"/>
          <w:color w:val="000000"/>
          <w:sz w:val="20"/>
          <w:szCs w:val="20"/>
        </w:rPr>
        <w:lastRenderedPageBreak/>
        <w:t xml:space="preserve">Based </w:t>
      </w:r>
      <w:proofErr w:type="spellStart"/>
      <w:r w:rsidRPr="002B6F7B">
        <w:rPr>
          <w:rFonts w:ascii="Palatino Linotype" w:hAnsi="Palatino Linotype"/>
          <w:color w:val="000000"/>
          <w:sz w:val="20"/>
          <w:szCs w:val="20"/>
        </w:rPr>
        <w:t>on</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results</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initial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interviews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conducted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one</w:t>
      </w:r>
      <w:proofErr w:type="spellEnd"/>
      <w:r w:rsidRPr="002B6F7B">
        <w:rPr>
          <w:rFonts w:ascii="Palatino Linotype" w:hAnsi="Palatino Linotype"/>
          <w:color w:val="000000"/>
          <w:sz w:val="20"/>
          <w:szCs w:val="20"/>
        </w:rPr>
        <w:t xml:space="preserve"> of the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teachers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w:t>
      </w:r>
      <w:proofErr w:type="spellEnd"/>
      <w:r w:rsidRPr="002B6F7B">
        <w:rPr>
          <w:rFonts w:ascii="Palatino Linotype" w:hAnsi="Palatino Linotype"/>
          <w:color w:val="000000"/>
          <w:sz w:val="20"/>
          <w:szCs w:val="20"/>
        </w:rPr>
        <w:t xml:space="preserve"> State Senior </w:t>
      </w:r>
      <w:proofErr w:type="spellStart"/>
      <w:r w:rsidRPr="002B6F7B">
        <w:rPr>
          <w:rFonts w:ascii="Palatino Linotype" w:hAnsi="Palatino Linotype"/>
          <w:color w:val="000000"/>
          <w:sz w:val="20"/>
          <w:szCs w:val="20"/>
        </w:rPr>
        <w:t>High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2 Purbalingga, </w:t>
      </w:r>
      <w:proofErr w:type="spellStart"/>
      <w:r w:rsidRPr="002B6F7B">
        <w:rPr>
          <w:rFonts w:ascii="Palatino Linotype" w:hAnsi="Palatino Linotype"/>
          <w:color w:val="000000"/>
          <w:sz w:val="20"/>
          <w:szCs w:val="20"/>
        </w:rPr>
        <w:t>information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obtained</w:t>
      </w:r>
      <w:proofErr w:type="spellEnd"/>
      <w:r w:rsidRPr="002B6F7B">
        <w:rPr>
          <w:rFonts w:ascii="Palatino Linotype" w:hAnsi="Palatino Linotype"/>
          <w:color w:val="000000"/>
          <w:sz w:val="20"/>
          <w:szCs w:val="20"/>
        </w:rPr>
        <w:t xml:space="preserve"> </w:t>
      </w:r>
      <w:proofErr w:type="spellStart"/>
      <w:r w:rsidR="00A532FA" w:rsidRPr="002B6F7B">
        <w:rPr>
          <w:rFonts w:ascii="Palatino Linotype" w:hAnsi="Palatino Linotype"/>
          <w:color w:val="000000"/>
          <w:sz w:val="20"/>
          <w:szCs w:val="20"/>
        </w:rPr>
        <w:t>regarding</w:t>
      </w:r>
      <w:proofErr w:type="spellEnd"/>
      <w:r w:rsidRPr="002B6F7B">
        <w:rPr>
          <w:rFonts w:ascii="Palatino Linotype" w:hAnsi="Palatino Linotype"/>
          <w:color w:val="000000"/>
          <w:sz w:val="20"/>
          <w:szCs w:val="20"/>
        </w:rPr>
        <w:t xml:space="preserve"> problems </w:t>
      </w:r>
      <w:proofErr w:type="spellStart"/>
      <w:r w:rsidRPr="002B6F7B">
        <w:rPr>
          <w:rFonts w:ascii="Palatino Linotype" w:hAnsi="Palatino Linotype"/>
          <w:color w:val="000000"/>
          <w:sz w:val="20"/>
          <w:szCs w:val="20"/>
        </w:rPr>
        <w:t>found</w:t>
      </w:r>
      <w:proofErr w:type="spellEnd"/>
      <w:r w:rsidRPr="002B6F7B">
        <w:rPr>
          <w:rFonts w:ascii="Palatino Linotype" w:hAnsi="Palatino Linotype"/>
          <w:color w:val="000000"/>
          <w:sz w:val="20"/>
          <w:szCs w:val="20"/>
        </w:rPr>
        <w:t xml:space="preserve"> in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learning in the </w:t>
      </w:r>
      <w:proofErr w:type="spellStart"/>
      <w:r w:rsidRPr="002B6F7B">
        <w:rPr>
          <w:rFonts w:ascii="Palatino Linotype" w:hAnsi="Palatino Linotype"/>
          <w:color w:val="000000"/>
          <w:sz w:val="20"/>
          <w:szCs w:val="20"/>
        </w:rPr>
        <w:t>classroom</w:t>
      </w:r>
      <w:proofErr w:type="spellEnd"/>
      <w:r w:rsidRPr="002B6F7B">
        <w:rPr>
          <w:rFonts w:ascii="Palatino Linotype" w:hAnsi="Palatino Linotype"/>
          <w:color w:val="000000"/>
          <w:sz w:val="20"/>
          <w:szCs w:val="20"/>
        </w:rPr>
        <w:t xml:space="preserve">. </w:t>
      </w:r>
      <w:r w:rsidR="00C0602B" w:rsidRPr="002B6F7B">
        <w:rPr>
          <w:rFonts w:ascii="Palatino Linotype" w:hAnsi="Palatino Linotype"/>
          <w:color w:val="000000"/>
          <w:sz w:val="20"/>
          <w:szCs w:val="20"/>
        </w:rPr>
        <w:t xml:space="preserve">One of the main </w:t>
      </w:r>
      <w:proofErr w:type="spellStart"/>
      <w:r w:rsidR="00C0602B" w:rsidRPr="002B6F7B">
        <w:rPr>
          <w:rFonts w:ascii="Palatino Linotype" w:hAnsi="Palatino Linotype"/>
          <w:color w:val="000000"/>
          <w:sz w:val="20"/>
          <w:szCs w:val="20"/>
        </w:rPr>
        <w:t>issues</w:t>
      </w:r>
      <w:proofErr w:type="spellEnd"/>
      <w:r w:rsidR="00C0602B" w:rsidRPr="002B6F7B">
        <w:rPr>
          <w:rFonts w:ascii="Palatino Linotype" w:hAnsi="Palatino Linotype"/>
          <w:color w:val="000000"/>
          <w:sz w:val="20"/>
          <w:szCs w:val="20"/>
        </w:rPr>
        <w:t xml:space="preserve"> </w:t>
      </w:r>
      <w:proofErr w:type="spellStart"/>
      <w:r w:rsidR="00C0602B" w:rsidRPr="002B6F7B">
        <w:rPr>
          <w:rFonts w:ascii="Palatino Linotype" w:hAnsi="Palatino Linotype"/>
          <w:color w:val="000000"/>
          <w:sz w:val="20"/>
          <w:szCs w:val="20"/>
        </w:rPr>
        <w:t>is</w:t>
      </w:r>
      <w:proofErr w:type="spellEnd"/>
      <w:r w:rsidR="00C0602B" w:rsidRPr="002B6F7B">
        <w:rPr>
          <w:rFonts w:ascii="Palatino Linotype" w:hAnsi="Palatino Linotype"/>
          <w:color w:val="000000"/>
          <w:sz w:val="20"/>
          <w:szCs w:val="20"/>
        </w:rPr>
        <w:t xml:space="preserve"> the </w:t>
      </w:r>
      <w:proofErr w:type="spellStart"/>
      <w:r w:rsidR="00C0602B" w:rsidRPr="002B6F7B">
        <w:rPr>
          <w:rFonts w:ascii="Palatino Linotype" w:hAnsi="Palatino Linotype"/>
          <w:color w:val="000000"/>
          <w:sz w:val="20"/>
          <w:szCs w:val="20"/>
        </w:rPr>
        <w:t>low</w:t>
      </w:r>
      <w:proofErr w:type="spellEnd"/>
      <w:r w:rsidR="00C0602B" w:rsidRPr="002B6F7B">
        <w:rPr>
          <w:rFonts w:ascii="Palatino Linotype" w:hAnsi="Palatino Linotype"/>
          <w:color w:val="000000"/>
          <w:sz w:val="20"/>
          <w:szCs w:val="20"/>
        </w:rPr>
        <w:t xml:space="preserve"> </w:t>
      </w:r>
      <w:proofErr w:type="spellStart"/>
      <w:r w:rsidR="00C0602B" w:rsidRPr="002B6F7B">
        <w:rPr>
          <w:rFonts w:ascii="Palatino Linotype" w:hAnsi="Palatino Linotype"/>
          <w:color w:val="000000"/>
          <w:sz w:val="20"/>
          <w:szCs w:val="20"/>
        </w:rPr>
        <w:t>student</w:t>
      </w:r>
      <w:proofErr w:type="spellEnd"/>
      <w:r w:rsidR="00C0602B" w:rsidRPr="002B6F7B">
        <w:rPr>
          <w:rFonts w:ascii="Palatino Linotype" w:hAnsi="Palatino Linotype"/>
          <w:color w:val="000000"/>
          <w:sz w:val="20"/>
          <w:szCs w:val="20"/>
        </w:rPr>
        <w:t xml:space="preserve"> </w:t>
      </w:r>
      <w:proofErr w:type="spellStart"/>
      <w:r w:rsidR="00C0602B" w:rsidRPr="002B6F7B">
        <w:rPr>
          <w:rFonts w:ascii="Palatino Linotype" w:hAnsi="Palatino Linotype"/>
          <w:color w:val="000000"/>
          <w:sz w:val="20"/>
          <w:szCs w:val="20"/>
        </w:rPr>
        <w:t>interest</w:t>
      </w:r>
      <w:proofErr w:type="spellEnd"/>
      <w:r w:rsidR="00C0602B" w:rsidRPr="002B6F7B">
        <w:rPr>
          <w:rFonts w:ascii="Palatino Linotype" w:hAnsi="Palatino Linotype"/>
          <w:color w:val="000000"/>
          <w:sz w:val="20"/>
          <w:szCs w:val="20"/>
        </w:rPr>
        <w:t xml:space="preserve"> in learning Javanese </w:t>
      </w:r>
      <w:proofErr w:type="spellStart"/>
      <w:r w:rsidR="00C0602B" w:rsidRPr="002B6F7B">
        <w:rPr>
          <w:rFonts w:ascii="Palatino Linotype" w:hAnsi="Palatino Linotype"/>
          <w:color w:val="000000"/>
          <w:sz w:val="20"/>
          <w:szCs w:val="20"/>
        </w:rPr>
        <w:t>language</w:t>
      </w:r>
      <w:proofErr w:type="spellEnd"/>
      <w:r w:rsidR="00C0602B" w:rsidRPr="002B6F7B">
        <w:rPr>
          <w:rFonts w:ascii="Palatino Linotype" w:hAnsi="Palatino Linotype"/>
          <w:color w:val="000000"/>
          <w:sz w:val="20"/>
          <w:szCs w:val="20"/>
        </w:rPr>
        <w:t xml:space="preserve"> </w:t>
      </w:r>
      <w:proofErr w:type="spellStart"/>
      <w:r w:rsidR="00C0602B" w:rsidRPr="002B6F7B">
        <w:rPr>
          <w:rFonts w:ascii="Palatino Linotype" w:hAnsi="Palatino Linotype"/>
          <w:color w:val="000000"/>
          <w:sz w:val="20"/>
          <w:szCs w:val="20"/>
        </w:rPr>
        <w:t>subjects</w:t>
      </w:r>
      <w:proofErr w:type="spellEnd"/>
      <w:r w:rsidR="00193783"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system</w:t>
      </w:r>
      <w:proofErr w:type="spellEnd"/>
      <w:r w:rsidRPr="002B6F7B">
        <w:rPr>
          <w:rFonts w:ascii="Palatino Linotype" w:hAnsi="Palatino Linotype"/>
          <w:color w:val="000000"/>
          <w:sz w:val="20"/>
          <w:szCs w:val="20"/>
        </w:rPr>
        <w:t xml:space="preserve"> in the </w:t>
      </w:r>
      <w:proofErr w:type="spellStart"/>
      <w:r w:rsidRPr="002B6F7B">
        <w:rPr>
          <w:rFonts w:ascii="Palatino Linotype" w:hAnsi="Palatino Linotype"/>
          <w:color w:val="000000"/>
          <w:sz w:val="20"/>
          <w:szCs w:val="20"/>
        </w:rPr>
        <w:t>independent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curriculum</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gives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freedom</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choose</w:t>
      </w:r>
      <w:proofErr w:type="spellEnd"/>
      <w:r w:rsidRPr="002B6F7B">
        <w:rPr>
          <w:rFonts w:ascii="Palatino Linotype" w:hAnsi="Palatino Linotype"/>
          <w:color w:val="000000"/>
          <w:sz w:val="20"/>
          <w:szCs w:val="20"/>
        </w:rPr>
        <w:t xml:space="preserve"> </w:t>
      </w:r>
      <w:proofErr w:type="spellStart"/>
      <w:r w:rsidR="005A6DAC" w:rsidRPr="002B6F7B">
        <w:rPr>
          <w:rFonts w:ascii="Palatino Linotype" w:hAnsi="Palatino Linotype"/>
          <w:color w:val="000000"/>
          <w:sz w:val="20"/>
          <w:szCs w:val="20"/>
        </w:rPr>
        <w:t>subject</w:t>
      </w:r>
      <w:proofErr w:type="spellEnd"/>
      <w:r w:rsidR="005A6DAC" w:rsidRPr="002B6F7B">
        <w:rPr>
          <w:rFonts w:ascii="Palatino Linotype" w:hAnsi="Palatino Linotype"/>
          <w:color w:val="000000"/>
          <w:sz w:val="20"/>
          <w:szCs w:val="20"/>
        </w:rPr>
        <w:t xml:space="preserve"> </w:t>
      </w:r>
      <w:proofErr w:type="spellStart"/>
      <w:r w:rsidR="005A6DAC" w:rsidRPr="002B6F7B">
        <w:rPr>
          <w:rFonts w:ascii="Palatino Linotype" w:hAnsi="Palatino Linotype"/>
          <w:color w:val="000000"/>
          <w:sz w:val="20"/>
          <w:szCs w:val="20"/>
        </w:rPr>
        <w:t>matter</w:t>
      </w:r>
      <w:proofErr w:type="spellEnd"/>
      <w:r w:rsidR="005A6DAC" w:rsidRPr="002B6F7B">
        <w:rPr>
          <w:rFonts w:ascii="Palatino Linotype" w:hAnsi="Palatino Linotype"/>
          <w:color w:val="000000"/>
          <w:sz w:val="20"/>
          <w:szCs w:val="20"/>
        </w:rPr>
        <w:t xml:space="preserve"> based </w:t>
      </w:r>
      <w:proofErr w:type="spellStart"/>
      <w:r w:rsidR="005A6DAC" w:rsidRPr="002B6F7B">
        <w:rPr>
          <w:rFonts w:ascii="Palatino Linotype" w:hAnsi="Palatino Linotype"/>
          <w:color w:val="000000"/>
          <w:sz w:val="20"/>
          <w:szCs w:val="20"/>
        </w:rPr>
        <w:t>on</w:t>
      </w:r>
      <w:proofErr w:type="spellEnd"/>
      <w:r w:rsidR="005A6DAC" w:rsidRPr="002B6F7B">
        <w:rPr>
          <w:rFonts w:ascii="Palatino Linotype" w:hAnsi="Palatino Linotype"/>
          <w:color w:val="000000"/>
          <w:sz w:val="20"/>
          <w:szCs w:val="20"/>
        </w:rPr>
        <w:t xml:space="preserve"> </w:t>
      </w:r>
      <w:proofErr w:type="spellStart"/>
      <w:r w:rsidR="005A6DAC" w:rsidRPr="002B6F7B">
        <w:rPr>
          <w:rFonts w:ascii="Palatino Linotype" w:hAnsi="Palatino Linotype"/>
          <w:color w:val="000000"/>
          <w:sz w:val="20"/>
          <w:szCs w:val="20"/>
        </w:rPr>
        <w:t>their</w:t>
      </w:r>
      <w:proofErr w:type="spellEnd"/>
      <w:r w:rsidR="005A6DAC" w:rsidRPr="002B6F7B">
        <w:rPr>
          <w:rFonts w:ascii="Palatino Linotype" w:hAnsi="Palatino Linotype"/>
          <w:color w:val="000000"/>
          <w:sz w:val="20"/>
          <w:szCs w:val="20"/>
        </w:rPr>
        <w:t xml:space="preserve"> </w:t>
      </w:r>
      <w:proofErr w:type="spellStart"/>
      <w:r w:rsidR="005A6DAC" w:rsidRPr="002B6F7B">
        <w:rPr>
          <w:rFonts w:ascii="Palatino Linotype" w:hAnsi="Palatino Linotype"/>
          <w:color w:val="000000"/>
          <w:sz w:val="20"/>
          <w:szCs w:val="20"/>
        </w:rPr>
        <w:t>interests</w:t>
      </w:r>
      <w:proofErr w:type="spellEnd"/>
      <w:r w:rsidR="005A6DAC" w:rsidRPr="002B6F7B">
        <w:rPr>
          <w:rFonts w:ascii="Palatino Linotype" w:hAnsi="Palatino Linotype"/>
          <w:color w:val="000000"/>
          <w:sz w:val="20"/>
          <w:szCs w:val="20"/>
        </w:rPr>
        <w:t xml:space="preserve"> has </w:t>
      </w:r>
      <w:proofErr w:type="spellStart"/>
      <w:r w:rsidR="005A6DAC" w:rsidRPr="002B6F7B">
        <w:rPr>
          <w:rFonts w:ascii="Palatino Linotype" w:hAnsi="Palatino Linotype"/>
          <w:color w:val="000000"/>
          <w:sz w:val="20"/>
          <w:szCs w:val="20"/>
        </w:rPr>
        <w:t>increasingly</w:t>
      </w:r>
      <w:proofErr w:type="spellEnd"/>
      <w:r w:rsidR="005A6DAC" w:rsidRPr="002B6F7B">
        <w:rPr>
          <w:rFonts w:ascii="Palatino Linotype" w:hAnsi="Palatino Linotype"/>
          <w:color w:val="000000"/>
          <w:sz w:val="20"/>
          <w:szCs w:val="20"/>
        </w:rPr>
        <w:t xml:space="preserve"> </w:t>
      </w:r>
      <w:proofErr w:type="spellStart"/>
      <w:r w:rsidR="005A6DAC" w:rsidRPr="002B6F7B">
        <w:rPr>
          <w:rFonts w:ascii="Palatino Linotype" w:hAnsi="Palatino Linotype"/>
          <w:color w:val="000000"/>
          <w:sz w:val="20"/>
          <w:szCs w:val="20"/>
        </w:rPr>
        <w:t>led</w:t>
      </w:r>
      <w:proofErr w:type="spellEnd"/>
      <w:r w:rsidR="005A6DAC" w:rsidRPr="002B6F7B">
        <w:rPr>
          <w:rFonts w:ascii="Palatino Linotype" w:hAnsi="Palatino Linotype"/>
          <w:color w:val="000000"/>
          <w:sz w:val="20"/>
          <w:szCs w:val="20"/>
        </w:rPr>
        <w:t xml:space="preserve"> to Javanese </w:t>
      </w:r>
      <w:proofErr w:type="spellStart"/>
      <w:r w:rsidR="005A6DAC" w:rsidRPr="002B6F7B">
        <w:rPr>
          <w:rFonts w:ascii="Palatino Linotype" w:hAnsi="Palatino Linotype"/>
          <w:color w:val="000000"/>
          <w:sz w:val="20"/>
          <w:szCs w:val="20"/>
        </w:rPr>
        <w:t>being</w:t>
      </w:r>
      <w:proofErr w:type="spellEnd"/>
      <w:r w:rsidR="005A6DAC" w:rsidRPr="002B6F7B">
        <w:rPr>
          <w:rFonts w:ascii="Palatino Linotype" w:hAnsi="Palatino Linotype"/>
          <w:color w:val="000000"/>
          <w:sz w:val="20"/>
          <w:szCs w:val="20"/>
        </w:rPr>
        <w:t xml:space="preserve"> </w:t>
      </w:r>
      <w:proofErr w:type="spellStart"/>
      <w:r w:rsidR="005A6DAC" w:rsidRPr="002B6F7B">
        <w:rPr>
          <w:rFonts w:ascii="Palatino Linotype" w:hAnsi="Palatino Linotype"/>
          <w:color w:val="000000"/>
          <w:sz w:val="20"/>
          <w:szCs w:val="20"/>
        </w:rPr>
        <w:t>sidelined</w:t>
      </w:r>
      <w:proofErr w:type="spellEnd"/>
      <w:r w:rsidR="00EC5E9E"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also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confirmed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Minister</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Education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Nadiem</w:t>
      </w:r>
      <w:proofErr w:type="spellEnd"/>
      <w:r w:rsidRPr="002B6F7B">
        <w:rPr>
          <w:rFonts w:ascii="Palatino Linotype" w:hAnsi="Palatino Linotype"/>
          <w:color w:val="000000"/>
          <w:sz w:val="20"/>
          <w:szCs w:val="20"/>
        </w:rPr>
        <w:t xml:space="preserve"> Makarim </w:t>
      </w:r>
      <w:proofErr w:type="spellStart"/>
      <w:r w:rsidRPr="002B6F7B">
        <w:rPr>
          <w:rFonts w:ascii="Palatino Linotype" w:hAnsi="Palatino Linotype"/>
          <w:color w:val="000000"/>
          <w:sz w:val="20"/>
          <w:szCs w:val="20"/>
        </w:rPr>
        <w:t>who</w:t>
      </w:r>
      <w:proofErr w:type="spellEnd"/>
      <w:r w:rsidRPr="002B6F7B">
        <w:rPr>
          <w:rFonts w:ascii="Palatino Linotype" w:hAnsi="Palatino Linotype"/>
          <w:color w:val="000000"/>
          <w:sz w:val="20"/>
          <w:szCs w:val="20"/>
        </w:rPr>
        <w:t xml:space="preserve"> has </w:t>
      </w:r>
      <w:proofErr w:type="spellStart"/>
      <w:r w:rsidRPr="002B6F7B">
        <w:rPr>
          <w:rFonts w:ascii="Palatino Linotype" w:hAnsi="Palatino Linotype"/>
          <w:color w:val="000000"/>
          <w:sz w:val="20"/>
          <w:szCs w:val="20"/>
        </w:rPr>
        <w:t>given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freedom</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choose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lessons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according</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their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own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interests</w:t>
      </w:r>
      <w:proofErr w:type="spellEnd"/>
      <w:r w:rsidRPr="002B6F7B">
        <w:rPr>
          <w:rFonts w:ascii="Palatino Linotype" w:hAnsi="Palatino Linotype"/>
          <w:color w:val="000000"/>
          <w:sz w:val="20"/>
          <w:szCs w:val="20"/>
        </w:rPr>
        <w:t xml:space="preserve"> (in Suyitno, 2023). The level of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learning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w:t>
      </w:r>
      <w:proofErr w:type="spellStart"/>
      <w:r w:rsidR="006E541D" w:rsidRPr="002B6F7B">
        <w:rPr>
          <w:rFonts w:ascii="Palatino Linotype" w:hAnsi="Palatino Linotype"/>
          <w:color w:val="000000"/>
          <w:sz w:val="20"/>
          <w:szCs w:val="20"/>
        </w:rPr>
        <w:t>among</w:t>
      </w:r>
      <w:proofErr w:type="spellEnd"/>
      <w:r w:rsidR="006E541D" w:rsidRPr="002B6F7B">
        <w:rPr>
          <w:rFonts w:ascii="Palatino Linotype" w:hAnsi="Palatino Linotype"/>
          <w:color w:val="000000"/>
          <w:sz w:val="20"/>
          <w:szCs w:val="20"/>
        </w:rPr>
        <w:t xml:space="preserve"> </w:t>
      </w:r>
      <w:proofErr w:type="spellStart"/>
      <w:r w:rsidR="006E541D" w:rsidRPr="002B6F7B">
        <w:rPr>
          <w:rFonts w:ascii="Palatino Linotype" w:hAnsi="Palatino Linotype"/>
          <w:color w:val="000000"/>
          <w:sz w:val="20"/>
          <w:szCs w:val="20"/>
        </w:rPr>
        <w:t>students</w:t>
      </w:r>
      <w:proofErr w:type="spellEnd"/>
      <w:r w:rsidR="006E541D" w:rsidRPr="002B6F7B">
        <w:rPr>
          <w:rFonts w:ascii="Palatino Linotype" w:hAnsi="Palatino Linotype"/>
          <w:color w:val="000000"/>
          <w:sz w:val="20"/>
          <w:szCs w:val="20"/>
        </w:rPr>
        <w:t xml:space="preserve"> </w:t>
      </w:r>
      <w:proofErr w:type="spellStart"/>
      <w:r w:rsidR="006E541D" w:rsidRPr="002B6F7B">
        <w:rPr>
          <w:rFonts w:ascii="Palatino Linotype" w:hAnsi="Palatino Linotype"/>
          <w:color w:val="000000"/>
          <w:sz w:val="20"/>
          <w:szCs w:val="20"/>
        </w:rPr>
        <w:t>varies</w:t>
      </w:r>
      <w:proofErr w:type="spellEnd"/>
      <w:r w:rsidR="006E541D" w:rsidRPr="002B6F7B">
        <w:rPr>
          <w:rFonts w:ascii="Palatino Linotype" w:hAnsi="Palatino Linotype"/>
          <w:color w:val="000000"/>
          <w:sz w:val="20"/>
          <w:szCs w:val="20"/>
        </w:rPr>
        <w:t xml:space="preserve"> from </w:t>
      </w:r>
      <w:proofErr w:type="spellStart"/>
      <w:r w:rsidR="006E541D" w:rsidRPr="002B6F7B">
        <w:rPr>
          <w:rFonts w:ascii="Palatino Linotype" w:hAnsi="Palatino Linotype"/>
          <w:color w:val="000000"/>
          <w:sz w:val="20"/>
          <w:szCs w:val="20"/>
        </w:rPr>
        <w:t>low</w:t>
      </w:r>
      <w:proofErr w:type="spellEnd"/>
      <w:r w:rsidR="006E541D" w:rsidRPr="002B6F7B">
        <w:rPr>
          <w:rFonts w:ascii="Palatino Linotype" w:hAnsi="Palatino Linotype"/>
          <w:color w:val="000000"/>
          <w:sz w:val="20"/>
          <w:szCs w:val="20"/>
        </w:rPr>
        <w:t xml:space="preserve"> to </w:t>
      </w:r>
      <w:proofErr w:type="spellStart"/>
      <w:r w:rsidR="006E541D" w:rsidRPr="002B6F7B">
        <w:rPr>
          <w:rFonts w:ascii="Palatino Linotype" w:hAnsi="Palatino Linotype"/>
          <w:color w:val="000000"/>
          <w:sz w:val="20"/>
          <w:szCs w:val="20"/>
        </w:rPr>
        <w:t>high</w:t>
      </w:r>
      <w:proofErr w:type="spellEnd"/>
      <w:r w:rsidR="009873C6"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According</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Dampur</w:t>
      </w:r>
      <w:proofErr w:type="spellEnd"/>
      <w:r w:rsidRPr="002B6F7B">
        <w:rPr>
          <w:rFonts w:ascii="Palatino Linotype" w:hAnsi="Palatino Linotype"/>
          <w:color w:val="000000"/>
          <w:sz w:val="20"/>
          <w:szCs w:val="20"/>
        </w:rPr>
        <w:t xml:space="preserve"> et</w:t>
      </w:r>
      <w:r w:rsidR="009B39C4" w:rsidRPr="002B6F7B">
        <w:rPr>
          <w:rFonts w:ascii="Palatino Linotype" w:hAnsi="Palatino Linotype"/>
          <w:color w:val="000000"/>
          <w:sz w:val="20"/>
          <w:szCs w:val="20"/>
        </w:rPr>
        <w:t xml:space="preserve"> </w:t>
      </w:r>
      <w:proofErr w:type="spellStart"/>
      <w:r w:rsidR="009B39C4" w:rsidRPr="002B6F7B">
        <w:rPr>
          <w:rFonts w:ascii="Palatino Linotype" w:hAnsi="Palatino Linotype"/>
          <w:color w:val="000000"/>
          <w:sz w:val="20"/>
          <w:szCs w:val="20"/>
        </w:rPr>
        <w:t>al.</w:t>
      </w:r>
      <w:proofErr w:type="spellEnd"/>
      <w:r w:rsidR="009B39C4" w:rsidRPr="002B6F7B">
        <w:rPr>
          <w:rFonts w:ascii="Palatino Linotype" w:hAnsi="Palatino Linotype"/>
          <w:color w:val="000000"/>
          <w:sz w:val="20"/>
          <w:szCs w:val="20"/>
        </w:rPr>
        <w:t xml:space="preserve">, </w:t>
      </w:r>
      <w:r w:rsidRPr="002B6F7B">
        <w:rPr>
          <w:rFonts w:ascii="Palatino Linotype" w:hAnsi="Palatino Linotype"/>
          <w:color w:val="000000"/>
          <w:sz w:val="20"/>
          <w:szCs w:val="20"/>
        </w:rPr>
        <w:t xml:space="preserve">(2022), </w:t>
      </w:r>
      <w:r w:rsidR="00705D5C" w:rsidRPr="002B6F7B">
        <w:rPr>
          <w:rFonts w:ascii="Palatino Linotype" w:hAnsi="Palatino Linotype"/>
          <w:color w:val="000000"/>
          <w:sz w:val="20"/>
          <w:szCs w:val="20"/>
        </w:rPr>
        <w:t xml:space="preserve">the level of </w:t>
      </w:r>
      <w:proofErr w:type="spellStart"/>
      <w:r w:rsidR="00705D5C" w:rsidRPr="002B6F7B">
        <w:rPr>
          <w:rFonts w:ascii="Palatino Linotype" w:hAnsi="Palatino Linotype"/>
          <w:color w:val="000000"/>
          <w:sz w:val="20"/>
          <w:szCs w:val="20"/>
        </w:rPr>
        <w:t>interest</w:t>
      </w:r>
      <w:proofErr w:type="spellEnd"/>
      <w:r w:rsidR="00705D5C" w:rsidRPr="002B6F7B">
        <w:rPr>
          <w:rFonts w:ascii="Palatino Linotype" w:hAnsi="Palatino Linotype"/>
          <w:color w:val="000000"/>
          <w:sz w:val="20"/>
          <w:szCs w:val="20"/>
        </w:rPr>
        <w:t xml:space="preserve"> in learning </w:t>
      </w:r>
      <w:proofErr w:type="spellStart"/>
      <w:r w:rsidR="00705D5C" w:rsidRPr="002B6F7B">
        <w:rPr>
          <w:rFonts w:ascii="Palatino Linotype" w:hAnsi="Palatino Linotype"/>
          <w:color w:val="000000"/>
          <w:sz w:val="20"/>
          <w:szCs w:val="20"/>
        </w:rPr>
        <w:t>can</w:t>
      </w:r>
      <w:proofErr w:type="spellEnd"/>
      <w:r w:rsidR="00705D5C" w:rsidRPr="002B6F7B">
        <w:rPr>
          <w:rFonts w:ascii="Palatino Linotype" w:hAnsi="Palatino Linotype"/>
          <w:color w:val="000000"/>
          <w:sz w:val="20"/>
          <w:szCs w:val="20"/>
        </w:rPr>
        <w:t xml:space="preserve"> </w:t>
      </w:r>
      <w:proofErr w:type="spellStart"/>
      <w:r w:rsidR="00705D5C" w:rsidRPr="002B6F7B">
        <w:rPr>
          <w:rFonts w:ascii="Palatino Linotype" w:hAnsi="Palatino Linotype"/>
          <w:color w:val="000000"/>
          <w:sz w:val="20"/>
          <w:szCs w:val="20"/>
        </w:rPr>
        <w:t>be</w:t>
      </w:r>
      <w:proofErr w:type="spellEnd"/>
      <w:r w:rsidR="00705D5C" w:rsidRPr="002B6F7B">
        <w:rPr>
          <w:rFonts w:ascii="Palatino Linotype" w:hAnsi="Palatino Linotype"/>
          <w:color w:val="000000"/>
          <w:sz w:val="20"/>
          <w:szCs w:val="20"/>
        </w:rPr>
        <w:t xml:space="preserve"> </w:t>
      </w:r>
      <w:proofErr w:type="spellStart"/>
      <w:r w:rsidR="00705D5C" w:rsidRPr="002B6F7B">
        <w:rPr>
          <w:rFonts w:ascii="Palatino Linotype" w:hAnsi="Palatino Linotype"/>
          <w:color w:val="000000"/>
          <w:sz w:val="20"/>
          <w:szCs w:val="20"/>
        </w:rPr>
        <w:t>reflected</w:t>
      </w:r>
      <w:proofErr w:type="spellEnd"/>
      <w:r w:rsidR="00705D5C" w:rsidRPr="002B6F7B">
        <w:rPr>
          <w:rFonts w:ascii="Palatino Linotype" w:hAnsi="Palatino Linotype"/>
          <w:color w:val="000000"/>
          <w:sz w:val="20"/>
          <w:szCs w:val="20"/>
        </w:rPr>
        <w:t xml:space="preserve"> </w:t>
      </w:r>
      <w:proofErr w:type="spellStart"/>
      <w:r w:rsidR="00705D5C" w:rsidRPr="002B6F7B">
        <w:rPr>
          <w:rFonts w:ascii="Palatino Linotype" w:hAnsi="Palatino Linotype"/>
          <w:color w:val="000000"/>
          <w:sz w:val="20"/>
          <w:szCs w:val="20"/>
        </w:rPr>
        <w:t>through</w:t>
      </w:r>
      <w:proofErr w:type="spellEnd"/>
      <w:r w:rsidR="00705D5C" w:rsidRPr="002B6F7B">
        <w:rPr>
          <w:rFonts w:ascii="Palatino Linotype" w:hAnsi="Palatino Linotype"/>
          <w:color w:val="000000"/>
          <w:sz w:val="20"/>
          <w:szCs w:val="20"/>
        </w:rPr>
        <w:t xml:space="preserve"> </w:t>
      </w:r>
      <w:proofErr w:type="spellStart"/>
      <w:r w:rsidR="00705D5C" w:rsidRPr="002B6F7B">
        <w:rPr>
          <w:rFonts w:ascii="Palatino Linotype" w:hAnsi="Palatino Linotype"/>
          <w:color w:val="000000"/>
          <w:sz w:val="20"/>
          <w:szCs w:val="20"/>
        </w:rPr>
        <w:t>student</w:t>
      </w:r>
      <w:proofErr w:type="spellEnd"/>
      <w:r w:rsidR="00705D5C" w:rsidRPr="002B6F7B">
        <w:rPr>
          <w:rFonts w:ascii="Palatino Linotype" w:hAnsi="Palatino Linotype"/>
          <w:color w:val="000000"/>
          <w:sz w:val="20"/>
          <w:szCs w:val="20"/>
        </w:rPr>
        <w:t xml:space="preserve"> </w:t>
      </w:r>
      <w:proofErr w:type="spellStart"/>
      <w:r w:rsidR="00705D5C" w:rsidRPr="002B6F7B">
        <w:rPr>
          <w:rFonts w:ascii="Palatino Linotype" w:hAnsi="Palatino Linotype"/>
          <w:color w:val="000000"/>
          <w:sz w:val="20"/>
          <w:szCs w:val="20"/>
        </w:rPr>
        <w:t>behavior</w:t>
      </w:r>
      <w:proofErr w:type="spellEnd"/>
      <w:r w:rsidR="00705D5C" w:rsidRPr="002B6F7B">
        <w:rPr>
          <w:rFonts w:ascii="Palatino Linotype" w:hAnsi="Palatino Linotype"/>
          <w:color w:val="000000"/>
          <w:sz w:val="20"/>
          <w:szCs w:val="20"/>
        </w:rPr>
        <w:t xml:space="preserve"> </w:t>
      </w:r>
      <w:proofErr w:type="spellStart"/>
      <w:r w:rsidR="00705D5C" w:rsidRPr="002B6F7B">
        <w:rPr>
          <w:rFonts w:ascii="Palatino Linotype" w:hAnsi="Palatino Linotype"/>
          <w:color w:val="000000"/>
          <w:sz w:val="20"/>
          <w:szCs w:val="20"/>
        </w:rPr>
        <w:t>during</w:t>
      </w:r>
      <w:proofErr w:type="spellEnd"/>
      <w:r w:rsidR="00705D5C" w:rsidRPr="002B6F7B">
        <w:rPr>
          <w:rFonts w:ascii="Palatino Linotype" w:hAnsi="Palatino Linotype"/>
          <w:color w:val="000000"/>
          <w:sz w:val="20"/>
          <w:szCs w:val="20"/>
        </w:rPr>
        <w:t xml:space="preserve"> </w:t>
      </w:r>
      <w:proofErr w:type="spellStart"/>
      <w:r w:rsidR="00705D5C" w:rsidRPr="002B6F7B">
        <w:rPr>
          <w:rFonts w:ascii="Palatino Linotype" w:hAnsi="Palatino Linotype"/>
          <w:color w:val="000000"/>
          <w:sz w:val="20"/>
          <w:szCs w:val="20"/>
        </w:rPr>
        <w:t>classroom</w:t>
      </w:r>
      <w:proofErr w:type="spellEnd"/>
      <w:r w:rsidR="00705D5C" w:rsidRPr="002B6F7B">
        <w:rPr>
          <w:rFonts w:ascii="Palatino Linotype" w:hAnsi="Palatino Linotype"/>
          <w:color w:val="000000"/>
          <w:sz w:val="20"/>
          <w:szCs w:val="20"/>
        </w:rPr>
        <w:t xml:space="preserve"> </w:t>
      </w:r>
      <w:proofErr w:type="spellStart"/>
      <w:r w:rsidR="00705D5C" w:rsidRPr="002B6F7B">
        <w:rPr>
          <w:rFonts w:ascii="Palatino Linotype" w:hAnsi="Palatino Linotype"/>
          <w:color w:val="000000"/>
          <w:sz w:val="20"/>
          <w:szCs w:val="20"/>
        </w:rPr>
        <w:t>activities</w:t>
      </w:r>
      <w:proofErr w:type="spellEnd"/>
      <w:r w:rsidR="00705D5C" w:rsidRPr="002B6F7B">
        <w:rPr>
          <w:rFonts w:ascii="Palatino Linotype" w:hAnsi="Palatino Linotype"/>
          <w:color w:val="000000"/>
          <w:sz w:val="20"/>
          <w:szCs w:val="20"/>
        </w:rPr>
        <w:t>.</w:t>
      </w:r>
    </w:p>
    <w:p w:rsidR="007C56C9" w:rsidRPr="002B6F7B" w:rsidRDefault="00601D01" w:rsidP="005519C2">
      <w:pPr>
        <w:pStyle w:val="NormalWeb"/>
        <w:spacing w:before="240" w:beforeAutospacing="0" w:after="120" w:afterAutospacing="0"/>
        <w:ind w:firstLine="720"/>
        <w:jc w:val="both"/>
        <w:rPr>
          <w:rFonts w:ascii="Palatino Linotype" w:hAnsi="Palatino Linotype"/>
          <w:color w:val="000000"/>
          <w:sz w:val="20"/>
          <w:szCs w:val="20"/>
        </w:rPr>
      </w:pP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low</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learning Javanese </w:t>
      </w:r>
      <w:proofErr w:type="spellStart"/>
      <w:r w:rsidRPr="002B6F7B">
        <w:rPr>
          <w:rFonts w:ascii="Palatino Linotype" w:hAnsi="Palatino Linotype"/>
          <w:color w:val="000000"/>
          <w:sz w:val="20"/>
          <w:szCs w:val="20"/>
        </w:rPr>
        <w:t>can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observed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during</w:t>
      </w:r>
      <w:proofErr w:type="spellEnd"/>
      <w:r w:rsidRPr="002B6F7B">
        <w:rPr>
          <w:rFonts w:ascii="Palatino Linotype" w:hAnsi="Palatino Linotype"/>
          <w:color w:val="000000"/>
          <w:sz w:val="20"/>
          <w:szCs w:val="20"/>
        </w:rPr>
        <w:t xml:space="preserve"> the learning </w:t>
      </w:r>
      <w:proofErr w:type="spellStart"/>
      <w:r w:rsidRPr="002B6F7B">
        <w:rPr>
          <w:rFonts w:ascii="Palatino Linotype" w:hAnsi="Palatino Linotype"/>
          <w:color w:val="000000"/>
          <w:sz w:val="20"/>
          <w:szCs w:val="20"/>
        </w:rPr>
        <w:t>process</w:t>
      </w:r>
      <w:proofErr w:type="spellEnd"/>
      <w:r w:rsidRPr="002B6F7B">
        <w:rPr>
          <w:rFonts w:ascii="Palatino Linotype" w:hAnsi="Palatino Linotype"/>
          <w:color w:val="000000"/>
          <w:sz w:val="20"/>
          <w:szCs w:val="20"/>
        </w:rPr>
        <w:t>.</w:t>
      </w:r>
      <w:r w:rsidR="00783595" w:rsidRPr="002B6F7B">
        <w:rPr>
          <w:rFonts w:ascii="Palatino Linotype" w:hAnsi="Palatino Linotype"/>
          <w:color w:val="000000"/>
          <w:sz w:val="20"/>
          <w:szCs w:val="20"/>
        </w:rPr>
        <w:t xml:space="preserve"> In </w:t>
      </w:r>
      <w:proofErr w:type="spellStart"/>
      <w:r w:rsidR="00783595" w:rsidRPr="002B6F7B">
        <w:rPr>
          <w:rFonts w:ascii="Palatino Linotype" w:hAnsi="Palatino Linotype"/>
          <w:color w:val="000000"/>
          <w:sz w:val="20"/>
          <w:szCs w:val="20"/>
        </w:rPr>
        <w:t>fact</w:t>
      </w:r>
      <w:proofErr w:type="spellEnd"/>
      <w:r w:rsidR="00783595" w:rsidRPr="002B6F7B">
        <w:rPr>
          <w:rFonts w:ascii="Palatino Linotype" w:hAnsi="Palatino Linotype"/>
          <w:color w:val="000000"/>
          <w:sz w:val="20"/>
          <w:szCs w:val="20"/>
        </w:rPr>
        <w:t xml:space="preserve">, </w:t>
      </w:r>
      <w:proofErr w:type="spellStart"/>
      <w:r w:rsidR="00783595" w:rsidRPr="002B6F7B">
        <w:rPr>
          <w:rFonts w:ascii="Palatino Linotype" w:hAnsi="Palatino Linotype"/>
          <w:color w:val="000000"/>
          <w:sz w:val="20"/>
          <w:szCs w:val="20"/>
        </w:rPr>
        <w:t>only</w:t>
      </w:r>
      <w:proofErr w:type="spellEnd"/>
      <w:r w:rsidR="00783595" w:rsidRPr="002B6F7B">
        <w:rPr>
          <w:rFonts w:ascii="Palatino Linotype" w:hAnsi="Palatino Linotype"/>
          <w:color w:val="000000"/>
          <w:sz w:val="20"/>
          <w:szCs w:val="20"/>
        </w:rPr>
        <w:t xml:space="preserve"> a </w:t>
      </w:r>
      <w:proofErr w:type="spellStart"/>
      <w:r w:rsidR="00783595" w:rsidRPr="002B6F7B">
        <w:rPr>
          <w:rFonts w:ascii="Palatino Linotype" w:hAnsi="Palatino Linotype"/>
          <w:color w:val="000000"/>
          <w:sz w:val="20"/>
          <w:szCs w:val="20"/>
        </w:rPr>
        <w:t>few</w:t>
      </w:r>
      <w:proofErr w:type="spellEnd"/>
      <w:r w:rsidR="00783595" w:rsidRPr="002B6F7B">
        <w:rPr>
          <w:rFonts w:ascii="Palatino Linotype" w:hAnsi="Palatino Linotype"/>
          <w:color w:val="000000"/>
          <w:sz w:val="20"/>
          <w:szCs w:val="20"/>
        </w:rPr>
        <w:t xml:space="preserve"> </w:t>
      </w:r>
      <w:proofErr w:type="spellStart"/>
      <w:r w:rsidR="00783595" w:rsidRPr="002B6F7B">
        <w:rPr>
          <w:rFonts w:ascii="Palatino Linotype" w:hAnsi="Palatino Linotype"/>
          <w:color w:val="000000"/>
          <w:sz w:val="20"/>
          <w:szCs w:val="20"/>
        </w:rPr>
        <w:t>students</w:t>
      </w:r>
      <w:proofErr w:type="spellEnd"/>
      <w:r w:rsidR="00783595" w:rsidRPr="002B6F7B">
        <w:rPr>
          <w:rFonts w:ascii="Palatino Linotype" w:hAnsi="Palatino Linotype"/>
          <w:color w:val="000000"/>
          <w:sz w:val="20"/>
          <w:szCs w:val="20"/>
        </w:rPr>
        <w:t xml:space="preserve"> </w:t>
      </w:r>
      <w:proofErr w:type="spellStart"/>
      <w:r w:rsidR="00783595" w:rsidRPr="002B6F7B">
        <w:rPr>
          <w:rFonts w:ascii="Palatino Linotype" w:hAnsi="Palatino Linotype"/>
          <w:color w:val="000000"/>
          <w:sz w:val="20"/>
          <w:szCs w:val="20"/>
        </w:rPr>
        <w:t>dare</w:t>
      </w:r>
      <w:proofErr w:type="spellEnd"/>
      <w:r w:rsidR="00783595" w:rsidRPr="002B6F7B">
        <w:rPr>
          <w:rFonts w:ascii="Palatino Linotype" w:hAnsi="Palatino Linotype"/>
          <w:color w:val="000000"/>
          <w:sz w:val="20"/>
          <w:szCs w:val="20"/>
        </w:rPr>
        <w:t xml:space="preserve"> to </w:t>
      </w:r>
      <w:proofErr w:type="spellStart"/>
      <w:r w:rsidR="00783595" w:rsidRPr="002B6F7B">
        <w:rPr>
          <w:rFonts w:ascii="Palatino Linotype" w:hAnsi="Palatino Linotype"/>
          <w:color w:val="000000"/>
          <w:sz w:val="20"/>
          <w:szCs w:val="20"/>
        </w:rPr>
        <w:t>ask</w:t>
      </w:r>
      <w:proofErr w:type="spellEnd"/>
      <w:r w:rsidR="00783595" w:rsidRPr="002B6F7B">
        <w:rPr>
          <w:rFonts w:ascii="Palatino Linotype" w:hAnsi="Palatino Linotype"/>
          <w:color w:val="000000"/>
          <w:sz w:val="20"/>
          <w:szCs w:val="20"/>
        </w:rPr>
        <w:t xml:space="preserve"> the </w:t>
      </w:r>
      <w:proofErr w:type="spellStart"/>
      <w:r w:rsidR="00783595" w:rsidRPr="002B6F7B">
        <w:rPr>
          <w:rFonts w:ascii="Palatino Linotype" w:hAnsi="Palatino Linotype"/>
          <w:color w:val="000000"/>
          <w:sz w:val="20"/>
          <w:szCs w:val="20"/>
        </w:rPr>
        <w:t>teacher</w:t>
      </w:r>
      <w:proofErr w:type="spellEnd"/>
      <w:r w:rsidR="00783595" w:rsidRPr="002B6F7B">
        <w:rPr>
          <w:rFonts w:ascii="Palatino Linotype" w:hAnsi="Palatino Linotype"/>
          <w:color w:val="000000"/>
          <w:sz w:val="20"/>
          <w:szCs w:val="20"/>
        </w:rPr>
        <w:t xml:space="preserve"> </w:t>
      </w:r>
      <w:proofErr w:type="spellStart"/>
      <w:r w:rsidR="00783595" w:rsidRPr="002B6F7B">
        <w:rPr>
          <w:rFonts w:ascii="Palatino Linotype" w:hAnsi="Palatino Linotype"/>
          <w:color w:val="000000"/>
          <w:sz w:val="20"/>
          <w:szCs w:val="20"/>
        </w:rPr>
        <w:t>questions</w:t>
      </w:r>
      <w:proofErr w:type="spellEnd"/>
      <w:r w:rsidR="00783595" w:rsidRPr="002B6F7B">
        <w:rPr>
          <w:rFonts w:ascii="Palatino Linotype" w:hAnsi="Palatino Linotype"/>
          <w:color w:val="000000"/>
          <w:sz w:val="20"/>
          <w:szCs w:val="20"/>
        </w:rPr>
        <w:t xml:space="preserve">, </w:t>
      </w:r>
      <w:proofErr w:type="spellStart"/>
      <w:r w:rsidR="00783595" w:rsidRPr="002B6F7B">
        <w:rPr>
          <w:rFonts w:ascii="Palatino Linotype" w:hAnsi="Palatino Linotype"/>
          <w:color w:val="000000"/>
          <w:sz w:val="20"/>
          <w:szCs w:val="20"/>
        </w:rPr>
        <w:t>and</w:t>
      </w:r>
      <w:proofErr w:type="spellEnd"/>
      <w:r w:rsidR="00783595" w:rsidRPr="002B6F7B">
        <w:rPr>
          <w:rFonts w:ascii="Palatino Linotype" w:hAnsi="Palatino Linotype"/>
          <w:color w:val="000000"/>
          <w:sz w:val="20"/>
          <w:szCs w:val="20"/>
        </w:rPr>
        <w:t xml:space="preserve"> </w:t>
      </w:r>
      <w:proofErr w:type="spellStart"/>
      <w:r w:rsidR="00783595" w:rsidRPr="002B6F7B">
        <w:rPr>
          <w:rFonts w:ascii="Palatino Linotype" w:hAnsi="Palatino Linotype"/>
          <w:color w:val="000000"/>
          <w:sz w:val="20"/>
          <w:szCs w:val="20"/>
        </w:rPr>
        <w:t>most</w:t>
      </w:r>
      <w:proofErr w:type="spellEnd"/>
      <w:r w:rsidR="00783595" w:rsidRPr="002B6F7B">
        <w:rPr>
          <w:rFonts w:ascii="Palatino Linotype" w:hAnsi="Palatino Linotype"/>
          <w:color w:val="000000"/>
          <w:sz w:val="20"/>
          <w:szCs w:val="20"/>
        </w:rPr>
        <w:t xml:space="preserve"> </w:t>
      </w:r>
      <w:proofErr w:type="spellStart"/>
      <w:r w:rsidR="00783595" w:rsidRPr="002B6F7B">
        <w:rPr>
          <w:rFonts w:ascii="Palatino Linotype" w:hAnsi="Palatino Linotype"/>
          <w:color w:val="000000"/>
          <w:sz w:val="20"/>
          <w:szCs w:val="20"/>
        </w:rPr>
        <w:t>seem</w:t>
      </w:r>
      <w:proofErr w:type="spellEnd"/>
      <w:r w:rsidR="00783595" w:rsidRPr="002B6F7B">
        <w:rPr>
          <w:rFonts w:ascii="Palatino Linotype" w:hAnsi="Palatino Linotype"/>
          <w:color w:val="000000"/>
          <w:sz w:val="20"/>
          <w:szCs w:val="20"/>
        </w:rPr>
        <w:t xml:space="preserve"> </w:t>
      </w:r>
      <w:proofErr w:type="spellStart"/>
      <w:r w:rsidR="00783595" w:rsidRPr="002B6F7B">
        <w:rPr>
          <w:rFonts w:ascii="Palatino Linotype" w:hAnsi="Palatino Linotype"/>
          <w:color w:val="000000"/>
          <w:sz w:val="20"/>
          <w:szCs w:val="20"/>
        </w:rPr>
        <w:t>less</w:t>
      </w:r>
      <w:proofErr w:type="spellEnd"/>
      <w:r w:rsidR="00783595" w:rsidRPr="002B6F7B">
        <w:rPr>
          <w:rFonts w:ascii="Palatino Linotype" w:hAnsi="Palatino Linotype"/>
          <w:color w:val="000000"/>
          <w:sz w:val="20"/>
          <w:szCs w:val="20"/>
        </w:rPr>
        <w:t xml:space="preserve"> </w:t>
      </w:r>
      <w:proofErr w:type="spellStart"/>
      <w:r w:rsidR="00783595" w:rsidRPr="002B6F7B">
        <w:rPr>
          <w:rFonts w:ascii="Palatino Linotype" w:hAnsi="Palatino Linotype"/>
          <w:color w:val="000000"/>
          <w:sz w:val="20"/>
          <w:szCs w:val="20"/>
        </w:rPr>
        <w:t>enthusiastic</w:t>
      </w:r>
      <w:proofErr w:type="spellEnd"/>
      <w:r w:rsidR="00783595" w:rsidRPr="002B6F7B">
        <w:rPr>
          <w:rFonts w:ascii="Palatino Linotype" w:hAnsi="Palatino Linotype"/>
          <w:color w:val="000000"/>
          <w:sz w:val="20"/>
          <w:szCs w:val="20"/>
        </w:rPr>
        <w:t xml:space="preserve"> </w:t>
      </w:r>
      <w:proofErr w:type="spellStart"/>
      <w:r w:rsidR="00783595" w:rsidRPr="002B6F7B">
        <w:rPr>
          <w:rFonts w:ascii="Palatino Linotype" w:hAnsi="Palatino Linotype"/>
          <w:color w:val="000000"/>
          <w:sz w:val="20"/>
          <w:szCs w:val="20"/>
        </w:rPr>
        <w:t>about</w:t>
      </w:r>
      <w:proofErr w:type="spellEnd"/>
      <w:r w:rsidR="00783595" w:rsidRPr="002B6F7B">
        <w:rPr>
          <w:rFonts w:ascii="Palatino Linotype" w:hAnsi="Palatino Linotype"/>
          <w:color w:val="000000"/>
          <w:sz w:val="20"/>
          <w:szCs w:val="20"/>
        </w:rPr>
        <w:t xml:space="preserve"> learning Javanese</w:t>
      </w:r>
      <w:r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Students</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who</w:t>
      </w:r>
      <w:proofErr w:type="spellEnd"/>
      <w:r w:rsidR="00846A50" w:rsidRPr="002B6F7B">
        <w:rPr>
          <w:rFonts w:ascii="Palatino Linotype" w:hAnsi="Palatino Linotype"/>
          <w:color w:val="000000"/>
          <w:sz w:val="20"/>
          <w:szCs w:val="20"/>
        </w:rPr>
        <w:t xml:space="preserve"> are </w:t>
      </w:r>
      <w:proofErr w:type="spellStart"/>
      <w:r w:rsidR="00846A50" w:rsidRPr="002B6F7B">
        <w:rPr>
          <w:rFonts w:ascii="Palatino Linotype" w:hAnsi="Palatino Linotype"/>
          <w:color w:val="000000"/>
          <w:sz w:val="20"/>
          <w:szCs w:val="20"/>
        </w:rPr>
        <w:t>enthusiastic</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about</w:t>
      </w:r>
      <w:proofErr w:type="spellEnd"/>
      <w:r w:rsidR="00846A50" w:rsidRPr="002B6F7B">
        <w:rPr>
          <w:rFonts w:ascii="Palatino Linotype" w:hAnsi="Palatino Linotype"/>
          <w:color w:val="000000"/>
          <w:sz w:val="20"/>
          <w:szCs w:val="20"/>
        </w:rPr>
        <w:t xml:space="preserve"> learning are </w:t>
      </w:r>
      <w:proofErr w:type="spellStart"/>
      <w:r w:rsidR="00846A50" w:rsidRPr="002B6F7B">
        <w:rPr>
          <w:rFonts w:ascii="Palatino Linotype" w:hAnsi="Palatino Linotype"/>
          <w:color w:val="000000"/>
          <w:sz w:val="20"/>
          <w:szCs w:val="20"/>
        </w:rPr>
        <w:t>shown</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by</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their</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active</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participation</w:t>
      </w:r>
      <w:proofErr w:type="spellEnd"/>
      <w:r w:rsidR="00846A50" w:rsidRPr="002B6F7B">
        <w:rPr>
          <w:rFonts w:ascii="Palatino Linotype" w:hAnsi="Palatino Linotype"/>
          <w:color w:val="000000"/>
          <w:sz w:val="20"/>
          <w:szCs w:val="20"/>
        </w:rPr>
        <w:t xml:space="preserve"> in </w:t>
      </w:r>
      <w:proofErr w:type="spellStart"/>
      <w:r w:rsidR="00846A50" w:rsidRPr="002B6F7B">
        <w:rPr>
          <w:rFonts w:ascii="Palatino Linotype" w:hAnsi="Palatino Linotype"/>
          <w:color w:val="000000"/>
          <w:sz w:val="20"/>
          <w:szCs w:val="20"/>
        </w:rPr>
        <w:t>answering</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questions</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posed</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by</w:t>
      </w:r>
      <w:proofErr w:type="spellEnd"/>
      <w:r w:rsidR="00846A50" w:rsidRPr="002B6F7B">
        <w:rPr>
          <w:rFonts w:ascii="Palatino Linotype" w:hAnsi="Palatino Linotype"/>
          <w:color w:val="000000"/>
          <w:sz w:val="20"/>
          <w:szCs w:val="20"/>
        </w:rPr>
        <w:t xml:space="preserve"> the </w:t>
      </w:r>
      <w:proofErr w:type="spellStart"/>
      <w:r w:rsidR="00846A50" w:rsidRPr="002B6F7B">
        <w:rPr>
          <w:rFonts w:ascii="Palatino Linotype" w:hAnsi="Palatino Linotype"/>
          <w:color w:val="000000"/>
          <w:sz w:val="20"/>
          <w:szCs w:val="20"/>
        </w:rPr>
        <w:t>teacher</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and</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their</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willingness</w:t>
      </w:r>
      <w:proofErr w:type="spellEnd"/>
      <w:r w:rsidR="00846A50" w:rsidRPr="002B6F7B">
        <w:rPr>
          <w:rFonts w:ascii="Palatino Linotype" w:hAnsi="Palatino Linotype"/>
          <w:color w:val="000000"/>
          <w:sz w:val="20"/>
          <w:szCs w:val="20"/>
        </w:rPr>
        <w:t xml:space="preserve"> to </w:t>
      </w:r>
      <w:proofErr w:type="spellStart"/>
      <w:r w:rsidR="00846A50" w:rsidRPr="002B6F7B">
        <w:rPr>
          <w:rFonts w:ascii="Palatino Linotype" w:hAnsi="Palatino Linotype"/>
          <w:color w:val="000000"/>
          <w:sz w:val="20"/>
          <w:szCs w:val="20"/>
        </w:rPr>
        <w:t>ask</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about</w:t>
      </w:r>
      <w:proofErr w:type="spellEnd"/>
      <w:r w:rsidR="00846A50" w:rsidRPr="002B6F7B">
        <w:rPr>
          <w:rFonts w:ascii="Palatino Linotype" w:hAnsi="Palatino Linotype"/>
          <w:color w:val="000000"/>
          <w:sz w:val="20"/>
          <w:szCs w:val="20"/>
        </w:rPr>
        <w:t xml:space="preserve"> material </w:t>
      </w:r>
      <w:proofErr w:type="spellStart"/>
      <w:r w:rsidR="00846A50" w:rsidRPr="002B6F7B">
        <w:rPr>
          <w:rFonts w:ascii="Palatino Linotype" w:hAnsi="Palatino Linotype"/>
          <w:color w:val="000000"/>
          <w:sz w:val="20"/>
          <w:szCs w:val="20"/>
        </w:rPr>
        <w:t>they</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find</w:t>
      </w:r>
      <w:proofErr w:type="spellEnd"/>
      <w:r w:rsidR="00846A50" w:rsidRPr="002B6F7B">
        <w:rPr>
          <w:rFonts w:ascii="Palatino Linotype" w:hAnsi="Palatino Linotype"/>
          <w:color w:val="000000"/>
          <w:sz w:val="20"/>
          <w:szCs w:val="20"/>
        </w:rPr>
        <w:t xml:space="preserve"> </w:t>
      </w:r>
      <w:proofErr w:type="spellStart"/>
      <w:r w:rsidR="00846A50" w:rsidRPr="002B6F7B">
        <w:rPr>
          <w:rFonts w:ascii="Palatino Linotype" w:hAnsi="Palatino Linotype"/>
          <w:color w:val="000000"/>
          <w:sz w:val="20"/>
          <w:szCs w:val="20"/>
        </w:rPr>
        <w:t>difficult</w:t>
      </w:r>
      <w:proofErr w:type="spellEnd"/>
      <w:r w:rsidR="00846A50" w:rsidRPr="002B6F7B">
        <w:rPr>
          <w:rFonts w:ascii="Palatino Linotype" w:hAnsi="Palatino Linotype"/>
          <w:color w:val="000000"/>
          <w:sz w:val="20"/>
          <w:szCs w:val="20"/>
        </w:rPr>
        <w:t xml:space="preserve"> to </w:t>
      </w:r>
      <w:proofErr w:type="spellStart"/>
      <w:r w:rsidR="00846A50" w:rsidRPr="002B6F7B">
        <w:rPr>
          <w:rFonts w:ascii="Palatino Linotype" w:hAnsi="Palatino Linotype"/>
          <w:color w:val="000000"/>
          <w:sz w:val="20"/>
          <w:szCs w:val="20"/>
        </w:rPr>
        <w:t>understand</w:t>
      </w:r>
      <w:proofErr w:type="spellEnd"/>
      <w:r w:rsidR="00024DE3" w:rsidRPr="002B6F7B">
        <w:rPr>
          <w:rFonts w:ascii="Palatino Linotype" w:hAnsi="Palatino Linotype"/>
          <w:color w:val="000000"/>
          <w:sz w:val="20"/>
          <w:szCs w:val="20"/>
        </w:rPr>
        <w:t xml:space="preserve">. </w:t>
      </w:r>
      <w:proofErr w:type="spellStart"/>
      <w:r w:rsidR="004163D3" w:rsidRPr="002B6F7B">
        <w:rPr>
          <w:rFonts w:ascii="Palatino Linotype" w:hAnsi="Palatino Linotype"/>
          <w:color w:val="000000"/>
          <w:sz w:val="20"/>
          <w:szCs w:val="20"/>
        </w:rPr>
        <w:t>Conversely</w:t>
      </w:r>
      <w:proofErr w:type="spellEnd"/>
      <w:r w:rsidR="004163D3" w:rsidRPr="002B6F7B">
        <w:rPr>
          <w:rFonts w:ascii="Palatino Linotype" w:hAnsi="Palatino Linotype"/>
          <w:color w:val="000000"/>
          <w:sz w:val="20"/>
          <w:szCs w:val="20"/>
        </w:rPr>
        <w:t xml:space="preserve">, </w:t>
      </w:r>
      <w:proofErr w:type="spellStart"/>
      <w:r w:rsidR="004163D3" w:rsidRPr="002B6F7B">
        <w:rPr>
          <w:rFonts w:ascii="Palatino Linotype" w:hAnsi="Palatino Linotype"/>
          <w:color w:val="000000"/>
          <w:sz w:val="20"/>
          <w:szCs w:val="20"/>
        </w:rPr>
        <w:t>students</w:t>
      </w:r>
      <w:proofErr w:type="spellEnd"/>
      <w:r w:rsidR="004163D3" w:rsidRPr="002B6F7B">
        <w:rPr>
          <w:rFonts w:ascii="Palatino Linotype" w:hAnsi="Palatino Linotype"/>
          <w:color w:val="000000"/>
          <w:sz w:val="20"/>
          <w:szCs w:val="20"/>
        </w:rPr>
        <w:t xml:space="preserve"> </w:t>
      </w:r>
      <w:proofErr w:type="spellStart"/>
      <w:r w:rsidR="004163D3" w:rsidRPr="002B6F7B">
        <w:rPr>
          <w:rFonts w:ascii="Palatino Linotype" w:hAnsi="Palatino Linotype"/>
          <w:color w:val="000000"/>
          <w:sz w:val="20"/>
          <w:szCs w:val="20"/>
        </w:rPr>
        <w:t>who</w:t>
      </w:r>
      <w:proofErr w:type="spellEnd"/>
      <w:r w:rsidR="004163D3" w:rsidRPr="002B6F7B">
        <w:rPr>
          <w:rFonts w:ascii="Palatino Linotype" w:hAnsi="Palatino Linotype"/>
          <w:color w:val="000000"/>
          <w:sz w:val="20"/>
          <w:szCs w:val="20"/>
        </w:rPr>
        <w:t xml:space="preserve"> are not </w:t>
      </w:r>
      <w:proofErr w:type="spellStart"/>
      <w:r w:rsidR="004163D3" w:rsidRPr="002B6F7B">
        <w:rPr>
          <w:rFonts w:ascii="Palatino Linotype" w:hAnsi="Palatino Linotype"/>
          <w:color w:val="000000"/>
          <w:sz w:val="20"/>
          <w:szCs w:val="20"/>
        </w:rPr>
        <w:t>interested</w:t>
      </w:r>
      <w:proofErr w:type="spellEnd"/>
      <w:r w:rsidR="004163D3" w:rsidRPr="002B6F7B">
        <w:rPr>
          <w:rFonts w:ascii="Palatino Linotype" w:hAnsi="Palatino Linotype"/>
          <w:color w:val="000000"/>
          <w:sz w:val="20"/>
          <w:szCs w:val="20"/>
        </w:rPr>
        <w:t xml:space="preserve"> in learning </w:t>
      </w:r>
      <w:proofErr w:type="spellStart"/>
      <w:r w:rsidR="004163D3" w:rsidRPr="002B6F7B">
        <w:rPr>
          <w:rFonts w:ascii="Palatino Linotype" w:hAnsi="Palatino Linotype"/>
          <w:color w:val="000000"/>
          <w:sz w:val="20"/>
          <w:szCs w:val="20"/>
        </w:rPr>
        <w:t>tend</w:t>
      </w:r>
      <w:proofErr w:type="spellEnd"/>
      <w:r w:rsidR="004163D3" w:rsidRPr="002B6F7B">
        <w:rPr>
          <w:rFonts w:ascii="Palatino Linotype" w:hAnsi="Palatino Linotype"/>
          <w:color w:val="000000"/>
          <w:sz w:val="20"/>
          <w:szCs w:val="20"/>
        </w:rPr>
        <w:t xml:space="preserve"> to </w:t>
      </w:r>
      <w:proofErr w:type="spellStart"/>
      <w:r w:rsidR="004163D3" w:rsidRPr="002B6F7B">
        <w:rPr>
          <w:rFonts w:ascii="Palatino Linotype" w:hAnsi="Palatino Linotype"/>
          <w:color w:val="000000"/>
          <w:sz w:val="20"/>
          <w:szCs w:val="20"/>
        </w:rPr>
        <w:t>pay</w:t>
      </w:r>
      <w:proofErr w:type="spellEnd"/>
      <w:r w:rsidR="004163D3" w:rsidRPr="002B6F7B">
        <w:rPr>
          <w:rFonts w:ascii="Palatino Linotype" w:hAnsi="Palatino Linotype"/>
          <w:color w:val="000000"/>
          <w:sz w:val="20"/>
          <w:szCs w:val="20"/>
        </w:rPr>
        <w:t xml:space="preserve"> </w:t>
      </w:r>
      <w:proofErr w:type="spellStart"/>
      <w:r w:rsidR="004163D3" w:rsidRPr="002B6F7B">
        <w:rPr>
          <w:rFonts w:ascii="Palatino Linotype" w:hAnsi="Palatino Linotype"/>
          <w:color w:val="000000"/>
          <w:sz w:val="20"/>
          <w:szCs w:val="20"/>
        </w:rPr>
        <w:t>less</w:t>
      </w:r>
      <w:proofErr w:type="spellEnd"/>
      <w:r w:rsidR="004163D3" w:rsidRPr="002B6F7B">
        <w:rPr>
          <w:rFonts w:ascii="Palatino Linotype" w:hAnsi="Palatino Linotype"/>
          <w:color w:val="000000"/>
          <w:sz w:val="20"/>
          <w:szCs w:val="20"/>
        </w:rPr>
        <w:t xml:space="preserve"> </w:t>
      </w:r>
      <w:proofErr w:type="spellStart"/>
      <w:r w:rsidR="004163D3" w:rsidRPr="002B6F7B">
        <w:rPr>
          <w:rFonts w:ascii="Palatino Linotype" w:hAnsi="Palatino Linotype"/>
          <w:color w:val="000000"/>
          <w:sz w:val="20"/>
          <w:szCs w:val="20"/>
        </w:rPr>
        <w:t>attention</w:t>
      </w:r>
      <w:proofErr w:type="spellEnd"/>
      <w:r w:rsidR="004163D3" w:rsidRPr="002B6F7B">
        <w:rPr>
          <w:rFonts w:ascii="Palatino Linotype" w:hAnsi="Palatino Linotype"/>
          <w:color w:val="000000"/>
          <w:sz w:val="20"/>
          <w:szCs w:val="20"/>
        </w:rPr>
        <w:t xml:space="preserve"> to the material </w:t>
      </w:r>
      <w:proofErr w:type="spellStart"/>
      <w:r w:rsidR="004163D3" w:rsidRPr="002B6F7B">
        <w:rPr>
          <w:rFonts w:ascii="Palatino Linotype" w:hAnsi="Palatino Linotype"/>
          <w:color w:val="000000"/>
          <w:sz w:val="20"/>
          <w:szCs w:val="20"/>
        </w:rPr>
        <w:t>explained</w:t>
      </w:r>
      <w:proofErr w:type="spellEnd"/>
      <w:r w:rsidR="004163D3" w:rsidRPr="002B6F7B">
        <w:rPr>
          <w:rFonts w:ascii="Palatino Linotype" w:hAnsi="Palatino Linotype"/>
          <w:color w:val="000000"/>
          <w:sz w:val="20"/>
          <w:szCs w:val="20"/>
        </w:rPr>
        <w:t xml:space="preserve"> </w:t>
      </w:r>
      <w:proofErr w:type="spellStart"/>
      <w:r w:rsidR="004163D3" w:rsidRPr="002B6F7B">
        <w:rPr>
          <w:rFonts w:ascii="Palatino Linotype" w:hAnsi="Palatino Linotype"/>
          <w:color w:val="000000"/>
          <w:sz w:val="20"/>
          <w:szCs w:val="20"/>
        </w:rPr>
        <w:t>by</w:t>
      </w:r>
      <w:proofErr w:type="spellEnd"/>
      <w:r w:rsidR="004163D3" w:rsidRPr="002B6F7B">
        <w:rPr>
          <w:rFonts w:ascii="Palatino Linotype" w:hAnsi="Palatino Linotype"/>
          <w:color w:val="000000"/>
          <w:sz w:val="20"/>
          <w:szCs w:val="20"/>
        </w:rPr>
        <w:t xml:space="preserve"> the </w:t>
      </w:r>
      <w:proofErr w:type="spellStart"/>
      <w:r w:rsidR="004163D3" w:rsidRPr="002B6F7B">
        <w:rPr>
          <w:rFonts w:ascii="Palatino Linotype" w:hAnsi="Palatino Linotype"/>
          <w:color w:val="000000"/>
          <w:sz w:val="20"/>
          <w:szCs w:val="20"/>
        </w:rPr>
        <w:t>teacher</w:t>
      </w:r>
      <w:proofErr w:type="spellEnd"/>
      <w:r w:rsidR="004163D3" w:rsidRPr="002B6F7B">
        <w:rPr>
          <w:rFonts w:ascii="Palatino Linotype" w:hAnsi="Palatino Linotype"/>
          <w:color w:val="000000"/>
          <w:sz w:val="20"/>
          <w:szCs w:val="20"/>
        </w:rPr>
        <w:t>.</w:t>
      </w:r>
      <w:r w:rsidR="00AE04A1" w:rsidRPr="002B6F7B">
        <w:rPr>
          <w:rFonts w:ascii="Palatino Linotype" w:hAnsi="Palatino Linotype"/>
          <w:color w:val="000000"/>
          <w:sz w:val="20"/>
          <w:szCs w:val="20"/>
        </w:rPr>
        <w:t xml:space="preserve"> </w:t>
      </w:r>
      <w:proofErr w:type="spellStart"/>
      <w:r w:rsidR="00866CA3" w:rsidRPr="002B6F7B">
        <w:rPr>
          <w:rFonts w:ascii="Palatino Linotype" w:hAnsi="Palatino Linotype"/>
          <w:color w:val="000000"/>
          <w:sz w:val="20"/>
          <w:szCs w:val="20"/>
        </w:rPr>
        <w:t>Among</w:t>
      </w:r>
      <w:proofErr w:type="spellEnd"/>
      <w:r w:rsidR="00866CA3" w:rsidRPr="002B6F7B">
        <w:rPr>
          <w:rFonts w:ascii="Palatino Linotype" w:hAnsi="Palatino Linotype"/>
          <w:color w:val="000000"/>
          <w:sz w:val="20"/>
          <w:szCs w:val="20"/>
        </w:rPr>
        <w:t xml:space="preserve"> </w:t>
      </w:r>
      <w:proofErr w:type="spellStart"/>
      <w:r w:rsidR="00866CA3" w:rsidRPr="002B6F7B">
        <w:rPr>
          <w:rFonts w:ascii="Palatino Linotype" w:hAnsi="Palatino Linotype"/>
          <w:color w:val="000000"/>
          <w:sz w:val="20"/>
          <w:szCs w:val="20"/>
        </w:rPr>
        <w:t>all</w:t>
      </w:r>
      <w:proofErr w:type="spellEnd"/>
      <w:r w:rsidR="00866CA3" w:rsidRPr="002B6F7B">
        <w:rPr>
          <w:rFonts w:ascii="Palatino Linotype" w:hAnsi="Palatino Linotype"/>
          <w:color w:val="000000"/>
          <w:sz w:val="20"/>
          <w:szCs w:val="20"/>
        </w:rPr>
        <w:t xml:space="preserve"> the Javanese </w:t>
      </w:r>
      <w:proofErr w:type="spellStart"/>
      <w:r w:rsidR="00866CA3" w:rsidRPr="002B6F7B">
        <w:rPr>
          <w:rFonts w:ascii="Palatino Linotype" w:hAnsi="Palatino Linotype"/>
          <w:color w:val="000000"/>
          <w:sz w:val="20"/>
          <w:szCs w:val="20"/>
        </w:rPr>
        <w:t>language</w:t>
      </w:r>
      <w:proofErr w:type="spellEnd"/>
      <w:r w:rsidR="00866CA3" w:rsidRPr="002B6F7B">
        <w:rPr>
          <w:rFonts w:ascii="Palatino Linotype" w:hAnsi="Palatino Linotype"/>
          <w:color w:val="000000"/>
          <w:sz w:val="20"/>
          <w:szCs w:val="20"/>
        </w:rPr>
        <w:t xml:space="preserve"> </w:t>
      </w:r>
      <w:proofErr w:type="spellStart"/>
      <w:r w:rsidR="00866CA3" w:rsidRPr="002B6F7B">
        <w:rPr>
          <w:rFonts w:ascii="Palatino Linotype" w:hAnsi="Palatino Linotype"/>
          <w:color w:val="000000"/>
          <w:sz w:val="20"/>
          <w:szCs w:val="20"/>
        </w:rPr>
        <w:t>materials</w:t>
      </w:r>
      <w:proofErr w:type="spellEnd"/>
      <w:r w:rsidR="00866CA3" w:rsidRPr="002B6F7B">
        <w:rPr>
          <w:rFonts w:ascii="Palatino Linotype" w:hAnsi="Palatino Linotype"/>
          <w:color w:val="000000"/>
          <w:sz w:val="20"/>
          <w:szCs w:val="20"/>
        </w:rPr>
        <w:t xml:space="preserve"> </w:t>
      </w:r>
      <w:proofErr w:type="spellStart"/>
      <w:r w:rsidR="00866CA3" w:rsidRPr="002B6F7B">
        <w:rPr>
          <w:rFonts w:ascii="Palatino Linotype" w:hAnsi="Palatino Linotype"/>
          <w:color w:val="000000"/>
          <w:sz w:val="20"/>
          <w:szCs w:val="20"/>
        </w:rPr>
        <w:t>at</w:t>
      </w:r>
      <w:proofErr w:type="spellEnd"/>
      <w:r w:rsidR="00866CA3" w:rsidRPr="002B6F7B">
        <w:rPr>
          <w:rFonts w:ascii="Palatino Linotype" w:hAnsi="Palatino Linotype"/>
          <w:color w:val="000000"/>
          <w:sz w:val="20"/>
          <w:szCs w:val="20"/>
        </w:rPr>
        <w:t xml:space="preserve"> the </w:t>
      </w:r>
      <w:proofErr w:type="spellStart"/>
      <w:r w:rsidR="00866CA3" w:rsidRPr="002B6F7B">
        <w:rPr>
          <w:rFonts w:ascii="Palatino Linotype" w:hAnsi="Palatino Linotype"/>
          <w:color w:val="000000"/>
          <w:sz w:val="20"/>
          <w:szCs w:val="20"/>
        </w:rPr>
        <w:t>high</w:t>
      </w:r>
      <w:proofErr w:type="spellEnd"/>
      <w:r w:rsidR="00866CA3" w:rsidRPr="002B6F7B">
        <w:rPr>
          <w:rFonts w:ascii="Palatino Linotype" w:hAnsi="Palatino Linotype"/>
          <w:color w:val="000000"/>
          <w:sz w:val="20"/>
          <w:szCs w:val="20"/>
        </w:rPr>
        <w:t xml:space="preserve"> </w:t>
      </w:r>
      <w:proofErr w:type="spellStart"/>
      <w:r w:rsidR="00866CA3" w:rsidRPr="002B6F7B">
        <w:rPr>
          <w:rFonts w:ascii="Palatino Linotype" w:hAnsi="Palatino Linotype"/>
          <w:color w:val="000000"/>
          <w:sz w:val="20"/>
          <w:szCs w:val="20"/>
        </w:rPr>
        <w:t>school</w:t>
      </w:r>
      <w:proofErr w:type="spellEnd"/>
      <w:r w:rsidR="00866CA3" w:rsidRPr="002B6F7B">
        <w:rPr>
          <w:rFonts w:ascii="Palatino Linotype" w:hAnsi="Palatino Linotype"/>
          <w:color w:val="000000"/>
          <w:sz w:val="20"/>
          <w:szCs w:val="20"/>
        </w:rPr>
        <w:t xml:space="preserve"> level, </w:t>
      </w:r>
      <w:proofErr w:type="spellStart"/>
      <w:r w:rsidR="00866CA3" w:rsidRPr="002B6F7B">
        <w:rPr>
          <w:rFonts w:ascii="Palatino Linotype" w:hAnsi="Palatino Linotype"/>
          <w:color w:val="000000"/>
          <w:sz w:val="20"/>
          <w:szCs w:val="20"/>
        </w:rPr>
        <w:t>students</w:t>
      </w:r>
      <w:proofErr w:type="spellEnd"/>
      <w:r w:rsidR="00866CA3" w:rsidRPr="002B6F7B">
        <w:rPr>
          <w:rFonts w:ascii="Palatino Linotype" w:hAnsi="Palatino Linotype"/>
          <w:color w:val="000000"/>
          <w:sz w:val="20"/>
          <w:szCs w:val="20"/>
        </w:rPr>
        <w:t xml:space="preserve"> are </w:t>
      </w:r>
      <w:proofErr w:type="spellStart"/>
      <w:r w:rsidR="00866CA3" w:rsidRPr="002B6F7B">
        <w:rPr>
          <w:rFonts w:ascii="Palatino Linotype" w:hAnsi="Palatino Linotype"/>
          <w:color w:val="000000"/>
          <w:sz w:val="20"/>
          <w:szCs w:val="20"/>
        </w:rPr>
        <w:t>more</w:t>
      </w:r>
      <w:proofErr w:type="spellEnd"/>
      <w:r w:rsidR="00866CA3" w:rsidRPr="002B6F7B">
        <w:rPr>
          <w:rFonts w:ascii="Palatino Linotype" w:hAnsi="Palatino Linotype"/>
          <w:color w:val="000000"/>
          <w:sz w:val="20"/>
          <w:szCs w:val="20"/>
        </w:rPr>
        <w:t xml:space="preserve"> </w:t>
      </w:r>
      <w:proofErr w:type="spellStart"/>
      <w:r w:rsidR="00866CA3" w:rsidRPr="002B6F7B">
        <w:rPr>
          <w:rFonts w:ascii="Palatino Linotype" w:hAnsi="Palatino Linotype"/>
          <w:color w:val="000000"/>
          <w:sz w:val="20"/>
          <w:szCs w:val="20"/>
        </w:rPr>
        <w:t>enthusiastic</w:t>
      </w:r>
      <w:proofErr w:type="spellEnd"/>
      <w:r w:rsidR="00866CA3" w:rsidRPr="002B6F7B">
        <w:rPr>
          <w:rFonts w:ascii="Palatino Linotype" w:hAnsi="Palatino Linotype"/>
          <w:color w:val="000000"/>
          <w:sz w:val="20"/>
          <w:szCs w:val="20"/>
        </w:rPr>
        <w:t xml:space="preserve"> </w:t>
      </w:r>
      <w:proofErr w:type="spellStart"/>
      <w:r w:rsidR="00866CA3" w:rsidRPr="002B6F7B">
        <w:rPr>
          <w:rFonts w:ascii="Palatino Linotype" w:hAnsi="Palatino Linotype"/>
          <w:color w:val="000000"/>
          <w:sz w:val="20"/>
          <w:szCs w:val="20"/>
        </w:rPr>
        <w:t>when</w:t>
      </w:r>
      <w:proofErr w:type="spellEnd"/>
      <w:r w:rsidR="00866CA3" w:rsidRPr="002B6F7B">
        <w:rPr>
          <w:rFonts w:ascii="Palatino Linotype" w:hAnsi="Palatino Linotype"/>
          <w:color w:val="000000"/>
          <w:sz w:val="20"/>
          <w:szCs w:val="20"/>
        </w:rPr>
        <w:t xml:space="preserve"> </w:t>
      </w:r>
      <w:proofErr w:type="spellStart"/>
      <w:r w:rsidR="00866CA3" w:rsidRPr="002B6F7B">
        <w:rPr>
          <w:rFonts w:ascii="Palatino Linotype" w:hAnsi="Palatino Linotype"/>
          <w:color w:val="000000"/>
          <w:sz w:val="20"/>
          <w:szCs w:val="20"/>
        </w:rPr>
        <w:t>studying</w:t>
      </w:r>
      <w:proofErr w:type="spellEnd"/>
      <w:r w:rsidR="00866CA3" w:rsidRPr="002B6F7B">
        <w:rPr>
          <w:rFonts w:ascii="Palatino Linotype" w:hAnsi="Palatino Linotype"/>
          <w:color w:val="000000"/>
          <w:sz w:val="20"/>
          <w:szCs w:val="20"/>
        </w:rPr>
        <w:t xml:space="preserve"> cerkak </w:t>
      </w:r>
      <w:proofErr w:type="spellStart"/>
      <w:r w:rsidR="00866CA3" w:rsidRPr="002B6F7B">
        <w:rPr>
          <w:rFonts w:ascii="Palatino Linotype" w:hAnsi="Palatino Linotype"/>
          <w:color w:val="000000"/>
          <w:sz w:val="20"/>
          <w:szCs w:val="20"/>
        </w:rPr>
        <w:t>stories</w:t>
      </w:r>
      <w:proofErr w:type="spellEnd"/>
      <w:r w:rsidR="0053057C"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while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tend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be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less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interested</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participating</w:t>
      </w:r>
      <w:proofErr w:type="spellEnd"/>
      <w:r w:rsidRPr="002B6F7B">
        <w:rPr>
          <w:rFonts w:ascii="Palatino Linotype" w:hAnsi="Palatino Linotype"/>
          <w:color w:val="000000"/>
          <w:sz w:val="20"/>
          <w:szCs w:val="20"/>
        </w:rPr>
        <w:t xml:space="preserve"> in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when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get</w:t>
      </w:r>
      <w:proofErr w:type="spellEnd"/>
      <w:r w:rsidRPr="002B6F7B">
        <w:rPr>
          <w:rFonts w:ascii="Palatino Linotype" w:hAnsi="Palatino Linotype"/>
          <w:color w:val="000000"/>
          <w:sz w:val="20"/>
          <w:szCs w:val="20"/>
        </w:rPr>
        <w:t xml:space="preserve"> Javanese </w:t>
      </w:r>
      <w:proofErr w:type="spellStart"/>
      <w:r w:rsidRPr="002B6F7B">
        <w:rPr>
          <w:rFonts w:ascii="Palatino Linotype" w:hAnsi="Palatino Linotype"/>
          <w:color w:val="000000"/>
          <w:sz w:val="20"/>
          <w:szCs w:val="20"/>
        </w:rPr>
        <w:t>script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song</w:t>
      </w:r>
      <w:proofErr w:type="spellEnd"/>
      <w:r w:rsidRPr="002B6F7B">
        <w:rPr>
          <w:rFonts w:ascii="Palatino Linotype" w:hAnsi="Palatino Linotype"/>
          <w:color w:val="000000"/>
          <w:sz w:val="20"/>
          <w:szCs w:val="20"/>
        </w:rPr>
        <w:t xml:space="preserve"> material.</w:t>
      </w:r>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However</w:t>
      </w:r>
      <w:proofErr w:type="spellEnd"/>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they</w:t>
      </w:r>
      <w:proofErr w:type="spellEnd"/>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tend</w:t>
      </w:r>
      <w:proofErr w:type="spellEnd"/>
      <w:r w:rsidR="00464CCA" w:rsidRPr="002B6F7B">
        <w:rPr>
          <w:rFonts w:ascii="Palatino Linotype" w:hAnsi="Palatino Linotype"/>
          <w:color w:val="000000"/>
          <w:sz w:val="20"/>
          <w:szCs w:val="20"/>
        </w:rPr>
        <w:t xml:space="preserve"> to </w:t>
      </w:r>
      <w:proofErr w:type="spellStart"/>
      <w:r w:rsidR="00464CCA" w:rsidRPr="002B6F7B">
        <w:rPr>
          <w:rFonts w:ascii="Palatino Linotype" w:hAnsi="Palatino Linotype"/>
          <w:color w:val="000000"/>
          <w:sz w:val="20"/>
          <w:szCs w:val="20"/>
        </w:rPr>
        <w:t>be</w:t>
      </w:r>
      <w:proofErr w:type="spellEnd"/>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less</w:t>
      </w:r>
      <w:proofErr w:type="spellEnd"/>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interested</w:t>
      </w:r>
      <w:proofErr w:type="spellEnd"/>
      <w:r w:rsidR="00464CCA" w:rsidRPr="002B6F7B">
        <w:rPr>
          <w:rFonts w:ascii="Palatino Linotype" w:hAnsi="Palatino Linotype"/>
          <w:color w:val="000000"/>
          <w:sz w:val="20"/>
          <w:szCs w:val="20"/>
        </w:rPr>
        <w:t xml:space="preserve"> in </w:t>
      </w:r>
      <w:proofErr w:type="spellStart"/>
      <w:r w:rsidR="00464CCA" w:rsidRPr="002B6F7B">
        <w:rPr>
          <w:rFonts w:ascii="Palatino Linotype" w:hAnsi="Palatino Linotype"/>
          <w:color w:val="000000"/>
          <w:sz w:val="20"/>
          <w:szCs w:val="20"/>
        </w:rPr>
        <w:t>participating</w:t>
      </w:r>
      <w:proofErr w:type="spellEnd"/>
      <w:r w:rsidR="00464CCA" w:rsidRPr="002B6F7B">
        <w:rPr>
          <w:rFonts w:ascii="Palatino Linotype" w:hAnsi="Palatino Linotype"/>
          <w:color w:val="000000"/>
          <w:sz w:val="20"/>
          <w:szCs w:val="20"/>
        </w:rPr>
        <w:t xml:space="preserve"> in Javanese </w:t>
      </w:r>
      <w:proofErr w:type="spellStart"/>
      <w:r w:rsidR="00464CCA" w:rsidRPr="002B6F7B">
        <w:rPr>
          <w:rFonts w:ascii="Palatino Linotype" w:hAnsi="Palatino Linotype"/>
          <w:color w:val="000000"/>
          <w:sz w:val="20"/>
          <w:szCs w:val="20"/>
        </w:rPr>
        <w:t>language</w:t>
      </w:r>
      <w:proofErr w:type="spellEnd"/>
      <w:r w:rsidR="00464CCA" w:rsidRPr="002B6F7B">
        <w:rPr>
          <w:rFonts w:ascii="Palatino Linotype" w:hAnsi="Palatino Linotype"/>
          <w:color w:val="000000"/>
          <w:sz w:val="20"/>
          <w:szCs w:val="20"/>
        </w:rPr>
        <w:t xml:space="preserve"> learning </w:t>
      </w:r>
      <w:proofErr w:type="spellStart"/>
      <w:r w:rsidR="00464CCA" w:rsidRPr="002B6F7B">
        <w:rPr>
          <w:rFonts w:ascii="Palatino Linotype" w:hAnsi="Palatino Linotype"/>
          <w:color w:val="000000"/>
          <w:sz w:val="20"/>
          <w:szCs w:val="20"/>
        </w:rPr>
        <w:t>when</w:t>
      </w:r>
      <w:proofErr w:type="spellEnd"/>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it</w:t>
      </w:r>
      <w:proofErr w:type="spellEnd"/>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involves</w:t>
      </w:r>
      <w:proofErr w:type="spellEnd"/>
      <w:r w:rsidR="00464CCA" w:rsidRPr="002B6F7B">
        <w:rPr>
          <w:rFonts w:ascii="Palatino Linotype" w:hAnsi="Palatino Linotype"/>
          <w:color w:val="000000"/>
          <w:sz w:val="20"/>
          <w:szCs w:val="20"/>
        </w:rPr>
        <w:t xml:space="preserve"> Javanese </w:t>
      </w:r>
      <w:proofErr w:type="spellStart"/>
      <w:r w:rsidR="00464CCA" w:rsidRPr="002B6F7B">
        <w:rPr>
          <w:rFonts w:ascii="Palatino Linotype" w:hAnsi="Palatino Linotype"/>
          <w:color w:val="000000"/>
          <w:sz w:val="20"/>
          <w:szCs w:val="20"/>
        </w:rPr>
        <w:t>script</w:t>
      </w:r>
      <w:proofErr w:type="spellEnd"/>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and</w:t>
      </w:r>
      <w:proofErr w:type="spellEnd"/>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song</w:t>
      </w:r>
      <w:proofErr w:type="spellEnd"/>
      <w:r w:rsidR="00464CCA" w:rsidRPr="002B6F7B">
        <w:rPr>
          <w:rFonts w:ascii="Palatino Linotype" w:hAnsi="Palatino Linotype"/>
          <w:color w:val="000000"/>
          <w:sz w:val="20"/>
          <w:szCs w:val="20"/>
        </w:rPr>
        <w:t xml:space="preserve"> material, </w:t>
      </w:r>
      <w:proofErr w:type="spellStart"/>
      <w:r w:rsidR="00464CCA" w:rsidRPr="002B6F7B">
        <w:rPr>
          <w:rFonts w:ascii="Palatino Linotype" w:hAnsi="Palatino Linotype"/>
          <w:color w:val="000000"/>
          <w:sz w:val="20"/>
          <w:szCs w:val="20"/>
        </w:rPr>
        <w:t>which</w:t>
      </w:r>
      <w:proofErr w:type="spellEnd"/>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they</w:t>
      </w:r>
      <w:proofErr w:type="spellEnd"/>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consider</w:t>
      </w:r>
      <w:proofErr w:type="spellEnd"/>
      <w:r w:rsidR="00464CCA" w:rsidRPr="002B6F7B">
        <w:rPr>
          <w:rFonts w:ascii="Palatino Linotype" w:hAnsi="Palatino Linotype"/>
          <w:color w:val="000000"/>
          <w:sz w:val="20"/>
          <w:szCs w:val="20"/>
        </w:rPr>
        <w:t xml:space="preserve"> </w:t>
      </w:r>
      <w:proofErr w:type="spellStart"/>
      <w:r w:rsidR="00464CCA" w:rsidRPr="002B6F7B">
        <w:rPr>
          <w:rFonts w:ascii="Palatino Linotype" w:hAnsi="Palatino Linotype"/>
          <w:color w:val="000000"/>
          <w:sz w:val="20"/>
          <w:szCs w:val="20"/>
        </w:rPr>
        <w:t>difficult</w:t>
      </w:r>
      <w:proofErr w:type="spellEnd"/>
      <w:r w:rsidR="00464CCA" w:rsidRPr="002B6F7B">
        <w:rPr>
          <w:rFonts w:ascii="Palatino Linotype" w:hAnsi="Palatino Linotype"/>
          <w:color w:val="000000"/>
          <w:sz w:val="20"/>
          <w:szCs w:val="20"/>
        </w:rPr>
        <w:t xml:space="preserve"> to </w:t>
      </w:r>
      <w:proofErr w:type="spellStart"/>
      <w:r w:rsidR="00464CCA" w:rsidRPr="002B6F7B">
        <w:rPr>
          <w:rFonts w:ascii="Palatino Linotype" w:hAnsi="Palatino Linotype"/>
          <w:color w:val="000000"/>
          <w:sz w:val="20"/>
          <w:szCs w:val="20"/>
        </w:rPr>
        <w:t>understand</w:t>
      </w:r>
      <w:proofErr w:type="spellEnd"/>
      <w:r w:rsidR="007C56C9" w:rsidRPr="002B6F7B">
        <w:rPr>
          <w:rFonts w:ascii="Palatino Linotype" w:hAnsi="Palatino Linotype"/>
          <w:color w:val="000000"/>
          <w:sz w:val="20"/>
          <w:szCs w:val="20"/>
        </w:rPr>
        <w:t>.</w:t>
      </w:r>
    </w:p>
    <w:p w:rsidR="00BB2189" w:rsidRPr="002B6F7B" w:rsidRDefault="00BB2189" w:rsidP="00BB2189">
      <w:pPr>
        <w:pStyle w:val="NormalWeb"/>
        <w:spacing w:before="240" w:after="120"/>
        <w:ind w:firstLine="720"/>
        <w:jc w:val="both"/>
        <w:rPr>
          <w:rFonts w:ascii="Palatino Linotype" w:hAnsi="Palatino Linotype"/>
          <w:color w:val="000000"/>
          <w:sz w:val="20"/>
          <w:szCs w:val="20"/>
        </w:rPr>
      </w:pPr>
      <w:r w:rsidRPr="002B6F7B">
        <w:rPr>
          <w:rFonts w:ascii="Palatino Linotype" w:hAnsi="Palatino Linotype"/>
          <w:color w:val="000000"/>
          <w:sz w:val="20"/>
          <w:szCs w:val="20"/>
        </w:rPr>
        <w:t xml:space="preserve">The </w:t>
      </w:r>
      <w:proofErr w:type="spellStart"/>
      <w:r w:rsidRPr="002B6F7B">
        <w:rPr>
          <w:rFonts w:ascii="Palatino Linotype" w:hAnsi="Palatino Linotype"/>
          <w:color w:val="000000"/>
          <w:sz w:val="20"/>
          <w:szCs w:val="20"/>
        </w:rPr>
        <w:t>issue</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learning </w:t>
      </w:r>
      <w:proofErr w:type="spellStart"/>
      <w:r w:rsidRPr="002B6F7B">
        <w:rPr>
          <w:rFonts w:ascii="Palatino Linotype" w:hAnsi="Palatino Linotype"/>
          <w:color w:val="000000"/>
          <w:sz w:val="20"/>
          <w:szCs w:val="20"/>
        </w:rPr>
        <w:t>can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significantly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affect</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success</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their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educational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According</w:t>
      </w:r>
      <w:proofErr w:type="spellEnd"/>
      <w:r w:rsidRPr="002B6F7B">
        <w:rPr>
          <w:rFonts w:ascii="Palatino Linotype" w:hAnsi="Palatino Linotype"/>
          <w:color w:val="000000"/>
          <w:sz w:val="20"/>
          <w:szCs w:val="20"/>
        </w:rPr>
        <w:t xml:space="preserve"> to Slameto (2010),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form</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preference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attachment</w:t>
      </w:r>
      <w:proofErr w:type="spellEnd"/>
      <w:r w:rsidRPr="002B6F7B">
        <w:rPr>
          <w:rFonts w:ascii="Palatino Linotype" w:hAnsi="Palatino Linotype"/>
          <w:color w:val="000000"/>
          <w:sz w:val="20"/>
          <w:szCs w:val="20"/>
        </w:rPr>
        <w:t xml:space="preserve"> to a </w:t>
      </w:r>
      <w:proofErr w:type="spellStart"/>
      <w:r w:rsidRPr="002B6F7B">
        <w:rPr>
          <w:rFonts w:ascii="Palatino Linotype" w:hAnsi="Palatino Linotype"/>
          <w:color w:val="000000"/>
          <w:sz w:val="20"/>
          <w:szCs w:val="20"/>
        </w:rPr>
        <w:t>subject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activity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even</w:t>
      </w:r>
      <w:proofErr w:type="spellEnd"/>
      <w:r w:rsidRPr="002B6F7B">
        <w:rPr>
          <w:rFonts w:ascii="Palatino Linotype" w:hAnsi="Palatino Linotype"/>
          <w:color w:val="000000"/>
          <w:sz w:val="20"/>
          <w:szCs w:val="20"/>
        </w:rPr>
        <w:t xml:space="preserve"> in the </w:t>
      </w:r>
      <w:proofErr w:type="spellStart"/>
      <w:r w:rsidRPr="002B6F7B">
        <w:rPr>
          <w:rFonts w:ascii="Palatino Linotype" w:hAnsi="Palatino Linotype"/>
          <w:color w:val="000000"/>
          <w:sz w:val="20"/>
          <w:szCs w:val="20"/>
        </w:rPr>
        <w:t>absence</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external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demands</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higher</w:t>
      </w:r>
      <w:proofErr w:type="spellEnd"/>
      <w:r w:rsidRPr="002B6F7B">
        <w:rPr>
          <w:rFonts w:ascii="Palatino Linotype" w:hAnsi="Palatino Linotype"/>
          <w:color w:val="000000"/>
          <w:sz w:val="20"/>
          <w:szCs w:val="20"/>
        </w:rPr>
        <w:t xml:space="preserve"> level of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reflected</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attitudes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behaviors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during</w:t>
      </w:r>
      <w:proofErr w:type="spellEnd"/>
      <w:r w:rsidRPr="002B6F7B">
        <w:rPr>
          <w:rFonts w:ascii="Palatino Linotype" w:hAnsi="Palatino Linotype"/>
          <w:color w:val="000000"/>
          <w:sz w:val="20"/>
          <w:szCs w:val="20"/>
        </w:rPr>
        <w:t xml:space="preserve"> the learning </w:t>
      </w:r>
      <w:proofErr w:type="spellStart"/>
      <w:r w:rsidRPr="002B6F7B">
        <w:rPr>
          <w:rFonts w:ascii="Palatino Linotype" w:hAnsi="Palatino Linotype"/>
          <w:color w:val="000000"/>
          <w:sz w:val="20"/>
          <w:szCs w:val="20"/>
        </w:rPr>
        <w:t>process</w:t>
      </w:r>
      <w:proofErr w:type="spellEnd"/>
      <w:r w:rsidRPr="002B6F7B">
        <w:rPr>
          <w:rFonts w:ascii="Palatino Linotype" w:hAnsi="Palatino Linotype"/>
          <w:color w:val="000000"/>
          <w:sz w:val="20"/>
          <w:szCs w:val="20"/>
        </w:rPr>
        <w:t xml:space="preserve">. </w:t>
      </w:r>
      <w:r w:rsidR="00C20AA6" w:rsidRPr="002B6F7B">
        <w:rPr>
          <w:rFonts w:ascii="Palatino Linotype" w:hAnsi="Palatino Linotype"/>
          <w:color w:val="000000"/>
          <w:sz w:val="20"/>
          <w:szCs w:val="20"/>
        </w:rPr>
        <w:t xml:space="preserve">Natasya et </w:t>
      </w:r>
      <w:proofErr w:type="spellStart"/>
      <w:r w:rsidR="00C20AA6" w:rsidRPr="002B6F7B">
        <w:rPr>
          <w:rFonts w:ascii="Palatino Linotype" w:hAnsi="Palatino Linotype"/>
          <w:color w:val="000000"/>
          <w:sz w:val="20"/>
          <w:szCs w:val="20"/>
        </w:rPr>
        <w:t>al</w:t>
      </w:r>
      <w:r w:rsidR="00E272A3" w:rsidRPr="002B6F7B">
        <w:rPr>
          <w:rFonts w:ascii="Palatino Linotype" w:hAnsi="Palatino Linotype"/>
          <w:color w:val="000000"/>
          <w:sz w:val="20"/>
          <w:szCs w:val="20"/>
        </w:rPr>
        <w:t>.</w:t>
      </w:r>
      <w:proofErr w:type="spellEnd"/>
      <w:r w:rsidR="00E272A3" w:rsidRPr="002B6F7B">
        <w:rPr>
          <w:rFonts w:ascii="Palatino Linotype" w:hAnsi="Palatino Linotype"/>
          <w:color w:val="000000"/>
          <w:sz w:val="20"/>
          <w:szCs w:val="20"/>
        </w:rPr>
        <w:t xml:space="preserve"> </w:t>
      </w:r>
      <w:r w:rsidRPr="002B6F7B">
        <w:rPr>
          <w:rFonts w:ascii="Palatino Linotype" w:hAnsi="Palatino Linotype"/>
          <w:color w:val="000000"/>
          <w:sz w:val="20"/>
          <w:szCs w:val="20"/>
        </w:rPr>
        <w:t>(2021)</w:t>
      </w:r>
      <w:r w:rsidR="000C705A"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identifies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four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indicators</w:t>
      </w:r>
      <w:proofErr w:type="spellEnd"/>
      <w:r w:rsidRPr="002B6F7B">
        <w:rPr>
          <w:rFonts w:ascii="Palatino Linotype" w:hAnsi="Palatino Linotype"/>
          <w:color w:val="000000"/>
          <w:sz w:val="20"/>
          <w:szCs w:val="20"/>
        </w:rPr>
        <w:t xml:space="preserve"> of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(1) </w:t>
      </w:r>
      <w:proofErr w:type="spellStart"/>
      <w:r w:rsidRPr="002B6F7B">
        <w:rPr>
          <w:rFonts w:ascii="Palatino Linotype" w:hAnsi="Palatino Linotype"/>
          <w:color w:val="000000"/>
          <w:sz w:val="20"/>
          <w:szCs w:val="20"/>
        </w:rPr>
        <w:t>experiencing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pleasure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participating</w:t>
      </w:r>
      <w:proofErr w:type="spellEnd"/>
      <w:r w:rsidRPr="002B6F7B">
        <w:rPr>
          <w:rFonts w:ascii="Palatino Linotype" w:hAnsi="Palatino Linotype"/>
          <w:color w:val="000000"/>
          <w:sz w:val="20"/>
          <w:szCs w:val="20"/>
        </w:rPr>
        <w:t xml:space="preserve"> in the learning </w:t>
      </w:r>
      <w:proofErr w:type="spellStart"/>
      <w:r w:rsidRPr="002B6F7B">
        <w:rPr>
          <w:rFonts w:ascii="Palatino Linotype" w:hAnsi="Palatino Linotype"/>
          <w:color w:val="000000"/>
          <w:sz w:val="20"/>
          <w:szCs w:val="20"/>
        </w:rPr>
        <w:t>process</w:t>
      </w:r>
      <w:proofErr w:type="spellEnd"/>
      <w:r w:rsidRPr="002B6F7B">
        <w:rPr>
          <w:rFonts w:ascii="Palatino Linotype" w:hAnsi="Palatino Linotype"/>
          <w:color w:val="000000"/>
          <w:sz w:val="20"/>
          <w:szCs w:val="20"/>
        </w:rPr>
        <w:t xml:space="preserve">, (2)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involvement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during</w:t>
      </w:r>
      <w:proofErr w:type="spellEnd"/>
      <w:r w:rsidRPr="002B6F7B">
        <w:rPr>
          <w:rFonts w:ascii="Palatino Linotype" w:hAnsi="Palatino Linotype"/>
          <w:color w:val="000000"/>
          <w:sz w:val="20"/>
          <w:szCs w:val="20"/>
        </w:rPr>
        <w:t xml:space="preserve"> learning, (3) </w:t>
      </w:r>
      <w:proofErr w:type="spellStart"/>
      <w:r w:rsidRPr="002B6F7B">
        <w:rPr>
          <w:rFonts w:ascii="Palatino Linotype" w:hAnsi="Palatino Linotype"/>
          <w:color w:val="000000"/>
          <w:sz w:val="20"/>
          <w:szCs w:val="20"/>
        </w:rPr>
        <w:t>having</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keen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following</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course</w:t>
      </w:r>
      <w:proofErr w:type="spellEnd"/>
      <w:r w:rsidRPr="002B6F7B">
        <w:rPr>
          <w:rFonts w:ascii="Palatino Linotype" w:hAnsi="Palatino Linotype"/>
          <w:color w:val="000000"/>
          <w:sz w:val="20"/>
          <w:szCs w:val="20"/>
        </w:rPr>
        <w:t xml:space="preserve"> of learning,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(4) </w:t>
      </w:r>
      <w:proofErr w:type="spellStart"/>
      <w:r w:rsidRPr="002B6F7B">
        <w:rPr>
          <w:rFonts w:ascii="Palatino Linotype" w:hAnsi="Palatino Linotype"/>
          <w:color w:val="000000"/>
          <w:sz w:val="20"/>
          <w:szCs w:val="20"/>
        </w:rPr>
        <w:t>maintaining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attention</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stay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focused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observation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understanding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while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disregarding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other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distractions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Therefore</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said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have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learning </w:t>
      </w:r>
      <w:proofErr w:type="spellStart"/>
      <w:r w:rsidRPr="002B6F7B">
        <w:rPr>
          <w:rFonts w:ascii="Palatino Linotype" w:hAnsi="Palatino Linotype"/>
          <w:color w:val="000000"/>
          <w:sz w:val="20"/>
          <w:szCs w:val="20"/>
        </w:rPr>
        <w:t>if</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intrinsic</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awareness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such</w:t>
      </w:r>
      <w:proofErr w:type="spellEnd"/>
      <w:r w:rsidRPr="002B6F7B">
        <w:rPr>
          <w:rFonts w:ascii="Palatino Linotype" w:hAnsi="Palatino Linotype"/>
          <w:color w:val="000000"/>
          <w:sz w:val="20"/>
          <w:szCs w:val="20"/>
        </w:rPr>
        <w:t xml:space="preserve"> as </w:t>
      </w:r>
      <w:proofErr w:type="spellStart"/>
      <w:r w:rsidRPr="002B6F7B">
        <w:rPr>
          <w:rFonts w:ascii="Palatino Linotype" w:hAnsi="Palatino Linotype"/>
          <w:color w:val="000000"/>
          <w:sz w:val="20"/>
          <w:szCs w:val="20"/>
        </w:rPr>
        <w:t>feelings</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pleasure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active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involvement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sustained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attention</w:t>
      </w:r>
      <w:proofErr w:type="spellEnd"/>
      <w:r w:rsidRPr="002B6F7B">
        <w:rPr>
          <w:rFonts w:ascii="Palatino Linotype" w:hAnsi="Palatino Linotype"/>
          <w:color w:val="000000"/>
          <w:sz w:val="20"/>
          <w:szCs w:val="20"/>
        </w:rPr>
        <w:t>.</w:t>
      </w:r>
    </w:p>
    <w:p w:rsidR="00601D01" w:rsidRPr="002B6F7B" w:rsidRDefault="00BB2189" w:rsidP="00BB2189">
      <w:pPr>
        <w:pStyle w:val="NormalWeb"/>
        <w:spacing w:before="240" w:beforeAutospacing="0" w:after="120" w:afterAutospacing="0"/>
        <w:ind w:firstLine="720"/>
        <w:jc w:val="both"/>
        <w:rPr>
          <w:rFonts w:ascii="Palatino Linotype" w:hAnsi="Palatino Linotype"/>
          <w:color w:val="000000"/>
          <w:sz w:val="20"/>
          <w:szCs w:val="20"/>
        </w:rPr>
      </w:pPr>
      <w:r w:rsidRPr="002B6F7B">
        <w:rPr>
          <w:rFonts w:ascii="Palatino Linotype" w:hAnsi="Palatino Linotype"/>
          <w:color w:val="000000"/>
          <w:sz w:val="20"/>
          <w:szCs w:val="20"/>
        </w:rPr>
        <w:t xml:space="preserve">On the </w:t>
      </w:r>
      <w:proofErr w:type="spellStart"/>
      <w:r w:rsidRPr="002B6F7B">
        <w:rPr>
          <w:rFonts w:ascii="Palatino Linotype" w:hAnsi="Palatino Linotype"/>
          <w:color w:val="000000"/>
          <w:sz w:val="20"/>
          <w:szCs w:val="20"/>
        </w:rPr>
        <w:t>other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success</w:t>
      </w:r>
      <w:proofErr w:type="spellEnd"/>
      <w:r w:rsidRPr="002B6F7B">
        <w:rPr>
          <w:rFonts w:ascii="Palatino Linotype" w:hAnsi="Palatino Linotype"/>
          <w:color w:val="000000"/>
          <w:sz w:val="20"/>
          <w:szCs w:val="20"/>
        </w:rPr>
        <w:t xml:space="preserve"> in learning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also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related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their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attitudes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behaviors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According</w:t>
      </w:r>
      <w:proofErr w:type="spellEnd"/>
      <w:r w:rsidRPr="002B6F7B">
        <w:rPr>
          <w:rFonts w:ascii="Palatino Linotype" w:hAnsi="Palatino Linotype"/>
          <w:color w:val="000000"/>
          <w:sz w:val="20"/>
          <w:szCs w:val="20"/>
        </w:rPr>
        <w:t xml:space="preserve"> to Atika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Junaidi (2019),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defined</w:t>
      </w:r>
      <w:proofErr w:type="spellEnd"/>
      <w:r w:rsidRPr="002B6F7B">
        <w:rPr>
          <w:rFonts w:ascii="Palatino Linotype" w:hAnsi="Palatino Linotype"/>
          <w:color w:val="000000"/>
          <w:sz w:val="20"/>
          <w:szCs w:val="20"/>
        </w:rPr>
        <w:t xml:space="preserve"> as a </w:t>
      </w:r>
      <w:proofErr w:type="spellStart"/>
      <w:r w:rsidRPr="002B6F7B">
        <w:rPr>
          <w:rFonts w:ascii="Palatino Linotype" w:hAnsi="Palatino Linotype"/>
          <w:color w:val="000000"/>
          <w:sz w:val="20"/>
          <w:szCs w:val="20"/>
        </w:rPr>
        <w:t>reflection</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how</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well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articulate</w:t>
      </w:r>
      <w:proofErr w:type="spellEnd"/>
      <w:r w:rsidRPr="002B6F7B">
        <w:rPr>
          <w:rFonts w:ascii="Palatino Linotype" w:hAnsi="Palatino Linotype"/>
          <w:color w:val="000000"/>
          <w:sz w:val="20"/>
          <w:szCs w:val="20"/>
        </w:rPr>
        <w:t xml:space="preserve"> the material </w:t>
      </w:r>
      <w:proofErr w:type="spellStart"/>
      <w:r w:rsidRPr="002B6F7B">
        <w:rPr>
          <w:rFonts w:ascii="Palatino Linotype" w:hAnsi="Palatino Linotype"/>
          <w:color w:val="000000"/>
          <w:sz w:val="20"/>
          <w:szCs w:val="20"/>
        </w:rPr>
        <w:t>obtained</w:t>
      </w:r>
      <w:proofErr w:type="spellEnd"/>
      <w:r w:rsidRPr="002B6F7B">
        <w:rPr>
          <w:rFonts w:ascii="Palatino Linotype" w:hAnsi="Palatino Linotype"/>
          <w:color w:val="000000"/>
          <w:sz w:val="20"/>
          <w:szCs w:val="20"/>
        </w:rPr>
        <w:t xml:space="preserve"> from the </w:t>
      </w:r>
      <w:proofErr w:type="spellStart"/>
      <w:r w:rsidRPr="002B6F7B">
        <w:rPr>
          <w:rFonts w:ascii="Palatino Linotype" w:hAnsi="Palatino Linotype"/>
          <w:color w:val="000000"/>
          <w:sz w:val="20"/>
          <w:szCs w:val="20"/>
        </w:rPr>
        <w:t>teacher's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instruction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Similarly</w:t>
      </w:r>
      <w:proofErr w:type="spellEnd"/>
      <w:r w:rsidRPr="002B6F7B">
        <w:rPr>
          <w:rFonts w:ascii="Palatino Linotype" w:hAnsi="Palatino Linotype"/>
          <w:color w:val="000000"/>
          <w:sz w:val="20"/>
          <w:szCs w:val="20"/>
        </w:rPr>
        <w:t xml:space="preserve">, Darwanto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Herdiansyah (2022)</w:t>
      </w:r>
      <w:r w:rsidR="007B217C"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describe</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as the </w:t>
      </w:r>
      <w:proofErr w:type="spellStart"/>
      <w:r w:rsidRPr="002B6F7B">
        <w:rPr>
          <w:rFonts w:ascii="Palatino Linotype" w:hAnsi="Palatino Linotype"/>
          <w:color w:val="000000"/>
          <w:sz w:val="20"/>
          <w:szCs w:val="20"/>
        </w:rPr>
        <w:t>results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obtained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after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participating</w:t>
      </w:r>
      <w:proofErr w:type="spellEnd"/>
      <w:r w:rsidRPr="002B6F7B">
        <w:rPr>
          <w:rFonts w:ascii="Palatino Linotype" w:hAnsi="Palatino Linotype"/>
          <w:color w:val="000000"/>
          <w:sz w:val="20"/>
          <w:szCs w:val="20"/>
        </w:rPr>
        <w:t xml:space="preserve"> in the learning </w:t>
      </w:r>
      <w:proofErr w:type="spellStart"/>
      <w:r w:rsidRPr="002B6F7B">
        <w:rPr>
          <w:rFonts w:ascii="Palatino Linotype" w:hAnsi="Palatino Linotype"/>
          <w:color w:val="000000"/>
          <w:sz w:val="20"/>
          <w:szCs w:val="20"/>
        </w:rPr>
        <w:t>activities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Essentially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effort</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change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behavior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through</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encompassing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cognitive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affective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psychomotor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domains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Rudiyana</w:t>
      </w:r>
      <w:proofErr w:type="spellEnd"/>
      <w:r w:rsidR="00226FA8" w:rsidRPr="002B6F7B">
        <w:rPr>
          <w:rFonts w:ascii="Palatino Linotype" w:hAnsi="Palatino Linotype"/>
          <w:color w:val="000000"/>
          <w:sz w:val="20"/>
          <w:szCs w:val="20"/>
        </w:rPr>
        <w:t xml:space="preserve"> et </w:t>
      </w:r>
      <w:proofErr w:type="spellStart"/>
      <w:r w:rsidR="00226FA8" w:rsidRPr="002B6F7B">
        <w:rPr>
          <w:rFonts w:ascii="Palatino Linotype" w:hAnsi="Palatino Linotype"/>
          <w:color w:val="000000"/>
          <w:sz w:val="20"/>
          <w:szCs w:val="20"/>
        </w:rPr>
        <w:t>al</w:t>
      </w:r>
      <w:r w:rsidRPr="002B6F7B">
        <w:rPr>
          <w:rFonts w:ascii="Palatino Linotype" w:hAnsi="Palatino Linotype"/>
          <w:color w:val="000000"/>
          <w:sz w:val="20"/>
          <w:szCs w:val="20"/>
        </w:rPr>
        <w:t>.</w:t>
      </w:r>
      <w:proofErr w:type="spellEnd"/>
      <w:r w:rsidRPr="002B6F7B">
        <w:rPr>
          <w:rFonts w:ascii="Palatino Linotype" w:hAnsi="Palatino Linotype"/>
          <w:color w:val="000000"/>
          <w:sz w:val="20"/>
          <w:szCs w:val="20"/>
        </w:rPr>
        <w:t xml:space="preserve">, 2021). The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achieve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depend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on</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extent</w:t>
      </w:r>
      <w:proofErr w:type="spellEnd"/>
      <w:r w:rsidRPr="002B6F7B">
        <w:rPr>
          <w:rFonts w:ascii="Palatino Linotype" w:hAnsi="Palatino Linotype"/>
          <w:color w:val="000000"/>
          <w:sz w:val="20"/>
          <w:szCs w:val="20"/>
        </w:rPr>
        <w:t xml:space="preserve"> of material </w:t>
      </w:r>
      <w:proofErr w:type="spellStart"/>
      <w:r w:rsidRPr="002B6F7B">
        <w:rPr>
          <w:rFonts w:ascii="Palatino Linotype" w:hAnsi="Palatino Linotype"/>
          <w:color w:val="000000"/>
          <w:sz w:val="20"/>
          <w:szCs w:val="20"/>
        </w:rPr>
        <w:t>they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have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mastered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success</w:t>
      </w:r>
      <w:proofErr w:type="spellEnd"/>
      <w:r w:rsidRPr="002B6F7B">
        <w:rPr>
          <w:rFonts w:ascii="Palatino Linotype" w:hAnsi="Palatino Linotype"/>
          <w:color w:val="000000"/>
          <w:sz w:val="20"/>
          <w:szCs w:val="20"/>
        </w:rPr>
        <w:t xml:space="preserve"> of learning in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judged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value</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these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w:t>
      </w:r>
    </w:p>
    <w:p w:rsidR="00EB7B95" w:rsidRPr="002B6F7B" w:rsidRDefault="00EB7B95" w:rsidP="00EB7B95">
      <w:pPr>
        <w:pStyle w:val="NormalWeb"/>
        <w:spacing w:before="240" w:after="120"/>
        <w:ind w:firstLine="720"/>
        <w:jc w:val="both"/>
        <w:rPr>
          <w:rFonts w:ascii="Palatino Linotype" w:hAnsi="Palatino Linotype"/>
          <w:color w:val="000000"/>
          <w:sz w:val="20"/>
          <w:szCs w:val="20"/>
        </w:rPr>
      </w:pPr>
      <w:r w:rsidRPr="002B6F7B">
        <w:rPr>
          <w:rFonts w:ascii="Palatino Linotype" w:hAnsi="Palatino Linotype"/>
          <w:color w:val="000000"/>
          <w:sz w:val="20"/>
          <w:szCs w:val="20"/>
        </w:rPr>
        <w:t xml:space="preserve">The </w:t>
      </w:r>
      <w:proofErr w:type="spellStart"/>
      <w:r w:rsidRPr="002B6F7B">
        <w:rPr>
          <w:rFonts w:ascii="Palatino Linotype" w:hAnsi="Palatino Linotype"/>
          <w:color w:val="000000"/>
          <w:sz w:val="20"/>
          <w:szCs w:val="20"/>
        </w:rPr>
        <w:t>process</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evaluating</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carried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out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end</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each</w:t>
      </w:r>
      <w:proofErr w:type="spellEnd"/>
      <w:r w:rsidRPr="002B6F7B">
        <w:rPr>
          <w:rFonts w:ascii="Palatino Linotype" w:hAnsi="Palatino Linotype"/>
          <w:color w:val="000000"/>
          <w:sz w:val="20"/>
          <w:szCs w:val="20"/>
        </w:rPr>
        <w:t xml:space="preserve"> material. Learning </w:t>
      </w:r>
      <w:proofErr w:type="spellStart"/>
      <w:r w:rsidRPr="002B6F7B">
        <w:rPr>
          <w:rFonts w:ascii="Palatino Linotype" w:hAnsi="Palatino Linotype"/>
          <w:color w:val="000000"/>
          <w:sz w:val="20"/>
          <w:szCs w:val="20"/>
        </w:rPr>
        <w:t>evaluation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aims</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determine</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capability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accuracy</w:t>
      </w:r>
      <w:proofErr w:type="spellEnd"/>
      <w:r w:rsidRPr="002B6F7B">
        <w:rPr>
          <w:rFonts w:ascii="Palatino Linotype" w:hAnsi="Palatino Linotype"/>
          <w:color w:val="000000"/>
          <w:sz w:val="20"/>
          <w:szCs w:val="20"/>
        </w:rPr>
        <w:t xml:space="preserve"> of the learning </w:t>
      </w:r>
      <w:proofErr w:type="spellStart"/>
      <w:r w:rsidRPr="002B6F7B">
        <w:rPr>
          <w:rFonts w:ascii="Palatino Linotype" w:hAnsi="Palatino Linotype"/>
          <w:color w:val="000000"/>
          <w:sz w:val="20"/>
          <w:szCs w:val="20"/>
        </w:rPr>
        <w:t>system</w:t>
      </w:r>
      <w:proofErr w:type="spellEnd"/>
      <w:r w:rsidRPr="002B6F7B">
        <w:rPr>
          <w:rFonts w:ascii="Palatino Linotype" w:hAnsi="Palatino Linotype"/>
          <w:color w:val="000000"/>
          <w:sz w:val="20"/>
          <w:szCs w:val="20"/>
        </w:rPr>
        <w:t xml:space="preserve"> as a </w:t>
      </w:r>
      <w:proofErr w:type="spellStart"/>
      <w:r w:rsidRPr="002B6F7B">
        <w:rPr>
          <w:rFonts w:ascii="Palatino Linotype" w:hAnsi="Palatino Linotype"/>
          <w:color w:val="000000"/>
          <w:sz w:val="20"/>
          <w:szCs w:val="20"/>
        </w:rPr>
        <w:t>whole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system</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includes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objectives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materials</w:t>
      </w:r>
      <w:proofErr w:type="spellEnd"/>
      <w:r w:rsidRPr="002B6F7B">
        <w:rPr>
          <w:rFonts w:ascii="Palatino Linotype" w:hAnsi="Palatino Linotype"/>
          <w:color w:val="000000"/>
          <w:sz w:val="20"/>
          <w:szCs w:val="20"/>
        </w:rPr>
        <w:t xml:space="preserve">, media, </w:t>
      </w:r>
      <w:proofErr w:type="spellStart"/>
      <w:r w:rsidRPr="002B6F7B">
        <w:rPr>
          <w:rFonts w:ascii="Palatino Linotype" w:hAnsi="Palatino Linotype"/>
          <w:color w:val="000000"/>
          <w:sz w:val="20"/>
          <w:szCs w:val="20"/>
        </w:rPr>
        <w:t>methods</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resources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environment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assessment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system</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itself</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Furthermore</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evaluation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also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conducted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assess</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effectiveness</w:t>
      </w:r>
      <w:proofErr w:type="spellEnd"/>
      <w:r w:rsidRPr="002B6F7B">
        <w:rPr>
          <w:rFonts w:ascii="Palatino Linotype" w:hAnsi="Palatino Linotype"/>
          <w:color w:val="000000"/>
          <w:sz w:val="20"/>
          <w:szCs w:val="20"/>
        </w:rPr>
        <w:t xml:space="preserve"> of learning </w:t>
      </w:r>
      <w:proofErr w:type="spellStart"/>
      <w:r w:rsidRPr="002B6F7B">
        <w:rPr>
          <w:rFonts w:ascii="Palatino Linotype" w:hAnsi="Palatino Linotype"/>
          <w:color w:val="000000"/>
          <w:sz w:val="20"/>
          <w:szCs w:val="20"/>
        </w:rPr>
        <w:t>strategies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maximize</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effectiveness</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curriculum</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programs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optimize</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effectiveness</w:t>
      </w:r>
      <w:proofErr w:type="spellEnd"/>
      <w:r w:rsidRPr="002B6F7B">
        <w:rPr>
          <w:rFonts w:ascii="Palatino Linotype" w:hAnsi="Palatino Linotype"/>
          <w:color w:val="000000"/>
          <w:sz w:val="20"/>
          <w:szCs w:val="20"/>
        </w:rPr>
        <w:t xml:space="preserve"> of learning, </w:t>
      </w:r>
      <w:proofErr w:type="spellStart"/>
      <w:r w:rsidRPr="002B6F7B">
        <w:rPr>
          <w:rFonts w:ascii="Palatino Linotype" w:hAnsi="Palatino Linotype"/>
          <w:color w:val="000000"/>
          <w:sz w:val="20"/>
          <w:szCs w:val="20"/>
        </w:rPr>
        <w:t>support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identify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strengths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weaknesses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provide</w:t>
      </w:r>
      <w:proofErr w:type="spellEnd"/>
      <w:r w:rsidRPr="002B6F7B">
        <w:rPr>
          <w:rFonts w:ascii="Palatino Linotype" w:hAnsi="Palatino Linotype"/>
          <w:color w:val="000000"/>
          <w:sz w:val="20"/>
          <w:szCs w:val="20"/>
        </w:rPr>
        <w:t xml:space="preserve"> data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aids</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decision</w:t>
      </w:r>
      <w:proofErr w:type="spellEnd"/>
      <w:r w:rsidRPr="002B6F7B">
        <w:rPr>
          <w:rFonts w:ascii="Palatino Linotype" w:hAnsi="Palatino Linotype"/>
          <w:color w:val="000000"/>
          <w:sz w:val="20"/>
          <w:szCs w:val="20"/>
        </w:rPr>
        <w:t xml:space="preserve">-making (Asrul et </w:t>
      </w:r>
      <w:proofErr w:type="spellStart"/>
      <w:r w:rsidRPr="002B6F7B">
        <w:rPr>
          <w:rFonts w:ascii="Palatino Linotype" w:hAnsi="Palatino Linotype"/>
          <w:color w:val="000000"/>
          <w:sz w:val="20"/>
          <w:szCs w:val="20"/>
        </w:rPr>
        <w:t>al.</w:t>
      </w:r>
      <w:proofErr w:type="spellEnd"/>
      <w:r w:rsidRPr="002B6F7B">
        <w:rPr>
          <w:rFonts w:ascii="Palatino Linotype" w:hAnsi="Palatino Linotype"/>
          <w:color w:val="000000"/>
          <w:sz w:val="20"/>
          <w:szCs w:val="20"/>
        </w:rPr>
        <w:t xml:space="preserve">, 2015: 21). </w:t>
      </w:r>
      <w:proofErr w:type="spellStart"/>
      <w:r w:rsidRPr="002B6F7B">
        <w:rPr>
          <w:rFonts w:ascii="Palatino Linotype" w:hAnsi="Palatino Linotype"/>
          <w:color w:val="000000"/>
          <w:sz w:val="20"/>
          <w:szCs w:val="20"/>
        </w:rPr>
        <w:t>Evaluation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activities</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essential</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understanding</w:t>
      </w:r>
      <w:proofErr w:type="spellEnd"/>
      <w:r w:rsidRPr="002B6F7B">
        <w:rPr>
          <w:rFonts w:ascii="Palatino Linotype" w:hAnsi="Palatino Linotype"/>
          <w:color w:val="000000"/>
          <w:sz w:val="20"/>
          <w:szCs w:val="20"/>
        </w:rPr>
        <w:t xml:space="preserve"> the level of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success</w:t>
      </w:r>
      <w:proofErr w:type="spellEnd"/>
      <w:r w:rsidRPr="002B6F7B">
        <w:rPr>
          <w:rFonts w:ascii="Palatino Linotype" w:hAnsi="Palatino Linotype"/>
          <w:color w:val="000000"/>
          <w:sz w:val="20"/>
          <w:szCs w:val="20"/>
        </w:rPr>
        <w:t xml:space="preserve"> in the learning </w:t>
      </w:r>
      <w:proofErr w:type="spellStart"/>
      <w:r w:rsidRPr="002B6F7B">
        <w:rPr>
          <w:rFonts w:ascii="Palatino Linotype" w:hAnsi="Palatino Linotype"/>
          <w:color w:val="000000"/>
          <w:sz w:val="20"/>
          <w:szCs w:val="20"/>
        </w:rPr>
        <w:t>process</w:t>
      </w:r>
      <w:proofErr w:type="spellEnd"/>
      <w:r w:rsidRPr="002B6F7B">
        <w:rPr>
          <w:rFonts w:ascii="Palatino Linotype" w:hAnsi="Palatino Linotype"/>
          <w:color w:val="000000"/>
          <w:sz w:val="20"/>
          <w:szCs w:val="20"/>
        </w:rPr>
        <w:t xml:space="preserve"> over a </w:t>
      </w:r>
      <w:proofErr w:type="spellStart"/>
      <w:r w:rsidRPr="002B6F7B">
        <w:rPr>
          <w:rFonts w:ascii="Palatino Linotype" w:hAnsi="Palatino Linotype"/>
          <w:color w:val="000000"/>
          <w:sz w:val="20"/>
          <w:szCs w:val="20"/>
        </w:rPr>
        <w:t>certain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period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obtain</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(Lingga et </w:t>
      </w:r>
      <w:proofErr w:type="spellStart"/>
      <w:r w:rsidRPr="002B6F7B">
        <w:rPr>
          <w:rFonts w:ascii="Palatino Linotype" w:hAnsi="Palatino Linotype"/>
          <w:color w:val="000000"/>
          <w:sz w:val="20"/>
          <w:szCs w:val="20"/>
        </w:rPr>
        <w:t>al.</w:t>
      </w:r>
      <w:proofErr w:type="spellEnd"/>
      <w:r w:rsidRPr="002B6F7B">
        <w:rPr>
          <w:rFonts w:ascii="Palatino Linotype" w:hAnsi="Palatino Linotype"/>
          <w:color w:val="000000"/>
          <w:sz w:val="20"/>
          <w:szCs w:val="20"/>
        </w:rPr>
        <w:t xml:space="preserve">, 2024). </w:t>
      </w:r>
      <w:proofErr w:type="spellStart"/>
      <w:r w:rsidRPr="002B6F7B">
        <w:rPr>
          <w:rFonts w:ascii="Palatino Linotype" w:hAnsi="Palatino Linotype"/>
          <w:color w:val="000000"/>
          <w:sz w:val="20"/>
          <w:szCs w:val="20"/>
        </w:rPr>
        <w:t>Administratively</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indicated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grades</w:t>
      </w:r>
      <w:proofErr w:type="spellEnd"/>
      <w:r w:rsidRPr="002B6F7B">
        <w:rPr>
          <w:rFonts w:ascii="Palatino Linotype" w:hAnsi="Palatino Linotype"/>
          <w:color w:val="000000"/>
          <w:sz w:val="20"/>
          <w:szCs w:val="20"/>
        </w:rPr>
        <w:t xml:space="preserve"> in </w:t>
      </w:r>
      <w:r w:rsidRPr="002B6F7B">
        <w:rPr>
          <w:rFonts w:ascii="Palatino Linotype" w:hAnsi="Palatino Linotype"/>
          <w:color w:val="000000"/>
          <w:sz w:val="20"/>
          <w:szCs w:val="20"/>
        </w:rPr>
        <w:lastRenderedPageBreak/>
        <w:t xml:space="preserve">the </w:t>
      </w:r>
      <w:proofErr w:type="spellStart"/>
      <w:r w:rsidRPr="002B6F7B">
        <w:rPr>
          <w:rFonts w:ascii="Palatino Linotype" w:hAnsi="Palatino Linotype"/>
          <w:color w:val="000000"/>
          <w:sz w:val="20"/>
          <w:szCs w:val="20"/>
        </w:rPr>
        <w:t>form</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letters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numbers</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seen</w:t>
      </w:r>
      <w:proofErr w:type="spellEnd"/>
      <w:r w:rsidRPr="002B6F7B">
        <w:rPr>
          <w:rFonts w:ascii="Palatino Linotype" w:hAnsi="Palatino Linotype"/>
          <w:color w:val="000000"/>
          <w:sz w:val="20"/>
          <w:szCs w:val="20"/>
        </w:rPr>
        <w:t xml:space="preserve"> in the </w:t>
      </w:r>
      <w:proofErr w:type="spellStart"/>
      <w:r w:rsidRPr="002B6F7B">
        <w:rPr>
          <w:rFonts w:ascii="Palatino Linotype" w:hAnsi="Palatino Linotype"/>
          <w:color w:val="000000"/>
          <w:sz w:val="20"/>
          <w:szCs w:val="20"/>
        </w:rPr>
        <w:t>report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card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scores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received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end</w:t>
      </w:r>
      <w:proofErr w:type="spellEnd"/>
      <w:r w:rsidRPr="002B6F7B">
        <w:rPr>
          <w:rFonts w:ascii="Palatino Linotype" w:hAnsi="Palatino Linotype"/>
          <w:color w:val="000000"/>
          <w:sz w:val="20"/>
          <w:szCs w:val="20"/>
        </w:rPr>
        <w:t xml:space="preserve"> of the learning </w:t>
      </w:r>
      <w:proofErr w:type="spellStart"/>
      <w:r w:rsidRPr="002B6F7B">
        <w:rPr>
          <w:rFonts w:ascii="Palatino Linotype" w:hAnsi="Palatino Linotype"/>
          <w:color w:val="000000"/>
          <w:sz w:val="20"/>
          <w:szCs w:val="20"/>
        </w:rPr>
        <w:t>process</w:t>
      </w:r>
      <w:proofErr w:type="spellEnd"/>
      <w:r w:rsidRPr="002B6F7B">
        <w:rPr>
          <w:rFonts w:ascii="Palatino Linotype" w:hAnsi="Palatino Linotype"/>
          <w:color w:val="000000"/>
          <w:sz w:val="20"/>
          <w:szCs w:val="20"/>
        </w:rPr>
        <w:t>.</w:t>
      </w:r>
    </w:p>
    <w:p w:rsidR="00601D01" w:rsidRPr="002B6F7B" w:rsidRDefault="00EB7B95" w:rsidP="003F1E49">
      <w:pPr>
        <w:pStyle w:val="NormalWeb"/>
        <w:spacing w:before="240" w:beforeAutospacing="0" w:after="120" w:afterAutospacing="0"/>
        <w:ind w:firstLine="720"/>
        <w:jc w:val="both"/>
        <w:rPr>
          <w:rFonts w:ascii="Palatino Linotype" w:hAnsi="Palatino Linotype"/>
          <w:color w:val="000000"/>
          <w:sz w:val="20"/>
          <w:szCs w:val="20"/>
        </w:rPr>
      </w:pPr>
      <w:proofErr w:type="spellStart"/>
      <w:r w:rsidRPr="002B6F7B">
        <w:rPr>
          <w:rFonts w:ascii="Palatino Linotype" w:hAnsi="Palatino Linotype"/>
          <w:color w:val="000000"/>
          <w:sz w:val="20"/>
          <w:szCs w:val="20"/>
        </w:rPr>
        <w:t>Many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factors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affect</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success</w:t>
      </w:r>
      <w:proofErr w:type="spellEnd"/>
      <w:r w:rsidRPr="002B6F7B">
        <w:rPr>
          <w:rFonts w:ascii="Palatino Linotype" w:hAnsi="Palatino Linotype"/>
          <w:color w:val="000000"/>
          <w:sz w:val="20"/>
          <w:szCs w:val="20"/>
        </w:rPr>
        <w:t xml:space="preserve"> of learning in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According</w:t>
      </w:r>
      <w:proofErr w:type="spellEnd"/>
      <w:r w:rsidRPr="002B6F7B">
        <w:rPr>
          <w:rFonts w:ascii="Palatino Linotype" w:hAnsi="Palatino Linotype"/>
          <w:color w:val="000000"/>
          <w:sz w:val="20"/>
          <w:szCs w:val="20"/>
        </w:rPr>
        <w:t xml:space="preserve"> to Muliani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Arusman (2022), </w:t>
      </w:r>
      <w:proofErr w:type="spellStart"/>
      <w:r w:rsidRPr="002B6F7B">
        <w:rPr>
          <w:rFonts w:ascii="Palatino Linotype" w:hAnsi="Palatino Linotype"/>
          <w:color w:val="000000"/>
          <w:sz w:val="20"/>
          <w:szCs w:val="20"/>
        </w:rPr>
        <w:t>factors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affect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divided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into</w:t>
      </w:r>
      <w:proofErr w:type="spellEnd"/>
      <w:r w:rsidRPr="002B6F7B">
        <w:rPr>
          <w:rFonts w:ascii="Palatino Linotype" w:hAnsi="Palatino Linotype"/>
          <w:color w:val="000000"/>
          <w:sz w:val="20"/>
          <w:szCs w:val="20"/>
        </w:rPr>
        <w:t xml:space="preserve"> internal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external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factors</w:t>
      </w:r>
      <w:proofErr w:type="spellEnd"/>
      <w:r w:rsidRPr="002B6F7B">
        <w:rPr>
          <w:rFonts w:ascii="Palatino Linotype" w:hAnsi="Palatino Linotype"/>
          <w:color w:val="000000"/>
          <w:sz w:val="20"/>
          <w:szCs w:val="20"/>
        </w:rPr>
        <w:t xml:space="preserve">. Internal </w:t>
      </w:r>
      <w:proofErr w:type="spellStart"/>
      <w:r w:rsidRPr="002B6F7B">
        <w:rPr>
          <w:rFonts w:ascii="Palatino Linotype" w:hAnsi="Palatino Linotype"/>
          <w:color w:val="000000"/>
          <w:sz w:val="20"/>
          <w:szCs w:val="20"/>
        </w:rPr>
        <w:t>factors</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those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within</w:t>
      </w:r>
      <w:proofErr w:type="spellEnd"/>
      <w:r w:rsidRPr="002B6F7B">
        <w:rPr>
          <w:rFonts w:ascii="Palatino Linotype" w:hAnsi="Palatino Linotype"/>
          <w:color w:val="000000"/>
          <w:sz w:val="20"/>
          <w:szCs w:val="20"/>
        </w:rPr>
        <w:t xml:space="preserve"> individual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show</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pleasure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active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participating</w:t>
      </w:r>
      <w:proofErr w:type="spellEnd"/>
      <w:r w:rsidRPr="002B6F7B">
        <w:rPr>
          <w:rFonts w:ascii="Palatino Linotype" w:hAnsi="Palatino Linotype"/>
          <w:color w:val="000000"/>
          <w:sz w:val="20"/>
          <w:szCs w:val="20"/>
        </w:rPr>
        <w:t xml:space="preserve"> in the learning </w:t>
      </w:r>
      <w:proofErr w:type="spellStart"/>
      <w:r w:rsidRPr="002B6F7B">
        <w:rPr>
          <w:rFonts w:ascii="Palatino Linotype" w:hAnsi="Palatino Linotype"/>
          <w:color w:val="000000"/>
          <w:sz w:val="20"/>
          <w:szCs w:val="20"/>
        </w:rPr>
        <w:t>process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due</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their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own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desire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without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prompting</w:t>
      </w:r>
      <w:proofErr w:type="spellEnd"/>
      <w:r w:rsidRPr="002B6F7B">
        <w:rPr>
          <w:rFonts w:ascii="Palatino Linotype" w:hAnsi="Palatino Linotype"/>
          <w:color w:val="000000"/>
          <w:sz w:val="20"/>
          <w:szCs w:val="20"/>
        </w:rPr>
        <w:t xml:space="preserve"> from </w:t>
      </w:r>
      <w:proofErr w:type="spellStart"/>
      <w:r w:rsidRPr="002B6F7B">
        <w:rPr>
          <w:rFonts w:ascii="Palatino Linotype" w:hAnsi="Palatino Linotype"/>
          <w:color w:val="000000"/>
          <w:sz w:val="20"/>
          <w:szCs w:val="20"/>
        </w:rPr>
        <w:t>others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External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factors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come</w:t>
      </w:r>
      <w:proofErr w:type="spellEnd"/>
      <w:r w:rsidRPr="002B6F7B">
        <w:rPr>
          <w:rFonts w:ascii="Palatino Linotype" w:hAnsi="Palatino Linotype"/>
          <w:color w:val="000000"/>
          <w:sz w:val="20"/>
          <w:szCs w:val="20"/>
        </w:rPr>
        <w:t xml:space="preserve"> from </w:t>
      </w:r>
      <w:proofErr w:type="spellStart"/>
      <w:r w:rsidRPr="002B6F7B">
        <w:rPr>
          <w:rFonts w:ascii="Palatino Linotype" w:hAnsi="Palatino Linotype"/>
          <w:color w:val="000000"/>
          <w:sz w:val="20"/>
          <w:szCs w:val="20"/>
        </w:rPr>
        <w:t>outside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influences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such</w:t>
      </w:r>
      <w:proofErr w:type="spellEnd"/>
      <w:r w:rsidRPr="002B6F7B">
        <w:rPr>
          <w:rFonts w:ascii="Palatino Linotype" w:hAnsi="Palatino Linotype"/>
          <w:color w:val="000000"/>
          <w:sz w:val="20"/>
          <w:szCs w:val="20"/>
        </w:rPr>
        <w:t xml:space="preserve"> as </w:t>
      </w:r>
      <w:proofErr w:type="spellStart"/>
      <w:r w:rsidRPr="002B6F7B">
        <w:rPr>
          <w:rFonts w:ascii="Palatino Linotype" w:hAnsi="Palatino Linotype"/>
          <w:color w:val="000000"/>
          <w:sz w:val="20"/>
          <w:szCs w:val="20"/>
        </w:rPr>
        <w:t>support</w:t>
      </w:r>
      <w:proofErr w:type="spellEnd"/>
      <w:r w:rsidRPr="002B6F7B">
        <w:rPr>
          <w:rFonts w:ascii="Palatino Linotype" w:hAnsi="Palatino Linotype"/>
          <w:color w:val="000000"/>
          <w:sz w:val="20"/>
          <w:szCs w:val="20"/>
        </w:rPr>
        <w:t xml:space="preserve"> from </w:t>
      </w:r>
      <w:proofErr w:type="spellStart"/>
      <w:r w:rsidRPr="002B6F7B">
        <w:rPr>
          <w:rFonts w:ascii="Palatino Linotype" w:hAnsi="Palatino Linotype"/>
          <w:color w:val="000000"/>
          <w:sz w:val="20"/>
          <w:szCs w:val="20"/>
        </w:rPr>
        <w:t>parents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surrounding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environment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also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reinforced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opinion</w:t>
      </w:r>
      <w:proofErr w:type="spellEnd"/>
      <w:r w:rsidRPr="002B6F7B">
        <w:rPr>
          <w:rFonts w:ascii="Palatino Linotype" w:hAnsi="Palatino Linotype"/>
          <w:color w:val="000000"/>
          <w:sz w:val="20"/>
          <w:szCs w:val="20"/>
        </w:rPr>
        <w:t xml:space="preserve"> of Marlina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Sholehun (2021), </w:t>
      </w:r>
      <w:proofErr w:type="spellStart"/>
      <w:r w:rsidRPr="002B6F7B">
        <w:rPr>
          <w:rFonts w:ascii="Palatino Linotype" w:hAnsi="Palatino Linotype"/>
          <w:color w:val="000000"/>
          <w:sz w:val="20"/>
          <w:szCs w:val="20"/>
        </w:rPr>
        <w:t>who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explain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there</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two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factors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affect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namely</w:t>
      </w:r>
      <w:proofErr w:type="spellEnd"/>
      <w:r w:rsidRPr="002B6F7B">
        <w:rPr>
          <w:rFonts w:ascii="Palatino Linotype" w:hAnsi="Palatino Linotype"/>
          <w:color w:val="000000"/>
          <w:sz w:val="20"/>
          <w:szCs w:val="20"/>
        </w:rPr>
        <w:t xml:space="preserve"> internal </w:t>
      </w:r>
      <w:proofErr w:type="spellStart"/>
      <w:r w:rsidRPr="002B6F7B">
        <w:rPr>
          <w:rFonts w:ascii="Palatino Linotype" w:hAnsi="Palatino Linotype"/>
          <w:color w:val="000000"/>
          <w:sz w:val="20"/>
          <w:szCs w:val="20"/>
        </w:rPr>
        <w:t>factors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which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include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talent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motivation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methods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external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factors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which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include</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family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environment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environment</w:t>
      </w:r>
      <w:proofErr w:type="spellEnd"/>
      <w:r w:rsidRPr="002B6F7B">
        <w:rPr>
          <w:rFonts w:ascii="Palatino Linotype" w:hAnsi="Palatino Linotype"/>
          <w:color w:val="000000"/>
          <w:sz w:val="20"/>
          <w:szCs w:val="20"/>
        </w:rPr>
        <w:t>.</w:t>
      </w:r>
    </w:p>
    <w:p w:rsidR="00654703" w:rsidRPr="002B6F7B" w:rsidRDefault="00654703" w:rsidP="00654703">
      <w:pPr>
        <w:pStyle w:val="NormalWeb"/>
        <w:spacing w:before="240" w:after="120"/>
        <w:ind w:firstLine="720"/>
        <w:jc w:val="both"/>
        <w:rPr>
          <w:rFonts w:ascii="Palatino Linotype" w:hAnsi="Palatino Linotype"/>
          <w:color w:val="000000"/>
          <w:sz w:val="20"/>
          <w:szCs w:val="20"/>
        </w:rPr>
      </w:pP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related</w:t>
      </w:r>
      <w:proofErr w:type="spellEnd"/>
      <w:r w:rsidRPr="002B6F7B">
        <w:rPr>
          <w:rFonts w:ascii="Palatino Linotype" w:hAnsi="Palatino Linotype"/>
          <w:color w:val="000000"/>
          <w:sz w:val="20"/>
          <w:szCs w:val="20"/>
        </w:rPr>
        <w:t xml:space="preserve"> to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has </w:t>
      </w:r>
      <w:proofErr w:type="spellStart"/>
      <w:r w:rsidRPr="002B6F7B">
        <w:rPr>
          <w:rFonts w:ascii="Palatino Linotype" w:hAnsi="Palatino Linotype"/>
          <w:color w:val="000000"/>
          <w:sz w:val="20"/>
          <w:szCs w:val="20"/>
        </w:rPr>
        <w:t>been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conducted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several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researchers</w:t>
      </w:r>
      <w:proofErr w:type="spellEnd"/>
      <w:r w:rsidRPr="002B6F7B">
        <w:rPr>
          <w:rFonts w:ascii="Palatino Linotype" w:hAnsi="Palatino Linotype"/>
          <w:color w:val="000000"/>
          <w:sz w:val="20"/>
          <w:szCs w:val="20"/>
        </w:rPr>
        <w:t xml:space="preserve">. For </w:t>
      </w:r>
      <w:proofErr w:type="spellStart"/>
      <w:r w:rsidRPr="002B6F7B">
        <w:rPr>
          <w:rFonts w:ascii="Palatino Linotype" w:hAnsi="Palatino Linotype"/>
          <w:color w:val="000000"/>
          <w:sz w:val="20"/>
          <w:szCs w:val="20"/>
        </w:rPr>
        <w:t>example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Tanjung (2022)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Asyraf et </w:t>
      </w:r>
      <w:proofErr w:type="spellStart"/>
      <w:r w:rsidRPr="002B6F7B">
        <w:rPr>
          <w:rFonts w:ascii="Palatino Linotype" w:hAnsi="Palatino Linotype"/>
          <w:color w:val="000000"/>
          <w:sz w:val="20"/>
          <w:szCs w:val="20"/>
        </w:rPr>
        <w:t>al.</w:t>
      </w:r>
      <w:proofErr w:type="spellEnd"/>
      <w:r w:rsidRPr="002B6F7B">
        <w:rPr>
          <w:rFonts w:ascii="Palatino Linotype" w:hAnsi="Palatino Linotype"/>
          <w:color w:val="000000"/>
          <w:sz w:val="20"/>
          <w:szCs w:val="20"/>
        </w:rPr>
        <w:t xml:space="preserve"> (2023)</w:t>
      </w:r>
      <w:r w:rsidR="00510AA6"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explains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significant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positive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relationship</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between</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Both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studies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used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quantitative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methods</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measure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learning </w:t>
      </w:r>
      <w:proofErr w:type="spellStart"/>
      <w:r w:rsidRPr="002B6F7B">
        <w:rPr>
          <w:rFonts w:ascii="Palatino Linotype" w:hAnsi="Palatino Linotype"/>
          <w:color w:val="000000"/>
          <w:sz w:val="20"/>
          <w:szCs w:val="20"/>
        </w:rPr>
        <w:t>using</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correlational</w:t>
      </w:r>
      <w:proofErr w:type="spellEnd"/>
      <w:r w:rsidRPr="002B6F7B">
        <w:rPr>
          <w:rFonts w:ascii="Palatino Linotype" w:hAnsi="Palatino Linotype"/>
          <w:color w:val="000000"/>
          <w:sz w:val="20"/>
          <w:szCs w:val="20"/>
        </w:rPr>
        <w:t xml:space="preserve"> approach. </w:t>
      </w:r>
      <w:proofErr w:type="spellStart"/>
      <w:r w:rsidRPr="002B6F7B">
        <w:rPr>
          <w:rFonts w:ascii="Palatino Linotype" w:hAnsi="Palatino Linotype"/>
          <w:color w:val="000000"/>
          <w:sz w:val="20"/>
          <w:szCs w:val="20"/>
        </w:rPr>
        <w:t>Although</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variables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studied</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similar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namely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learning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object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year</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different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Previous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contributes</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strengthening</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foundation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conducting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related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learning.</w:t>
      </w:r>
    </w:p>
    <w:p w:rsidR="00654703" w:rsidRPr="002B6F7B" w:rsidRDefault="00654703" w:rsidP="00654703">
      <w:pPr>
        <w:pStyle w:val="NormalWeb"/>
        <w:spacing w:before="240" w:after="120"/>
        <w:ind w:firstLine="720"/>
        <w:jc w:val="both"/>
        <w:rPr>
          <w:rFonts w:ascii="Palatino Linotype" w:hAnsi="Palatino Linotype"/>
          <w:color w:val="000000"/>
          <w:sz w:val="20"/>
          <w:szCs w:val="20"/>
        </w:rPr>
      </w:pP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Rozikin et </w:t>
      </w:r>
      <w:proofErr w:type="spellStart"/>
      <w:r w:rsidRPr="002B6F7B">
        <w:rPr>
          <w:rFonts w:ascii="Palatino Linotype" w:hAnsi="Palatino Linotype"/>
          <w:color w:val="000000"/>
          <w:sz w:val="20"/>
          <w:szCs w:val="20"/>
        </w:rPr>
        <w:t>al.</w:t>
      </w:r>
      <w:proofErr w:type="spellEnd"/>
      <w:r w:rsidRPr="002B6F7B">
        <w:rPr>
          <w:rFonts w:ascii="Palatino Linotype" w:hAnsi="Palatino Linotype"/>
          <w:color w:val="000000"/>
          <w:sz w:val="20"/>
          <w:szCs w:val="20"/>
        </w:rPr>
        <w:t xml:space="preserve"> (2018)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Rosalina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Junaidi (2020)</w:t>
      </w:r>
      <w:r w:rsidR="00C5772C"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also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reinforces</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finding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significant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relationship</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between</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Both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studies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used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quantitative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methods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focused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high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However</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difference</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study </w:t>
      </w:r>
      <w:proofErr w:type="spellStart"/>
      <w:r w:rsidRPr="002B6F7B">
        <w:rPr>
          <w:rFonts w:ascii="Palatino Linotype" w:hAnsi="Palatino Linotype"/>
          <w:color w:val="000000"/>
          <w:sz w:val="20"/>
          <w:szCs w:val="20"/>
        </w:rPr>
        <w:t>lies</w:t>
      </w:r>
      <w:proofErr w:type="spellEnd"/>
      <w:r w:rsidRPr="002B6F7B">
        <w:rPr>
          <w:rFonts w:ascii="Palatino Linotype" w:hAnsi="Palatino Linotype"/>
          <w:color w:val="000000"/>
          <w:sz w:val="20"/>
          <w:szCs w:val="20"/>
        </w:rPr>
        <w:t xml:space="preserve"> in the </w:t>
      </w:r>
      <w:proofErr w:type="spellStart"/>
      <w:r w:rsidRPr="002B6F7B">
        <w:rPr>
          <w:rFonts w:ascii="Palatino Linotype" w:hAnsi="Palatino Linotype"/>
          <w:color w:val="000000"/>
          <w:sz w:val="20"/>
          <w:szCs w:val="20"/>
        </w:rPr>
        <w:t>location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time</w:t>
      </w:r>
      <w:proofErr w:type="spellEnd"/>
      <w:r w:rsidRPr="002B6F7B">
        <w:rPr>
          <w:rFonts w:ascii="Palatino Linotype" w:hAnsi="Palatino Linotype"/>
          <w:color w:val="000000"/>
          <w:sz w:val="20"/>
          <w:szCs w:val="20"/>
        </w:rPr>
        <w:t xml:space="preserve"> of the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Yuwono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Cholis (2023)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Fauziah et </w:t>
      </w:r>
      <w:proofErr w:type="spellStart"/>
      <w:r w:rsidRPr="002B6F7B">
        <w:rPr>
          <w:rFonts w:ascii="Palatino Linotype" w:hAnsi="Palatino Linotype"/>
          <w:color w:val="000000"/>
          <w:sz w:val="20"/>
          <w:szCs w:val="20"/>
        </w:rPr>
        <w:t>al.</w:t>
      </w:r>
      <w:proofErr w:type="spellEnd"/>
      <w:r w:rsidRPr="002B6F7B">
        <w:rPr>
          <w:rFonts w:ascii="Palatino Linotype" w:hAnsi="Palatino Linotype"/>
          <w:color w:val="000000"/>
          <w:sz w:val="20"/>
          <w:szCs w:val="20"/>
        </w:rPr>
        <w:t xml:space="preserve"> (2023)</w:t>
      </w:r>
      <w:r w:rsidR="00C5772C"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have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also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conducted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related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learning Javanese </w:t>
      </w:r>
      <w:proofErr w:type="spellStart"/>
      <w:r w:rsidRPr="002B6F7B">
        <w:rPr>
          <w:rFonts w:ascii="Palatino Linotype" w:hAnsi="Palatino Linotype"/>
          <w:color w:val="000000"/>
          <w:sz w:val="20"/>
          <w:szCs w:val="20"/>
        </w:rPr>
        <w:t>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difference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between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study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theirs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lies</w:t>
      </w:r>
      <w:proofErr w:type="spellEnd"/>
      <w:r w:rsidRPr="002B6F7B">
        <w:rPr>
          <w:rFonts w:ascii="Palatino Linotype" w:hAnsi="Palatino Linotype"/>
          <w:color w:val="000000"/>
          <w:sz w:val="20"/>
          <w:szCs w:val="20"/>
        </w:rPr>
        <w:t xml:space="preserve"> in the </w:t>
      </w:r>
      <w:proofErr w:type="spellStart"/>
      <w:r w:rsidRPr="002B6F7B">
        <w:rPr>
          <w:rFonts w:ascii="Palatino Linotype" w:hAnsi="Palatino Linotype"/>
          <w:color w:val="000000"/>
          <w:sz w:val="20"/>
          <w:szCs w:val="20"/>
        </w:rPr>
        <w:t>type</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method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used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subjects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which</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high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w:t>
      </w:r>
    </w:p>
    <w:p w:rsidR="00654703" w:rsidRPr="002B6F7B" w:rsidRDefault="00654703" w:rsidP="00654703">
      <w:pPr>
        <w:pStyle w:val="NormalWeb"/>
        <w:spacing w:before="240" w:after="120"/>
        <w:ind w:firstLine="720"/>
        <w:jc w:val="both"/>
        <w:rPr>
          <w:rFonts w:ascii="Palatino Linotype" w:hAnsi="Palatino Linotype"/>
          <w:color w:val="000000"/>
          <w:sz w:val="20"/>
          <w:szCs w:val="20"/>
        </w:rPr>
      </w:pPr>
      <w:r w:rsidRPr="002B6F7B">
        <w:rPr>
          <w:rFonts w:ascii="Palatino Linotype" w:hAnsi="Palatino Linotype"/>
          <w:color w:val="000000"/>
          <w:sz w:val="20"/>
          <w:szCs w:val="20"/>
        </w:rPr>
        <w:t xml:space="preserve">On the </w:t>
      </w:r>
      <w:proofErr w:type="spellStart"/>
      <w:r w:rsidRPr="002B6F7B">
        <w:rPr>
          <w:rFonts w:ascii="Palatino Linotype" w:hAnsi="Palatino Linotype"/>
          <w:color w:val="000000"/>
          <w:sz w:val="20"/>
          <w:szCs w:val="20"/>
        </w:rPr>
        <w:t>other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hand</w:t>
      </w:r>
      <w:proofErr w:type="spellEnd"/>
      <w:r w:rsidRPr="002B6F7B">
        <w:rPr>
          <w:rFonts w:ascii="Palatino Linotype" w:hAnsi="Palatino Linotype"/>
          <w:color w:val="000000"/>
          <w:sz w:val="20"/>
          <w:szCs w:val="20"/>
        </w:rPr>
        <w:t xml:space="preserve">, not </w:t>
      </w:r>
      <w:proofErr w:type="spellStart"/>
      <w:r w:rsidRPr="002B6F7B">
        <w:rPr>
          <w:rFonts w:ascii="Palatino Linotype" w:hAnsi="Palatino Linotype"/>
          <w:color w:val="000000"/>
          <w:sz w:val="20"/>
          <w:szCs w:val="20"/>
        </w:rPr>
        <w:t>all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studies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related</w:t>
      </w:r>
      <w:proofErr w:type="spellEnd"/>
      <w:r w:rsidRPr="002B6F7B">
        <w:rPr>
          <w:rFonts w:ascii="Palatino Linotype" w:hAnsi="Palatino Linotype"/>
          <w:color w:val="000000"/>
          <w:sz w:val="20"/>
          <w:szCs w:val="20"/>
        </w:rPr>
        <w:t xml:space="preserve"> to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show</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strong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relationship</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Ndraha et </w:t>
      </w:r>
      <w:proofErr w:type="spellStart"/>
      <w:r w:rsidRPr="002B6F7B">
        <w:rPr>
          <w:rFonts w:ascii="Palatino Linotype" w:hAnsi="Palatino Linotype"/>
          <w:color w:val="000000"/>
          <w:sz w:val="20"/>
          <w:szCs w:val="20"/>
        </w:rPr>
        <w:t>al.</w:t>
      </w:r>
      <w:proofErr w:type="spellEnd"/>
      <w:r w:rsidRPr="002B6F7B">
        <w:rPr>
          <w:rFonts w:ascii="Palatino Linotype" w:hAnsi="Palatino Linotype"/>
          <w:color w:val="000000"/>
          <w:sz w:val="20"/>
          <w:szCs w:val="20"/>
        </w:rPr>
        <w:t xml:space="preserve"> (2022)</w:t>
      </w:r>
      <w:r w:rsidR="005F56ED"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on</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relationship</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between</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mathematics</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found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strength</w:t>
      </w:r>
      <w:proofErr w:type="spellEnd"/>
      <w:r w:rsidRPr="002B6F7B">
        <w:rPr>
          <w:rFonts w:ascii="Palatino Linotype" w:hAnsi="Palatino Linotype"/>
          <w:color w:val="000000"/>
          <w:sz w:val="20"/>
          <w:szCs w:val="20"/>
        </w:rPr>
        <w:t xml:space="preserve"> of the </w:t>
      </w:r>
      <w:proofErr w:type="spellStart"/>
      <w:r w:rsidRPr="002B6F7B">
        <w:rPr>
          <w:rFonts w:ascii="Palatino Linotype" w:hAnsi="Palatino Linotype"/>
          <w:color w:val="000000"/>
          <w:sz w:val="20"/>
          <w:szCs w:val="20"/>
        </w:rPr>
        <w:t>relationship</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low</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accounting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only</w:t>
      </w:r>
      <w:proofErr w:type="spellEnd"/>
      <w:r w:rsidRPr="002B6F7B">
        <w:rPr>
          <w:rFonts w:ascii="Palatino Linotype" w:hAnsi="Palatino Linotype"/>
          <w:color w:val="000000"/>
          <w:sz w:val="20"/>
          <w:szCs w:val="20"/>
        </w:rPr>
        <w:t xml:space="preserve"> 11.6% of the </w:t>
      </w:r>
      <w:proofErr w:type="spellStart"/>
      <w:r w:rsidRPr="002B6F7B">
        <w:rPr>
          <w:rFonts w:ascii="Palatino Linotype" w:hAnsi="Palatino Linotype"/>
          <w:color w:val="000000"/>
          <w:sz w:val="20"/>
          <w:szCs w:val="20"/>
        </w:rPr>
        <w:t>variance</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remaining</w:t>
      </w:r>
      <w:proofErr w:type="spellEnd"/>
      <w:r w:rsidRPr="002B6F7B">
        <w:rPr>
          <w:rFonts w:ascii="Palatino Linotype" w:hAnsi="Palatino Linotype"/>
          <w:color w:val="000000"/>
          <w:sz w:val="20"/>
          <w:szCs w:val="20"/>
        </w:rPr>
        <w:t xml:space="preserve"> 88.4%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influenced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other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variables</w:t>
      </w:r>
      <w:proofErr w:type="spellEnd"/>
      <w:r w:rsidRPr="002B6F7B">
        <w:rPr>
          <w:rFonts w:ascii="Palatino Linotype" w:hAnsi="Palatino Linotype"/>
          <w:color w:val="000000"/>
          <w:sz w:val="20"/>
          <w:szCs w:val="20"/>
        </w:rPr>
        <w:t xml:space="preserve"> not </w:t>
      </w:r>
      <w:proofErr w:type="spellStart"/>
      <w:r w:rsidRPr="002B6F7B">
        <w:rPr>
          <w:rFonts w:ascii="Palatino Linotype" w:hAnsi="Palatino Linotype"/>
          <w:color w:val="000000"/>
          <w:sz w:val="20"/>
          <w:szCs w:val="20"/>
        </w:rPr>
        <w:t>included</w:t>
      </w:r>
      <w:proofErr w:type="spellEnd"/>
      <w:r w:rsidRPr="002B6F7B">
        <w:rPr>
          <w:rFonts w:ascii="Palatino Linotype" w:hAnsi="Palatino Linotype"/>
          <w:color w:val="000000"/>
          <w:sz w:val="20"/>
          <w:szCs w:val="20"/>
        </w:rPr>
        <w:t xml:space="preserve"> in the study.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finding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because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questions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whether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learning </w:t>
      </w:r>
      <w:proofErr w:type="spellStart"/>
      <w:r w:rsidRPr="002B6F7B">
        <w:rPr>
          <w:rFonts w:ascii="Palatino Linotype" w:hAnsi="Palatino Linotype"/>
          <w:color w:val="000000"/>
          <w:sz w:val="20"/>
          <w:szCs w:val="20"/>
        </w:rPr>
        <w:t>always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positively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impacts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if</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other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variables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have</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greater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effect</w:t>
      </w:r>
      <w:proofErr w:type="spellEnd"/>
      <w:r w:rsidRPr="002B6F7B">
        <w:rPr>
          <w:rFonts w:ascii="Palatino Linotype" w:hAnsi="Palatino Linotype"/>
          <w:color w:val="000000"/>
          <w:sz w:val="20"/>
          <w:szCs w:val="20"/>
        </w:rPr>
        <w:t>.</w:t>
      </w:r>
    </w:p>
    <w:p w:rsidR="00B40461" w:rsidRPr="002B6F7B" w:rsidRDefault="00654703" w:rsidP="00C03367">
      <w:pPr>
        <w:pStyle w:val="NormalWeb"/>
        <w:spacing w:before="240" w:beforeAutospacing="0" w:after="120" w:afterAutospacing="0"/>
        <w:ind w:firstLine="720"/>
        <w:jc w:val="both"/>
        <w:rPr>
          <w:rFonts w:ascii="Palatino Linotype" w:hAnsi="Palatino Linotype"/>
          <w:color w:val="000000"/>
          <w:sz w:val="20"/>
          <w:szCs w:val="20"/>
        </w:rPr>
      </w:pPr>
      <w:r w:rsidRPr="002B6F7B">
        <w:rPr>
          <w:rFonts w:ascii="Palatino Linotype" w:hAnsi="Palatino Linotype"/>
          <w:color w:val="000000"/>
          <w:sz w:val="20"/>
          <w:szCs w:val="20"/>
        </w:rPr>
        <w:t xml:space="preserve">Based </w:t>
      </w:r>
      <w:proofErr w:type="spellStart"/>
      <w:r w:rsidRPr="002B6F7B">
        <w:rPr>
          <w:rFonts w:ascii="Palatino Linotype" w:hAnsi="Palatino Linotype"/>
          <w:color w:val="000000"/>
          <w:sz w:val="20"/>
          <w:szCs w:val="20"/>
        </w:rPr>
        <w:t>on</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results</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previous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novelty</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study </w:t>
      </w:r>
      <w:proofErr w:type="spellStart"/>
      <w:r w:rsidRPr="002B6F7B">
        <w:rPr>
          <w:rFonts w:ascii="Palatino Linotype" w:hAnsi="Palatino Linotype"/>
          <w:color w:val="000000"/>
          <w:sz w:val="20"/>
          <w:szCs w:val="20"/>
        </w:rPr>
        <w:t>lies</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its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subject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object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time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period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Therefore</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researchers</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interested</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investigating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whether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relationship</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between</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in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at</w:t>
      </w:r>
      <w:proofErr w:type="spellEnd"/>
      <w:r w:rsidRPr="002B6F7B">
        <w:rPr>
          <w:rFonts w:ascii="Palatino Linotype" w:hAnsi="Palatino Linotype"/>
          <w:color w:val="000000"/>
          <w:sz w:val="20"/>
          <w:szCs w:val="20"/>
        </w:rPr>
        <w:t xml:space="preserve"> State Senior </w:t>
      </w:r>
      <w:proofErr w:type="spellStart"/>
      <w:r w:rsidRPr="002B6F7B">
        <w:rPr>
          <w:rFonts w:ascii="Palatino Linotype" w:hAnsi="Palatino Linotype"/>
          <w:color w:val="000000"/>
          <w:sz w:val="20"/>
          <w:szCs w:val="20"/>
        </w:rPr>
        <w:t>High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2 Purbalingga. The </w:t>
      </w:r>
      <w:proofErr w:type="spellStart"/>
      <w:r w:rsidRPr="002B6F7B">
        <w:rPr>
          <w:rFonts w:ascii="Palatino Linotype" w:hAnsi="Palatino Linotype"/>
          <w:color w:val="000000"/>
          <w:sz w:val="20"/>
          <w:szCs w:val="20"/>
        </w:rPr>
        <w:t>objectives</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study are: 1) to </w:t>
      </w:r>
      <w:proofErr w:type="spellStart"/>
      <w:r w:rsidRPr="002B6F7B">
        <w:rPr>
          <w:rFonts w:ascii="Palatino Linotype" w:hAnsi="Palatino Linotype"/>
          <w:color w:val="000000"/>
          <w:sz w:val="20"/>
          <w:szCs w:val="20"/>
        </w:rPr>
        <w:t>determine</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relationship</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between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learning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among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class</w:t>
      </w:r>
      <w:proofErr w:type="spellEnd"/>
      <w:r w:rsidRPr="002B6F7B">
        <w:rPr>
          <w:rFonts w:ascii="Palatino Linotype" w:hAnsi="Palatino Linotype"/>
          <w:color w:val="000000"/>
          <w:sz w:val="20"/>
          <w:szCs w:val="20"/>
        </w:rPr>
        <w:t xml:space="preserve"> XI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of State Senior </w:t>
      </w:r>
      <w:proofErr w:type="spellStart"/>
      <w:r w:rsidRPr="002B6F7B">
        <w:rPr>
          <w:rFonts w:ascii="Palatino Linotype" w:hAnsi="Palatino Linotype"/>
          <w:color w:val="000000"/>
          <w:sz w:val="20"/>
          <w:szCs w:val="20"/>
        </w:rPr>
        <w:t>High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2 Purbalingga,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2) to </w:t>
      </w:r>
      <w:proofErr w:type="spellStart"/>
      <w:r w:rsidRPr="002B6F7B">
        <w:rPr>
          <w:rFonts w:ascii="Palatino Linotype" w:hAnsi="Palatino Linotype"/>
          <w:color w:val="000000"/>
          <w:sz w:val="20"/>
          <w:szCs w:val="20"/>
        </w:rPr>
        <w:t>analyze</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strength</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relationship</w:t>
      </w:r>
      <w:proofErr w:type="spellEnd"/>
      <w:r w:rsidR="00632540" w:rsidRPr="002B6F7B">
        <w:rPr>
          <w:rFonts w:ascii="Palatino Linotype" w:hAnsi="Palatino Linotype"/>
          <w:color w:val="000000"/>
          <w:sz w:val="20"/>
          <w:szCs w:val="20"/>
        </w:rPr>
        <w:t xml:space="preserve"> </w:t>
      </w:r>
      <w:proofErr w:type="spellStart"/>
      <w:r w:rsidR="00694C65" w:rsidRPr="002B6F7B">
        <w:rPr>
          <w:rFonts w:ascii="Palatino Linotype" w:hAnsi="Palatino Linotype"/>
          <w:color w:val="000000"/>
          <w:sz w:val="20"/>
          <w:szCs w:val="20"/>
        </w:rPr>
        <w:t>between</w:t>
      </w:r>
      <w:proofErr w:type="spellEnd"/>
      <w:r w:rsidR="00694C65" w:rsidRPr="002B6F7B">
        <w:rPr>
          <w:rFonts w:ascii="Palatino Linotype" w:hAnsi="Palatino Linotype"/>
          <w:color w:val="000000"/>
          <w:sz w:val="20"/>
          <w:szCs w:val="20"/>
        </w:rPr>
        <w:t xml:space="preserve"> </w:t>
      </w:r>
      <w:proofErr w:type="spellStart"/>
      <w:r w:rsidR="00694C65" w:rsidRPr="002B6F7B">
        <w:rPr>
          <w:rFonts w:ascii="Palatino Linotype" w:hAnsi="Palatino Linotype"/>
          <w:color w:val="000000"/>
          <w:sz w:val="20"/>
          <w:szCs w:val="20"/>
        </w:rPr>
        <w:t>interest</w:t>
      </w:r>
      <w:proofErr w:type="spellEnd"/>
      <w:r w:rsidR="00694C65" w:rsidRPr="002B6F7B">
        <w:rPr>
          <w:rFonts w:ascii="Palatino Linotype" w:hAnsi="Palatino Linotype"/>
          <w:color w:val="000000"/>
          <w:sz w:val="20"/>
          <w:szCs w:val="20"/>
        </w:rPr>
        <w:t xml:space="preserve"> in learning </w:t>
      </w:r>
      <w:proofErr w:type="spellStart"/>
      <w:r w:rsidR="00694C65" w:rsidRPr="002B6F7B">
        <w:rPr>
          <w:rFonts w:ascii="Palatino Linotype" w:hAnsi="Palatino Linotype"/>
          <w:color w:val="000000"/>
          <w:sz w:val="20"/>
          <w:szCs w:val="20"/>
        </w:rPr>
        <w:t>with</w:t>
      </w:r>
      <w:proofErr w:type="spellEnd"/>
      <w:r w:rsidR="00694C65" w:rsidRPr="002B6F7B">
        <w:rPr>
          <w:rFonts w:ascii="Palatino Linotype" w:hAnsi="Palatino Linotype"/>
          <w:color w:val="000000"/>
          <w:sz w:val="20"/>
          <w:szCs w:val="20"/>
        </w:rPr>
        <w:t xml:space="preserve"> learning </w:t>
      </w:r>
      <w:proofErr w:type="spellStart"/>
      <w:r w:rsidR="00694C65" w:rsidRPr="002B6F7B">
        <w:rPr>
          <w:rFonts w:ascii="Palatino Linotype" w:hAnsi="Palatino Linotype"/>
          <w:color w:val="000000"/>
          <w:sz w:val="20"/>
          <w:szCs w:val="20"/>
        </w:rPr>
        <w:t>outcomes</w:t>
      </w:r>
      <w:proofErr w:type="spellEnd"/>
      <w:r w:rsidR="00694C65" w:rsidRPr="002B6F7B">
        <w:rPr>
          <w:rFonts w:ascii="Palatino Linotype" w:hAnsi="Palatino Linotype"/>
          <w:color w:val="000000"/>
          <w:sz w:val="20"/>
          <w:szCs w:val="20"/>
        </w:rPr>
        <w:t xml:space="preserve"> in </w:t>
      </w:r>
      <w:proofErr w:type="spellStart"/>
      <w:r w:rsidR="00694C65" w:rsidRPr="002B6F7B">
        <w:rPr>
          <w:rFonts w:ascii="Palatino Linotype" w:hAnsi="Palatino Linotype"/>
          <w:color w:val="000000"/>
          <w:sz w:val="20"/>
          <w:szCs w:val="20"/>
        </w:rPr>
        <w:t>class</w:t>
      </w:r>
      <w:proofErr w:type="spellEnd"/>
      <w:r w:rsidR="00694C65" w:rsidRPr="002B6F7B">
        <w:rPr>
          <w:rFonts w:ascii="Palatino Linotype" w:hAnsi="Palatino Linotype"/>
          <w:color w:val="000000"/>
          <w:sz w:val="20"/>
          <w:szCs w:val="20"/>
        </w:rPr>
        <w:t xml:space="preserve"> XI </w:t>
      </w:r>
      <w:proofErr w:type="spellStart"/>
      <w:r w:rsidR="00694C65" w:rsidRPr="002B6F7B">
        <w:rPr>
          <w:rFonts w:ascii="Palatino Linotype" w:hAnsi="Palatino Linotype"/>
          <w:color w:val="000000"/>
          <w:sz w:val="20"/>
          <w:szCs w:val="20"/>
        </w:rPr>
        <w:t>students</w:t>
      </w:r>
      <w:proofErr w:type="spellEnd"/>
      <w:r w:rsidR="00694C65" w:rsidRPr="002B6F7B">
        <w:rPr>
          <w:rFonts w:ascii="Palatino Linotype" w:hAnsi="Palatino Linotype"/>
          <w:color w:val="000000"/>
          <w:sz w:val="20"/>
          <w:szCs w:val="20"/>
        </w:rPr>
        <w:t xml:space="preserve"> of State Senior </w:t>
      </w:r>
      <w:proofErr w:type="spellStart"/>
      <w:r w:rsidR="00694C65" w:rsidRPr="002B6F7B">
        <w:rPr>
          <w:rFonts w:ascii="Palatino Linotype" w:hAnsi="Palatino Linotype"/>
          <w:color w:val="000000"/>
          <w:sz w:val="20"/>
          <w:szCs w:val="20"/>
        </w:rPr>
        <w:t>High</w:t>
      </w:r>
      <w:proofErr w:type="spellEnd"/>
      <w:r w:rsidR="00694C65" w:rsidRPr="002B6F7B">
        <w:rPr>
          <w:rFonts w:ascii="Palatino Linotype" w:hAnsi="Palatino Linotype"/>
          <w:color w:val="000000"/>
          <w:sz w:val="20"/>
          <w:szCs w:val="20"/>
        </w:rPr>
        <w:t xml:space="preserve"> </w:t>
      </w:r>
      <w:proofErr w:type="spellStart"/>
      <w:r w:rsidR="00694C65" w:rsidRPr="002B6F7B">
        <w:rPr>
          <w:rFonts w:ascii="Palatino Linotype" w:hAnsi="Palatino Linotype"/>
          <w:color w:val="000000"/>
          <w:sz w:val="20"/>
          <w:szCs w:val="20"/>
        </w:rPr>
        <w:t>School</w:t>
      </w:r>
      <w:proofErr w:type="spellEnd"/>
      <w:r w:rsidR="00694C65" w:rsidRPr="002B6F7B">
        <w:rPr>
          <w:rFonts w:ascii="Palatino Linotype" w:hAnsi="Palatino Linotype"/>
          <w:color w:val="000000"/>
          <w:sz w:val="20"/>
          <w:szCs w:val="20"/>
        </w:rPr>
        <w:t xml:space="preserve"> 2 Purbalingga.</w:t>
      </w:r>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expected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contribute</w:t>
      </w:r>
      <w:proofErr w:type="spellEnd"/>
      <w:r w:rsidRPr="002B6F7B">
        <w:rPr>
          <w:rFonts w:ascii="Palatino Linotype" w:hAnsi="Palatino Linotype"/>
          <w:color w:val="000000"/>
          <w:sz w:val="20"/>
          <w:szCs w:val="20"/>
        </w:rPr>
        <w:t xml:space="preserve"> to the </w:t>
      </w:r>
      <w:proofErr w:type="spellStart"/>
      <w:r w:rsidRPr="002B6F7B">
        <w:rPr>
          <w:rFonts w:ascii="Palatino Linotype" w:hAnsi="Palatino Linotype"/>
          <w:color w:val="000000"/>
          <w:sz w:val="20"/>
          <w:szCs w:val="20"/>
        </w:rPr>
        <w:t>academic</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field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providing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insights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increasing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subjects</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achieve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better</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w:t>
      </w:r>
    </w:p>
    <w:p w:rsidR="0039604C" w:rsidRPr="002B6F7B" w:rsidRDefault="0039604C" w:rsidP="00C03367">
      <w:pPr>
        <w:pStyle w:val="NormalWeb"/>
        <w:spacing w:before="240" w:beforeAutospacing="0" w:after="120" w:afterAutospacing="0"/>
        <w:ind w:firstLine="720"/>
        <w:jc w:val="both"/>
        <w:rPr>
          <w:rFonts w:ascii="Palatino Linotype" w:hAnsi="Palatino Linotype"/>
          <w:color w:val="000000"/>
          <w:sz w:val="20"/>
          <w:szCs w:val="20"/>
        </w:rPr>
      </w:pPr>
    </w:p>
    <w:p w:rsidR="0039604C" w:rsidRPr="002B6F7B" w:rsidRDefault="0039604C" w:rsidP="00C03367">
      <w:pPr>
        <w:pStyle w:val="NormalWeb"/>
        <w:spacing w:before="240" w:beforeAutospacing="0" w:after="120" w:afterAutospacing="0"/>
        <w:ind w:firstLine="720"/>
        <w:jc w:val="both"/>
        <w:rPr>
          <w:rFonts w:ascii="Palatino Linotype" w:hAnsi="Palatino Linotype"/>
          <w:color w:val="000000"/>
          <w:sz w:val="20"/>
          <w:szCs w:val="20"/>
        </w:rPr>
      </w:pPr>
    </w:p>
    <w:p w:rsidR="00C204D5" w:rsidRPr="002B6F7B" w:rsidRDefault="0061556A" w:rsidP="00E5454C">
      <w:pPr>
        <w:numPr>
          <w:ilvl w:val="0"/>
          <w:numId w:val="3"/>
        </w:numPr>
        <w:pBdr>
          <w:top w:val="nil"/>
          <w:left w:val="nil"/>
          <w:bottom w:val="nil"/>
          <w:right w:val="nil"/>
          <w:between w:val="nil"/>
        </w:pBdr>
        <w:spacing w:before="240" w:after="120"/>
        <w:rPr>
          <w:rFonts w:ascii="Palatino Linotype" w:eastAsia="Palatino Linotype" w:hAnsi="Palatino Linotype" w:cs="Palatino Linotype"/>
          <w:b/>
          <w:color w:val="000000"/>
          <w:sz w:val="20"/>
          <w:szCs w:val="20"/>
        </w:rPr>
      </w:pPr>
      <w:r w:rsidRPr="002B6F7B">
        <w:rPr>
          <w:rFonts w:ascii="Palatino Linotype" w:eastAsia="Palatino Linotype" w:hAnsi="Palatino Linotype" w:cs="Palatino Linotype"/>
          <w:b/>
          <w:color w:val="000000"/>
          <w:sz w:val="20"/>
          <w:szCs w:val="20"/>
        </w:rPr>
        <w:lastRenderedPageBreak/>
        <w:t>METHODS</w:t>
      </w:r>
    </w:p>
    <w:p w:rsidR="00B535EB" w:rsidRPr="002B6F7B" w:rsidRDefault="000458EE" w:rsidP="008E2AE3">
      <w:pPr>
        <w:pStyle w:val="NormalWeb"/>
        <w:spacing w:before="240" w:beforeAutospacing="0" w:after="120" w:afterAutospacing="0"/>
        <w:ind w:firstLine="720"/>
        <w:jc w:val="both"/>
        <w:divId w:val="1621691320"/>
        <w:rPr>
          <w:rFonts w:ascii="Palatino Linotype" w:hAnsi="Palatino Linotype"/>
          <w:sz w:val="20"/>
          <w:szCs w:val="20"/>
        </w:rPr>
      </w:pP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uses</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quantitative</w:t>
      </w:r>
      <w:proofErr w:type="spellEnd"/>
      <w:r w:rsidRPr="002B6F7B">
        <w:rPr>
          <w:rFonts w:ascii="Palatino Linotype" w:hAnsi="Palatino Linotype"/>
          <w:color w:val="000000"/>
          <w:sz w:val="20"/>
          <w:szCs w:val="20"/>
        </w:rPr>
        <w:t xml:space="preserve"> approach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correlational</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design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focused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knowing</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relationship</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between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two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variables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which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include</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independent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variable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learning)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dependent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variable</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implementation</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took</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place</w:t>
      </w:r>
      <w:proofErr w:type="spellEnd"/>
      <w:r w:rsidRPr="002B6F7B">
        <w:rPr>
          <w:rFonts w:ascii="Palatino Linotype" w:hAnsi="Palatino Linotype"/>
          <w:color w:val="000000"/>
          <w:sz w:val="20"/>
          <w:szCs w:val="20"/>
        </w:rPr>
        <w:t xml:space="preserve"> in State Senior </w:t>
      </w:r>
      <w:proofErr w:type="spellStart"/>
      <w:r w:rsidRPr="002B6F7B">
        <w:rPr>
          <w:rFonts w:ascii="Palatino Linotype" w:hAnsi="Palatino Linotype"/>
          <w:color w:val="000000"/>
          <w:sz w:val="20"/>
          <w:szCs w:val="20"/>
        </w:rPr>
        <w:t>High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2 Purbalingga </w:t>
      </w:r>
      <w:proofErr w:type="spellStart"/>
      <w:r w:rsidRPr="002B6F7B">
        <w:rPr>
          <w:rFonts w:ascii="Palatino Linotype" w:hAnsi="Palatino Linotype"/>
          <w:color w:val="000000"/>
          <w:sz w:val="20"/>
          <w:szCs w:val="20"/>
        </w:rPr>
        <w:t>which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located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w:t>
      </w:r>
      <w:proofErr w:type="spellEnd"/>
      <w:r w:rsidRPr="002B6F7B">
        <w:rPr>
          <w:rFonts w:ascii="Palatino Linotype" w:hAnsi="Palatino Linotype"/>
          <w:color w:val="000000"/>
          <w:sz w:val="20"/>
          <w:szCs w:val="20"/>
        </w:rPr>
        <w:t xml:space="preserve"> pucung rumbak </w:t>
      </w:r>
      <w:proofErr w:type="spellStart"/>
      <w:r w:rsidRPr="002B6F7B">
        <w:rPr>
          <w:rFonts w:ascii="Palatino Linotype" w:hAnsi="Palatino Linotype"/>
          <w:color w:val="000000"/>
          <w:sz w:val="20"/>
          <w:szCs w:val="20"/>
        </w:rPr>
        <w:t>street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number</w:t>
      </w:r>
      <w:proofErr w:type="spellEnd"/>
      <w:r w:rsidRPr="002B6F7B">
        <w:rPr>
          <w:rFonts w:ascii="Palatino Linotype" w:hAnsi="Palatino Linotype"/>
          <w:color w:val="000000"/>
          <w:sz w:val="20"/>
          <w:szCs w:val="20"/>
        </w:rPr>
        <w:t xml:space="preserve"> 47, Bancar, Purbalingga. The target of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class</w:t>
      </w:r>
      <w:proofErr w:type="spellEnd"/>
      <w:r w:rsidRPr="002B6F7B">
        <w:rPr>
          <w:rFonts w:ascii="Palatino Linotype" w:hAnsi="Palatino Linotype"/>
          <w:color w:val="000000"/>
          <w:sz w:val="20"/>
          <w:szCs w:val="20"/>
        </w:rPr>
        <w:t xml:space="preserve"> XI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implementation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time</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held</w:t>
      </w:r>
      <w:proofErr w:type="spellEnd"/>
      <w:r w:rsidRPr="002B6F7B">
        <w:rPr>
          <w:rFonts w:ascii="Palatino Linotype" w:hAnsi="Palatino Linotype"/>
          <w:color w:val="000000"/>
          <w:sz w:val="20"/>
          <w:szCs w:val="20"/>
        </w:rPr>
        <w:t xml:space="preserve"> in March-April 2024. </w:t>
      </w:r>
    </w:p>
    <w:p w:rsidR="000458EE" w:rsidRPr="002B6F7B" w:rsidRDefault="000458EE" w:rsidP="008E2AE3">
      <w:pPr>
        <w:pStyle w:val="NormalWeb"/>
        <w:spacing w:before="240" w:beforeAutospacing="0" w:after="120" w:afterAutospacing="0"/>
        <w:ind w:firstLine="720"/>
        <w:jc w:val="both"/>
        <w:divId w:val="1621691320"/>
        <w:rPr>
          <w:rFonts w:ascii="Palatino Linotype" w:hAnsi="Palatino Linotype"/>
          <w:sz w:val="20"/>
          <w:szCs w:val="20"/>
        </w:rPr>
      </w:pPr>
      <w:r w:rsidRPr="002B6F7B">
        <w:rPr>
          <w:rFonts w:ascii="Palatino Linotype" w:hAnsi="Palatino Linotype"/>
          <w:color w:val="000000"/>
          <w:sz w:val="20"/>
          <w:szCs w:val="20"/>
        </w:rPr>
        <w:t xml:space="preserve">The </w:t>
      </w:r>
      <w:proofErr w:type="spellStart"/>
      <w:r w:rsidRPr="002B6F7B">
        <w:rPr>
          <w:rFonts w:ascii="Palatino Linotype" w:hAnsi="Palatino Linotype"/>
          <w:color w:val="000000"/>
          <w:sz w:val="20"/>
          <w:szCs w:val="20"/>
        </w:rPr>
        <w:t>population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study were </w:t>
      </w:r>
      <w:proofErr w:type="spellStart"/>
      <w:r w:rsidRPr="002B6F7B">
        <w:rPr>
          <w:rFonts w:ascii="Palatino Linotype" w:hAnsi="Palatino Linotype"/>
          <w:color w:val="000000"/>
          <w:sz w:val="20"/>
          <w:szCs w:val="20"/>
        </w:rPr>
        <w:t>grade</w:t>
      </w:r>
      <w:proofErr w:type="spellEnd"/>
      <w:r w:rsidRPr="002B6F7B">
        <w:rPr>
          <w:rFonts w:ascii="Palatino Linotype" w:hAnsi="Palatino Linotype"/>
          <w:color w:val="000000"/>
          <w:sz w:val="20"/>
          <w:szCs w:val="20"/>
        </w:rPr>
        <w:t xml:space="preserve"> XI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w:t>
      </w:r>
      <w:proofErr w:type="spellEnd"/>
      <w:r w:rsidRPr="002B6F7B">
        <w:rPr>
          <w:rFonts w:ascii="Palatino Linotype" w:hAnsi="Palatino Linotype"/>
          <w:color w:val="000000"/>
          <w:sz w:val="20"/>
          <w:szCs w:val="20"/>
        </w:rPr>
        <w:t xml:space="preserve"> State Senior </w:t>
      </w:r>
      <w:proofErr w:type="spellStart"/>
      <w:r w:rsidRPr="002B6F7B">
        <w:rPr>
          <w:rFonts w:ascii="Palatino Linotype" w:hAnsi="Palatino Linotype"/>
          <w:color w:val="000000"/>
          <w:sz w:val="20"/>
          <w:szCs w:val="20"/>
        </w:rPr>
        <w:t>High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2 Purbalingga as </w:t>
      </w:r>
      <w:proofErr w:type="spellStart"/>
      <w:r w:rsidRPr="002B6F7B">
        <w:rPr>
          <w:rFonts w:ascii="Palatino Linotype" w:hAnsi="Palatino Linotype"/>
          <w:color w:val="000000"/>
          <w:sz w:val="20"/>
          <w:szCs w:val="20"/>
        </w:rPr>
        <w:t>many</w:t>
      </w:r>
      <w:proofErr w:type="spellEnd"/>
      <w:r w:rsidRPr="002B6F7B">
        <w:rPr>
          <w:rFonts w:ascii="Palatino Linotype" w:hAnsi="Palatino Linotype"/>
          <w:color w:val="000000"/>
          <w:sz w:val="20"/>
          <w:szCs w:val="20"/>
        </w:rPr>
        <w:t xml:space="preserve"> as 355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sample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size</w:t>
      </w:r>
      <w:proofErr w:type="spellEnd"/>
      <w:r w:rsidRPr="002B6F7B">
        <w:rPr>
          <w:rFonts w:ascii="Palatino Linotype" w:hAnsi="Palatino Linotype"/>
          <w:color w:val="000000"/>
          <w:sz w:val="20"/>
          <w:szCs w:val="20"/>
        </w:rPr>
        <w:t xml:space="preserve"> of 192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Sampling </w:t>
      </w:r>
      <w:proofErr w:type="spellStart"/>
      <w:r w:rsidRPr="002B6F7B">
        <w:rPr>
          <w:rFonts w:ascii="Palatino Linotype" w:hAnsi="Palatino Linotype"/>
          <w:color w:val="000000"/>
          <w:sz w:val="20"/>
          <w:szCs w:val="20"/>
        </w:rPr>
        <w:t>conducted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for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study </w:t>
      </w:r>
      <w:proofErr w:type="spellStart"/>
      <w:r w:rsidRPr="002B6F7B">
        <w:rPr>
          <w:rFonts w:ascii="Palatino Linotype" w:hAnsi="Palatino Linotype"/>
          <w:color w:val="000000"/>
          <w:sz w:val="20"/>
          <w:szCs w:val="20"/>
        </w:rPr>
        <w:t>used</w:t>
      </w:r>
      <w:proofErr w:type="spellEnd"/>
      <w:r w:rsidRPr="002B6F7B">
        <w:rPr>
          <w:rFonts w:ascii="Palatino Linotype" w:hAnsi="Palatino Linotype"/>
          <w:color w:val="000000"/>
          <w:sz w:val="20"/>
          <w:szCs w:val="20"/>
        </w:rPr>
        <w:t xml:space="preserve"> probability sampling </w:t>
      </w:r>
      <w:proofErr w:type="spellStart"/>
      <w:r w:rsidRPr="002B6F7B">
        <w:rPr>
          <w:rFonts w:ascii="Palatino Linotype" w:hAnsi="Palatino Linotype"/>
          <w:color w:val="000000"/>
          <w:sz w:val="20"/>
          <w:szCs w:val="20"/>
        </w:rPr>
        <w:t>technique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type</w:t>
      </w:r>
      <w:proofErr w:type="spellEnd"/>
      <w:r w:rsidRPr="002B6F7B">
        <w:rPr>
          <w:rFonts w:ascii="Palatino Linotype" w:hAnsi="Palatino Linotype"/>
          <w:color w:val="000000"/>
          <w:sz w:val="20"/>
          <w:szCs w:val="20"/>
        </w:rPr>
        <w:t xml:space="preserve"> of simple random sampling </w:t>
      </w:r>
      <w:proofErr w:type="spellStart"/>
      <w:r w:rsidRPr="002B6F7B">
        <w:rPr>
          <w:rFonts w:ascii="Palatino Linotype" w:hAnsi="Palatino Linotype"/>
          <w:color w:val="000000"/>
          <w:sz w:val="20"/>
          <w:szCs w:val="20"/>
        </w:rPr>
        <w:t>method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considering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population</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study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homogeneous</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sample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came</w:t>
      </w:r>
      <w:proofErr w:type="spellEnd"/>
      <w:r w:rsidRPr="002B6F7B">
        <w:rPr>
          <w:rFonts w:ascii="Palatino Linotype" w:hAnsi="Palatino Linotype"/>
          <w:color w:val="000000"/>
          <w:sz w:val="20"/>
          <w:szCs w:val="20"/>
        </w:rPr>
        <w:t xml:space="preserve"> from </w:t>
      </w:r>
      <w:proofErr w:type="spellStart"/>
      <w:r w:rsidRPr="002B6F7B">
        <w:rPr>
          <w:rFonts w:ascii="Palatino Linotype" w:hAnsi="Palatino Linotype"/>
          <w:color w:val="000000"/>
          <w:sz w:val="20"/>
          <w:szCs w:val="20"/>
        </w:rPr>
        <w:t>class</w:t>
      </w:r>
      <w:proofErr w:type="spellEnd"/>
      <w:r w:rsidRPr="002B6F7B">
        <w:rPr>
          <w:rFonts w:ascii="Palatino Linotype" w:hAnsi="Palatino Linotype"/>
          <w:color w:val="000000"/>
          <w:sz w:val="20"/>
          <w:szCs w:val="20"/>
        </w:rPr>
        <w:t xml:space="preserve"> XI F, A, D, E, C, I </w:t>
      </w:r>
      <w:proofErr w:type="spellStart"/>
      <w:r w:rsidRPr="002B6F7B">
        <w:rPr>
          <w:rFonts w:ascii="Palatino Linotype" w:hAnsi="Palatino Linotype"/>
          <w:color w:val="000000"/>
          <w:sz w:val="20"/>
          <w:szCs w:val="20"/>
        </w:rPr>
        <w:t>which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contained</w:t>
      </w:r>
      <w:proofErr w:type="spellEnd"/>
      <w:r w:rsidRPr="002B6F7B">
        <w:rPr>
          <w:rFonts w:ascii="Palatino Linotype" w:hAnsi="Palatino Linotype"/>
          <w:color w:val="000000"/>
          <w:sz w:val="20"/>
          <w:szCs w:val="20"/>
        </w:rPr>
        <w:t xml:space="preserve"> 5 </w:t>
      </w:r>
      <w:proofErr w:type="spellStart"/>
      <w:r w:rsidRPr="002B6F7B">
        <w:rPr>
          <w:rFonts w:ascii="Palatino Linotype" w:hAnsi="Palatino Linotype"/>
          <w:color w:val="000000"/>
          <w:sz w:val="20"/>
          <w:szCs w:val="20"/>
        </w:rPr>
        <w:t>regular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classes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a total of 36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1 </w:t>
      </w:r>
      <w:proofErr w:type="spellStart"/>
      <w:r w:rsidRPr="002B6F7B">
        <w:rPr>
          <w:rFonts w:ascii="Palatino Linotype" w:hAnsi="Palatino Linotype"/>
          <w:color w:val="000000"/>
          <w:sz w:val="20"/>
          <w:szCs w:val="20"/>
        </w:rPr>
        <w:t>sports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class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12 </w:t>
      </w:r>
      <w:proofErr w:type="spellStart"/>
      <w:r w:rsidRPr="002B6F7B">
        <w:rPr>
          <w:rFonts w:ascii="Palatino Linotype" w:hAnsi="Palatino Linotype"/>
          <w:color w:val="000000"/>
          <w:sz w:val="20"/>
          <w:szCs w:val="20"/>
        </w:rPr>
        <w:t>students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Determination</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sample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size</w:t>
      </w:r>
      <w:proofErr w:type="spellEnd"/>
      <w:r w:rsidRPr="002B6F7B">
        <w:rPr>
          <w:rFonts w:ascii="Palatino Linotype" w:hAnsi="Palatino Linotype"/>
          <w:color w:val="000000"/>
          <w:sz w:val="20"/>
          <w:szCs w:val="20"/>
        </w:rPr>
        <w:t xml:space="preserve"> from a </w:t>
      </w:r>
      <w:proofErr w:type="spellStart"/>
      <w:r w:rsidRPr="002B6F7B">
        <w:rPr>
          <w:rFonts w:ascii="Palatino Linotype" w:hAnsi="Palatino Linotype"/>
          <w:color w:val="000000"/>
          <w:sz w:val="20"/>
          <w:szCs w:val="20"/>
        </w:rPr>
        <w:t>known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population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using</w:t>
      </w:r>
      <w:proofErr w:type="spellEnd"/>
      <w:r w:rsidRPr="002B6F7B">
        <w:rPr>
          <w:rFonts w:ascii="Palatino Linotype" w:hAnsi="Palatino Linotype"/>
          <w:color w:val="000000"/>
          <w:sz w:val="20"/>
          <w:szCs w:val="20"/>
        </w:rPr>
        <w:t xml:space="preserve"> the Taro Yamane formula as </w:t>
      </w:r>
      <w:proofErr w:type="spellStart"/>
      <w:r w:rsidRPr="002B6F7B">
        <w:rPr>
          <w:rFonts w:ascii="Palatino Linotype" w:hAnsi="Palatino Linotype"/>
          <w:color w:val="000000"/>
          <w:sz w:val="20"/>
          <w:szCs w:val="20"/>
        </w:rPr>
        <w:t>follows</w:t>
      </w:r>
      <w:proofErr w:type="spellEnd"/>
      <w:r w:rsidRPr="002B6F7B">
        <w:rPr>
          <w:rFonts w:ascii="Palatino Linotype" w:hAnsi="Palatino Linotype"/>
          <w:color w:val="000000"/>
          <w:sz w:val="20"/>
          <w:szCs w:val="20"/>
        </w:rPr>
        <w:t>: </w:t>
      </w:r>
    </w:p>
    <w:p w:rsidR="008D700F" w:rsidRPr="00E61032" w:rsidRDefault="008D700F" w:rsidP="00F22FAF">
      <w:pPr>
        <w:pBdr>
          <w:top w:val="nil"/>
          <w:left w:val="nil"/>
          <w:bottom w:val="nil"/>
          <w:right w:val="nil"/>
          <w:between w:val="nil"/>
        </w:pBdr>
        <w:spacing w:after="0" w:line="240" w:lineRule="auto"/>
        <w:ind w:firstLine="284"/>
        <w:jc w:val="center"/>
        <w:rPr>
          <w:rFonts w:ascii="Palatino Linotype" w:hAnsi="Palatino Linotype"/>
          <w:b/>
          <w:color w:val="000000"/>
          <w:sz w:val="28"/>
          <w:szCs w:val="28"/>
        </w:rPr>
      </w:pPr>
      <w:r w:rsidRPr="00E61032">
        <w:rPr>
          <w:rFonts w:ascii="Palatino Linotype" w:hAnsi="Palatino Linotype"/>
          <w:b/>
          <w:i/>
          <w:color w:val="000000"/>
          <w:sz w:val="28"/>
          <w:szCs w:val="28"/>
        </w:rPr>
        <w:t>n</w:t>
      </w:r>
      <w:r w:rsidRPr="00E61032">
        <w:rPr>
          <w:rFonts w:ascii="Palatino Linotype" w:hAnsi="Palatino Linotype"/>
          <w:b/>
          <w:color w:val="000000"/>
          <w:sz w:val="28"/>
          <w:szCs w:val="28"/>
        </w:rPr>
        <w:t xml:space="preserve"> = </w:t>
      </w:r>
      <m:oMath>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N</m:t>
            </m:r>
          </m:num>
          <m:den>
            <m:r>
              <w:rPr>
                <w:rFonts w:ascii="Cambria Math" w:eastAsia="Cambria Math" w:hAnsi="Cambria Math" w:cs="Cambria Math"/>
                <w:color w:val="000000"/>
                <w:sz w:val="28"/>
                <w:szCs w:val="28"/>
              </w:rPr>
              <m:t>N.</m:t>
            </m:r>
            <m:sSup>
              <m:sSupPr>
                <m:ctrlPr>
                  <w:rPr>
                    <w:rFonts w:ascii="Cambria Math" w:eastAsia="Cambria Math" w:hAnsi="Cambria Math" w:cs="Cambria Math"/>
                    <w:color w:val="000000"/>
                    <w:sz w:val="28"/>
                    <w:szCs w:val="28"/>
                  </w:rPr>
                </m:ctrlPr>
              </m:sSupPr>
              <m:e>
                <m:r>
                  <w:rPr>
                    <w:rFonts w:ascii="Cambria Math" w:eastAsia="Cambria Math" w:hAnsi="Cambria Math" w:cs="Cambria Math"/>
                    <w:color w:val="000000"/>
                    <w:sz w:val="28"/>
                    <w:szCs w:val="28"/>
                  </w:rPr>
                  <m:t>d</m:t>
                </m:r>
              </m:e>
              <m:sup>
                <m:r>
                  <w:rPr>
                    <w:rFonts w:ascii="Cambria Math" w:eastAsia="Cambria Math" w:hAnsi="Cambria Math" w:cs="Cambria Math"/>
                    <w:color w:val="000000"/>
                    <w:sz w:val="28"/>
                    <w:szCs w:val="28"/>
                  </w:rPr>
                  <m:t>2</m:t>
                </m:r>
              </m:sup>
            </m:sSup>
            <m:r>
              <w:rPr>
                <w:rFonts w:ascii="Cambria Math" w:eastAsia="Cambria Math" w:hAnsi="Cambria Math" w:cs="Cambria Math"/>
                <w:color w:val="000000"/>
                <w:sz w:val="28"/>
                <w:szCs w:val="28"/>
              </w:rPr>
              <m:t>+1</m:t>
            </m:r>
          </m:den>
        </m:f>
      </m:oMath>
    </w:p>
    <w:p w:rsidR="000458EE" w:rsidRPr="002B6F7B" w:rsidRDefault="000458EE">
      <w:pPr>
        <w:pStyle w:val="NormalWeb"/>
        <w:spacing w:before="240" w:beforeAutospacing="0" w:after="120" w:afterAutospacing="0"/>
        <w:ind w:left="720"/>
        <w:jc w:val="both"/>
        <w:divId w:val="1621691320"/>
        <w:rPr>
          <w:rFonts w:ascii="Palatino Linotype" w:hAnsi="Palatino Linotype"/>
          <w:sz w:val="20"/>
          <w:szCs w:val="20"/>
        </w:rPr>
      </w:pPr>
      <w:proofErr w:type="spellStart"/>
      <w:r w:rsidRPr="002B6F7B">
        <w:rPr>
          <w:rFonts w:ascii="Palatino Linotype" w:hAnsi="Palatino Linotype"/>
          <w:color w:val="000000"/>
          <w:sz w:val="20"/>
          <w:szCs w:val="20"/>
        </w:rPr>
        <w:t>Description</w:t>
      </w:r>
      <w:proofErr w:type="spellEnd"/>
      <w:r w:rsidR="001B1CB0" w:rsidRPr="002B6F7B">
        <w:rPr>
          <w:rFonts w:ascii="Palatino Linotype" w:hAnsi="Palatino Linotype"/>
          <w:color w:val="000000"/>
          <w:sz w:val="20"/>
          <w:szCs w:val="20"/>
        </w:rPr>
        <w:t xml:space="preserve"> :</w:t>
      </w:r>
    </w:p>
    <w:p w:rsidR="000458EE" w:rsidRPr="002B6F7B" w:rsidRDefault="000458EE">
      <w:pPr>
        <w:pStyle w:val="NormalWeb"/>
        <w:spacing w:before="240" w:beforeAutospacing="0" w:after="120" w:afterAutospacing="0"/>
        <w:ind w:left="720"/>
        <w:jc w:val="both"/>
        <w:divId w:val="1621691320"/>
        <w:rPr>
          <w:rFonts w:ascii="Palatino Linotype" w:hAnsi="Palatino Linotype"/>
          <w:sz w:val="20"/>
          <w:szCs w:val="20"/>
        </w:rPr>
      </w:pPr>
      <w:r w:rsidRPr="002B6F7B">
        <w:rPr>
          <w:rFonts w:ascii="Palatino Linotype" w:hAnsi="Palatino Linotype"/>
          <w:i/>
          <w:iCs/>
          <w:color w:val="000000"/>
          <w:sz w:val="20"/>
          <w:szCs w:val="20"/>
        </w:rPr>
        <w:t>n</w:t>
      </w:r>
      <w:r w:rsidRPr="002B6F7B">
        <w:rPr>
          <w:rFonts w:ascii="Palatino Linotype" w:hAnsi="Palatino Linotype"/>
          <w:color w:val="000000"/>
          <w:sz w:val="20"/>
          <w:szCs w:val="20"/>
        </w:rPr>
        <w:t xml:space="preserve"> = </w:t>
      </w:r>
      <w:proofErr w:type="spellStart"/>
      <w:r w:rsidRPr="002B6F7B">
        <w:rPr>
          <w:rFonts w:ascii="Palatino Linotype" w:hAnsi="Palatino Linotype"/>
          <w:color w:val="000000"/>
          <w:sz w:val="20"/>
          <w:szCs w:val="20"/>
        </w:rPr>
        <w:t>Sample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Size</w:t>
      </w:r>
      <w:proofErr w:type="spellEnd"/>
    </w:p>
    <w:p w:rsidR="000458EE" w:rsidRPr="002B6F7B" w:rsidRDefault="000458EE">
      <w:pPr>
        <w:pStyle w:val="NormalWeb"/>
        <w:spacing w:before="240" w:beforeAutospacing="0" w:after="120" w:afterAutospacing="0"/>
        <w:ind w:left="720"/>
        <w:jc w:val="both"/>
        <w:divId w:val="1621691320"/>
        <w:rPr>
          <w:rFonts w:ascii="Palatino Linotype" w:hAnsi="Palatino Linotype"/>
          <w:sz w:val="20"/>
          <w:szCs w:val="20"/>
        </w:rPr>
      </w:pPr>
      <w:r w:rsidRPr="002B6F7B">
        <w:rPr>
          <w:rFonts w:ascii="Palatino Linotype" w:hAnsi="Palatino Linotype"/>
          <w:i/>
          <w:iCs/>
          <w:color w:val="000000"/>
          <w:sz w:val="20"/>
          <w:szCs w:val="20"/>
        </w:rPr>
        <w:t>N</w:t>
      </w:r>
      <w:r w:rsidRPr="002B6F7B">
        <w:rPr>
          <w:rFonts w:ascii="Palatino Linotype" w:hAnsi="Palatino Linotype"/>
          <w:color w:val="000000"/>
          <w:sz w:val="20"/>
          <w:szCs w:val="20"/>
        </w:rPr>
        <w:t xml:space="preserve"> = </w:t>
      </w:r>
      <w:proofErr w:type="spellStart"/>
      <w:r w:rsidRPr="002B6F7B">
        <w:rPr>
          <w:rFonts w:ascii="Palatino Linotype" w:hAnsi="Palatino Linotype"/>
          <w:color w:val="000000"/>
          <w:sz w:val="20"/>
          <w:szCs w:val="20"/>
        </w:rPr>
        <w:t>Population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Size</w:t>
      </w:r>
      <w:proofErr w:type="spellEnd"/>
    </w:p>
    <w:p w:rsidR="000458EE" w:rsidRPr="002B6F7B" w:rsidRDefault="000458EE">
      <w:pPr>
        <w:pStyle w:val="NormalWeb"/>
        <w:spacing w:before="240" w:beforeAutospacing="0" w:after="120" w:afterAutospacing="0"/>
        <w:ind w:left="720"/>
        <w:jc w:val="both"/>
        <w:divId w:val="1621691320"/>
        <w:rPr>
          <w:rFonts w:ascii="Palatino Linotype" w:hAnsi="Palatino Linotype"/>
          <w:sz w:val="20"/>
          <w:szCs w:val="20"/>
        </w:rPr>
      </w:pPr>
      <w:r w:rsidRPr="002B6F7B">
        <w:rPr>
          <w:rFonts w:ascii="Palatino Linotype" w:hAnsi="Palatino Linotype"/>
          <w:i/>
          <w:iCs/>
          <w:color w:val="000000"/>
          <w:sz w:val="20"/>
          <w:szCs w:val="20"/>
        </w:rPr>
        <w:t>d</w:t>
      </w:r>
      <w:r w:rsidRPr="002B6F7B">
        <w:rPr>
          <w:rFonts w:ascii="Palatino Linotype" w:hAnsi="Palatino Linotype"/>
          <w:color w:val="000000"/>
          <w:sz w:val="20"/>
          <w:szCs w:val="20"/>
        </w:rPr>
        <w:t xml:space="preserve"> = </w:t>
      </w:r>
      <w:proofErr w:type="spellStart"/>
      <w:r w:rsidRPr="002B6F7B">
        <w:rPr>
          <w:rFonts w:ascii="Palatino Linotype" w:hAnsi="Palatino Linotype"/>
          <w:color w:val="000000"/>
          <w:sz w:val="20"/>
          <w:szCs w:val="20"/>
        </w:rPr>
        <w:t>Precision</w:t>
      </w:r>
      <w:proofErr w:type="spellEnd"/>
      <w:r w:rsidRPr="002B6F7B">
        <w:rPr>
          <w:rFonts w:ascii="Palatino Linotype" w:hAnsi="Palatino Linotype"/>
          <w:color w:val="000000"/>
          <w:sz w:val="20"/>
          <w:szCs w:val="20"/>
        </w:rPr>
        <w:t xml:space="preserve"> set (95% </w:t>
      </w:r>
      <w:proofErr w:type="spellStart"/>
      <w:r w:rsidRPr="002B6F7B">
        <w:rPr>
          <w:rFonts w:ascii="Palatino Linotype" w:hAnsi="Palatino Linotype"/>
          <w:color w:val="000000"/>
          <w:sz w:val="20"/>
          <w:szCs w:val="20"/>
        </w:rPr>
        <w:t>confidence</w:t>
      </w:r>
      <w:proofErr w:type="spellEnd"/>
      <w:r w:rsidRPr="002B6F7B">
        <w:rPr>
          <w:rFonts w:ascii="Palatino Linotype" w:hAnsi="Palatino Linotype"/>
          <w:color w:val="000000"/>
          <w:sz w:val="20"/>
          <w:szCs w:val="20"/>
        </w:rPr>
        <w:t xml:space="preserve"> level)</w:t>
      </w:r>
    </w:p>
    <w:p w:rsidR="002E0D57" w:rsidRPr="002B6F7B" w:rsidRDefault="000458EE" w:rsidP="002E0D57">
      <w:pPr>
        <w:pStyle w:val="NormalWeb"/>
        <w:spacing w:before="240" w:beforeAutospacing="0" w:after="120" w:afterAutospacing="0"/>
        <w:ind w:firstLine="720"/>
        <w:jc w:val="both"/>
        <w:divId w:val="1621691320"/>
        <w:rPr>
          <w:rFonts w:ascii="Palatino Linotype" w:hAnsi="Palatino Linotype"/>
          <w:color w:val="000000"/>
          <w:sz w:val="20"/>
          <w:szCs w:val="20"/>
        </w:rPr>
      </w:pPr>
      <w:r w:rsidRPr="002B6F7B">
        <w:rPr>
          <w:rFonts w:ascii="Palatino Linotype" w:hAnsi="Palatino Linotype"/>
          <w:color w:val="000000"/>
          <w:sz w:val="20"/>
          <w:szCs w:val="20"/>
        </w:rPr>
        <w:t xml:space="preserve">Data </w:t>
      </w:r>
      <w:proofErr w:type="spellStart"/>
      <w:r w:rsidRPr="002B6F7B">
        <w:rPr>
          <w:rFonts w:ascii="Palatino Linotype" w:hAnsi="Palatino Linotype"/>
          <w:color w:val="000000"/>
          <w:sz w:val="20"/>
          <w:szCs w:val="20"/>
        </w:rPr>
        <w:t>collection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carried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out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using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techniques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such</w:t>
      </w:r>
      <w:proofErr w:type="spellEnd"/>
      <w:r w:rsidRPr="002B6F7B">
        <w:rPr>
          <w:rFonts w:ascii="Palatino Linotype" w:hAnsi="Palatino Linotype"/>
          <w:color w:val="000000"/>
          <w:sz w:val="20"/>
          <w:szCs w:val="20"/>
        </w:rPr>
        <w:t xml:space="preserve"> as </w:t>
      </w:r>
      <w:proofErr w:type="spellStart"/>
      <w:r w:rsidRPr="002B6F7B">
        <w:rPr>
          <w:rFonts w:ascii="Palatino Linotype" w:hAnsi="Palatino Linotype"/>
          <w:color w:val="000000"/>
          <w:sz w:val="20"/>
          <w:szCs w:val="20"/>
        </w:rPr>
        <w:t>interviews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questionnaires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documentation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Interviews</w:t>
      </w:r>
      <w:proofErr w:type="spellEnd"/>
      <w:r w:rsidRPr="002B6F7B">
        <w:rPr>
          <w:rFonts w:ascii="Palatino Linotype" w:hAnsi="Palatino Linotype"/>
          <w:color w:val="000000"/>
          <w:sz w:val="20"/>
          <w:szCs w:val="20"/>
        </w:rPr>
        <w:t xml:space="preserve"> were </w:t>
      </w:r>
      <w:proofErr w:type="spellStart"/>
      <w:r w:rsidRPr="002B6F7B">
        <w:rPr>
          <w:rFonts w:ascii="Palatino Linotype" w:hAnsi="Palatino Linotype"/>
          <w:color w:val="000000"/>
          <w:sz w:val="20"/>
          <w:szCs w:val="20"/>
        </w:rPr>
        <w:t>conducted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interview</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guidelines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intended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explore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information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related</w:t>
      </w:r>
      <w:proofErr w:type="spellEnd"/>
      <w:r w:rsidRPr="002B6F7B">
        <w:rPr>
          <w:rFonts w:ascii="Palatino Linotype" w:hAnsi="Palatino Linotype"/>
          <w:color w:val="000000"/>
          <w:sz w:val="20"/>
          <w:szCs w:val="20"/>
        </w:rPr>
        <w:t xml:space="preserve"> to the </w:t>
      </w:r>
      <w:proofErr w:type="spellStart"/>
      <w:r w:rsidRPr="002B6F7B">
        <w:rPr>
          <w:rFonts w:ascii="Palatino Linotype" w:hAnsi="Palatino Linotype"/>
          <w:color w:val="000000"/>
          <w:sz w:val="20"/>
          <w:szCs w:val="20"/>
        </w:rPr>
        <w:t>causes</w:t>
      </w:r>
      <w:proofErr w:type="spellEnd"/>
      <w:r w:rsidRPr="002B6F7B">
        <w:rPr>
          <w:rFonts w:ascii="Palatino Linotype" w:hAnsi="Palatino Linotype"/>
          <w:color w:val="000000"/>
          <w:sz w:val="20"/>
          <w:szCs w:val="20"/>
        </w:rPr>
        <w:t xml:space="preserve"> of problems in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learning. The </w:t>
      </w:r>
      <w:proofErr w:type="spellStart"/>
      <w:r w:rsidRPr="002B6F7B">
        <w:rPr>
          <w:rFonts w:ascii="Palatino Linotype" w:hAnsi="Palatino Linotype"/>
          <w:color w:val="000000"/>
          <w:sz w:val="20"/>
          <w:szCs w:val="20"/>
        </w:rPr>
        <w:t>documentation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technique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used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because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aims</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document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outcomes</w:t>
      </w:r>
      <w:proofErr w:type="spellEnd"/>
      <w:r w:rsidRPr="002B6F7B">
        <w:rPr>
          <w:rFonts w:ascii="Palatino Linotype" w:hAnsi="Palatino Linotype"/>
          <w:color w:val="000000"/>
          <w:sz w:val="20"/>
          <w:szCs w:val="20"/>
        </w:rPr>
        <w:t xml:space="preserve"> in Javanese </w:t>
      </w:r>
      <w:proofErr w:type="spellStart"/>
      <w:r w:rsidRPr="002B6F7B">
        <w:rPr>
          <w:rFonts w:ascii="Palatino Linotype" w:hAnsi="Palatino Linotype"/>
          <w:color w:val="000000"/>
          <w:sz w:val="20"/>
          <w:szCs w:val="20"/>
        </w:rPr>
        <w:t>language</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at</w:t>
      </w:r>
      <w:proofErr w:type="spellEnd"/>
      <w:r w:rsidRPr="002B6F7B">
        <w:rPr>
          <w:rFonts w:ascii="Palatino Linotype" w:hAnsi="Palatino Linotype"/>
          <w:color w:val="000000"/>
          <w:sz w:val="20"/>
          <w:szCs w:val="20"/>
        </w:rPr>
        <w:t xml:space="preserve"> State Senior </w:t>
      </w:r>
      <w:proofErr w:type="spellStart"/>
      <w:r w:rsidRPr="002B6F7B">
        <w:rPr>
          <w:rFonts w:ascii="Palatino Linotype" w:hAnsi="Palatino Linotype"/>
          <w:color w:val="000000"/>
          <w:sz w:val="20"/>
          <w:szCs w:val="20"/>
        </w:rPr>
        <w:t>High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School</w:t>
      </w:r>
      <w:proofErr w:type="spellEnd"/>
      <w:r w:rsidRPr="002B6F7B">
        <w:rPr>
          <w:rFonts w:ascii="Palatino Linotype" w:hAnsi="Palatino Linotype"/>
          <w:color w:val="000000"/>
          <w:sz w:val="20"/>
          <w:szCs w:val="20"/>
        </w:rPr>
        <w:t xml:space="preserve"> 2 Purbalingga in the 2023/2024 semester. The </w:t>
      </w:r>
      <w:proofErr w:type="spellStart"/>
      <w:r w:rsidRPr="002B6F7B">
        <w:rPr>
          <w:rFonts w:ascii="Palatino Linotype" w:hAnsi="Palatino Linotype"/>
          <w:color w:val="000000"/>
          <w:sz w:val="20"/>
          <w:szCs w:val="20"/>
        </w:rPr>
        <w:t>questionnaire</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study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designed</w:t>
      </w:r>
      <w:proofErr w:type="spellEnd"/>
      <w:r w:rsidRPr="002B6F7B">
        <w:rPr>
          <w:rFonts w:ascii="Palatino Linotype" w:hAnsi="Palatino Linotype"/>
          <w:color w:val="000000"/>
          <w:sz w:val="20"/>
          <w:szCs w:val="20"/>
        </w:rPr>
        <w:t xml:space="preserve"> in the </w:t>
      </w:r>
      <w:proofErr w:type="spellStart"/>
      <w:r w:rsidRPr="002B6F7B">
        <w:rPr>
          <w:rFonts w:ascii="Palatino Linotype" w:hAnsi="Palatino Linotype"/>
          <w:color w:val="000000"/>
          <w:sz w:val="20"/>
          <w:szCs w:val="20"/>
        </w:rPr>
        <w:t>form</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questions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related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variables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questionnaire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sheet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contains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questions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related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variables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which</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arranged</w:t>
      </w:r>
      <w:proofErr w:type="spellEnd"/>
      <w:r w:rsidRPr="002B6F7B">
        <w:rPr>
          <w:rFonts w:ascii="Palatino Linotype" w:hAnsi="Palatino Linotype"/>
          <w:color w:val="000000"/>
          <w:sz w:val="20"/>
          <w:szCs w:val="20"/>
        </w:rPr>
        <w:t xml:space="preserve"> based </w:t>
      </w:r>
      <w:proofErr w:type="spellStart"/>
      <w:r w:rsidRPr="002B6F7B">
        <w:rPr>
          <w:rFonts w:ascii="Palatino Linotype" w:hAnsi="Palatino Linotype"/>
          <w:color w:val="000000"/>
          <w:sz w:val="20"/>
          <w:szCs w:val="20"/>
        </w:rPr>
        <w:t>on</w:t>
      </w:r>
      <w:proofErr w:type="spellEnd"/>
      <w:r w:rsidRPr="002B6F7B">
        <w:rPr>
          <w:rFonts w:ascii="Palatino Linotype" w:hAnsi="Palatino Linotype"/>
          <w:color w:val="000000"/>
          <w:sz w:val="20"/>
          <w:szCs w:val="20"/>
        </w:rPr>
        <w:t xml:space="preserve"> a Likert </w:t>
      </w:r>
      <w:proofErr w:type="spellStart"/>
      <w:r w:rsidRPr="002B6F7B">
        <w:rPr>
          <w:rFonts w:ascii="Palatino Linotype" w:hAnsi="Palatino Linotype"/>
          <w:color w:val="000000"/>
          <w:sz w:val="20"/>
          <w:szCs w:val="20"/>
        </w:rPr>
        <w:t>scale</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following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a </w:t>
      </w:r>
      <w:proofErr w:type="spellStart"/>
      <w:r w:rsidRPr="002B6F7B">
        <w:rPr>
          <w:rFonts w:ascii="Palatino Linotype" w:hAnsi="Palatino Linotype"/>
          <w:color w:val="000000"/>
          <w:sz w:val="20"/>
          <w:szCs w:val="20"/>
        </w:rPr>
        <w:t>table</w:t>
      </w:r>
      <w:proofErr w:type="spellEnd"/>
      <w:r w:rsidRPr="002B6F7B">
        <w:rPr>
          <w:rFonts w:ascii="Palatino Linotype" w:hAnsi="Palatino Linotype"/>
          <w:color w:val="000000"/>
          <w:sz w:val="20"/>
          <w:szCs w:val="20"/>
        </w:rPr>
        <w:t xml:space="preserve"> of Likert </w:t>
      </w:r>
      <w:proofErr w:type="spellStart"/>
      <w:r w:rsidRPr="002B6F7B">
        <w:rPr>
          <w:rFonts w:ascii="Palatino Linotype" w:hAnsi="Palatino Linotype"/>
          <w:color w:val="000000"/>
          <w:sz w:val="20"/>
          <w:szCs w:val="20"/>
        </w:rPr>
        <w:t>scale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categories</w:t>
      </w:r>
      <w:proofErr w:type="spellEnd"/>
      <w:r w:rsidRPr="002B6F7B">
        <w:rPr>
          <w:rFonts w:ascii="Palatino Linotype" w:hAnsi="Palatino Linotype"/>
          <w:color w:val="000000"/>
          <w:sz w:val="20"/>
          <w:szCs w:val="20"/>
        </w:rPr>
        <w:t>:</w:t>
      </w:r>
    </w:p>
    <w:p w:rsidR="00386702" w:rsidRPr="002B6F7B" w:rsidRDefault="00386702" w:rsidP="00711D31">
      <w:pPr>
        <w:pStyle w:val="NormalWeb"/>
        <w:spacing w:before="240" w:beforeAutospacing="0" w:after="120" w:afterAutospacing="0"/>
        <w:jc w:val="center"/>
        <w:divId w:val="1621691320"/>
        <w:rPr>
          <w:rFonts w:ascii="Palatino Linotype" w:hAnsi="Palatino Linotype"/>
          <w:color w:val="000000"/>
          <w:sz w:val="20"/>
          <w:szCs w:val="20"/>
        </w:rPr>
      </w:pPr>
      <w:proofErr w:type="spellStart"/>
      <w:r w:rsidRPr="002B6F7B">
        <w:rPr>
          <w:rFonts w:ascii="Palatino Linotype" w:hAnsi="Palatino Linotype"/>
          <w:b/>
          <w:bCs/>
          <w:color w:val="000000"/>
          <w:sz w:val="20"/>
          <w:szCs w:val="20"/>
        </w:rPr>
        <w:t>Table</w:t>
      </w:r>
      <w:proofErr w:type="spellEnd"/>
      <w:r w:rsidRPr="002B6F7B">
        <w:rPr>
          <w:rFonts w:ascii="Palatino Linotype" w:hAnsi="Palatino Linotype"/>
          <w:b/>
          <w:bCs/>
          <w:color w:val="000000"/>
          <w:sz w:val="20"/>
          <w:szCs w:val="20"/>
        </w:rPr>
        <w:t xml:space="preserve"> 1. </w:t>
      </w:r>
      <w:r w:rsidRPr="002B6F7B">
        <w:rPr>
          <w:rFonts w:ascii="Palatino Linotype" w:hAnsi="Palatino Linotype"/>
          <w:color w:val="000000"/>
          <w:sz w:val="20"/>
          <w:szCs w:val="20"/>
        </w:rPr>
        <w:t xml:space="preserve">Likert </w:t>
      </w:r>
      <w:proofErr w:type="spellStart"/>
      <w:r w:rsidR="0067306A">
        <w:rPr>
          <w:rFonts w:ascii="Palatino Linotype" w:hAnsi="Palatino Linotype"/>
          <w:color w:val="000000"/>
          <w:sz w:val="20"/>
          <w:szCs w:val="20"/>
        </w:rPr>
        <w:t>Scale</w:t>
      </w:r>
      <w:proofErr w:type="spellEnd"/>
    </w:p>
    <w:tbl>
      <w:tblPr>
        <w:tblW w:w="0" w:type="auto"/>
        <w:jc w:val="center"/>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494"/>
        <w:gridCol w:w="1769"/>
        <w:gridCol w:w="716"/>
      </w:tblGrid>
      <w:tr w:rsidR="00E9473B" w:rsidRPr="002B6F7B" w:rsidTr="003C20CD">
        <w:trPr>
          <w:trHeight w:val="413"/>
          <w:jc w:val="center"/>
        </w:trPr>
        <w:tc>
          <w:tcPr>
            <w:tcW w:w="454" w:type="dxa"/>
            <w:tcBorders>
              <w:top w:val="single" w:sz="4" w:space="0" w:color="000000"/>
              <w:bottom w:val="single" w:sz="4" w:space="0" w:color="000000"/>
            </w:tcBorders>
            <w:vAlign w:val="center"/>
          </w:tcPr>
          <w:p w:rsidR="00E9473B" w:rsidRPr="002B6F7B" w:rsidRDefault="00E9473B" w:rsidP="002811E4">
            <w:pPr>
              <w:pBdr>
                <w:top w:val="nil"/>
                <w:left w:val="nil"/>
                <w:bottom w:val="nil"/>
                <w:right w:val="nil"/>
                <w:between w:val="nil"/>
              </w:pBdr>
              <w:jc w:val="center"/>
              <w:rPr>
                <w:rFonts w:ascii="Palatino Linotype" w:hAnsi="Palatino Linotype"/>
                <w:b/>
                <w:color w:val="000000"/>
                <w:sz w:val="20"/>
                <w:szCs w:val="20"/>
              </w:rPr>
            </w:pPr>
            <w:r w:rsidRPr="002B6F7B">
              <w:rPr>
                <w:rFonts w:ascii="Palatino Linotype" w:hAnsi="Palatino Linotype"/>
                <w:b/>
                <w:color w:val="000000"/>
                <w:sz w:val="20"/>
                <w:szCs w:val="20"/>
              </w:rPr>
              <w:t>No</w:t>
            </w:r>
          </w:p>
        </w:tc>
        <w:tc>
          <w:tcPr>
            <w:tcW w:w="0" w:type="auto"/>
            <w:tcBorders>
              <w:top w:val="single" w:sz="4" w:space="0" w:color="000000"/>
              <w:bottom w:val="single" w:sz="4" w:space="0" w:color="000000"/>
            </w:tcBorders>
            <w:vAlign w:val="center"/>
          </w:tcPr>
          <w:p w:rsidR="00E9473B" w:rsidRPr="002B6F7B" w:rsidRDefault="00F479A4" w:rsidP="002811E4">
            <w:pPr>
              <w:pBdr>
                <w:top w:val="nil"/>
                <w:left w:val="nil"/>
                <w:bottom w:val="nil"/>
                <w:right w:val="nil"/>
                <w:between w:val="nil"/>
              </w:pBdr>
              <w:jc w:val="center"/>
              <w:rPr>
                <w:rFonts w:ascii="Palatino Linotype" w:hAnsi="Palatino Linotype"/>
                <w:b/>
                <w:color w:val="000000"/>
                <w:sz w:val="20"/>
                <w:szCs w:val="20"/>
              </w:rPr>
            </w:pPr>
            <w:r w:rsidRPr="002B6F7B">
              <w:rPr>
                <w:rFonts w:ascii="Palatino Linotype" w:hAnsi="Palatino Linotype"/>
                <w:b/>
                <w:color w:val="000000"/>
                <w:sz w:val="20"/>
                <w:szCs w:val="20"/>
              </w:rPr>
              <w:t>Statement</w:t>
            </w:r>
          </w:p>
        </w:tc>
        <w:tc>
          <w:tcPr>
            <w:tcW w:w="0" w:type="auto"/>
            <w:tcBorders>
              <w:top w:val="single" w:sz="4" w:space="0" w:color="000000"/>
              <w:bottom w:val="single" w:sz="4" w:space="0" w:color="000000"/>
            </w:tcBorders>
            <w:vAlign w:val="center"/>
          </w:tcPr>
          <w:p w:rsidR="00E9473B" w:rsidRPr="002B6F7B" w:rsidRDefault="00E9473B" w:rsidP="002811E4">
            <w:pPr>
              <w:pBdr>
                <w:top w:val="nil"/>
                <w:left w:val="nil"/>
                <w:bottom w:val="nil"/>
                <w:right w:val="nil"/>
                <w:between w:val="nil"/>
              </w:pBdr>
              <w:jc w:val="center"/>
              <w:rPr>
                <w:rFonts w:ascii="Palatino Linotype" w:hAnsi="Palatino Linotype"/>
                <w:b/>
                <w:color w:val="000000"/>
                <w:sz w:val="20"/>
                <w:szCs w:val="20"/>
              </w:rPr>
            </w:pPr>
            <w:r w:rsidRPr="002B6F7B">
              <w:rPr>
                <w:rFonts w:ascii="Palatino Linotype" w:hAnsi="Palatino Linotype"/>
                <w:b/>
                <w:color w:val="000000"/>
                <w:sz w:val="20"/>
                <w:szCs w:val="20"/>
              </w:rPr>
              <w:t>S</w:t>
            </w:r>
            <w:r w:rsidR="0081415F" w:rsidRPr="002B6F7B">
              <w:rPr>
                <w:rFonts w:ascii="Palatino Linotype" w:hAnsi="Palatino Linotype"/>
                <w:b/>
                <w:color w:val="000000"/>
                <w:sz w:val="20"/>
                <w:szCs w:val="20"/>
              </w:rPr>
              <w:t>core</w:t>
            </w:r>
          </w:p>
        </w:tc>
      </w:tr>
      <w:tr w:rsidR="00E9473B" w:rsidRPr="002B6F7B" w:rsidTr="003C20CD">
        <w:trPr>
          <w:trHeight w:val="446"/>
          <w:jc w:val="center"/>
        </w:trPr>
        <w:tc>
          <w:tcPr>
            <w:tcW w:w="454" w:type="dxa"/>
            <w:tcBorders>
              <w:top w:val="single" w:sz="4" w:space="0" w:color="000000"/>
            </w:tcBorders>
            <w:vAlign w:val="center"/>
          </w:tcPr>
          <w:p w:rsidR="00E9473B" w:rsidRPr="002B6F7B" w:rsidRDefault="00E9473B"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1.</w:t>
            </w:r>
          </w:p>
        </w:tc>
        <w:tc>
          <w:tcPr>
            <w:tcW w:w="0" w:type="auto"/>
            <w:tcBorders>
              <w:top w:val="single" w:sz="4" w:space="0" w:color="000000"/>
            </w:tcBorders>
            <w:vAlign w:val="center"/>
          </w:tcPr>
          <w:p w:rsidR="00E9473B" w:rsidRPr="002B6F7B" w:rsidRDefault="00E9473B"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S</w:t>
            </w:r>
            <w:r w:rsidR="00BA2178" w:rsidRPr="002B6F7B">
              <w:rPr>
                <w:rFonts w:ascii="Palatino Linotype" w:hAnsi="Palatino Linotype"/>
                <w:color w:val="000000"/>
                <w:sz w:val="20"/>
                <w:szCs w:val="20"/>
              </w:rPr>
              <w:t>trongly agree</w:t>
            </w:r>
          </w:p>
        </w:tc>
        <w:tc>
          <w:tcPr>
            <w:tcW w:w="0" w:type="auto"/>
            <w:tcBorders>
              <w:top w:val="single" w:sz="4" w:space="0" w:color="000000"/>
            </w:tcBorders>
            <w:vAlign w:val="center"/>
          </w:tcPr>
          <w:p w:rsidR="00E9473B" w:rsidRPr="002B6F7B" w:rsidRDefault="00E9473B"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4</w:t>
            </w:r>
          </w:p>
        </w:tc>
      </w:tr>
      <w:tr w:rsidR="00E9473B" w:rsidRPr="002B6F7B" w:rsidTr="003C20CD">
        <w:trPr>
          <w:trHeight w:val="446"/>
          <w:jc w:val="center"/>
        </w:trPr>
        <w:tc>
          <w:tcPr>
            <w:tcW w:w="454" w:type="dxa"/>
            <w:vAlign w:val="center"/>
          </w:tcPr>
          <w:p w:rsidR="00E9473B" w:rsidRPr="002B6F7B" w:rsidRDefault="00E9473B"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2.</w:t>
            </w:r>
          </w:p>
        </w:tc>
        <w:tc>
          <w:tcPr>
            <w:tcW w:w="0" w:type="auto"/>
            <w:vAlign w:val="center"/>
          </w:tcPr>
          <w:p w:rsidR="00E9473B" w:rsidRPr="002B6F7B" w:rsidRDefault="007E3204"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Agree</w:t>
            </w:r>
          </w:p>
        </w:tc>
        <w:tc>
          <w:tcPr>
            <w:tcW w:w="0" w:type="auto"/>
            <w:vAlign w:val="center"/>
          </w:tcPr>
          <w:p w:rsidR="00E9473B" w:rsidRPr="002B6F7B" w:rsidRDefault="00E9473B"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3</w:t>
            </w:r>
          </w:p>
        </w:tc>
      </w:tr>
      <w:tr w:rsidR="00E9473B" w:rsidRPr="002B6F7B" w:rsidTr="003C20CD">
        <w:trPr>
          <w:trHeight w:val="462"/>
          <w:jc w:val="center"/>
        </w:trPr>
        <w:tc>
          <w:tcPr>
            <w:tcW w:w="454" w:type="dxa"/>
            <w:vAlign w:val="center"/>
          </w:tcPr>
          <w:p w:rsidR="00E9473B" w:rsidRPr="002B6F7B" w:rsidRDefault="00E9473B"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3.</w:t>
            </w:r>
          </w:p>
        </w:tc>
        <w:tc>
          <w:tcPr>
            <w:tcW w:w="0" w:type="auto"/>
            <w:vAlign w:val="center"/>
          </w:tcPr>
          <w:p w:rsidR="00E9473B" w:rsidRPr="002B6F7B" w:rsidRDefault="00F563F8"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Disagree</w:t>
            </w:r>
          </w:p>
        </w:tc>
        <w:tc>
          <w:tcPr>
            <w:tcW w:w="0" w:type="auto"/>
            <w:vAlign w:val="center"/>
          </w:tcPr>
          <w:p w:rsidR="00E9473B" w:rsidRPr="002B6F7B" w:rsidRDefault="00E9473B"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2</w:t>
            </w:r>
          </w:p>
        </w:tc>
      </w:tr>
      <w:tr w:rsidR="00E9473B" w:rsidRPr="002B6F7B" w:rsidTr="003C20CD">
        <w:trPr>
          <w:trHeight w:val="429"/>
          <w:jc w:val="center"/>
        </w:trPr>
        <w:tc>
          <w:tcPr>
            <w:tcW w:w="454" w:type="dxa"/>
            <w:vAlign w:val="center"/>
          </w:tcPr>
          <w:p w:rsidR="00E9473B" w:rsidRPr="002B6F7B" w:rsidRDefault="00E9473B"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4.</w:t>
            </w:r>
          </w:p>
        </w:tc>
        <w:tc>
          <w:tcPr>
            <w:tcW w:w="0" w:type="auto"/>
            <w:vAlign w:val="center"/>
          </w:tcPr>
          <w:p w:rsidR="00E9473B" w:rsidRPr="002B6F7B" w:rsidRDefault="0081415F"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Strongly disagree</w:t>
            </w:r>
          </w:p>
        </w:tc>
        <w:tc>
          <w:tcPr>
            <w:tcW w:w="0" w:type="auto"/>
            <w:vAlign w:val="center"/>
          </w:tcPr>
          <w:p w:rsidR="00E9473B" w:rsidRPr="002B6F7B" w:rsidRDefault="00E9473B" w:rsidP="002811E4">
            <w:pPr>
              <w:pBdr>
                <w:top w:val="nil"/>
                <w:left w:val="nil"/>
                <w:bottom w:val="nil"/>
                <w:right w:val="nil"/>
                <w:between w:val="nil"/>
              </w:pBdr>
              <w:jc w:val="center"/>
              <w:rPr>
                <w:rFonts w:ascii="Palatino Linotype" w:hAnsi="Palatino Linotype"/>
                <w:color w:val="000000"/>
                <w:sz w:val="20"/>
                <w:szCs w:val="20"/>
              </w:rPr>
            </w:pPr>
            <w:r w:rsidRPr="002B6F7B">
              <w:rPr>
                <w:rFonts w:ascii="Palatino Linotype" w:hAnsi="Palatino Linotype"/>
                <w:color w:val="000000"/>
                <w:sz w:val="20"/>
                <w:szCs w:val="20"/>
              </w:rPr>
              <w:t>1</w:t>
            </w:r>
          </w:p>
        </w:tc>
      </w:tr>
    </w:tbl>
    <w:p w:rsidR="00216B57" w:rsidRPr="002B6F7B" w:rsidRDefault="00216B57" w:rsidP="002E0D57">
      <w:pPr>
        <w:pStyle w:val="NormalWeb"/>
        <w:spacing w:before="240" w:beforeAutospacing="0" w:after="120" w:afterAutospacing="0"/>
        <w:jc w:val="center"/>
        <w:divId w:val="1636056539"/>
        <w:rPr>
          <w:rFonts w:ascii="Palatino Linotype" w:hAnsi="Palatino Linotype"/>
          <w:color w:val="000000"/>
          <w:sz w:val="20"/>
          <w:szCs w:val="20"/>
        </w:rPr>
      </w:pPr>
      <w:r w:rsidRPr="002B6F7B">
        <w:rPr>
          <w:rFonts w:ascii="Palatino Linotype" w:hAnsi="Palatino Linotype"/>
          <w:color w:val="000000"/>
          <w:sz w:val="20"/>
          <w:szCs w:val="20"/>
        </w:rPr>
        <w:t xml:space="preserve">¹Budiastuti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00C631A8" w:rsidRPr="002B6F7B">
        <w:rPr>
          <w:rFonts w:ascii="Palatino Linotype" w:hAnsi="Palatino Linotype"/>
          <w:color w:val="000000"/>
          <w:sz w:val="20"/>
          <w:szCs w:val="20"/>
        </w:rPr>
        <w:t>Bandur</w:t>
      </w:r>
      <w:proofErr w:type="spellEnd"/>
      <w:r w:rsidR="00C631A8" w:rsidRPr="002B6F7B">
        <w:rPr>
          <w:rFonts w:ascii="Palatino Linotype" w:hAnsi="Palatino Linotype"/>
          <w:color w:val="000000"/>
          <w:sz w:val="20"/>
          <w:szCs w:val="20"/>
        </w:rPr>
        <w:t>, (20</w:t>
      </w:r>
      <w:r w:rsidR="00F479A4" w:rsidRPr="002B6F7B">
        <w:rPr>
          <w:rFonts w:ascii="Palatino Linotype" w:hAnsi="Palatino Linotype"/>
          <w:color w:val="000000"/>
          <w:sz w:val="20"/>
          <w:szCs w:val="20"/>
        </w:rPr>
        <w:t>18</w:t>
      </w:r>
      <w:r w:rsidR="00C631A8" w:rsidRPr="002B6F7B">
        <w:rPr>
          <w:rFonts w:ascii="Palatino Linotype" w:hAnsi="Palatino Linotype"/>
          <w:color w:val="000000"/>
          <w:sz w:val="20"/>
          <w:szCs w:val="20"/>
        </w:rPr>
        <w:t>:</w:t>
      </w:r>
      <w:r w:rsidR="004167D4" w:rsidRPr="002B6F7B">
        <w:rPr>
          <w:rFonts w:ascii="Palatino Linotype" w:hAnsi="Palatino Linotype"/>
          <w:color w:val="000000"/>
          <w:sz w:val="20"/>
          <w:szCs w:val="20"/>
        </w:rPr>
        <w:t>32</w:t>
      </w:r>
      <w:r w:rsidR="00C631A8" w:rsidRPr="002B6F7B">
        <w:rPr>
          <w:rFonts w:ascii="Palatino Linotype" w:hAnsi="Palatino Linotype"/>
          <w:color w:val="000000"/>
          <w:sz w:val="20"/>
          <w:szCs w:val="20"/>
        </w:rPr>
        <w:t>)</w:t>
      </w:r>
    </w:p>
    <w:p w:rsidR="00882F84" w:rsidRPr="002B6F7B" w:rsidRDefault="00DD3239" w:rsidP="00882F84">
      <w:pPr>
        <w:pStyle w:val="NormalWeb"/>
        <w:spacing w:before="240" w:beforeAutospacing="0" w:after="120" w:afterAutospacing="0"/>
        <w:ind w:firstLine="720"/>
        <w:jc w:val="both"/>
        <w:divId w:val="1636056539"/>
        <w:rPr>
          <w:rFonts w:ascii="Palatino Linotype" w:hAnsi="Palatino Linotype"/>
          <w:sz w:val="20"/>
          <w:szCs w:val="20"/>
        </w:rPr>
      </w:pPr>
      <w:r w:rsidRPr="002B6F7B">
        <w:rPr>
          <w:rFonts w:ascii="Palatino Linotype" w:hAnsi="Palatino Linotype"/>
          <w:color w:val="000000"/>
          <w:sz w:val="20"/>
          <w:szCs w:val="20"/>
        </w:rPr>
        <w:t xml:space="preserve">The data validity </w:t>
      </w:r>
      <w:proofErr w:type="spellStart"/>
      <w:r w:rsidRPr="002B6F7B">
        <w:rPr>
          <w:rFonts w:ascii="Palatino Linotype" w:hAnsi="Palatino Linotype"/>
          <w:color w:val="000000"/>
          <w:sz w:val="20"/>
          <w:szCs w:val="20"/>
        </w:rPr>
        <w:t>technique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carried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out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product moment correlation test to test the validity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reliability</w:t>
      </w:r>
      <w:proofErr w:type="spellEnd"/>
      <w:r w:rsidRPr="002B6F7B">
        <w:rPr>
          <w:rFonts w:ascii="Palatino Linotype" w:hAnsi="Palatino Linotype"/>
          <w:color w:val="000000"/>
          <w:sz w:val="20"/>
          <w:szCs w:val="20"/>
        </w:rPr>
        <w:t xml:space="preserve"> of the </w:t>
      </w:r>
      <w:proofErr w:type="spellStart"/>
      <w:r w:rsidRPr="002B6F7B">
        <w:rPr>
          <w:rFonts w:ascii="Palatino Linotype" w:hAnsi="Palatino Linotype"/>
          <w:color w:val="000000"/>
          <w:sz w:val="20"/>
          <w:szCs w:val="20"/>
        </w:rPr>
        <w:t>instrument</w:t>
      </w:r>
      <w:proofErr w:type="spellEnd"/>
      <w:r w:rsidRPr="002B6F7B">
        <w:rPr>
          <w:rFonts w:ascii="Palatino Linotype" w:hAnsi="Palatino Linotype"/>
          <w:color w:val="000000"/>
          <w:sz w:val="20"/>
          <w:szCs w:val="20"/>
        </w:rPr>
        <w:t xml:space="preserve">. The data </w:t>
      </w:r>
      <w:proofErr w:type="spellStart"/>
      <w:r w:rsidRPr="002B6F7B">
        <w:rPr>
          <w:rFonts w:ascii="Palatino Linotype" w:hAnsi="Palatino Linotype"/>
          <w:color w:val="000000"/>
          <w:sz w:val="20"/>
          <w:szCs w:val="20"/>
        </w:rPr>
        <w:t>analysis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technique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applied</w:t>
      </w:r>
      <w:proofErr w:type="spellEnd"/>
      <w:r w:rsidRPr="002B6F7B">
        <w:rPr>
          <w:rFonts w:ascii="Palatino Linotype" w:hAnsi="Palatino Linotype"/>
          <w:color w:val="000000"/>
          <w:sz w:val="20"/>
          <w:szCs w:val="20"/>
        </w:rPr>
        <w:t xml:space="preserve"> in </w:t>
      </w:r>
      <w:proofErr w:type="spellStart"/>
      <w:r w:rsidRPr="002B6F7B">
        <w:rPr>
          <w:rFonts w:ascii="Palatino Linotype" w:hAnsi="Palatino Linotype"/>
          <w:color w:val="000000"/>
          <w:sz w:val="20"/>
          <w:szCs w:val="20"/>
        </w:rPr>
        <w:t>this</w:t>
      </w:r>
      <w:proofErr w:type="spellEnd"/>
      <w:r w:rsidRPr="002B6F7B">
        <w:rPr>
          <w:rFonts w:ascii="Palatino Linotype" w:hAnsi="Palatino Linotype"/>
          <w:color w:val="000000"/>
          <w:sz w:val="20"/>
          <w:szCs w:val="20"/>
        </w:rPr>
        <w:t xml:space="preserve"> study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a simple linear </w:t>
      </w:r>
      <w:proofErr w:type="spellStart"/>
      <w:r w:rsidRPr="002B6F7B">
        <w:rPr>
          <w:rFonts w:ascii="Palatino Linotype" w:hAnsi="Palatino Linotype"/>
          <w:color w:val="000000"/>
          <w:sz w:val="20"/>
          <w:szCs w:val="20"/>
        </w:rPr>
        <w:t>regression</w:t>
      </w:r>
      <w:proofErr w:type="spellEnd"/>
      <w:r w:rsidRPr="002B6F7B">
        <w:rPr>
          <w:rFonts w:ascii="Palatino Linotype" w:hAnsi="Palatino Linotype"/>
          <w:color w:val="000000"/>
          <w:sz w:val="20"/>
          <w:szCs w:val="20"/>
        </w:rPr>
        <w:t xml:space="preserve"> test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coefficient</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determination</w:t>
      </w:r>
      <w:proofErr w:type="spellEnd"/>
      <w:r w:rsidRPr="002B6F7B">
        <w:rPr>
          <w:rFonts w:ascii="Palatino Linotype" w:hAnsi="Palatino Linotype"/>
          <w:color w:val="000000"/>
          <w:sz w:val="20"/>
          <w:szCs w:val="20"/>
        </w:rPr>
        <w:t xml:space="preserve"> (R²) test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t test (</w:t>
      </w:r>
      <w:proofErr w:type="spellStart"/>
      <w:r w:rsidRPr="002B6F7B">
        <w:rPr>
          <w:rFonts w:ascii="Palatino Linotype" w:hAnsi="Palatino Linotype"/>
          <w:color w:val="000000"/>
          <w:sz w:val="20"/>
          <w:szCs w:val="20"/>
        </w:rPr>
        <w:t>hypothesis</w:t>
      </w:r>
      <w:proofErr w:type="spellEnd"/>
      <w:r w:rsidRPr="002B6F7B">
        <w:rPr>
          <w:rFonts w:ascii="Palatino Linotype" w:hAnsi="Palatino Linotype"/>
          <w:color w:val="000000"/>
          <w:sz w:val="20"/>
          <w:szCs w:val="20"/>
        </w:rPr>
        <w:t xml:space="preserve"> testing). </w:t>
      </w:r>
      <w:proofErr w:type="spellStart"/>
      <w:r w:rsidRPr="002B6F7B">
        <w:rPr>
          <w:rFonts w:ascii="Palatino Linotype" w:hAnsi="Palatino Linotype"/>
          <w:color w:val="000000"/>
          <w:sz w:val="20"/>
          <w:szCs w:val="20"/>
        </w:rPr>
        <w:t>Before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lastRenderedPageBreak/>
        <w:t>hypothesis</w:t>
      </w:r>
      <w:proofErr w:type="spellEnd"/>
      <w:r w:rsidRPr="002B6F7B">
        <w:rPr>
          <w:rFonts w:ascii="Palatino Linotype" w:hAnsi="Palatino Linotype"/>
          <w:color w:val="000000"/>
          <w:sz w:val="20"/>
          <w:szCs w:val="20"/>
        </w:rPr>
        <w:t xml:space="preserve"> testing, </w:t>
      </w:r>
      <w:proofErr w:type="spellStart"/>
      <w:r w:rsidRPr="002B6F7B">
        <w:rPr>
          <w:rFonts w:ascii="Palatino Linotype" w:hAnsi="Palatino Linotype"/>
          <w:color w:val="000000"/>
          <w:sz w:val="20"/>
          <w:szCs w:val="20"/>
        </w:rPr>
        <w:t>there</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prerequisite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tests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must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carried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out</w:t>
      </w:r>
      <w:proofErr w:type="spellEnd"/>
      <w:r w:rsidRPr="002B6F7B">
        <w:rPr>
          <w:rFonts w:ascii="Palatino Linotype" w:hAnsi="Palatino Linotype"/>
          <w:color w:val="000000"/>
          <w:sz w:val="20"/>
          <w:szCs w:val="20"/>
        </w:rPr>
        <w:t xml:space="preserve"> in the </w:t>
      </w:r>
      <w:proofErr w:type="spellStart"/>
      <w:r w:rsidRPr="002B6F7B">
        <w:rPr>
          <w:rFonts w:ascii="Palatino Linotype" w:hAnsi="Palatino Linotype"/>
          <w:color w:val="000000"/>
          <w:sz w:val="20"/>
          <w:szCs w:val="20"/>
        </w:rPr>
        <w:t>form</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normality</w:t>
      </w:r>
      <w:proofErr w:type="spellEnd"/>
      <w:r w:rsidRPr="002B6F7B">
        <w:rPr>
          <w:rFonts w:ascii="Palatino Linotype" w:hAnsi="Palatino Linotype"/>
          <w:color w:val="000000"/>
          <w:sz w:val="20"/>
          <w:szCs w:val="20"/>
        </w:rPr>
        <w:t xml:space="preserve"> test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Kolmogorov-Smirnov, linearity test,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heteroscedasticity</w:t>
      </w:r>
      <w:proofErr w:type="spellEnd"/>
      <w:r w:rsidRPr="002B6F7B">
        <w:rPr>
          <w:rFonts w:ascii="Palatino Linotype" w:hAnsi="Palatino Linotype"/>
          <w:color w:val="000000"/>
          <w:sz w:val="20"/>
          <w:szCs w:val="20"/>
        </w:rPr>
        <w:t xml:space="preserve"> test </w:t>
      </w:r>
      <w:proofErr w:type="spellStart"/>
      <w:r w:rsidRPr="002B6F7B">
        <w:rPr>
          <w:rFonts w:ascii="Palatino Linotype" w:hAnsi="Palatino Linotype"/>
          <w:color w:val="000000"/>
          <w:sz w:val="20"/>
          <w:szCs w:val="20"/>
        </w:rPr>
        <w:t>with</w:t>
      </w:r>
      <w:proofErr w:type="spellEnd"/>
      <w:r w:rsidRPr="002B6F7B">
        <w:rPr>
          <w:rFonts w:ascii="Palatino Linotype" w:hAnsi="Palatino Linotype"/>
          <w:color w:val="000000"/>
          <w:sz w:val="20"/>
          <w:szCs w:val="20"/>
        </w:rPr>
        <w:t xml:space="preserve"> Glejser </w:t>
      </w:r>
      <w:proofErr w:type="spellStart"/>
      <w:r w:rsidRPr="002B6F7B">
        <w:rPr>
          <w:rFonts w:ascii="Palatino Linotype" w:hAnsi="Palatino Linotype"/>
          <w:color w:val="000000"/>
          <w:sz w:val="20"/>
          <w:szCs w:val="20"/>
        </w:rPr>
        <w:t>method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Before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conducting</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the </w:t>
      </w:r>
      <w:proofErr w:type="spellStart"/>
      <w:r w:rsidRPr="002B6F7B">
        <w:rPr>
          <w:rFonts w:ascii="Palatino Linotype" w:hAnsi="Palatino Linotype"/>
          <w:color w:val="000000"/>
          <w:sz w:val="20"/>
          <w:szCs w:val="20"/>
        </w:rPr>
        <w:t>research</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instrument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prepared</w:t>
      </w:r>
      <w:proofErr w:type="spellEnd"/>
      <w:r w:rsidRPr="002B6F7B">
        <w:rPr>
          <w:rFonts w:ascii="Palatino Linotype" w:hAnsi="Palatino Linotype"/>
          <w:color w:val="000000"/>
          <w:sz w:val="20"/>
          <w:szCs w:val="20"/>
        </w:rPr>
        <w:t xml:space="preserve"> in the </w:t>
      </w:r>
      <w:proofErr w:type="spellStart"/>
      <w:r w:rsidRPr="002B6F7B">
        <w:rPr>
          <w:rFonts w:ascii="Palatino Linotype" w:hAnsi="Palatino Linotype"/>
          <w:color w:val="000000"/>
          <w:sz w:val="20"/>
          <w:szCs w:val="20"/>
        </w:rPr>
        <w:t>form</w:t>
      </w:r>
      <w:proofErr w:type="spellEnd"/>
      <w:r w:rsidRPr="002B6F7B">
        <w:rPr>
          <w:rFonts w:ascii="Palatino Linotype" w:hAnsi="Palatino Linotype"/>
          <w:color w:val="000000"/>
          <w:sz w:val="20"/>
          <w:szCs w:val="20"/>
        </w:rPr>
        <w:t xml:space="preserve"> of a 25</w:t>
      </w:r>
      <w:r w:rsidR="001A46AA" w:rsidRPr="002B6F7B">
        <w:rPr>
          <w:rFonts w:ascii="Palatino Linotype" w:hAnsi="Palatino Linotype"/>
          <w:color w:val="000000"/>
          <w:sz w:val="20"/>
          <w:szCs w:val="20"/>
        </w:rPr>
        <w:t xml:space="preserve"> </w:t>
      </w:r>
      <w:r w:rsidRPr="002B6F7B">
        <w:rPr>
          <w:rFonts w:ascii="Palatino Linotype" w:hAnsi="Palatino Linotype"/>
          <w:color w:val="000000"/>
          <w:sz w:val="20"/>
          <w:szCs w:val="20"/>
        </w:rPr>
        <w:t xml:space="preserve">item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questionnaire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by</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referring</w:t>
      </w:r>
      <w:proofErr w:type="spellEnd"/>
      <w:r w:rsidRPr="002B6F7B">
        <w:rPr>
          <w:rFonts w:ascii="Palatino Linotype" w:hAnsi="Palatino Linotype"/>
          <w:color w:val="000000"/>
          <w:sz w:val="20"/>
          <w:szCs w:val="20"/>
        </w:rPr>
        <w:t xml:space="preserve"> to the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indicators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including</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feelings</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pleasure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student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involvement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attention</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Furthermore</w:t>
      </w:r>
      <w:proofErr w:type="spellEnd"/>
      <w:r w:rsidRPr="002B6F7B">
        <w:rPr>
          <w:rFonts w:ascii="Palatino Linotype" w:hAnsi="Palatino Linotype"/>
          <w:color w:val="000000"/>
          <w:sz w:val="20"/>
          <w:szCs w:val="20"/>
        </w:rPr>
        <w:t xml:space="preserve">, the learning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questionnaire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was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carried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out</w:t>
      </w:r>
      <w:proofErr w:type="spellEnd"/>
      <w:r w:rsidRPr="002B6F7B">
        <w:rPr>
          <w:rFonts w:ascii="Palatino Linotype" w:hAnsi="Palatino Linotype"/>
          <w:color w:val="000000"/>
          <w:sz w:val="20"/>
          <w:szCs w:val="20"/>
        </w:rPr>
        <w:t xml:space="preserve"> validity test </w:t>
      </w:r>
      <w:proofErr w:type="spellStart"/>
      <w:r w:rsidRPr="002B6F7B">
        <w:rPr>
          <w:rFonts w:ascii="Palatino Linotype" w:hAnsi="Palatino Linotype"/>
          <w:color w:val="000000"/>
          <w:sz w:val="20"/>
          <w:szCs w:val="20"/>
        </w:rPr>
        <w:t>and</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reliability</w:t>
      </w:r>
      <w:proofErr w:type="spellEnd"/>
      <w:r w:rsidRPr="002B6F7B">
        <w:rPr>
          <w:rFonts w:ascii="Palatino Linotype" w:hAnsi="Palatino Linotype"/>
          <w:color w:val="000000"/>
          <w:sz w:val="20"/>
          <w:szCs w:val="20"/>
        </w:rPr>
        <w:t xml:space="preserve"> test. </w:t>
      </w:r>
      <w:proofErr w:type="spellStart"/>
      <w:r w:rsidRPr="002B6F7B">
        <w:rPr>
          <w:rFonts w:ascii="Palatino Linotype" w:hAnsi="Palatino Linotype"/>
          <w:color w:val="000000"/>
          <w:sz w:val="20"/>
          <w:szCs w:val="20"/>
        </w:rPr>
        <w:t>According</w:t>
      </w:r>
      <w:proofErr w:type="spellEnd"/>
      <w:r w:rsidRPr="002B6F7B">
        <w:rPr>
          <w:rFonts w:ascii="Palatino Linotype" w:hAnsi="Palatino Linotype"/>
          <w:color w:val="000000"/>
          <w:sz w:val="20"/>
          <w:szCs w:val="20"/>
        </w:rPr>
        <w:t xml:space="preserve"> to Sugiyono (2021: 223), the </w:t>
      </w:r>
      <w:proofErr w:type="spellStart"/>
      <w:r w:rsidRPr="002B6F7B">
        <w:rPr>
          <w:rFonts w:ascii="Palatino Linotype" w:hAnsi="Palatino Linotype"/>
          <w:color w:val="000000"/>
          <w:sz w:val="20"/>
          <w:szCs w:val="20"/>
        </w:rPr>
        <w:t>instrument</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said</w:t>
      </w:r>
      <w:proofErr w:type="spellEnd"/>
      <w:r w:rsidRPr="002B6F7B">
        <w:rPr>
          <w:rFonts w:ascii="Palatino Linotype" w:hAnsi="Palatino Linotype"/>
          <w:color w:val="000000"/>
          <w:sz w:val="20"/>
          <w:szCs w:val="20"/>
        </w:rPr>
        <w:t xml:space="preserve"> to </w:t>
      </w:r>
      <w:proofErr w:type="spellStart"/>
      <w:r w:rsidRPr="002B6F7B">
        <w:rPr>
          <w:rFonts w:ascii="Palatino Linotype" w:hAnsi="Palatino Linotype"/>
          <w:color w:val="000000"/>
          <w:sz w:val="20"/>
          <w:szCs w:val="20"/>
        </w:rPr>
        <w:t>be</w:t>
      </w:r>
      <w:proofErr w:type="spellEnd"/>
      <w:r w:rsidRPr="002B6F7B">
        <w:rPr>
          <w:rFonts w:ascii="Palatino Linotype" w:hAnsi="Palatino Linotype"/>
          <w:color w:val="000000"/>
          <w:sz w:val="20"/>
          <w:szCs w:val="20"/>
        </w:rPr>
        <w:t xml:space="preserve"> valid </w:t>
      </w:r>
      <w:proofErr w:type="spellStart"/>
      <w:r w:rsidRPr="002B6F7B">
        <w:rPr>
          <w:rFonts w:ascii="Palatino Linotype" w:hAnsi="Palatino Linotype"/>
          <w:color w:val="000000"/>
          <w:sz w:val="20"/>
          <w:szCs w:val="20"/>
        </w:rPr>
        <w:t>if</w:t>
      </w:r>
      <w:proofErr w:type="spellEnd"/>
      <w:r w:rsidRPr="002B6F7B">
        <w:rPr>
          <w:rFonts w:ascii="Palatino Linotype" w:hAnsi="Palatino Linotype"/>
          <w:color w:val="000000"/>
          <w:sz w:val="20"/>
          <w:szCs w:val="20"/>
        </w:rPr>
        <w:t xml:space="preserve"> the validity test </w:t>
      </w:r>
      <w:proofErr w:type="spellStart"/>
      <w:r w:rsidRPr="002B6F7B">
        <w:rPr>
          <w:rFonts w:ascii="Palatino Linotype" w:hAnsi="Palatino Linotype"/>
          <w:color w:val="000000"/>
          <w:sz w:val="20"/>
          <w:szCs w:val="20"/>
        </w:rPr>
        <w:t>results</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greater</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than</w:t>
      </w:r>
      <w:proofErr w:type="spellEnd"/>
      <w:r w:rsidRPr="002B6F7B">
        <w:rPr>
          <w:rFonts w:ascii="Palatino Linotype" w:hAnsi="Palatino Linotype"/>
          <w:color w:val="000000"/>
          <w:sz w:val="20"/>
          <w:szCs w:val="20"/>
        </w:rPr>
        <w:t xml:space="preserve"> 0</w:t>
      </w:r>
      <w:r w:rsidR="0086242B" w:rsidRPr="002B6F7B">
        <w:rPr>
          <w:rFonts w:ascii="Palatino Linotype" w:hAnsi="Palatino Linotype"/>
          <w:color w:val="000000"/>
          <w:sz w:val="20"/>
          <w:szCs w:val="20"/>
        </w:rPr>
        <w:t>.</w:t>
      </w:r>
      <w:r w:rsidRPr="002B6F7B">
        <w:rPr>
          <w:rFonts w:ascii="Palatino Linotype" w:hAnsi="Palatino Linotype"/>
          <w:color w:val="000000"/>
          <w:sz w:val="20"/>
          <w:szCs w:val="20"/>
        </w:rPr>
        <w:t xml:space="preserve">3. The </w:t>
      </w:r>
      <w:proofErr w:type="spellStart"/>
      <w:r w:rsidRPr="002B6F7B">
        <w:rPr>
          <w:rFonts w:ascii="Palatino Linotype" w:hAnsi="Palatino Linotype"/>
          <w:color w:val="000000"/>
          <w:sz w:val="20"/>
          <w:szCs w:val="20"/>
        </w:rPr>
        <w:t>following</w:t>
      </w:r>
      <w:proofErr w:type="spellEnd"/>
      <w:r w:rsidRPr="002B6F7B">
        <w:rPr>
          <w:rFonts w:ascii="Palatino Linotype" w:hAnsi="Palatino Linotype"/>
          <w:color w:val="000000"/>
          <w:sz w:val="20"/>
          <w:szCs w:val="20"/>
        </w:rPr>
        <w:t xml:space="preserve"> are </w:t>
      </w:r>
      <w:proofErr w:type="spellStart"/>
      <w:r w:rsidRPr="002B6F7B">
        <w:rPr>
          <w:rFonts w:ascii="Palatino Linotype" w:hAnsi="Palatino Linotype"/>
          <w:color w:val="000000"/>
          <w:sz w:val="20"/>
          <w:szCs w:val="20"/>
        </w:rPr>
        <w:t>details</w:t>
      </w:r>
      <w:proofErr w:type="spellEnd"/>
      <w:r w:rsidRPr="002B6F7B">
        <w:rPr>
          <w:rFonts w:ascii="Palatino Linotype" w:hAnsi="Palatino Linotype"/>
          <w:color w:val="000000"/>
          <w:sz w:val="20"/>
          <w:szCs w:val="20"/>
        </w:rPr>
        <w:t xml:space="preserve"> of the validity test </w:t>
      </w:r>
      <w:proofErr w:type="spellStart"/>
      <w:r w:rsidRPr="002B6F7B">
        <w:rPr>
          <w:rFonts w:ascii="Palatino Linotype" w:hAnsi="Palatino Linotype"/>
          <w:color w:val="000000"/>
          <w:sz w:val="20"/>
          <w:szCs w:val="20"/>
        </w:rPr>
        <w:t>results</w:t>
      </w:r>
      <w:proofErr w:type="spellEnd"/>
      <w:r w:rsidRPr="002B6F7B">
        <w:rPr>
          <w:rFonts w:ascii="Palatino Linotype" w:hAnsi="Palatino Linotype"/>
          <w:color w:val="000000"/>
          <w:sz w:val="20"/>
          <w:szCs w:val="20"/>
        </w:rPr>
        <w:t>.</w:t>
      </w:r>
    </w:p>
    <w:p w:rsidR="002E3D17" w:rsidRPr="002B6F7B" w:rsidRDefault="00DD3239" w:rsidP="00882F84">
      <w:pPr>
        <w:pStyle w:val="NormalWeb"/>
        <w:spacing w:before="240" w:beforeAutospacing="0" w:after="120" w:afterAutospacing="0"/>
        <w:jc w:val="center"/>
        <w:divId w:val="1636056539"/>
        <w:rPr>
          <w:rFonts w:ascii="Palatino Linotype" w:hAnsi="Palatino Linotype"/>
          <w:sz w:val="20"/>
          <w:szCs w:val="20"/>
        </w:rPr>
      </w:pPr>
      <w:proofErr w:type="spellStart"/>
      <w:r w:rsidRPr="002B6F7B">
        <w:rPr>
          <w:rFonts w:ascii="Palatino Linotype" w:hAnsi="Palatino Linotype"/>
          <w:b/>
          <w:bCs/>
          <w:color w:val="000000"/>
          <w:sz w:val="20"/>
          <w:szCs w:val="20"/>
        </w:rPr>
        <w:t>Table</w:t>
      </w:r>
      <w:proofErr w:type="spellEnd"/>
      <w:r w:rsidRPr="002B6F7B">
        <w:rPr>
          <w:rFonts w:ascii="Palatino Linotype" w:hAnsi="Palatino Linotype"/>
          <w:b/>
          <w:bCs/>
          <w:color w:val="000000"/>
          <w:sz w:val="20"/>
          <w:szCs w:val="20"/>
        </w:rPr>
        <w:t xml:space="preserve"> 2. </w:t>
      </w:r>
      <w:r w:rsidRPr="002B6F7B">
        <w:rPr>
          <w:rFonts w:ascii="Palatino Linotype" w:hAnsi="Palatino Linotype"/>
          <w:color w:val="000000"/>
          <w:sz w:val="20"/>
          <w:szCs w:val="20"/>
        </w:rPr>
        <w:t>Validity Test</w:t>
      </w:r>
    </w:p>
    <w:tbl>
      <w:tblPr>
        <w:tblW w:w="8504"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93"/>
        <w:gridCol w:w="5381"/>
        <w:gridCol w:w="1430"/>
      </w:tblGrid>
      <w:tr w:rsidR="002E3D17" w:rsidRPr="002B6F7B" w:rsidTr="00362E45">
        <w:trPr>
          <w:trHeight w:val="562"/>
        </w:trPr>
        <w:tc>
          <w:tcPr>
            <w:tcW w:w="1693" w:type="dxa"/>
            <w:tcBorders>
              <w:top w:val="single" w:sz="4" w:space="0" w:color="000000"/>
              <w:bottom w:val="single" w:sz="4" w:space="0" w:color="000000"/>
            </w:tcBorders>
            <w:vAlign w:val="center"/>
          </w:tcPr>
          <w:p w:rsidR="002E3D17" w:rsidRPr="002B6F7B" w:rsidRDefault="002E3D17" w:rsidP="00362E45">
            <w:pPr>
              <w:jc w:val="center"/>
              <w:rPr>
                <w:rFonts w:ascii="Palatino Linotype" w:hAnsi="Palatino Linotype"/>
                <w:b/>
                <w:sz w:val="20"/>
                <w:szCs w:val="20"/>
              </w:rPr>
            </w:pPr>
            <w:r w:rsidRPr="002B6F7B">
              <w:rPr>
                <w:rFonts w:ascii="Palatino Linotype" w:hAnsi="Palatino Linotype"/>
                <w:b/>
                <w:sz w:val="20"/>
                <w:szCs w:val="20"/>
              </w:rPr>
              <w:t>Variabl</w:t>
            </w:r>
            <w:r w:rsidR="005D15A9" w:rsidRPr="002B6F7B">
              <w:rPr>
                <w:rFonts w:ascii="Palatino Linotype" w:hAnsi="Palatino Linotype"/>
                <w:b/>
                <w:sz w:val="20"/>
                <w:szCs w:val="20"/>
              </w:rPr>
              <w:t>e</w:t>
            </w:r>
          </w:p>
        </w:tc>
        <w:tc>
          <w:tcPr>
            <w:tcW w:w="5381" w:type="dxa"/>
            <w:tcBorders>
              <w:top w:val="single" w:sz="4" w:space="0" w:color="000000"/>
              <w:bottom w:val="single" w:sz="4" w:space="0" w:color="000000"/>
            </w:tcBorders>
            <w:vAlign w:val="center"/>
          </w:tcPr>
          <w:p w:rsidR="002E3D17" w:rsidRPr="002B6F7B" w:rsidRDefault="001B1CB0" w:rsidP="00362E45">
            <w:pPr>
              <w:jc w:val="center"/>
              <w:rPr>
                <w:rFonts w:ascii="Palatino Linotype" w:hAnsi="Palatino Linotype"/>
                <w:b/>
                <w:sz w:val="20"/>
                <w:szCs w:val="20"/>
              </w:rPr>
            </w:pPr>
            <w:r w:rsidRPr="002B6F7B">
              <w:rPr>
                <w:rFonts w:ascii="Palatino Linotype" w:hAnsi="Palatino Linotype"/>
                <w:b/>
                <w:sz w:val="20"/>
                <w:szCs w:val="20"/>
              </w:rPr>
              <w:t>Item Nomor</w:t>
            </w:r>
          </w:p>
        </w:tc>
        <w:tc>
          <w:tcPr>
            <w:tcW w:w="1430" w:type="dxa"/>
            <w:tcBorders>
              <w:top w:val="single" w:sz="4" w:space="0" w:color="000000"/>
              <w:bottom w:val="single" w:sz="4" w:space="0" w:color="000000"/>
            </w:tcBorders>
            <w:vAlign w:val="center"/>
          </w:tcPr>
          <w:p w:rsidR="002E3D17" w:rsidRPr="002B6F7B" w:rsidRDefault="001B1CB0" w:rsidP="00362E45">
            <w:pPr>
              <w:jc w:val="center"/>
              <w:rPr>
                <w:rFonts w:ascii="Palatino Linotype" w:hAnsi="Palatino Linotype"/>
                <w:b/>
                <w:sz w:val="20"/>
                <w:szCs w:val="20"/>
              </w:rPr>
            </w:pPr>
            <w:r w:rsidRPr="002B6F7B">
              <w:rPr>
                <w:rFonts w:ascii="Palatino Linotype" w:hAnsi="Palatino Linotype"/>
                <w:b/>
                <w:sz w:val="20"/>
                <w:szCs w:val="20"/>
              </w:rPr>
              <w:t>Description</w:t>
            </w:r>
          </w:p>
        </w:tc>
      </w:tr>
      <w:tr w:rsidR="002E3D17" w:rsidRPr="002B6F7B" w:rsidTr="00362E45">
        <w:tc>
          <w:tcPr>
            <w:tcW w:w="1693" w:type="dxa"/>
            <w:vMerge w:val="restart"/>
            <w:tcBorders>
              <w:top w:val="single" w:sz="4" w:space="0" w:color="000000"/>
            </w:tcBorders>
            <w:vAlign w:val="center"/>
          </w:tcPr>
          <w:p w:rsidR="002E3D17" w:rsidRPr="002B6F7B" w:rsidRDefault="005D15A9" w:rsidP="00362E45">
            <w:pPr>
              <w:jc w:val="center"/>
              <w:rPr>
                <w:rFonts w:ascii="Palatino Linotype" w:hAnsi="Palatino Linotype"/>
                <w:i/>
                <w:iCs/>
                <w:sz w:val="20"/>
                <w:szCs w:val="20"/>
              </w:rPr>
            </w:pPr>
            <w:r w:rsidRPr="002B6F7B">
              <w:rPr>
                <w:rFonts w:ascii="Palatino Linotype" w:hAnsi="Palatino Linotype"/>
                <w:i/>
                <w:iCs/>
                <w:sz w:val="20"/>
                <w:szCs w:val="20"/>
              </w:rPr>
              <w:t>Learning Interest</w:t>
            </w:r>
          </w:p>
        </w:tc>
        <w:tc>
          <w:tcPr>
            <w:tcW w:w="5381" w:type="dxa"/>
            <w:tcBorders>
              <w:top w:val="single" w:sz="4" w:space="0" w:color="000000"/>
            </w:tcBorders>
            <w:vAlign w:val="center"/>
          </w:tcPr>
          <w:p w:rsidR="002E3D17" w:rsidRPr="002B6F7B" w:rsidRDefault="002E3D17" w:rsidP="007200F2">
            <w:pPr>
              <w:jc w:val="center"/>
              <w:rPr>
                <w:rFonts w:ascii="Palatino Linotype" w:hAnsi="Palatino Linotype"/>
                <w:sz w:val="20"/>
                <w:szCs w:val="20"/>
              </w:rPr>
            </w:pPr>
            <w:r w:rsidRPr="002B6F7B">
              <w:rPr>
                <w:rFonts w:ascii="Palatino Linotype" w:hAnsi="Palatino Linotype"/>
                <w:sz w:val="20"/>
                <w:szCs w:val="20"/>
              </w:rPr>
              <w:t>1</w:t>
            </w:r>
            <w:r w:rsidR="00C34070" w:rsidRPr="002B6F7B">
              <w:rPr>
                <w:rFonts w:ascii="Palatino Linotype" w:hAnsi="Palatino Linotype"/>
                <w:sz w:val="20"/>
                <w:szCs w:val="20"/>
              </w:rPr>
              <w:t xml:space="preserve"> </w:t>
            </w:r>
            <w:r w:rsidRPr="002B6F7B">
              <w:rPr>
                <w:rFonts w:ascii="Palatino Linotype" w:hAnsi="Palatino Linotype"/>
                <w:sz w:val="20"/>
                <w:szCs w:val="20"/>
              </w:rPr>
              <w:t>2</w:t>
            </w:r>
            <w:r w:rsidR="00C34070" w:rsidRPr="002B6F7B">
              <w:rPr>
                <w:rFonts w:ascii="Palatino Linotype" w:hAnsi="Palatino Linotype"/>
                <w:sz w:val="20"/>
                <w:szCs w:val="20"/>
              </w:rPr>
              <w:t xml:space="preserve"> </w:t>
            </w:r>
            <w:r w:rsidRPr="002B6F7B">
              <w:rPr>
                <w:rFonts w:ascii="Palatino Linotype" w:hAnsi="Palatino Linotype"/>
                <w:sz w:val="20"/>
                <w:szCs w:val="20"/>
              </w:rPr>
              <w:t>3</w:t>
            </w:r>
            <w:r w:rsidR="00FA79CC" w:rsidRPr="002B6F7B">
              <w:rPr>
                <w:rFonts w:ascii="Palatino Linotype" w:hAnsi="Palatino Linotype"/>
                <w:sz w:val="20"/>
                <w:szCs w:val="20"/>
              </w:rPr>
              <w:t xml:space="preserve"> 4 5 6 7 8 10 11 12 13 14 15 16 17 18 20</w:t>
            </w:r>
            <w:r w:rsidR="007200F2" w:rsidRPr="002B6F7B">
              <w:rPr>
                <w:rFonts w:ascii="Palatino Linotype" w:hAnsi="Palatino Linotype"/>
                <w:sz w:val="20"/>
                <w:szCs w:val="20"/>
              </w:rPr>
              <w:t xml:space="preserve"> 21 22 23 24</w:t>
            </w:r>
          </w:p>
        </w:tc>
        <w:tc>
          <w:tcPr>
            <w:tcW w:w="1430" w:type="dxa"/>
            <w:tcBorders>
              <w:top w:val="single" w:sz="4" w:space="0" w:color="000000"/>
            </w:tcBorders>
            <w:vAlign w:val="center"/>
          </w:tcPr>
          <w:p w:rsidR="002E3D17" w:rsidRPr="002B6F7B" w:rsidRDefault="002E3D17" w:rsidP="00362E45">
            <w:pPr>
              <w:jc w:val="center"/>
              <w:rPr>
                <w:rFonts w:ascii="Palatino Linotype" w:hAnsi="Palatino Linotype"/>
                <w:sz w:val="20"/>
                <w:szCs w:val="20"/>
              </w:rPr>
            </w:pPr>
            <w:r w:rsidRPr="002B6F7B">
              <w:rPr>
                <w:rFonts w:ascii="Palatino Linotype" w:hAnsi="Palatino Linotype"/>
                <w:sz w:val="20"/>
                <w:szCs w:val="20"/>
              </w:rPr>
              <w:t>Valid</w:t>
            </w:r>
          </w:p>
        </w:tc>
      </w:tr>
      <w:tr w:rsidR="002E3D17" w:rsidRPr="002B6F7B" w:rsidTr="00362E45">
        <w:tc>
          <w:tcPr>
            <w:tcW w:w="1693" w:type="dxa"/>
            <w:vMerge/>
            <w:tcBorders>
              <w:top w:val="single" w:sz="4" w:space="0" w:color="000000"/>
            </w:tcBorders>
            <w:vAlign w:val="center"/>
          </w:tcPr>
          <w:p w:rsidR="002E3D17" w:rsidRPr="002B6F7B" w:rsidRDefault="002E3D17" w:rsidP="00362E45">
            <w:pPr>
              <w:widowControl w:val="0"/>
              <w:pBdr>
                <w:top w:val="nil"/>
                <w:left w:val="nil"/>
                <w:bottom w:val="nil"/>
                <w:right w:val="nil"/>
                <w:between w:val="nil"/>
              </w:pBdr>
              <w:spacing w:line="276" w:lineRule="auto"/>
              <w:rPr>
                <w:rFonts w:ascii="Palatino Linotype" w:hAnsi="Palatino Linotype"/>
                <w:sz w:val="20"/>
                <w:szCs w:val="20"/>
              </w:rPr>
            </w:pPr>
          </w:p>
        </w:tc>
        <w:tc>
          <w:tcPr>
            <w:tcW w:w="5381" w:type="dxa"/>
            <w:vAlign w:val="center"/>
          </w:tcPr>
          <w:p w:rsidR="002E3D17" w:rsidRPr="002B6F7B" w:rsidRDefault="002E3D17" w:rsidP="00362E45">
            <w:pPr>
              <w:jc w:val="center"/>
              <w:rPr>
                <w:rFonts w:ascii="Palatino Linotype" w:hAnsi="Palatino Linotype"/>
                <w:sz w:val="20"/>
                <w:szCs w:val="20"/>
              </w:rPr>
            </w:pPr>
            <w:r w:rsidRPr="002B6F7B">
              <w:rPr>
                <w:rFonts w:ascii="Palatino Linotype" w:hAnsi="Palatino Linotype"/>
                <w:sz w:val="20"/>
                <w:szCs w:val="20"/>
              </w:rPr>
              <w:t>9</w:t>
            </w:r>
            <w:r w:rsidR="0081268F" w:rsidRPr="002B6F7B">
              <w:rPr>
                <w:rFonts w:ascii="Palatino Linotype" w:hAnsi="Palatino Linotype"/>
                <w:sz w:val="20"/>
                <w:szCs w:val="20"/>
              </w:rPr>
              <w:t xml:space="preserve"> 19 25</w:t>
            </w:r>
          </w:p>
        </w:tc>
        <w:tc>
          <w:tcPr>
            <w:tcW w:w="1430" w:type="dxa"/>
            <w:vAlign w:val="center"/>
          </w:tcPr>
          <w:p w:rsidR="002E3D17" w:rsidRPr="002B6F7B" w:rsidRDefault="00DB122B" w:rsidP="00362E45">
            <w:pPr>
              <w:jc w:val="center"/>
              <w:rPr>
                <w:rFonts w:ascii="Palatino Linotype" w:hAnsi="Palatino Linotype"/>
                <w:sz w:val="20"/>
                <w:szCs w:val="20"/>
              </w:rPr>
            </w:pPr>
            <w:r w:rsidRPr="002B6F7B">
              <w:rPr>
                <w:rFonts w:ascii="Palatino Linotype" w:hAnsi="Palatino Linotype"/>
                <w:sz w:val="20"/>
                <w:szCs w:val="20"/>
              </w:rPr>
              <w:t>Invalid</w:t>
            </w:r>
          </w:p>
        </w:tc>
      </w:tr>
    </w:tbl>
    <w:p w:rsidR="006C1922" w:rsidRPr="002B6F7B" w:rsidRDefault="006C1922" w:rsidP="00A455C8">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The results of table 2, there are 22 item numbers of the learning interest instrument said to be valid because the r value</w:t>
      </w:r>
      <w:r w:rsidR="0086242B" w:rsidRPr="002B6F7B">
        <w:rPr>
          <w:rFonts w:ascii="Palatino Linotype" w:eastAsia="Palatino Linotype" w:hAnsi="Palatino Linotype" w:cs="Palatino Linotype"/>
          <w:bCs/>
          <w:color w:val="000000"/>
          <w:sz w:val="20"/>
          <w:szCs w:val="20"/>
        </w:rPr>
        <w:t xml:space="preserve"> </w:t>
      </w:r>
      <w:r w:rsidRPr="002B6F7B">
        <w:rPr>
          <w:rFonts w:ascii="Palatino Linotype" w:eastAsia="Palatino Linotype" w:hAnsi="Palatino Linotype" w:cs="Palatino Linotype"/>
          <w:bCs/>
          <w:color w:val="000000"/>
          <w:sz w:val="20"/>
          <w:szCs w:val="20"/>
        </w:rPr>
        <w:t>&gt; 0.3 and 3 item numbers declared invalid. After the data validity test on the instrument has been carried out, then the reliability test is carried out by looking at the cronbach alpha value with a minimum cronbach alpha coefficient &gt; 0</w:t>
      </w:r>
      <w:r w:rsidR="00856025" w:rsidRPr="002B6F7B">
        <w:rPr>
          <w:rFonts w:ascii="Palatino Linotype" w:eastAsia="Palatino Linotype" w:hAnsi="Palatino Linotype" w:cs="Palatino Linotype"/>
          <w:bCs/>
          <w:color w:val="000000"/>
          <w:sz w:val="20"/>
          <w:szCs w:val="20"/>
        </w:rPr>
        <w:t>.</w:t>
      </w:r>
      <w:r w:rsidRPr="002B6F7B">
        <w:rPr>
          <w:rFonts w:ascii="Palatino Linotype" w:eastAsia="Palatino Linotype" w:hAnsi="Palatino Linotype" w:cs="Palatino Linotype"/>
          <w:bCs/>
          <w:color w:val="000000"/>
          <w:sz w:val="20"/>
          <w:szCs w:val="20"/>
        </w:rPr>
        <w:t>7 to be said to be reliable (Supriadi, 2021: 103). The results of the reliability test can be seen in Table 3.</w:t>
      </w:r>
    </w:p>
    <w:p w:rsidR="00F5400B" w:rsidRPr="002B6F7B" w:rsidRDefault="006C1922" w:rsidP="00882F84">
      <w:pPr>
        <w:pBdr>
          <w:top w:val="nil"/>
          <w:left w:val="nil"/>
          <w:bottom w:val="nil"/>
          <w:right w:val="nil"/>
          <w:between w:val="nil"/>
        </w:pBdr>
        <w:spacing w:before="240" w:after="120"/>
        <w:jc w:val="center"/>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
          <w:color w:val="000000"/>
          <w:sz w:val="20"/>
          <w:szCs w:val="20"/>
        </w:rPr>
        <w:t xml:space="preserve">Table 3. </w:t>
      </w:r>
      <w:r w:rsidRPr="002B6F7B">
        <w:rPr>
          <w:rFonts w:ascii="Palatino Linotype" w:eastAsia="Palatino Linotype" w:hAnsi="Palatino Linotype" w:cs="Palatino Linotype"/>
          <w:bCs/>
          <w:color w:val="000000"/>
          <w:sz w:val="20"/>
          <w:szCs w:val="20"/>
        </w:rPr>
        <w:t>Reliability Test</w:t>
      </w:r>
    </w:p>
    <w:tbl>
      <w:tblPr>
        <w:tblW w:w="8504" w:type="dxa"/>
        <w:jc w:val="right"/>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017"/>
        <w:gridCol w:w="3106"/>
        <w:gridCol w:w="2381"/>
      </w:tblGrid>
      <w:tr w:rsidR="00BC5A5F" w:rsidRPr="002B6F7B" w:rsidTr="00362E45">
        <w:trPr>
          <w:jc w:val="right"/>
        </w:trPr>
        <w:tc>
          <w:tcPr>
            <w:tcW w:w="3017" w:type="dxa"/>
            <w:tcBorders>
              <w:top w:val="single" w:sz="4" w:space="0" w:color="000000"/>
              <w:bottom w:val="single" w:sz="4" w:space="0" w:color="000000"/>
            </w:tcBorders>
          </w:tcPr>
          <w:p w:rsidR="00BC5A5F" w:rsidRPr="002B6F7B" w:rsidRDefault="00BC5A5F" w:rsidP="00362E45">
            <w:pPr>
              <w:jc w:val="center"/>
              <w:rPr>
                <w:rFonts w:ascii="Palatino Linotype" w:eastAsia="Times New Roman" w:hAnsi="Palatino Linotype" w:cs="Times New Roman"/>
                <w:b/>
                <w:sz w:val="20"/>
                <w:szCs w:val="20"/>
              </w:rPr>
            </w:pPr>
            <w:r w:rsidRPr="002B6F7B">
              <w:rPr>
                <w:rFonts w:ascii="Palatino Linotype" w:eastAsia="Times New Roman" w:hAnsi="Palatino Linotype" w:cs="Times New Roman"/>
                <w:b/>
                <w:sz w:val="20"/>
                <w:szCs w:val="20"/>
              </w:rPr>
              <w:t>Variab</w:t>
            </w:r>
            <w:r w:rsidR="00C87269" w:rsidRPr="002B6F7B">
              <w:rPr>
                <w:rFonts w:ascii="Palatino Linotype" w:eastAsia="Times New Roman" w:hAnsi="Palatino Linotype" w:cs="Times New Roman"/>
                <w:b/>
                <w:sz w:val="20"/>
                <w:szCs w:val="20"/>
              </w:rPr>
              <w:t>le</w:t>
            </w:r>
          </w:p>
        </w:tc>
        <w:tc>
          <w:tcPr>
            <w:tcW w:w="3106" w:type="dxa"/>
            <w:tcBorders>
              <w:top w:val="single" w:sz="4" w:space="0" w:color="000000"/>
              <w:bottom w:val="single" w:sz="4" w:space="0" w:color="000000"/>
            </w:tcBorders>
          </w:tcPr>
          <w:p w:rsidR="00BC5A5F" w:rsidRPr="002B6F7B" w:rsidRDefault="00BC5A5F" w:rsidP="00362E45">
            <w:pPr>
              <w:jc w:val="center"/>
              <w:rPr>
                <w:rFonts w:ascii="Palatino Linotype" w:eastAsia="Times New Roman" w:hAnsi="Palatino Linotype" w:cs="Times New Roman"/>
                <w:b/>
                <w:sz w:val="20"/>
                <w:szCs w:val="20"/>
              </w:rPr>
            </w:pPr>
            <w:r w:rsidRPr="002B6F7B">
              <w:rPr>
                <w:rFonts w:ascii="Palatino Linotype" w:eastAsia="Times New Roman" w:hAnsi="Palatino Linotype" w:cs="Times New Roman"/>
                <w:b/>
                <w:i/>
                <w:sz w:val="20"/>
                <w:szCs w:val="20"/>
              </w:rPr>
              <w:t>Alpha Cronbach</w:t>
            </w:r>
          </w:p>
        </w:tc>
        <w:tc>
          <w:tcPr>
            <w:tcW w:w="2381" w:type="dxa"/>
            <w:tcBorders>
              <w:top w:val="single" w:sz="4" w:space="0" w:color="000000"/>
              <w:bottom w:val="single" w:sz="4" w:space="0" w:color="000000"/>
            </w:tcBorders>
          </w:tcPr>
          <w:p w:rsidR="00BC5A5F" w:rsidRPr="002B6F7B" w:rsidRDefault="00C87269" w:rsidP="00362E45">
            <w:pPr>
              <w:jc w:val="center"/>
              <w:rPr>
                <w:rFonts w:ascii="Palatino Linotype" w:eastAsia="Times New Roman" w:hAnsi="Palatino Linotype" w:cs="Times New Roman"/>
                <w:b/>
                <w:sz w:val="20"/>
                <w:szCs w:val="20"/>
              </w:rPr>
            </w:pPr>
            <w:r w:rsidRPr="002B6F7B">
              <w:rPr>
                <w:rFonts w:ascii="Palatino Linotype" w:eastAsia="Times New Roman" w:hAnsi="Palatino Linotype" w:cs="Times New Roman"/>
                <w:b/>
                <w:sz w:val="20"/>
                <w:szCs w:val="20"/>
              </w:rPr>
              <w:t>Description</w:t>
            </w:r>
          </w:p>
        </w:tc>
      </w:tr>
      <w:tr w:rsidR="00BC5A5F" w:rsidRPr="002B6F7B" w:rsidTr="00362E45">
        <w:trPr>
          <w:jc w:val="right"/>
        </w:trPr>
        <w:tc>
          <w:tcPr>
            <w:tcW w:w="3017" w:type="dxa"/>
            <w:tcBorders>
              <w:top w:val="single" w:sz="4" w:space="0" w:color="000000"/>
            </w:tcBorders>
          </w:tcPr>
          <w:p w:rsidR="00BC5A5F" w:rsidRPr="002B6F7B" w:rsidRDefault="005D15A9" w:rsidP="00362E45">
            <w:pPr>
              <w:jc w:val="center"/>
              <w:rPr>
                <w:rFonts w:ascii="Palatino Linotype" w:eastAsia="Times New Roman" w:hAnsi="Palatino Linotype" w:cs="Times New Roman"/>
                <w:i/>
                <w:sz w:val="20"/>
                <w:szCs w:val="20"/>
              </w:rPr>
            </w:pPr>
            <w:r w:rsidRPr="002B6F7B">
              <w:rPr>
                <w:rFonts w:ascii="Palatino Linotype" w:eastAsia="Times New Roman" w:hAnsi="Palatino Linotype" w:cs="Times New Roman"/>
                <w:i/>
                <w:sz w:val="20"/>
                <w:szCs w:val="20"/>
              </w:rPr>
              <w:t>Learning Interest</w:t>
            </w:r>
          </w:p>
        </w:tc>
        <w:tc>
          <w:tcPr>
            <w:tcW w:w="3106" w:type="dxa"/>
            <w:tcBorders>
              <w:top w:val="single" w:sz="4" w:space="0" w:color="000000"/>
            </w:tcBorders>
          </w:tcPr>
          <w:p w:rsidR="00BC5A5F" w:rsidRPr="002B6F7B" w:rsidRDefault="00BC5A5F" w:rsidP="00362E45">
            <w:pPr>
              <w:jc w:val="center"/>
              <w:rPr>
                <w:rFonts w:ascii="Palatino Linotype" w:eastAsia="Times New Roman" w:hAnsi="Palatino Linotype" w:cs="Times New Roman"/>
                <w:sz w:val="20"/>
                <w:szCs w:val="20"/>
              </w:rPr>
            </w:pPr>
            <w:r w:rsidRPr="002B6F7B">
              <w:rPr>
                <w:rFonts w:ascii="Palatino Linotype" w:eastAsia="Times New Roman" w:hAnsi="Palatino Linotype" w:cs="Times New Roman"/>
                <w:sz w:val="20"/>
                <w:szCs w:val="20"/>
              </w:rPr>
              <w:t>0</w:t>
            </w:r>
            <w:r w:rsidR="00C87269" w:rsidRPr="002B6F7B">
              <w:rPr>
                <w:rFonts w:ascii="Palatino Linotype" w:eastAsia="Times New Roman" w:hAnsi="Palatino Linotype" w:cs="Times New Roman"/>
                <w:sz w:val="20"/>
                <w:szCs w:val="20"/>
              </w:rPr>
              <w:t>.9</w:t>
            </w:r>
            <w:r w:rsidRPr="002B6F7B">
              <w:rPr>
                <w:rFonts w:ascii="Palatino Linotype" w:eastAsia="Times New Roman" w:hAnsi="Palatino Linotype" w:cs="Times New Roman"/>
                <w:sz w:val="20"/>
                <w:szCs w:val="20"/>
              </w:rPr>
              <w:t>28</w:t>
            </w:r>
          </w:p>
        </w:tc>
        <w:tc>
          <w:tcPr>
            <w:tcW w:w="2381" w:type="dxa"/>
            <w:tcBorders>
              <w:top w:val="single" w:sz="4" w:space="0" w:color="000000"/>
            </w:tcBorders>
          </w:tcPr>
          <w:p w:rsidR="00BC5A5F" w:rsidRPr="002B6F7B" w:rsidRDefault="00BC5A5F" w:rsidP="00362E45">
            <w:pPr>
              <w:jc w:val="center"/>
              <w:rPr>
                <w:rFonts w:ascii="Palatino Linotype" w:eastAsia="Times New Roman" w:hAnsi="Palatino Linotype" w:cs="Times New Roman"/>
                <w:i/>
                <w:sz w:val="20"/>
                <w:szCs w:val="20"/>
              </w:rPr>
            </w:pPr>
            <w:r w:rsidRPr="002B6F7B">
              <w:rPr>
                <w:rFonts w:ascii="Palatino Linotype" w:eastAsia="Times New Roman" w:hAnsi="Palatino Linotype" w:cs="Times New Roman"/>
                <w:i/>
                <w:sz w:val="20"/>
                <w:szCs w:val="20"/>
              </w:rPr>
              <w:t>Reliabel</w:t>
            </w:r>
          </w:p>
        </w:tc>
      </w:tr>
    </w:tbl>
    <w:p w:rsidR="00B40461" w:rsidRPr="002B6F7B" w:rsidRDefault="0038377E" w:rsidP="00C03367">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The results of the reliability test on the learning interest questionnaire stated a reliability value of 0.928</w:t>
      </w:r>
      <w:r w:rsidR="00856025" w:rsidRPr="002B6F7B">
        <w:rPr>
          <w:rFonts w:ascii="Palatino Linotype" w:eastAsia="Palatino Linotype" w:hAnsi="Palatino Linotype" w:cs="Palatino Linotype"/>
          <w:bCs/>
          <w:color w:val="000000"/>
          <w:sz w:val="20"/>
          <w:szCs w:val="20"/>
        </w:rPr>
        <w:t xml:space="preserve"> </w:t>
      </w:r>
      <w:r w:rsidRPr="002B6F7B">
        <w:rPr>
          <w:rFonts w:ascii="Palatino Linotype" w:eastAsia="Palatino Linotype" w:hAnsi="Palatino Linotype" w:cs="Palatino Linotype"/>
          <w:bCs/>
          <w:color w:val="000000"/>
          <w:sz w:val="20"/>
          <w:szCs w:val="20"/>
        </w:rPr>
        <w:t>&gt; 0.7. Therefore, the instrument can be said to be reliable and can be used. After the data has been obtained, then analyse the characteristics of the data through descriptive statistical tests and proceed with prerequisite tests in the form of normality tests, linearity tests, heteroscedasticity tests and hypothesis testing conducted by simple linear regression tests. All data analysis in this study was carried out with the help of SPSS version 25</w:t>
      </w:r>
      <w:r w:rsidR="00A66C7B" w:rsidRPr="002B6F7B">
        <w:rPr>
          <w:rFonts w:ascii="Palatino Linotype" w:eastAsia="Palatino Linotype" w:hAnsi="Palatino Linotype" w:cs="Palatino Linotype"/>
          <w:bCs/>
          <w:color w:val="000000"/>
          <w:sz w:val="20"/>
          <w:szCs w:val="20"/>
        </w:rPr>
        <w:t>.</w:t>
      </w:r>
    </w:p>
    <w:p w:rsidR="00BA2FBC" w:rsidRPr="002B6F7B" w:rsidRDefault="0061556A" w:rsidP="00BA2FBC">
      <w:pPr>
        <w:pStyle w:val="DaftarParagraf"/>
        <w:numPr>
          <w:ilvl w:val="0"/>
          <w:numId w:val="3"/>
        </w:numPr>
        <w:pBdr>
          <w:top w:val="nil"/>
          <w:left w:val="nil"/>
          <w:bottom w:val="nil"/>
          <w:right w:val="nil"/>
          <w:between w:val="nil"/>
        </w:pBdr>
        <w:spacing w:before="240" w:after="120"/>
        <w:rPr>
          <w:rFonts w:ascii="Palatino Linotype" w:eastAsia="Palatino Linotype" w:hAnsi="Palatino Linotype" w:cs="Palatino Linotype"/>
          <w:b/>
          <w:color w:val="000000"/>
          <w:sz w:val="20"/>
          <w:szCs w:val="20"/>
        </w:rPr>
      </w:pPr>
      <w:r w:rsidRPr="002B6F7B">
        <w:rPr>
          <w:rFonts w:ascii="Palatino Linotype" w:eastAsia="Palatino Linotype" w:hAnsi="Palatino Linotype" w:cs="Palatino Linotype"/>
          <w:b/>
          <w:color w:val="000000"/>
          <w:sz w:val="20"/>
          <w:szCs w:val="20"/>
        </w:rPr>
        <w:t>FINDINGS AND DISCUSSION</w:t>
      </w:r>
    </w:p>
    <w:p w:rsidR="00A31AA9" w:rsidRPr="002B6F7B" w:rsidRDefault="00B824E3" w:rsidP="00533D70">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The research aims to determine the relationship between learning interest and learning outcomes in Javanese language subjects.</w:t>
      </w:r>
      <w:r w:rsidR="00A31AA9" w:rsidRPr="002B6F7B">
        <w:rPr>
          <w:rFonts w:ascii="Palatino Linotype" w:eastAsia="Palatino Linotype" w:hAnsi="Palatino Linotype" w:cs="Palatino Linotype"/>
          <w:color w:val="000000"/>
          <w:sz w:val="20"/>
          <w:szCs w:val="20"/>
        </w:rPr>
        <w:t xml:space="preserve"> The hypothesis of this study is that there is a positive relationship between learning interest and learning outcomes of grade XI students in Javanese language subjects. According to Nazhiroh et al. (2021), Javanese is a regional language that varies and contains language levels or unggah-ungguh basa. Nadhiroh and Setyawan (2021)</w:t>
      </w:r>
      <w:r w:rsidR="005F56ED" w:rsidRPr="002B6F7B">
        <w:rPr>
          <w:rFonts w:ascii="Palatino Linotype" w:eastAsia="Palatino Linotype" w:hAnsi="Palatino Linotype" w:cs="Palatino Linotype"/>
          <w:color w:val="000000"/>
          <w:sz w:val="20"/>
          <w:szCs w:val="20"/>
        </w:rPr>
        <w:t>,</w:t>
      </w:r>
      <w:r w:rsidR="00A31AA9" w:rsidRPr="002B6F7B">
        <w:rPr>
          <w:rFonts w:ascii="Palatino Linotype" w:eastAsia="Palatino Linotype" w:hAnsi="Palatino Linotype" w:cs="Palatino Linotype"/>
          <w:color w:val="000000"/>
          <w:sz w:val="20"/>
          <w:szCs w:val="20"/>
        </w:rPr>
        <w:t xml:space="preserve"> revealed that the Javanese language is an educational program that must be applied in education to develop knowledge, attitudes, and skills in Javanese as an effort to preserve Javanese culture. However, the application of the Javanese language in schools is still not as expected. Current conditions show that the Javanese language has begun to be neglected and considered unimportant. This assumption is reinforced by Liana et al. (2021), who revealed that Javanese is a regional language that has begun to be set aside. This happens because many students feel that Javanese is a difficult lesson to understand. Fatmawati and Wiranti (2023)</w:t>
      </w:r>
      <w:r w:rsidR="00354C0D" w:rsidRPr="002B6F7B">
        <w:rPr>
          <w:rFonts w:ascii="Palatino Linotype" w:eastAsia="Palatino Linotype" w:hAnsi="Palatino Linotype" w:cs="Palatino Linotype"/>
          <w:color w:val="000000"/>
          <w:sz w:val="20"/>
          <w:szCs w:val="20"/>
        </w:rPr>
        <w:t>,</w:t>
      </w:r>
      <w:r w:rsidR="00A31AA9" w:rsidRPr="002B6F7B">
        <w:rPr>
          <w:rFonts w:ascii="Palatino Linotype" w:eastAsia="Palatino Linotype" w:hAnsi="Palatino Linotype" w:cs="Palatino Linotype"/>
          <w:color w:val="000000"/>
          <w:sz w:val="20"/>
          <w:szCs w:val="20"/>
        </w:rPr>
        <w:t xml:space="preserve"> also revealed that students feel confused and find it difficult to communicate using Javanese daily. If this continues, the use of Javanese as a regional language will slowly erode with increasingly modern developments.</w:t>
      </w:r>
    </w:p>
    <w:p w:rsidR="00A551BD" w:rsidRPr="002B6F7B" w:rsidRDefault="00A31AA9" w:rsidP="009067D6">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
          <w:color w:val="000000"/>
          <w:sz w:val="20"/>
          <w:szCs w:val="20"/>
        </w:rPr>
      </w:pPr>
      <w:r w:rsidRPr="002B6F7B">
        <w:rPr>
          <w:rFonts w:ascii="Palatino Linotype" w:eastAsia="Palatino Linotype" w:hAnsi="Palatino Linotype" w:cs="Palatino Linotype"/>
          <w:color w:val="000000"/>
          <w:sz w:val="20"/>
          <w:szCs w:val="20"/>
        </w:rPr>
        <w:lastRenderedPageBreak/>
        <w:t>Considering the current condition of Javanese language development, the problem of students finding it difficult to interpret and apply vocabulary at the Javanese level will result in a lack of student interest during the learning process, and student learning success will not meet expectations. This is supported by Setiawan et al. (2022), who explained that one of the causes of obstruction in learning activities is the lack of student interest in learning, which results in less than optimal learning success. Therefore, it is important for students to have a high interest in lessons so that the learning process becomes more effective and learning results improve. The research data obtained were first described using descriptive statistical tests. The results of the descriptive statistical analysis can be seen in Table 4.</w:t>
      </w:r>
      <w:r w:rsidR="00B824E3" w:rsidRPr="002B6F7B">
        <w:rPr>
          <w:rFonts w:ascii="Palatino Linotype" w:eastAsia="Palatino Linotype" w:hAnsi="Palatino Linotype" w:cs="Palatino Linotype"/>
          <w:color w:val="000000"/>
          <w:sz w:val="20"/>
          <w:szCs w:val="20"/>
        </w:rPr>
        <w:t xml:space="preserve"> </w:t>
      </w:r>
    </w:p>
    <w:p w:rsidR="00A66C7B" w:rsidRPr="002B6F7B" w:rsidRDefault="00B824E3" w:rsidP="009067D6">
      <w:pPr>
        <w:pBdr>
          <w:top w:val="nil"/>
          <w:left w:val="nil"/>
          <w:bottom w:val="nil"/>
          <w:right w:val="nil"/>
          <w:between w:val="nil"/>
        </w:pBdr>
        <w:spacing w:before="240" w:after="120" w:line="240" w:lineRule="auto"/>
        <w:jc w:val="center"/>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b/>
          <w:bCs/>
          <w:color w:val="000000"/>
          <w:sz w:val="20"/>
          <w:szCs w:val="20"/>
        </w:rPr>
        <w:t xml:space="preserve">Table 4. </w:t>
      </w:r>
      <w:r w:rsidRPr="002B6F7B">
        <w:rPr>
          <w:rFonts w:ascii="Palatino Linotype" w:eastAsia="Palatino Linotype" w:hAnsi="Palatino Linotype" w:cs="Palatino Linotype"/>
          <w:color w:val="000000"/>
          <w:sz w:val="20"/>
          <w:szCs w:val="20"/>
        </w:rPr>
        <w:t>Descriptive Statistics</w:t>
      </w:r>
    </w:p>
    <w:tbl>
      <w:tblPr>
        <w:tblW w:w="8504"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35"/>
        <w:gridCol w:w="2834"/>
        <w:gridCol w:w="2835"/>
      </w:tblGrid>
      <w:tr w:rsidR="005D5CD6" w:rsidRPr="002B6F7B" w:rsidTr="00362E45">
        <w:trPr>
          <w:trHeight w:val="562"/>
        </w:trPr>
        <w:tc>
          <w:tcPr>
            <w:tcW w:w="2835" w:type="dxa"/>
            <w:tcBorders>
              <w:top w:val="single" w:sz="4" w:space="0" w:color="000000"/>
              <w:bottom w:val="single" w:sz="4" w:space="0" w:color="000000"/>
            </w:tcBorders>
            <w:vAlign w:val="center"/>
          </w:tcPr>
          <w:p w:rsidR="005D5CD6" w:rsidRPr="002B6F7B" w:rsidRDefault="00675BF6" w:rsidP="00362E45">
            <w:pPr>
              <w:jc w:val="center"/>
              <w:rPr>
                <w:rFonts w:ascii="Palatino Linotype" w:hAnsi="Palatino Linotype"/>
                <w:b/>
                <w:sz w:val="20"/>
                <w:szCs w:val="20"/>
              </w:rPr>
            </w:pPr>
            <w:r w:rsidRPr="002B6F7B">
              <w:rPr>
                <w:rFonts w:ascii="Palatino Linotype" w:hAnsi="Palatino Linotype"/>
                <w:b/>
                <w:sz w:val="20"/>
                <w:szCs w:val="20"/>
              </w:rPr>
              <w:t>Descriptive Statistics</w:t>
            </w:r>
          </w:p>
        </w:tc>
        <w:tc>
          <w:tcPr>
            <w:tcW w:w="2834" w:type="dxa"/>
            <w:tcBorders>
              <w:top w:val="single" w:sz="4" w:space="0" w:color="000000"/>
              <w:bottom w:val="single" w:sz="4" w:space="0" w:color="000000"/>
            </w:tcBorders>
            <w:vAlign w:val="center"/>
          </w:tcPr>
          <w:p w:rsidR="005D5CD6" w:rsidRPr="002B6F7B" w:rsidRDefault="00410FBA" w:rsidP="00362E45">
            <w:pPr>
              <w:jc w:val="center"/>
              <w:rPr>
                <w:rFonts w:ascii="Palatino Linotype" w:hAnsi="Palatino Linotype"/>
                <w:b/>
                <w:sz w:val="20"/>
                <w:szCs w:val="20"/>
              </w:rPr>
            </w:pPr>
            <w:r w:rsidRPr="002B6F7B">
              <w:rPr>
                <w:rFonts w:ascii="Palatino Linotype" w:hAnsi="Palatino Linotype"/>
                <w:b/>
                <w:sz w:val="20"/>
                <w:szCs w:val="20"/>
              </w:rPr>
              <w:t>Learning Interest</w:t>
            </w:r>
          </w:p>
        </w:tc>
        <w:tc>
          <w:tcPr>
            <w:tcW w:w="2835" w:type="dxa"/>
            <w:tcBorders>
              <w:top w:val="single" w:sz="4" w:space="0" w:color="000000"/>
              <w:bottom w:val="single" w:sz="4" w:space="0" w:color="000000"/>
            </w:tcBorders>
            <w:vAlign w:val="center"/>
          </w:tcPr>
          <w:p w:rsidR="005D5CD6" w:rsidRPr="002B6F7B" w:rsidRDefault="00596068" w:rsidP="00362E45">
            <w:pPr>
              <w:jc w:val="center"/>
              <w:rPr>
                <w:rFonts w:ascii="Palatino Linotype" w:hAnsi="Palatino Linotype"/>
                <w:b/>
                <w:sz w:val="20"/>
                <w:szCs w:val="20"/>
              </w:rPr>
            </w:pPr>
            <w:r w:rsidRPr="002B6F7B">
              <w:rPr>
                <w:rFonts w:ascii="Palatino Linotype" w:hAnsi="Palatino Linotype"/>
                <w:b/>
                <w:sz w:val="20"/>
                <w:szCs w:val="20"/>
              </w:rPr>
              <w:t>Student Learning Outcomes</w:t>
            </w:r>
          </w:p>
        </w:tc>
      </w:tr>
      <w:tr w:rsidR="005D5CD6" w:rsidRPr="002B6F7B" w:rsidTr="00362E45">
        <w:tc>
          <w:tcPr>
            <w:tcW w:w="2835" w:type="dxa"/>
            <w:tcBorders>
              <w:top w:val="single" w:sz="4" w:space="0" w:color="000000"/>
            </w:tcBorders>
            <w:vAlign w:val="center"/>
          </w:tcPr>
          <w:p w:rsidR="005D5CD6" w:rsidRPr="002B6F7B" w:rsidRDefault="005D5CD6" w:rsidP="00362E45">
            <w:pPr>
              <w:jc w:val="center"/>
              <w:rPr>
                <w:rFonts w:ascii="Palatino Linotype" w:hAnsi="Palatino Linotype"/>
                <w:iCs/>
                <w:sz w:val="20"/>
                <w:szCs w:val="20"/>
              </w:rPr>
            </w:pPr>
            <w:r w:rsidRPr="002B6F7B">
              <w:rPr>
                <w:rFonts w:ascii="Palatino Linotype" w:hAnsi="Palatino Linotype"/>
                <w:iCs/>
                <w:sz w:val="20"/>
                <w:szCs w:val="20"/>
              </w:rPr>
              <w:t>Mean</w:t>
            </w:r>
          </w:p>
        </w:tc>
        <w:tc>
          <w:tcPr>
            <w:tcW w:w="2834" w:type="dxa"/>
            <w:tcBorders>
              <w:top w:val="single" w:sz="4" w:space="0" w:color="000000"/>
            </w:tcBorders>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67</w:t>
            </w:r>
            <w:r w:rsidR="00FE0180" w:rsidRPr="002B6F7B">
              <w:rPr>
                <w:rFonts w:ascii="Palatino Linotype" w:hAnsi="Palatino Linotype"/>
                <w:sz w:val="20"/>
                <w:szCs w:val="20"/>
              </w:rPr>
              <w:t>.</w:t>
            </w:r>
            <w:r w:rsidRPr="002B6F7B">
              <w:rPr>
                <w:rFonts w:ascii="Palatino Linotype" w:hAnsi="Palatino Linotype"/>
                <w:sz w:val="20"/>
                <w:szCs w:val="20"/>
              </w:rPr>
              <w:t>42</w:t>
            </w:r>
          </w:p>
        </w:tc>
        <w:tc>
          <w:tcPr>
            <w:tcW w:w="2835" w:type="dxa"/>
            <w:tcBorders>
              <w:top w:val="single" w:sz="4" w:space="0" w:color="000000"/>
            </w:tcBorders>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84</w:t>
            </w:r>
            <w:r w:rsidR="00FE0180" w:rsidRPr="002B6F7B">
              <w:rPr>
                <w:rFonts w:ascii="Palatino Linotype" w:hAnsi="Palatino Linotype"/>
                <w:sz w:val="20"/>
                <w:szCs w:val="20"/>
              </w:rPr>
              <w:t>.</w:t>
            </w:r>
            <w:r w:rsidRPr="002B6F7B">
              <w:rPr>
                <w:rFonts w:ascii="Palatino Linotype" w:hAnsi="Palatino Linotype"/>
                <w:sz w:val="20"/>
                <w:szCs w:val="20"/>
              </w:rPr>
              <w:t>48</w:t>
            </w:r>
          </w:p>
        </w:tc>
      </w:tr>
      <w:tr w:rsidR="005D5CD6" w:rsidRPr="002B6F7B" w:rsidTr="00362E45">
        <w:tc>
          <w:tcPr>
            <w:tcW w:w="2835" w:type="dxa"/>
            <w:tcBorders>
              <w:top w:val="single" w:sz="4" w:space="0" w:color="000000"/>
            </w:tcBorders>
            <w:vAlign w:val="center"/>
          </w:tcPr>
          <w:p w:rsidR="005D5CD6" w:rsidRPr="002B6F7B" w:rsidRDefault="005D5CD6" w:rsidP="00362E45">
            <w:pPr>
              <w:jc w:val="center"/>
              <w:rPr>
                <w:rFonts w:ascii="Palatino Linotype" w:hAnsi="Palatino Linotype"/>
                <w:iCs/>
                <w:sz w:val="20"/>
                <w:szCs w:val="20"/>
              </w:rPr>
            </w:pPr>
            <w:r w:rsidRPr="002B6F7B">
              <w:rPr>
                <w:rFonts w:ascii="Palatino Linotype" w:hAnsi="Palatino Linotype"/>
                <w:iCs/>
                <w:sz w:val="20"/>
                <w:szCs w:val="20"/>
              </w:rPr>
              <w:t>Min</w:t>
            </w:r>
          </w:p>
        </w:tc>
        <w:tc>
          <w:tcPr>
            <w:tcW w:w="2834" w:type="dxa"/>
            <w:tcBorders>
              <w:top w:val="single" w:sz="4" w:space="0" w:color="000000"/>
            </w:tcBorders>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51</w:t>
            </w:r>
          </w:p>
        </w:tc>
        <w:tc>
          <w:tcPr>
            <w:tcW w:w="2835" w:type="dxa"/>
            <w:tcBorders>
              <w:top w:val="single" w:sz="4" w:space="0" w:color="000000"/>
            </w:tcBorders>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80</w:t>
            </w:r>
          </w:p>
        </w:tc>
      </w:tr>
      <w:tr w:rsidR="005D5CD6" w:rsidRPr="002B6F7B" w:rsidTr="00362E45">
        <w:tc>
          <w:tcPr>
            <w:tcW w:w="2835" w:type="dxa"/>
            <w:tcBorders>
              <w:top w:val="single" w:sz="4" w:space="0" w:color="000000"/>
            </w:tcBorders>
            <w:vAlign w:val="center"/>
          </w:tcPr>
          <w:p w:rsidR="005D5CD6" w:rsidRPr="002B6F7B" w:rsidRDefault="005D5CD6" w:rsidP="00362E45">
            <w:pPr>
              <w:jc w:val="center"/>
              <w:rPr>
                <w:rFonts w:ascii="Palatino Linotype" w:hAnsi="Palatino Linotype"/>
                <w:iCs/>
                <w:sz w:val="20"/>
                <w:szCs w:val="20"/>
              </w:rPr>
            </w:pPr>
            <w:r w:rsidRPr="002B6F7B">
              <w:rPr>
                <w:rFonts w:ascii="Palatino Linotype" w:hAnsi="Palatino Linotype"/>
                <w:iCs/>
                <w:sz w:val="20"/>
                <w:szCs w:val="20"/>
              </w:rPr>
              <w:t>Ma</w:t>
            </w:r>
            <w:r w:rsidR="00B835A0" w:rsidRPr="002B6F7B">
              <w:rPr>
                <w:rFonts w:ascii="Palatino Linotype" w:hAnsi="Palatino Linotype"/>
                <w:iCs/>
                <w:sz w:val="20"/>
                <w:szCs w:val="20"/>
              </w:rPr>
              <w:t>x</w:t>
            </w:r>
          </w:p>
        </w:tc>
        <w:tc>
          <w:tcPr>
            <w:tcW w:w="2834" w:type="dxa"/>
            <w:tcBorders>
              <w:top w:val="single" w:sz="4" w:space="0" w:color="000000"/>
            </w:tcBorders>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85</w:t>
            </w:r>
          </w:p>
        </w:tc>
        <w:tc>
          <w:tcPr>
            <w:tcW w:w="2835" w:type="dxa"/>
            <w:tcBorders>
              <w:top w:val="single" w:sz="4" w:space="0" w:color="000000"/>
            </w:tcBorders>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91</w:t>
            </w:r>
          </w:p>
        </w:tc>
      </w:tr>
      <w:tr w:rsidR="005D5CD6" w:rsidRPr="002B6F7B" w:rsidTr="00362E45">
        <w:tc>
          <w:tcPr>
            <w:tcW w:w="2835" w:type="dxa"/>
            <w:vAlign w:val="center"/>
          </w:tcPr>
          <w:p w:rsidR="005D5CD6" w:rsidRPr="002B6F7B" w:rsidRDefault="005D5CD6" w:rsidP="00362E45">
            <w:pPr>
              <w:jc w:val="center"/>
              <w:rPr>
                <w:rFonts w:ascii="Palatino Linotype" w:hAnsi="Palatino Linotype"/>
                <w:iCs/>
                <w:sz w:val="20"/>
                <w:szCs w:val="20"/>
              </w:rPr>
            </w:pPr>
            <w:r w:rsidRPr="002B6F7B">
              <w:rPr>
                <w:rFonts w:ascii="Palatino Linotype" w:hAnsi="Palatino Linotype"/>
                <w:iCs/>
                <w:sz w:val="20"/>
                <w:szCs w:val="20"/>
              </w:rPr>
              <w:t>Median</w:t>
            </w:r>
          </w:p>
        </w:tc>
        <w:tc>
          <w:tcPr>
            <w:tcW w:w="2834" w:type="dxa"/>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66</w:t>
            </w:r>
          </w:p>
        </w:tc>
        <w:tc>
          <w:tcPr>
            <w:tcW w:w="2835" w:type="dxa"/>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84</w:t>
            </w:r>
          </w:p>
        </w:tc>
      </w:tr>
      <w:tr w:rsidR="005D5CD6" w:rsidRPr="002B6F7B" w:rsidTr="00362E45">
        <w:tc>
          <w:tcPr>
            <w:tcW w:w="2835" w:type="dxa"/>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Standar</w:t>
            </w:r>
            <w:r w:rsidR="009B3E9A" w:rsidRPr="002B6F7B">
              <w:rPr>
                <w:rFonts w:ascii="Palatino Linotype" w:hAnsi="Palatino Linotype"/>
                <w:sz w:val="20"/>
                <w:szCs w:val="20"/>
              </w:rPr>
              <w:t xml:space="preserve">d </w:t>
            </w:r>
            <w:r w:rsidR="00352818" w:rsidRPr="002B6F7B">
              <w:rPr>
                <w:rFonts w:ascii="Palatino Linotype" w:hAnsi="Palatino Linotype"/>
                <w:sz w:val="20"/>
                <w:szCs w:val="20"/>
              </w:rPr>
              <w:t>Deviation</w:t>
            </w:r>
          </w:p>
        </w:tc>
        <w:tc>
          <w:tcPr>
            <w:tcW w:w="2834" w:type="dxa"/>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6</w:t>
            </w:r>
            <w:r w:rsidR="00FE0180" w:rsidRPr="002B6F7B">
              <w:rPr>
                <w:rFonts w:ascii="Palatino Linotype" w:hAnsi="Palatino Linotype"/>
                <w:sz w:val="20"/>
                <w:szCs w:val="20"/>
              </w:rPr>
              <w:t>.</w:t>
            </w:r>
            <w:r w:rsidRPr="002B6F7B">
              <w:rPr>
                <w:rFonts w:ascii="Palatino Linotype" w:hAnsi="Palatino Linotype"/>
                <w:sz w:val="20"/>
                <w:szCs w:val="20"/>
              </w:rPr>
              <w:t>225</w:t>
            </w:r>
          </w:p>
        </w:tc>
        <w:tc>
          <w:tcPr>
            <w:tcW w:w="2835" w:type="dxa"/>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3</w:t>
            </w:r>
            <w:r w:rsidR="00FE0180" w:rsidRPr="002B6F7B">
              <w:rPr>
                <w:rFonts w:ascii="Palatino Linotype" w:hAnsi="Palatino Linotype"/>
                <w:sz w:val="20"/>
                <w:szCs w:val="20"/>
              </w:rPr>
              <w:t>.</w:t>
            </w:r>
            <w:r w:rsidRPr="002B6F7B">
              <w:rPr>
                <w:rFonts w:ascii="Palatino Linotype" w:hAnsi="Palatino Linotype"/>
                <w:sz w:val="20"/>
                <w:szCs w:val="20"/>
              </w:rPr>
              <w:t>207</w:t>
            </w:r>
          </w:p>
        </w:tc>
      </w:tr>
      <w:tr w:rsidR="005D5CD6" w:rsidRPr="002B6F7B" w:rsidTr="00362E45">
        <w:tc>
          <w:tcPr>
            <w:tcW w:w="2835" w:type="dxa"/>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Varian</w:t>
            </w:r>
            <w:r w:rsidR="004551A7" w:rsidRPr="002B6F7B">
              <w:rPr>
                <w:rFonts w:ascii="Palatino Linotype" w:hAnsi="Palatino Linotype"/>
                <w:sz w:val="20"/>
                <w:szCs w:val="20"/>
              </w:rPr>
              <w:t>ce</w:t>
            </w:r>
          </w:p>
        </w:tc>
        <w:tc>
          <w:tcPr>
            <w:tcW w:w="2834" w:type="dxa"/>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38</w:t>
            </w:r>
            <w:r w:rsidR="00FE0180" w:rsidRPr="002B6F7B">
              <w:rPr>
                <w:rFonts w:ascii="Palatino Linotype" w:hAnsi="Palatino Linotype"/>
                <w:sz w:val="20"/>
                <w:szCs w:val="20"/>
              </w:rPr>
              <w:t>.7</w:t>
            </w:r>
            <w:r w:rsidRPr="002B6F7B">
              <w:rPr>
                <w:rFonts w:ascii="Palatino Linotype" w:hAnsi="Palatino Linotype"/>
                <w:sz w:val="20"/>
                <w:szCs w:val="20"/>
              </w:rPr>
              <w:t>48</w:t>
            </w:r>
          </w:p>
        </w:tc>
        <w:tc>
          <w:tcPr>
            <w:tcW w:w="2835" w:type="dxa"/>
            <w:vAlign w:val="center"/>
          </w:tcPr>
          <w:p w:rsidR="005D5CD6" w:rsidRPr="002B6F7B" w:rsidRDefault="005D5CD6" w:rsidP="00362E45">
            <w:pPr>
              <w:jc w:val="center"/>
              <w:rPr>
                <w:rFonts w:ascii="Palatino Linotype" w:hAnsi="Palatino Linotype"/>
                <w:sz w:val="20"/>
                <w:szCs w:val="20"/>
              </w:rPr>
            </w:pPr>
            <w:r w:rsidRPr="002B6F7B">
              <w:rPr>
                <w:rFonts w:ascii="Palatino Linotype" w:hAnsi="Palatino Linotype"/>
                <w:sz w:val="20"/>
                <w:szCs w:val="20"/>
              </w:rPr>
              <w:t>10</w:t>
            </w:r>
            <w:r w:rsidR="00C87269" w:rsidRPr="002B6F7B">
              <w:rPr>
                <w:rFonts w:ascii="Palatino Linotype" w:hAnsi="Palatino Linotype"/>
                <w:sz w:val="20"/>
                <w:szCs w:val="20"/>
              </w:rPr>
              <w:t>.</w:t>
            </w:r>
            <w:r w:rsidRPr="002B6F7B">
              <w:rPr>
                <w:rFonts w:ascii="Palatino Linotype" w:hAnsi="Palatino Linotype"/>
                <w:sz w:val="20"/>
                <w:szCs w:val="20"/>
              </w:rPr>
              <w:t>282</w:t>
            </w:r>
          </w:p>
        </w:tc>
      </w:tr>
    </w:tbl>
    <w:p w:rsidR="00FE0180" w:rsidRPr="002B6F7B" w:rsidRDefault="00A61895" w:rsidP="002E7027">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Based on Table 4, with a research sample size (n) of 192, it is known that the minimum value obtained for the learning interest variable is 51, and for the learning outcome variable, it is 80. The maximum values obtained for the learning interest and learning outcomes variables are 85 and 91, respectively. The average value for the learning interest variable is 67.42, while for the learning outcome variable, it is 84.48. The median values for each variable are 66 and 84. Meanwhile, the standard deviation for the learning interest variable is 6.225, and for the learning outcome variable, it is 3.207. The variance values for the learning interest and learning outcomes variables are 38.748 and 10.282, respectively.</w:t>
      </w:r>
      <w:r w:rsidR="002E7027" w:rsidRPr="002B6F7B">
        <w:rPr>
          <w:rFonts w:ascii="Palatino Linotype" w:eastAsia="Palatino Linotype" w:hAnsi="Palatino Linotype" w:cs="Palatino Linotype"/>
          <w:color w:val="000000"/>
          <w:sz w:val="20"/>
          <w:szCs w:val="20"/>
        </w:rPr>
        <w:t xml:space="preserve"> </w:t>
      </w:r>
      <w:r w:rsidR="00A454FE" w:rsidRPr="002B6F7B">
        <w:rPr>
          <w:rFonts w:ascii="Palatino Linotype" w:eastAsia="Palatino Linotype" w:hAnsi="Palatino Linotype" w:cs="Palatino Linotype"/>
          <w:color w:val="000000"/>
          <w:sz w:val="20"/>
          <w:szCs w:val="20"/>
        </w:rPr>
        <w:t>The results of respondent characteristics can be seen in Table 5.</w:t>
      </w:r>
    </w:p>
    <w:p w:rsidR="005D5CD6" w:rsidRPr="002B6F7B" w:rsidRDefault="00A454FE" w:rsidP="00287C21">
      <w:pPr>
        <w:pBdr>
          <w:top w:val="nil"/>
          <w:left w:val="nil"/>
          <w:bottom w:val="nil"/>
          <w:right w:val="nil"/>
          <w:between w:val="nil"/>
        </w:pBdr>
        <w:spacing w:before="240" w:after="120" w:line="240" w:lineRule="auto"/>
        <w:jc w:val="center"/>
        <w:rPr>
          <w:rFonts w:ascii="Palatino Linotype" w:eastAsia="Palatino Linotype" w:hAnsi="Palatino Linotype" w:cs="Palatino Linotype"/>
          <w:b/>
          <w:bCs/>
          <w:color w:val="000000"/>
          <w:sz w:val="20"/>
          <w:szCs w:val="20"/>
        </w:rPr>
      </w:pPr>
      <w:r w:rsidRPr="002B6F7B">
        <w:rPr>
          <w:rFonts w:ascii="Palatino Linotype" w:eastAsia="Palatino Linotype" w:hAnsi="Palatino Linotype" w:cs="Palatino Linotype"/>
          <w:b/>
          <w:bCs/>
          <w:color w:val="000000"/>
          <w:sz w:val="20"/>
          <w:szCs w:val="20"/>
        </w:rPr>
        <w:t xml:space="preserve">Table 5. </w:t>
      </w:r>
      <w:r w:rsidRPr="002B6F7B">
        <w:rPr>
          <w:rFonts w:ascii="Palatino Linotype" w:eastAsia="Palatino Linotype" w:hAnsi="Palatino Linotype" w:cs="Palatino Linotype"/>
          <w:color w:val="000000"/>
          <w:sz w:val="20"/>
          <w:szCs w:val="20"/>
        </w:rPr>
        <w:t>Learning Interest Variable Category</w:t>
      </w:r>
    </w:p>
    <w:tbl>
      <w:tblPr>
        <w:tblW w:w="8503" w:type="dxa"/>
        <w:jc w:val="right"/>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80"/>
        <w:gridCol w:w="2340"/>
        <w:gridCol w:w="3522"/>
        <w:gridCol w:w="793"/>
        <w:gridCol w:w="1068"/>
      </w:tblGrid>
      <w:tr w:rsidR="00F310AA" w:rsidRPr="002B6F7B" w:rsidTr="00362E45">
        <w:trPr>
          <w:jc w:val="right"/>
        </w:trPr>
        <w:tc>
          <w:tcPr>
            <w:tcW w:w="781" w:type="dxa"/>
            <w:tcBorders>
              <w:bottom w:val="single" w:sz="4" w:space="0" w:color="000000"/>
            </w:tcBorders>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No</w:t>
            </w:r>
          </w:p>
        </w:tc>
        <w:tc>
          <w:tcPr>
            <w:tcW w:w="2340" w:type="dxa"/>
            <w:tcBorders>
              <w:bottom w:val="single" w:sz="4" w:space="0" w:color="000000"/>
            </w:tcBorders>
          </w:tcPr>
          <w:p w:rsidR="00F310AA" w:rsidRPr="002B6F7B" w:rsidRDefault="00B052C1"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Category</w:t>
            </w:r>
          </w:p>
        </w:tc>
        <w:tc>
          <w:tcPr>
            <w:tcW w:w="3522" w:type="dxa"/>
            <w:tcBorders>
              <w:bottom w:val="single" w:sz="4" w:space="0" w:color="000000"/>
            </w:tcBorders>
          </w:tcPr>
          <w:p w:rsidR="00F310AA" w:rsidRPr="002B6F7B" w:rsidRDefault="003934D6"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Score Range</w:t>
            </w:r>
          </w:p>
        </w:tc>
        <w:tc>
          <w:tcPr>
            <w:tcW w:w="793" w:type="dxa"/>
            <w:tcBorders>
              <w:bottom w:val="single" w:sz="4" w:space="0" w:color="000000"/>
            </w:tcBorders>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F</w:t>
            </w:r>
          </w:p>
        </w:tc>
        <w:tc>
          <w:tcPr>
            <w:tcW w:w="1068" w:type="dxa"/>
            <w:tcBorders>
              <w:bottom w:val="single" w:sz="4" w:space="0" w:color="000000"/>
            </w:tcBorders>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w:t>
            </w:r>
          </w:p>
        </w:tc>
      </w:tr>
      <w:tr w:rsidR="00F310AA" w:rsidRPr="002B6F7B" w:rsidTr="00362E45">
        <w:trPr>
          <w:jc w:val="right"/>
        </w:trPr>
        <w:tc>
          <w:tcPr>
            <w:tcW w:w="781" w:type="dxa"/>
            <w:tcBorders>
              <w:top w:val="single" w:sz="4" w:space="0" w:color="000000"/>
              <w:bottom w:val="nil"/>
            </w:tcBorders>
          </w:tcPr>
          <w:p w:rsidR="00F310AA" w:rsidRPr="002B6F7B" w:rsidRDefault="00F310AA"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w:t>
            </w:r>
          </w:p>
        </w:tc>
        <w:tc>
          <w:tcPr>
            <w:tcW w:w="2340" w:type="dxa"/>
            <w:tcBorders>
              <w:top w:val="single" w:sz="4" w:space="0" w:color="000000"/>
              <w:bottom w:val="nil"/>
            </w:tcBorders>
          </w:tcPr>
          <w:p w:rsidR="00F310AA" w:rsidRPr="002B6F7B" w:rsidRDefault="002406E9"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Very High</w:t>
            </w:r>
          </w:p>
        </w:tc>
        <w:tc>
          <w:tcPr>
            <w:tcW w:w="3522" w:type="dxa"/>
            <w:tcBorders>
              <w:top w:val="single" w:sz="4" w:space="0" w:color="000000"/>
              <w:bottom w:val="nil"/>
            </w:tcBorders>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X &gt; 78</w:t>
            </w:r>
            <w:r w:rsidR="003934D6"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63</w:t>
            </w:r>
          </w:p>
        </w:tc>
        <w:tc>
          <w:tcPr>
            <w:tcW w:w="793" w:type="dxa"/>
            <w:tcBorders>
              <w:top w:val="single" w:sz="4" w:space="0" w:color="000000"/>
              <w:bottom w:val="nil"/>
            </w:tcBorders>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13</w:t>
            </w:r>
          </w:p>
        </w:tc>
        <w:tc>
          <w:tcPr>
            <w:tcW w:w="1068" w:type="dxa"/>
            <w:tcBorders>
              <w:top w:val="single" w:sz="4" w:space="0" w:color="000000"/>
              <w:bottom w:val="nil"/>
            </w:tcBorders>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7%</w:t>
            </w:r>
          </w:p>
        </w:tc>
      </w:tr>
      <w:tr w:rsidR="00F310AA" w:rsidRPr="002B6F7B" w:rsidTr="00362E45">
        <w:trPr>
          <w:jc w:val="right"/>
        </w:trPr>
        <w:tc>
          <w:tcPr>
            <w:tcW w:w="781" w:type="dxa"/>
            <w:tcBorders>
              <w:top w:val="nil"/>
            </w:tcBorders>
          </w:tcPr>
          <w:p w:rsidR="00F310AA" w:rsidRPr="002B6F7B" w:rsidRDefault="00F310AA"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2.</w:t>
            </w:r>
          </w:p>
        </w:tc>
        <w:tc>
          <w:tcPr>
            <w:tcW w:w="2340" w:type="dxa"/>
            <w:tcBorders>
              <w:top w:val="nil"/>
            </w:tcBorders>
          </w:tcPr>
          <w:p w:rsidR="00F310AA" w:rsidRPr="002B6F7B" w:rsidRDefault="00F03764"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Height</w:t>
            </w:r>
          </w:p>
        </w:tc>
        <w:tc>
          <w:tcPr>
            <w:tcW w:w="3522" w:type="dxa"/>
            <w:tcBorders>
              <w:top w:val="nil"/>
            </w:tcBorders>
            <w:vAlign w:val="bottom"/>
          </w:tcPr>
          <w:p w:rsidR="00F310AA" w:rsidRPr="002B6F7B" w:rsidRDefault="0046536E"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sdt>
              <w:sdtPr>
                <w:rPr>
                  <w:rFonts w:ascii="Palatino Linotype" w:hAnsi="Palatino Linotype"/>
                  <w:sz w:val="20"/>
                  <w:szCs w:val="20"/>
                </w:rPr>
                <w:tag w:val="goog_rdk_0"/>
                <w:id w:val="-1869590345"/>
              </w:sdtPr>
              <w:sdtEndPr/>
              <w:sdtContent>
                <w:r w:rsidR="00F310AA" w:rsidRPr="002B6F7B">
                  <w:rPr>
                    <w:rFonts w:ascii="Palatino Linotype" w:eastAsia="Gungsuh" w:hAnsi="Palatino Linotype" w:cs="Gungsuh"/>
                    <w:color w:val="000000"/>
                    <w:sz w:val="20"/>
                    <w:szCs w:val="20"/>
                  </w:rPr>
                  <w:t>71</w:t>
                </w:r>
                <w:r w:rsidR="00D7532C" w:rsidRPr="002B6F7B">
                  <w:rPr>
                    <w:rFonts w:ascii="Palatino Linotype" w:eastAsia="Gungsuh" w:hAnsi="Palatino Linotype" w:cs="Gungsuh"/>
                    <w:color w:val="000000"/>
                    <w:sz w:val="20"/>
                    <w:szCs w:val="20"/>
                  </w:rPr>
                  <w:t>.</w:t>
                </w:r>
                <w:r w:rsidR="00F310AA" w:rsidRPr="002B6F7B">
                  <w:rPr>
                    <w:rFonts w:ascii="Palatino Linotype" w:eastAsia="Gungsuh" w:hAnsi="Palatino Linotype" w:cs="Gungsuh"/>
                    <w:color w:val="000000"/>
                    <w:sz w:val="20"/>
                    <w:szCs w:val="20"/>
                  </w:rPr>
                  <w:t>16 &lt; X ≤ 78</w:t>
                </w:r>
                <w:r w:rsidR="00D7532C" w:rsidRPr="002B6F7B">
                  <w:rPr>
                    <w:rFonts w:ascii="Palatino Linotype" w:eastAsia="Gungsuh" w:hAnsi="Palatino Linotype" w:cs="Gungsuh"/>
                    <w:color w:val="000000"/>
                    <w:sz w:val="20"/>
                    <w:szCs w:val="20"/>
                  </w:rPr>
                  <w:t>.</w:t>
                </w:r>
                <w:r w:rsidR="00F310AA" w:rsidRPr="002B6F7B">
                  <w:rPr>
                    <w:rFonts w:ascii="Palatino Linotype" w:eastAsia="Gungsuh" w:hAnsi="Palatino Linotype" w:cs="Gungsuh"/>
                    <w:color w:val="000000"/>
                    <w:sz w:val="20"/>
                    <w:szCs w:val="20"/>
                  </w:rPr>
                  <w:t>63</w:t>
                </w:r>
              </w:sdtContent>
            </w:sdt>
          </w:p>
        </w:tc>
        <w:tc>
          <w:tcPr>
            <w:tcW w:w="793" w:type="dxa"/>
            <w:tcBorders>
              <w:top w:val="nil"/>
            </w:tcBorders>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27</w:t>
            </w:r>
          </w:p>
        </w:tc>
        <w:tc>
          <w:tcPr>
            <w:tcW w:w="1068" w:type="dxa"/>
            <w:tcBorders>
              <w:top w:val="nil"/>
            </w:tcBorders>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14%</w:t>
            </w:r>
          </w:p>
        </w:tc>
      </w:tr>
      <w:tr w:rsidR="00F310AA" w:rsidRPr="002B6F7B" w:rsidTr="00362E45">
        <w:trPr>
          <w:jc w:val="right"/>
        </w:trPr>
        <w:tc>
          <w:tcPr>
            <w:tcW w:w="781" w:type="dxa"/>
          </w:tcPr>
          <w:p w:rsidR="00F310AA" w:rsidRPr="002B6F7B" w:rsidRDefault="00F310AA"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3.</w:t>
            </w:r>
          </w:p>
        </w:tc>
        <w:tc>
          <w:tcPr>
            <w:tcW w:w="2340" w:type="dxa"/>
          </w:tcPr>
          <w:p w:rsidR="00F310AA" w:rsidRPr="002B6F7B" w:rsidRDefault="00E072AF"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Medium</w:t>
            </w:r>
          </w:p>
        </w:tc>
        <w:tc>
          <w:tcPr>
            <w:tcW w:w="3522" w:type="dxa"/>
            <w:vAlign w:val="bottom"/>
          </w:tcPr>
          <w:p w:rsidR="00F310AA" w:rsidRPr="002B6F7B" w:rsidRDefault="0046536E"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sdt>
              <w:sdtPr>
                <w:rPr>
                  <w:rFonts w:ascii="Palatino Linotype" w:hAnsi="Palatino Linotype"/>
                  <w:sz w:val="20"/>
                  <w:szCs w:val="20"/>
                </w:rPr>
                <w:tag w:val="goog_rdk_1"/>
                <w:id w:val="-870149787"/>
              </w:sdtPr>
              <w:sdtEndPr/>
              <w:sdtContent>
                <w:r w:rsidR="00F310AA" w:rsidRPr="002B6F7B">
                  <w:rPr>
                    <w:rFonts w:ascii="Palatino Linotype" w:eastAsia="Gungsuh" w:hAnsi="Palatino Linotype" w:cs="Gungsuh"/>
                    <w:color w:val="000000"/>
                    <w:sz w:val="20"/>
                    <w:szCs w:val="20"/>
                  </w:rPr>
                  <w:t>63</w:t>
                </w:r>
                <w:r w:rsidR="00D7532C" w:rsidRPr="002B6F7B">
                  <w:rPr>
                    <w:rFonts w:ascii="Palatino Linotype" w:eastAsia="Gungsuh" w:hAnsi="Palatino Linotype" w:cs="Gungsuh"/>
                    <w:color w:val="000000"/>
                    <w:sz w:val="20"/>
                    <w:szCs w:val="20"/>
                  </w:rPr>
                  <w:t>.</w:t>
                </w:r>
                <w:r w:rsidR="00F310AA" w:rsidRPr="002B6F7B">
                  <w:rPr>
                    <w:rFonts w:ascii="Palatino Linotype" w:eastAsia="Gungsuh" w:hAnsi="Palatino Linotype" w:cs="Gungsuh"/>
                    <w:color w:val="000000"/>
                    <w:sz w:val="20"/>
                    <w:szCs w:val="20"/>
                  </w:rPr>
                  <w:t>69 &lt; X ≤ 71</w:t>
                </w:r>
                <w:r w:rsidR="00D7532C" w:rsidRPr="002B6F7B">
                  <w:rPr>
                    <w:rFonts w:ascii="Palatino Linotype" w:eastAsia="Gungsuh" w:hAnsi="Palatino Linotype" w:cs="Gungsuh"/>
                    <w:color w:val="000000"/>
                    <w:sz w:val="20"/>
                    <w:szCs w:val="20"/>
                  </w:rPr>
                  <w:t>.</w:t>
                </w:r>
                <w:r w:rsidR="00F310AA" w:rsidRPr="002B6F7B">
                  <w:rPr>
                    <w:rFonts w:ascii="Palatino Linotype" w:eastAsia="Gungsuh" w:hAnsi="Palatino Linotype" w:cs="Gungsuh"/>
                    <w:color w:val="000000"/>
                    <w:sz w:val="20"/>
                    <w:szCs w:val="20"/>
                  </w:rPr>
                  <w:t>16</w:t>
                </w:r>
              </w:sdtContent>
            </w:sdt>
          </w:p>
        </w:tc>
        <w:tc>
          <w:tcPr>
            <w:tcW w:w="793" w:type="dxa"/>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106</w:t>
            </w:r>
          </w:p>
        </w:tc>
        <w:tc>
          <w:tcPr>
            <w:tcW w:w="1068" w:type="dxa"/>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55%</w:t>
            </w:r>
          </w:p>
        </w:tc>
      </w:tr>
      <w:tr w:rsidR="00F310AA" w:rsidRPr="002B6F7B" w:rsidTr="00362E45">
        <w:trPr>
          <w:jc w:val="right"/>
        </w:trPr>
        <w:tc>
          <w:tcPr>
            <w:tcW w:w="781" w:type="dxa"/>
          </w:tcPr>
          <w:p w:rsidR="00F310AA" w:rsidRPr="002B6F7B" w:rsidRDefault="00F310AA"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4.</w:t>
            </w:r>
          </w:p>
        </w:tc>
        <w:tc>
          <w:tcPr>
            <w:tcW w:w="2340" w:type="dxa"/>
          </w:tcPr>
          <w:p w:rsidR="00F310AA" w:rsidRPr="002B6F7B" w:rsidRDefault="00E072AF"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Low</w:t>
            </w:r>
          </w:p>
        </w:tc>
        <w:tc>
          <w:tcPr>
            <w:tcW w:w="3522" w:type="dxa"/>
            <w:vAlign w:val="bottom"/>
          </w:tcPr>
          <w:p w:rsidR="00F310AA" w:rsidRPr="002B6F7B" w:rsidRDefault="0046536E"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sdt>
              <w:sdtPr>
                <w:rPr>
                  <w:rFonts w:ascii="Palatino Linotype" w:hAnsi="Palatino Linotype"/>
                  <w:sz w:val="20"/>
                  <w:szCs w:val="20"/>
                </w:rPr>
                <w:tag w:val="goog_rdk_2"/>
                <w:id w:val="733275254"/>
              </w:sdtPr>
              <w:sdtEndPr/>
              <w:sdtContent>
                <w:r w:rsidR="00F310AA" w:rsidRPr="002B6F7B">
                  <w:rPr>
                    <w:rFonts w:ascii="Palatino Linotype" w:eastAsia="Gungsuh" w:hAnsi="Palatino Linotype" w:cs="Gungsuh"/>
                    <w:color w:val="000000"/>
                    <w:sz w:val="20"/>
                    <w:szCs w:val="20"/>
                  </w:rPr>
                  <w:t>56</w:t>
                </w:r>
                <w:r w:rsidR="00D7532C" w:rsidRPr="002B6F7B">
                  <w:rPr>
                    <w:rFonts w:ascii="Palatino Linotype" w:eastAsia="Gungsuh" w:hAnsi="Palatino Linotype" w:cs="Gungsuh"/>
                    <w:color w:val="000000"/>
                    <w:sz w:val="20"/>
                    <w:szCs w:val="20"/>
                  </w:rPr>
                  <w:t>.</w:t>
                </w:r>
                <w:r w:rsidR="00F310AA" w:rsidRPr="002B6F7B">
                  <w:rPr>
                    <w:rFonts w:ascii="Palatino Linotype" w:eastAsia="Gungsuh" w:hAnsi="Palatino Linotype" w:cs="Gungsuh"/>
                    <w:color w:val="000000"/>
                    <w:sz w:val="20"/>
                    <w:szCs w:val="20"/>
                  </w:rPr>
                  <w:t>22 &lt; X ≤ 63</w:t>
                </w:r>
                <w:r w:rsidR="00D7532C" w:rsidRPr="002B6F7B">
                  <w:rPr>
                    <w:rFonts w:ascii="Palatino Linotype" w:eastAsia="Gungsuh" w:hAnsi="Palatino Linotype" w:cs="Gungsuh"/>
                    <w:color w:val="000000"/>
                    <w:sz w:val="20"/>
                    <w:szCs w:val="20"/>
                  </w:rPr>
                  <w:t>.</w:t>
                </w:r>
                <w:r w:rsidR="00F310AA" w:rsidRPr="002B6F7B">
                  <w:rPr>
                    <w:rFonts w:ascii="Palatino Linotype" w:eastAsia="Gungsuh" w:hAnsi="Palatino Linotype" w:cs="Gungsuh"/>
                    <w:color w:val="000000"/>
                    <w:sz w:val="20"/>
                    <w:szCs w:val="20"/>
                  </w:rPr>
                  <w:t>69</w:t>
                </w:r>
              </w:sdtContent>
            </w:sdt>
          </w:p>
        </w:tc>
        <w:tc>
          <w:tcPr>
            <w:tcW w:w="793" w:type="dxa"/>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41</w:t>
            </w:r>
          </w:p>
        </w:tc>
        <w:tc>
          <w:tcPr>
            <w:tcW w:w="1068" w:type="dxa"/>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21%</w:t>
            </w:r>
          </w:p>
        </w:tc>
      </w:tr>
      <w:tr w:rsidR="00F310AA" w:rsidRPr="002B6F7B" w:rsidTr="00362E45">
        <w:trPr>
          <w:jc w:val="right"/>
        </w:trPr>
        <w:tc>
          <w:tcPr>
            <w:tcW w:w="781" w:type="dxa"/>
            <w:tcBorders>
              <w:bottom w:val="single" w:sz="4" w:space="0" w:color="000000"/>
            </w:tcBorders>
          </w:tcPr>
          <w:p w:rsidR="00F310AA" w:rsidRPr="002B6F7B" w:rsidRDefault="00F310AA"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5.</w:t>
            </w:r>
          </w:p>
        </w:tc>
        <w:tc>
          <w:tcPr>
            <w:tcW w:w="2340" w:type="dxa"/>
            <w:tcBorders>
              <w:bottom w:val="single" w:sz="4" w:space="0" w:color="000000"/>
            </w:tcBorders>
          </w:tcPr>
          <w:p w:rsidR="00F310AA" w:rsidRPr="002B6F7B" w:rsidRDefault="00E072AF"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Very Low</w:t>
            </w:r>
          </w:p>
        </w:tc>
        <w:tc>
          <w:tcPr>
            <w:tcW w:w="3522" w:type="dxa"/>
            <w:tcBorders>
              <w:bottom w:val="single" w:sz="4" w:space="0" w:color="000000"/>
            </w:tcBorders>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X &lt; 56</w:t>
            </w:r>
            <w:r w:rsidR="00B052C1"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22</w:t>
            </w:r>
          </w:p>
        </w:tc>
        <w:tc>
          <w:tcPr>
            <w:tcW w:w="793" w:type="dxa"/>
            <w:tcBorders>
              <w:bottom w:val="single" w:sz="4" w:space="0" w:color="000000"/>
            </w:tcBorders>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5</w:t>
            </w:r>
          </w:p>
        </w:tc>
        <w:tc>
          <w:tcPr>
            <w:tcW w:w="1068" w:type="dxa"/>
            <w:tcBorders>
              <w:bottom w:val="single" w:sz="4" w:space="0" w:color="000000"/>
            </w:tcBorders>
            <w:vAlign w:val="bottom"/>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3%</w:t>
            </w:r>
          </w:p>
        </w:tc>
      </w:tr>
      <w:tr w:rsidR="00F310AA" w:rsidRPr="002B6F7B" w:rsidTr="00362E45">
        <w:trPr>
          <w:jc w:val="right"/>
        </w:trPr>
        <w:tc>
          <w:tcPr>
            <w:tcW w:w="6643" w:type="dxa"/>
            <w:gridSpan w:val="3"/>
            <w:tcBorders>
              <w:top w:val="single" w:sz="4" w:space="0" w:color="000000"/>
              <w:bottom w:val="single" w:sz="4" w:space="0" w:color="000000"/>
            </w:tcBorders>
          </w:tcPr>
          <w:p w:rsidR="00F310AA" w:rsidRPr="002B6F7B" w:rsidRDefault="00F310AA"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TOTAL</w:t>
            </w:r>
          </w:p>
        </w:tc>
        <w:tc>
          <w:tcPr>
            <w:tcW w:w="793" w:type="dxa"/>
            <w:tcBorders>
              <w:top w:val="single" w:sz="4" w:space="0" w:color="000000"/>
              <w:bottom w:val="single" w:sz="4" w:space="0" w:color="000000"/>
            </w:tcBorders>
          </w:tcPr>
          <w:p w:rsidR="00F310AA" w:rsidRPr="002B6F7B" w:rsidRDefault="00F310AA"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192</w:t>
            </w:r>
          </w:p>
        </w:tc>
        <w:tc>
          <w:tcPr>
            <w:tcW w:w="1068" w:type="dxa"/>
            <w:tcBorders>
              <w:top w:val="single" w:sz="4" w:space="0" w:color="000000"/>
              <w:bottom w:val="single" w:sz="4" w:space="0" w:color="000000"/>
            </w:tcBorders>
          </w:tcPr>
          <w:p w:rsidR="00F310AA" w:rsidRPr="002B6F7B" w:rsidRDefault="00F310AA" w:rsidP="00362E45">
            <w:pPr>
              <w:keepNext/>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100%</w:t>
            </w:r>
          </w:p>
        </w:tc>
      </w:tr>
    </w:tbl>
    <w:p w:rsidR="0085766F" w:rsidRPr="002B6F7B" w:rsidRDefault="00F14300" w:rsidP="009A5B2A">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 xml:space="preserve">Based on Table 5, it can be seen that students at State Senior High School 2 Purbalingga have various levels of interest in learning. A total of 13 students, representing 7%, have a very high interest </w:t>
      </w:r>
      <w:r w:rsidRPr="002B6F7B">
        <w:rPr>
          <w:rFonts w:ascii="Palatino Linotype" w:eastAsia="Palatino Linotype" w:hAnsi="Palatino Linotype" w:cs="Palatino Linotype"/>
          <w:color w:val="000000"/>
          <w:sz w:val="20"/>
          <w:szCs w:val="20"/>
        </w:rPr>
        <w:lastRenderedPageBreak/>
        <w:t>in learning. A total of 27 students, representing 14%, have a high level of interest in learning. A total of 106 students, representing 55%, are in the medium category. A total of 41 students, representing 21%, have a low interest in learning, and a total of 5 students, representing 3%, have a very low level of interest in learning. From these data, it is known that students at State Senior High School 2 Purbalingga predominantly have a moderate to low level of interest in learning, with a total of 152 students, representing 79%.</w:t>
      </w:r>
    </w:p>
    <w:p w:rsidR="00F310AA" w:rsidRPr="002B6F7B" w:rsidRDefault="00234448" w:rsidP="009A5B2A">
      <w:pPr>
        <w:pBdr>
          <w:top w:val="nil"/>
          <w:left w:val="nil"/>
          <w:bottom w:val="nil"/>
          <w:right w:val="nil"/>
          <w:between w:val="nil"/>
        </w:pBdr>
        <w:spacing w:before="240" w:after="120" w:line="240" w:lineRule="auto"/>
        <w:jc w:val="center"/>
        <w:rPr>
          <w:rFonts w:ascii="Palatino Linotype" w:eastAsia="Palatino Linotype" w:hAnsi="Palatino Linotype" w:cs="Palatino Linotype"/>
          <w:b/>
          <w:bCs/>
          <w:color w:val="000000"/>
          <w:sz w:val="20"/>
          <w:szCs w:val="20"/>
        </w:rPr>
      </w:pPr>
      <w:r w:rsidRPr="002B6F7B">
        <w:rPr>
          <w:rFonts w:ascii="Palatino Linotype" w:eastAsia="Palatino Linotype" w:hAnsi="Palatino Linotype" w:cs="Palatino Linotype"/>
          <w:b/>
          <w:bCs/>
          <w:color w:val="000000"/>
          <w:sz w:val="20"/>
          <w:szCs w:val="20"/>
        </w:rPr>
        <w:t>Table 6.</w:t>
      </w:r>
      <w:r w:rsidRPr="002B6F7B">
        <w:rPr>
          <w:rFonts w:ascii="Palatino Linotype" w:eastAsia="Palatino Linotype" w:hAnsi="Palatino Linotype" w:cs="Palatino Linotype"/>
          <w:color w:val="000000"/>
          <w:sz w:val="20"/>
          <w:szCs w:val="20"/>
        </w:rPr>
        <w:t xml:space="preserve"> Learning Outcome Variable Categories</w:t>
      </w:r>
    </w:p>
    <w:tbl>
      <w:tblPr>
        <w:tblW w:w="8503" w:type="dxa"/>
        <w:jc w:val="right"/>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80"/>
        <w:gridCol w:w="2340"/>
        <w:gridCol w:w="3522"/>
        <w:gridCol w:w="793"/>
        <w:gridCol w:w="1068"/>
      </w:tblGrid>
      <w:tr w:rsidR="001403E5" w:rsidRPr="002B6F7B" w:rsidTr="00362E45">
        <w:trPr>
          <w:jc w:val="right"/>
        </w:trPr>
        <w:tc>
          <w:tcPr>
            <w:tcW w:w="781" w:type="dxa"/>
            <w:tcBorders>
              <w:bottom w:val="single" w:sz="4" w:space="0" w:color="000000"/>
            </w:tcBorders>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No</w:t>
            </w:r>
          </w:p>
        </w:tc>
        <w:tc>
          <w:tcPr>
            <w:tcW w:w="2340" w:type="dxa"/>
            <w:tcBorders>
              <w:bottom w:val="single" w:sz="4" w:space="0" w:color="000000"/>
            </w:tcBorders>
          </w:tcPr>
          <w:p w:rsidR="001403E5" w:rsidRPr="002B6F7B" w:rsidRDefault="003A4447"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Category</w:t>
            </w:r>
          </w:p>
        </w:tc>
        <w:tc>
          <w:tcPr>
            <w:tcW w:w="3522" w:type="dxa"/>
            <w:tcBorders>
              <w:bottom w:val="single" w:sz="4" w:space="0" w:color="000000"/>
            </w:tcBorders>
          </w:tcPr>
          <w:p w:rsidR="001403E5" w:rsidRPr="002B6F7B" w:rsidRDefault="00B052C1"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Score Range</w:t>
            </w:r>
          </w:p>
        </w:tc>
        <w:tc>
          <w:tcPr>
            <w:tcW w:w="793" w:type="dxa"/>
            <w:tcBorders>
              <w:bottom w:val="single" w:sz="4" w:space="0" w:color="000000"/>
            </w:tcBorders>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F</w:t>
            </w:r>
          </w:p>
        </w:tc>
        <w:tc>
          <w:tcPr>
            <w:tcW w:w="1068" w:type="dxa"/>
            <w:tcBorders>
              <w:bottom w:val="single" w:sz="4" w:space="0" w:color="000000"/>
            </w:tcBorders>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w:t>
            </w:r>
          </w:p>
        </w:tc>
      </w:tr>
      <w:tr w:rsidR="001403E5" w:rsidRPr="002B6F7B" w:rsidTr="00362E45">
        <w:trPr>
          <w:jc w:val="right"/>
        </w:trPr>
        <w:tc>
          <w:tcPr>
            <w:tcW w:w="781" w:type="dxa"/>
            <w:tcBorders>
              <w:top w:val="single" w:sz="4" w:space="0" w:color="000000"/>
              <w:bottom w:val="nil"/>
            </w:tcBorders>
          </w:tcPr>
          <w:p w:rsidR="001403E5" w:rsidRPr="002B6F7B" w:rsidRDefault="001403E5"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w:t>
            </w:r>
          </w:p>
        </w:tc>
        <w:tc>
          <w:tcPr>
            <w:tcW w:w="2340" w:type="dxa"/>
            <w:tcBorders>
              <w:top w:val="single" w:sz="4" w:space="0" w:color="000000"/>
              <w:bottom w:val="nil"/>
            </w:tcBorders>
          </w:tcPr>
          <w:p w:rsidR="001403E5" w:rsidRPr="002B6F7B" w:rsidRDefault="00E072AF"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Very High</w:t>
            </w:r>
          </w:p>
        </w:tc>
        <w:tc>
          <w:tcPr>
            <w:tcW w:w="3522" w:type="dxa"/>
            <w:tcBorders>
              <w:top w:val="single" w:sz="4" w:space="0" w:color="000000"/>
              <w:bottom w:val="nil"/>
            </w:tcBorders>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X &gt; 90</w:t>
            </w:r>
            <w:r w:rsidR="00B052C1" w:rsidRPr="002B6F7B">
              <w:rPr>
                <w:rFonts w:ascii="Palatino Linotype" w:eastAsia="Times New Roman" w:hAnsi="Palatino Linotype" w:cs="Times New Roman"/>
                <w:color w:val="000000"/>
                <w:sz w:val="20"/>
                <w:szCs w:val="20"/>
              </w:rPr>
              <w:t>.2</w:t>
            </w:r>
            <w:r w:rsidRPr="002B6F7B">
              <w:rPr>
                <w:rFonts w:ascii="Palatino Linotype" w:eastAsia="Times New Roman" w:hAnsi="Palatino Linotype" w:cs="Times New Roman"/>
                <w:color w:val="000000"/>
                <w:sz w:val="20"/>
                <w:szCs w:val="20"/>
              </w:rPr>
              <w:t>5</w:t>
            </w:r>
          </w:p>
        </w:tc>
        <w:tc>
          <w:tcPr>
            <w:tcW w:w="793" w:type="dxa"/>
            <w:tcBorders>
              <w:top w:val="single" w:sz="4" w:space="0" w:color="000000"/>
              <w:bottom w:val="nil"/>
            </w:tcBorders>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w:t>
            </w:r>
          </w:p>
        </w:tc>
        <w:tc>
          <w:tcPr>
            <w:tcW w:w="1068" w:type="dxa"/>
            <w:tcBorders>
              <w:top w:val="single" w:sz="4" w:space="0" w:color="000000"/>
              <w:bottom w:val="nil"/>
            </w:tcBorders>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w:t>
            </w:r>
          </w:p>
        </w:tc>
      </w:tr>
      <w:tr w:rsidR="001403E5" w:rsidRPr="002B6F7B" w:rsidTr="00362E45">
        <w:trPr>
          <w:jc w:val="right"/>
        </w:trPr>
        <w:tc>
          <w:tcPr>
            <w:tcW w:w="781" w:type="dxa"/>
            <w:tcBorders>
              <w:top w:val="nil"/>
            </w:tcBorders>
          </w:tcPr>
          <w:p w:rsidR="001403E5" w:rsidRPr="002B6F7B" w:rsidRDefault="001403E5"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2.</w:t>
            </w:r>
          </w:p>
        </w:tc>
        <w:tc>
          <w:tcPr>
            <w:tcW w:w="2340" w:type="dxa"/>
            <w:tcBorders>
              <w:top w:val="nil"/>
            </w:tcBorders>
          </w:tcPr>
          <w:p w:rsidR="001403E5" w:rsidRPr="002B6F7B" w:rsidRDefault="00E072AF"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Height</w:t>
            </w:r>
          </w:p>
        </w:tc>
        <w:tc>
          <w:tcPr>
            <w:tcW w:w="3522" w:type="dxa"/>
            <w:tcBorders>
              <w:top w:val="nil"/>
            </w:tcBorders>
            <w:vAlign w:val="bottom"/>
          </w:tcPr>
          <w:p w:rsidR="001403E5" w:rsidRPr="002B6F7B" w:rsidRDefault="0046536E"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sdt>
              <w:sdtPr>
                <w:rPr>
                  <w:rFonts w:ascii="Palatino Linotype" w:hAnsi="Palatino Linotype"/>
                  <w:sz w:val="20"/>
                  <w:szCs w:val="20"/>
                </w:rPr>
                <w:tag w:val="goog_rdk_3"/>
                <w:id w:val="-417713471"/>
              </w:sdtPr>
              <w:sdtEndPr/>
              <w:sdtContent>
                <w:r w:rsidR="001403E5" w:rsidRPr="002B6F7B">
                  <w:rPr>
                    <w:rFonts w:ascii="Palatino Linotype" w:eastAsia="Gungsuh" w:hAnsi="Palatino Linotype" w:cs="Gungsuh"/>
                    <w:color w:val="000000"/>
                    <w:sz w:val="20"/>
                    <w:szCs w:val="20"/>
                  </w:rPr>
                  <w:t>86</w:t>
                </w:r>
                <w:r w:rsidR="00B052C1" w:rsidRPr="002B6F7B">
                  <w:rPr>
                    <w:rFonts w:ascii="Palatino Linotype" w:eastAsia="Gungsuh" w:hAnsi="Palatino Linotype" w:cs="Gungsuh"/>
                    <w:color w:val="000000"/>
                    <w:sz w:val="20"/>
                    <w:szCs w:val="20"/>
                  </w:rPr>
                  <w:t>.</w:t>
                </w:r>
                <w:r w:rsidR="001403E5" w:rsidRPr="002B6F7B">
                  <w:rPr>
                    <w:rFonts w:ascii="Palatino Linotype" w:eastAsia="Gungsuh" w:hAnsi="Palatino Linotype" w:cs="Gungsuh"/>
                    <w:color w:val="000000"/>
                    <w:sz w:val="20"/>
                    <w:szCs w:val="20"/>
                  </w:rPr>
                  <w:t>40 &lt; X ≤ 90</w:t>
                </w:r>
                <w:r w:rsidR="00B052C1" w:rsidRPr="002B6F7B">
                  <w:rPr>
                    <w:rFonts w:ascii="Palatino Linotype" w:eastAsia="Gungsuh" w:hAnsi="Palatino Linotype" w:cs="Gungsuh"/>
                    <w:color w:val="000000"/>
                    <w:sz w:val="20"/>
                    <w:szCs w:val="20"/>
                  </w:rPr>
                  <w:t>.</w:t>
                </w:r>
                <w:r w:rsidR="001403E5" w:rsidRPr="002B6F7B">
                  <w:rPr>
                    <w:rFonts w:ascii="Palatino Linotype" w:eastAsia="Gungsuh" w:hAnsi="Palatino Linotype" w:cs="Gungsuh"/>
                    <w:color w:val="000000"/>
                    <w:sz w:val="20"/>
                    <w:szCs w:val="20"/>
                  </w:rPr>
                  <w:t>25</w:t>
                </w:r>
              </w:sdtContent>
            </w:sdt>
          </w:p>
        </w:tc>
        <w:tc>
          <w:tcPr>
            <w:tcW w:w="793" w:type="dxa"/>
            <w:tcBorders>
              <w:top w:val="nil"/>
            </w:tcBorders>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42</w:t>
            </w:r>
          </w:p>
        </w:tc>
        <w:tc>
          <w:tcPr>
            <w:tcW w:w="1068" w:type="dxa"/>
            <w:tcBorders>
              <w:top w:val="nil"/>
            </w:tcBorders>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22%</w:t>
            </w:r>
          </w:p>
        </w:tc>
      </w:tr>
      <w:tr w:rsidR="001403E5" w:rsidRPr="002B6F7B" w:rsidTr="00362E45">
        <w:trPr>
          <w:jc w:val="right"/>
        </w:trPr>
        <w:tc>
          <w:tcPr>
            <w:tcW w:w="781" w:type="dxa"/>
          </w:tcPr>
          <w:p w:rsidR="001403E5" w:rsidRPr="002B6F7B" w:rsidRDefault="001403E5"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3.</w:t>
            </w:r>
          </w:p>
        </w:tc>
        <w:tc>
          <w:tcPr>
            <w:tcW w:w="2340" w:type="dxa"/>
          </w:tcPr>
          <w:p w:rsidR="001403E5" w:rsidRPr="002B6F7B" w:rsidRDefault="00E072AF"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Medium</w:t>
            </w:r>
          </w:p>
        </w:tc>
        <w:tc>
          <w:tcPr>
            <w:tcW w:w="3522" w:type="dxa"/>
            <w:vAlign w:val="bottom"/>
          </w:tcPr>
          <w:p w:rsidR="001403E5" w:rsidRPr="002B6F7B" w:rsidRDefault="0046536E"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sdt>
              <w:sdtPr>
                <w:rPr>
                  <w:rFonts w:ascii="Palatino Linotype" w:hAnsi="Palatino Linotype"/>
                  <w:sz w:val="20"/>
                  <w:szCs w:val="20"/>
                </w:rPr>
                <w:tag w:val="goog_rdk_4"/>
                <w:id w:val="1588959934"/>
              </w:sdtPr>
              <w:sdtEndPr/>
              <w:sdtContent>
                <w:r w:rsidR="001403E5" w:rsidRPr="002B6F7B">
                  <w:rPr>
                    <w:rFonts w:ascii="Palatino Linotype" w:eastAsia="Gungsuh" w:hAnsi="Palatino Linotype" w:cs="Gungsuh"/>
                    <w:color w:val="000000"/>
                    <w:sz w:val="20"/>
                    <w:szCs w:val="20"/>
                  </w:rPr>
                  <w:t>82</w:t>
                </w:r>
                <w:r w:rsidR="00A67C76" w:rsidRPr="002B6F7B">
                  <w:rPr>
                    <w:rFonts w:ascii="Palatino Linotype" w:eastAsia="Gungsuh" w:hAnsi="Palatino Linotype" w:cs="Gungsuh"/>
                    <w:color w:val="000000"/>
                    <w:sz w:val="20"/>
                    <w:szCs w:val="20"/>
                  </w:rPr>
                  <w:t>.</w:t>
                </w:r>
                <w:r w:rsidR="001403E5" w:rsidRPr="002B6F7B">
                  <w:rPr>
                    <w:rFonts w:ascii="Palatino Linotype" w:eastAsia="Gungsuh" w:hAnsi="Palatino Linotype" w:cs="Gungsuh"/>
                    <w:color w:val="000000"/>
                    <w:sz w:val="20"/>
                    <w:szCs w:val="20"/>
                  </w:rPr>
                  <w:t>56 &lt; X ≤ 86</w:t>
                </w:r>
                <w:r w:rsidR="00A67C76" w:rsidRPr="002B6F7B">
                  <w:rPr>
                    <w:rFonts w:ascii="Palatino Linotype" w:eastAsia="Gungsuh" w:hAnsi="Palatino Linotype" w:cs="Gungsuh"/>
                    <w:color w:val="000000"/>
                    <w:sz w:val="20"/>
                    <w:szCs w:val="20"/>
                  </w:rPr>
                  <w:t>.4</w:t>
                </w:r>
                <w:r w:rsidR="001403E5" w:rsidRPr="002B6F7B">
                  <w:rPr>
                    <w:rFonts w:ascii="Palatino Linotype" w:eastAsia="Gungsuh" w:hAnsi="Palatino Linotype" w:cs="Gungsuh"/>
                    <w:color w:val="000000"/>
                    <w:sz w:val="20"/>
                    <w:szCs w:val="20"/>
                  </w:rPr>
                  <w:t>0</w:t>
                </w:r>
              </w:sdtContent>
            </w:sdt>
          </w:p>
        </w:tc>
        <w:tc>
          <w:tcPr>
            <w:tcW w:w="793" w:type="dxa"/>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86</w:t>
            </w:r>
          </w:p>
        </w:tc>
        <w:tc>
          <w:tcPr>
            <w:tcW w:w="1068" w:type="dxa"/>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45%</w:t>
            </w:r>
          </w:p>
        </w:tc>
      </w:tr>
      <w:tr w:rsidR="001403E5" w:rsidRPr="002B6F7B" w:rsidTr="00362E45">
        <w:trPr>
          <w:jc w:val="right"/>
        </w:trPr>
        <w:tc>
          <w:tcPr>
            <w:tcW w:w="781" w:type="dxa"/>
          </w:tcPr>
          <w:p w:rsidR="001403E5" w:rsidRPr="002B6F7B" w:rsidRDefault="001403E5"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4.</w:t>
            </w:r>
          </w:p>
        </w:tc>
        <w:tc>
          <w:tcPr>
            <w:tcW w:w="2340" w:type="dxa"/>
          </w:tcPr>
          <w:p w:rsidR="001403E5" w:rsidRPr="002B6F7B" w:rsidRDefault="005D5922"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Low</w:t>
            </w:r>
          </w:p>
        </w:tc>
        <w:tc>
          <w:tcPr>
            <w:tcW w:w="3522" w:type="dxa"/>
            <w:vAlign w:val="bottom"/>
          </w:tcPr>
          <w:p w:rsidR="001403E5" w:rsidRPr="002B6F7B" w:rsidRDefault="0046536E"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sdt>
              <w:sdtPr>
                <w:rPr>
                  <w:rFonts w:ascii="Palatino Linotype" w:hAnsi="Palatino Linotype"/>
                  <w:sz w:val="20"/>
                  <w:szCs w:val="20"/>
                </w:rPr>
                <w:tag w:val="goog_rdk_5"/>
                <w:id w:val="-642975890"/>
              </w:sdtPr>
              <w:sdtEndPr/>
              <w:sdtContent>
                <w:r w:rsidR="001403E5" w:rsidRPr="002B6F7B">
                  <w:rPr>
                    <w:rFonts w:ascii="Palatino Linotype" w:eastAsia="Gungsuh" w:hAnsi="Palatino Linotype" w:cs="Gungsuh"/>
                    <w:color w:val="000000"/>
                    <w:sz w:val="20"/>
                    <w:szCs w:val="20"/>
                  </w:rPr>
                  <w:t>78</w:t>
                </w:r>
                <w:r w:rsidR="00A67C76" w:rsidRPr="002B6F7B">
                  <w:rPr>
                    <w:rFonts w:ascii="Palatino Linotype" w:eastAsia="Gungsuh" w:hAnsi="Palatino Linotype" w:cs="Gungsuh"/>
                    <w:color w:val="000000"/>
                    <w:sz w:val="20"/>
                    <w:szCs w:val="20"/>
                  </w:rPr>
                  <w:t>.</w:t>
                </w:r>
                <w:r w:rsidR="001403E5" w:rsidRPr="002B6F7B">
                  <w:rPr>
                    <w:rFonts w:ascii="Palatino Linotype" w:eastAsia="Gungsuh" w:hAnsi="Palatino Linotype" w:cs="Gungsuh"/>
                    <w:color w:val="000000"/>
                    <w:sz w:val="20"/>
                    <w:szCs w:val="20"/>
                  </w:rPr>
                  <w:t>71 &lt; X ≤ 82</w:t>
                </w:r>
                <w:r w:rsidR="00A67C76" w:rsidRPr="002B6F7B">
                  <w:rPr>
                    <w:rFonts w:ascii="Palatino Linotype" w:eastAsia="Gungsuh" w:hAnsi="Palatino Linotype" w:cs="Gungsuh"/>
                    <w:color w:val="000000"/>
                    <w:sz w:val="20"/>
                    <w:szCs w:val="20"/>
                  </w:rPr>
                  <w:t>.</w:t>
                </w:r>
                <w:r w:rsidR="001403E5" w:rsidRPr="002B6F7B">
                  <w:rPr>
                    <w:rFonts w:ascii="Palatino Linotype" w:eastAsia="Gungsuh" w:hAnsi="Palatino Linotype" w:cs="Gungsuh"/>
                    <w:color w:val="000000"/>
                    <w:sz w:val="20"/>
                    <w:szCs w:val="20"/>
                  </w:rPr>
                  <w:t>56</w:t>
                </w:r>
              </w:sdtContent>
            </w:sdt>
          </w:p>
        </w:tc>
        <w:tc>
          <w:tcPr>
            <w:tcW w:w="793" w:type="dxa"/>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63</w:t>
            </w:r>
          </w:p>
        </w:tc>
        <w:tc>
          <w:tcPr>
            <w:tcW w:w="1068" w:type="dxa"/>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33%</w:t>
            </w:r>
          </w:p>
        </w:tc>
      </w:tr>
      <w:tr w:rsidR="001403E5" w:rsidRPr="002B6F7B" w:rsidTr="00362E45">
        <w:trPr>
          <w:jc w:val="right"/>
        </w:trPr>
        <w:tc>
          <w:tcPr>
            <w:tcW w:w="781" w:type="dxa"/>
            <w:tcBorders>
              <w:bottom w:val="single" w:sz="4" w:space="0" w:color="000000"/>
            </w:tcBorders>
          </w:tcPr>
          <w:p w:rsidR="001403E5" w:rsidRPr="002B6F7B" w:rsidRDefault="001403E5"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5.</w:t>
            </w:r>
          </w:p>
        </w:tc>
        <w:tc>
          <w:tcPr>
            <w:tcW w:w="2340" w:type="dxa"/>
            <w:tcBorders>
              <w:bottom w:val="single" w:sz="4" w:space="0" w:color="000000"/>
            </w:tcBorders>
          </w:tcPr>
          <w:p w:rsidR="001403E5" w:rsidRPr="002B6F7B" w:rsidRDefault="005D5922"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Very Low</w:t>
            </w:r>
          </w:p>
        </w:tc>
        <w:tc>
          <w:tcPr>
            <w:tcW w:w="3522" w:type="dxa"/>
            <w:tcBorders>
              <w:bottom w:val="single" w:sz="4" w:space="0" w:color="000000"/>
            </w:tcBorders>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X &lt; 78</w:t>
            </w:r>
            <w:r w:rsidR="00A67C76"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71</w:t>
            </w:r>
          </w:p>
        </w:tc>
        <w:tc>
          <w:tcPr>
            <w:tcW w:w="793" w:type="dxa"/>
            <w:tcBorders>
              <w:bottom w:val="single" w:sz="4" w:space="0" w:color="000000"/>
            </w:tcBorders>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p>
        </w:tc>
        <w:tc>
          <w:tcPr>
            <w:tcW w:w="1068" w:type="dxa"/>
            <w:tcBorders>
              <w:bottom w:val="single" w:sz="4" w:space="0" w:color="000000"/>
            </w:tcBorders>
            <w:vAlign w:val="bottom"/>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p>
        </w:tc>
      </w:tr>
      <w:tr w:rsidR="001403E5" w:rsidRPr="002B6F7B" w:rsidTr="00362E45">
        <w:trPr>
          <w:jc w:val="right"/>
        </w:trPr>
        <w:tc>
          <w:tcPr>
            <w:tcW w:w="6643" w:type="dxa"/>
            <w:gridSpan w:val="3"/>
            <w:tcBorders>
              <w:top w:val="single" w:sz="4" w:space="0" w:color="000000"/>
              <w:bottom w:val="single" w:sz="4" w:space="0" w:color="000000"/>
            </w:tcBorders>
          </w:tcPr>
          <w:p w:rsidR="001403E5" w:rsidRPr="002B6F7B" w:rsidRDefault="001403E5"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TOTAL</w:t>
            </w:r>
          </w:p>
        </w:tc>
        <w:tc>
          <w:tcPr>
            <w:tcW w:w="793" w:type="dxa"/>
            <w:tcBorders>
              <w:top w:val="single" w:sz="4" w:space="0" w:color="000000"/>
              <w:bottom w:val="single" w:sz="4" w:space="0" w:color="000000"/>
            </w:tcBorders>
          </w:tcPr>
          <w:p w:rsidR="001403E5" w:rsidRPr="002B6F7B" w:rsidRDefault="001403E5"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192</w:t>
            </w:r>
          </w:p>
        </w:tc>
        <w:tc>
          <w:tcPr>
            <w:tcW w:w="1068" w:type="dxa"/>
            <w:tcBorders>
              <w:top w:val="single" w:sz="4" w:space="0" w:color="000000"/>
              <w:bottom w:val="single" w:sz="4" w:space="0" w:color="000000"/>
            </w:tcBorders>
          </w:tcPr>
          <w:p w:rsidR="001403E5" w:rsidRPr="002B6F7B" w:rsidRDefault="001403E5" w:rsidP="00362E45">
            <w:pPr>
              <w:keepNext/>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100%</w:t>
            </w:r>
          </w:p>
        </w:tc>
      </w:tr>
    </w:tbl>
    <w:p w:rsidR="00F1604B" w:rsidRPr="002B6F7B" w:rsidRDefault="00F1604B" w:rsidP="00F1604B">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Table 6 also shows that students at State Senior High School 2 Purbalingga have varying levels of learning outcomes. A total of 1 student, representing 1%, has a very high learning outcome. A total of 42 students, representing 22%, have high learning outcomes. A total of 86 students, representing 45%, have learning outcomes in the medium category. A total of 63 students, representing 33%, have learning outcomes classified as low, and there are no students with very low learning outcomes, which corresponds to 0%. From these data, it is known that students at State Senior High School 2 Purbalingga predominantly have moderate to low learning outcomes, with a total of 149 students, representing 78%.</w:t>
      </w:r>
    </w:p>
    <w:p w:rsidR="00DA613E" w:rsidRPr="002B6F7B" w:rsidRDefault="00F1604B" w:rsidP="00E17A17">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After obtaining the results of descriptive statistical analysis, prerequisite tests were carried out, including normality, linearity, and heteroscedasticity tests. According to Supriadi (2021:47), the normality test is used to assess whether the distribution of values for research variables X and Y is normally distributed. This test was conducted using the Kolmogorov-Smirnov approach. The criteria for data to be considered normally distributed is if the Asymp Sig. value is greater than 0.05 or (2-tailed) 0.05 (Sahir, 2022: 69). Table 7 shows the results of the normality test calculation using SPSS version 25.</w:t>
      </w:r>
    </w:p>
    <w:p w:rsidR="00DA613E" w:rsidRPr="002B6F7B" w:rsidRDefault="00DA613E" w:rsidP="00E17A17">
      <w:pPr>
        <w:pBdr>
          <w:top w:val="nil"/>
          <w:left w:val="nil"/>
          <w:bottom w:val="nil"/>
          <w:right w:val="nil"/>
          <w:between w:val="nil"/>
        </w:pBdr>
        <w:spacing w:before="240" w:after="120" w:line="240" w:lineRule="auto"/>
        <w:jc w:val="center"/>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b/>
          <w:bCs/>
          <w:color w:val="000000"/>
          <w:sz w:val="20"/>
          <w:szCs w:val="20"/>
        </w:rPr>
        <w:t>Table 7.</w:t>
      </w:r>
      <w:r w:rsidRPr="002B6F7B">
        <w:rPr>
          <w:rFonts w:ascii="Palatino Linotype" w:eastAsia="Palatino Linotype" w:hAnsi="Palatino Linotype" w:cs="Palatino Linotype"/>
          <w:color w:val="000000"/>
          <w:sz w:val="20"/>
          <w:szCs w:val="20"/>
        </w:rPr>
        <w:t xml:space="preserve"> Normality Test</w:t>
      </w:r>
    </w:p>
    <w:tbl>
      <w:tblPr>
        <w:tblW w:w="8504" w:type="dxa"/>
        <w:jc w:val="right"/>
        <w:tblBorders>
          <w:top w:val="nil"/>
          <w:left w:val="nil"/>
          <w:bottom w:val="nil"/>
          <w:right w:val="nil"/>
          <w:insideH w:val="nil"/>
          <w:insideV w:val="nil"/>
        </w:tblBorders>
        <w:tblLayout w:type="fixed"/>
        <w:tblLook w:val="0400" w:firstRow="0" w:lastRow="0" w:firstColumn="0" w:lastColumn="0" w:noHBand="0" w:noVBand="1"/>
      </w:tblPr>
      <w:tblGrid>
        <w:gridCol w:w="2847"/>
        <w:gridCol w:w="1898"/>
        <w:gridCol w:w="1898"/>
        <w:gridCol w:w="1861"/>
      </w:tblGrid>
      <w:tr w:rsidR="00EC3F59" w:rsidRPr="002B6F7B" w:rsidTr="00362E45">
        <w:trPr>
          <w:jc w:val="right"/>
        </w:trPr>
        <w:tc>
          <w:tcPr>
            <w:tcW w:w="2847" w:type="dxa"/>
            <w:tcBorders>
              <w:top w:val="single" w:sz="4" w:space="0" w:color="000000"/>
              <w:bottom w:val="single" w:sz="4" w:space="0" w:color="000000"/>
            </w:tcBorders>
          </w:tcPr>
          <w:p w:rsidR="00EC3F59" w:rsidRPr="002B6F7B" w:rsidRDefault="00EC3F59" w:rsidP="00362E45">
            <w:pPr>
              <w:jc w:val="center"/>
              <w:rPr>
                <w:rFonts w:ascii="Palatino Linotype" w:eastAsia="Times New Roman" w:hAnsi="Palatino Linotype" w:cs="Times New Roman"/>
                <w:b/>
                <w:sz w:val="20"/>
                <w:szCs w:val="20"/>
              </w:rPr>
            </w:pPr>
            <w:r w:rsidRPr="002B6F7B">
              <w:rPr>
                <w:rFonts w:ascii="Palatino Linotype" w:eastAsia="Times New Roman" w:hAnsi="Palatino Linotype" w:cs="Times New Roman"/>
                <w:b/>
                <w:sz w:val="20"/>
                <w:szCs w:val="20"/>
              </w:rPr>
              <w:t>X</w:t>
            </w:r>
          </w:p>
        </w:tc>
        <w:tc>
          <w:tcPr>
            <w:tcW w:w="1898" w:type="dxa"/>
            <w:tcBorders>
              <w:top w:val="single" w:sz="4" w:space="0" w:color="000000"/>
              <w:bottom w:val="single" w:sz="4" w:space="0" w:color="000000"/>
            </w:tcBorders>
          </w:tcPr>
          <w:p w:rsidR="00EC3F59" w:rsidRPr="002B6F7B" w:rsidRDefault="00EC3F59" w:rsidP="00362E45">
            <w:pPr>
              <w:jc w:val="center"/>
              <w:rPr>
                <w:rFonts w:ascii="Palatino Linotype" w:eastAsia="Times New Roman" w:hAnsi="Palatino Linotype" w:cs="Times New Roman"/>
                <w:b/>
                <w:sz w:val="20"/>
                <w:szCs w:val="20"/>
              </w:rPr>
            </w:pPr>
            <w:r w:rsidRPr="002B6F7B">
              <w:rPr>
                <w:rFonts w:ascii="Palatino Linotype" w:eastAsia="Times New Roman" w:hAnsi="Palatino Linotype" w:cs="Times New Roman"/>
                <w:b/>
                <w:sz w:val="20"/>
                <w:szCs w:val="20"/>
              </w:rPr>
              <w:t>Y</w:t>
            </w:r>
          </w:p>
        </w:tc>
        <w:tc>
          <w:tcPr>
            <w:tcW w:w="1898" w:type="dxa"/>
            <w:tcBorders>
              <w:top w:val="single" w:sz="4" w:space="0" w:color="000000"/>
              <w:bottom w:val="single" w:sz="4" w:space="0" w:color="000000"/>
            </w:tcBorders>
          </w:tcPr>
          <w:p w:rsidR="00EC3F59" w:rsidRPr="002B6F7B" w:rsidRDefault="00EC3F59" w:rsidP="00362E45">
            <w:pPr>
              <w:jc w:val="center"/>
              <w:rPr>
                <w:rFonts w:ascii="Palatino Linotype" w:eastAsia="Times New Roman" w:hAnsi="Palatino Linotype" w:cs="Times New Roman"/>
                <w:b/>
                <w:i/>
                <w:sz w:val="20"/>
                <w:szCs w:val="20"/>
              </w:rPr>
            </w:pPr>
            <w:r w:rsidRPr="002B6F7B">
              <w:rPr>
                <w:rFonts w:ascii="Palatino Linotype" w:eastAsia="Times New Roman" w:hAnsi="Palatino Linotype" w:cs="Times New Roman"/>
                <w:b/>
                <w:i/>
                <w:sz w:val="20"/>
                <w:szCs w:val="20"/>
              </w:rPr>
              <w:t>Asymp. Sig. (2-tailed)</w:t>
            </w:r>
          </w:p>
        </w:tc>
        <w:tc>
          <w:tcPr>
            <w:tcW w:w="1861" w:type="dxa"/>
            <w:tcBorders>
              <w:top w:val="single" w:sz="4" w:space="0" w:color="000000"/>
              <w:bottom w:val="single" w:sz="4" w:space="0" w:color="000000"/>
            </w:tcBorders>
          </w:tcPr>
          <w:p w:rsidR="00EC3F59" w:rsidRPr="002B6F7B" w:rsidRDefault="007A78D1" w:rsidP="00362E45">
            <w:pPr>
              <w:jc w:val="center"/>
              <w:rPr>
                <w:rFonts w:ascii="Palatino Linotype" w:eastAsia="Times New Roman" w:hAnsi="Palatino Linotype" w:cs="Times New Roman"/>
                <w:b/>
                <w:sz w:val="20"/>
                <w:szCs w:val="20"/>
              </w:rPr>
            </w:pPr>
            <w:r w:rsidRPr="002B6F7B">
              <w:rPr>
                <w:rFonts w:ascii="Palatino Linotype" w:eastAsia="Times New Roman" w:hAnsi="Palatino Linotype" w:cs="Times New Roman"/>
                <w:b/>
                <w:sz w:val="20"/>
                <w:szCs w:val="20"/>
              </w:rPr>
              <w:t>Description</w:t>
            </w:r>
          </w:p>
        </w:tc>
      </w:tr>
      <w:tr w:rsidR="00EC3F59" w:rsidRPr="002B6F7B" w:rsidTr="00362E45">
        <w:trPr>
          <w:trHeight w:val="848"/>
          <w:jc w:val="right"/>
        </w:trPr>
        <w:tc>
          <w:tcPr>
            <w:tcW w:w="2847" w:type="dxa"/>
            <w:tcBorders>
              <w:top w:val="single" w:sz="4" w:space="0" w:color="000000"/>
              <w:bottom w:val="single" w:sz="4" w:space="0" w:color="000000"/>
            </w:tcBorders>
          </w:tcPr>
          <w:p w:rsidR="00EC3F59" w:rsidRPr="002B6F7B" w:rsidRDefault="00095F34" w:rsidP="00362E45">
            <w:pPr>
              <w:jc w:val="center"/>
              <w:rPr>
                <w:rFonts w:ascii="Palatino Linotype" w:eastAsia="Times New Roman" w:hAnsi="Palatino Linotype" w:cs="Times New Roman"/>
                <w:sz w:val="20"/>
                <w:szCs w:val="20"/>
              </w:rPr>
            </w:pPr>
            <w:r w:rsidRPr="002B6F7B">
              <w:rPr>
                <w:rFonts w:ascii="Palatino Linotype" w:eastAsia="Times New Roman" w:hAnsi="Palatino Linotype" w:cs="Times New Roman"/>
                <w:sz w:val="20"/>
                <w:szCs w:val="20"/>
              </w:rPr>
              <w:t>Learning Interest</w:t>
            </w:r>
          </w:p>
        </w:tc>
        <w:tc>
          <w:tcPr>
            <w:tcW w:w="1898" w:type="dxa"/>
            <w:tcBorders>
              <w:top w:val="single" w:sz="4" w:space="0" w:color="000000"/>
              <w:bottom w:val="single" w:sz="4" w:space="0" w:color="000000"/>
            </w:tcBorders>
          </w:tcPr>
          <w:p w:rsidR="00EC3F59" w:rsidRPr="002B6F7B" w:rsidRDefault="00095F34" w:rsidP="00362E45">
            <w:pPr>
              <w:jc w:val="center"/>
              <w:rPr>
                <w:rFonts w:ascii="Palatino Linotype" w:eastAsia="Times New Roman" w:hAnsi="Palatino Linotype" w:cs="Times New Roman"/>
                <w:sz w:val="20"/>
                <w:szCs w:val="20"/>
              </w:rPr>
            </w:pPr>
            <w:r w:rsidRPr="002B6F7B">
              <w:rPr>
                <w:rFonts w:ascii="Palatino Linotype" w:eastAsia="Times New Roman" w:hAnsi="Palatino Linotype" w:cs="Times New Roman"/>
                <w:sz w:val="20"/>
                <w:szCs w:val="20"/>
              </w:rPr>
              <w:t>Students Learning Outcomes</w:t>
            </w:r>
          </w:p>
        </w:tc>
        <w:tc>
          <w:tcPr>
            <w:tcW w:w="1898" w:type="dxa"/>
            <w:tcBorders>
              <w:top w:val="single" w:sz="4" w:space="0" w:color="000000"/>
              <w:bottom w:val="single" w:sz="4" w:space="0" w:color="000000"/>
            </w:tcBorders>
            <w:vAlign w:val="center"/>
          </w:tcPr>
          <w:p w:rsidR="00EC3F59" w:rsidRPr="002B6F7B" w:rsidRDefault="00EC3F59" w:rsidP="00362E45">
            <w:pPr>
              <w:jc w:val="center"/>
              <w:rPr>
                <w:rFonts w:ascii="Palatino Linotype" w:eastAsia="Times New Roman" w:hAnsi="Palatino Linotype" w:cs="Times New Roman"/>
                <w:sz w:val="20"/>
                <w:szCs w:val="20"/>
              </w:rPr>
            </w:pPr>
            <w:r w:rsidRPr="002B6F7B">
              <w:rPr>
                <w:rFonts w:ascii="Palatino Linotype" w:eastAsia="Times New Roman" w:hAnsi="Palatino Linotype" w:cs="Times New Roman"/>
                <w:sz w:val="20"/>
                <w:szCs w:val="20"/>
              </w:rPr>
              <w:t>0</w:t>
            </w:r>
            <w:r w:rsidR="00095F34" w:rsidRPr="002B6F7B">
              <w:rPr>
                <w:rFonts w:ascii="Palatino Linotype" w:eastAsia="Times New Roman" w:hAnsi="Palatino Linotype" w:cs="Times New Roman"/>
                <w:sz w:val="20"/>
                <w:szCs w:val="20"/>
              </w:rPr>
              <w:t>.2</w:t>
            </w:r>
            <w:r w:rsidRPr="002B6F7B">
              <w:rPr>
                <w:rFonts w:ascii="Palatino Linotype" w:eastAsia="Times New Roman" w:hAnsi="Palatino Linotype" w:cs="Times New Roman"/>
                <w:sz w:val="20"/>
                <w:szCs w:val="20"/>
              </w:rPr>
              <w:t>00</w:t>
            </w:r>
          </w:p>
        </w:tc>
        <w:tc>
          <w:tcPr>
            <w:tcW w:w="1861" w:type="dxa"/>
            <w:tcBorders>
              <w:top w:val="single" w:sz="4" w:space="0" w:color="000000"/>
              <w:bottom w:val="single" w:sz="4" w:space="0" w:color="000000"/>
            </w:tcBorders>
            <w:vAlign w:val="center"/>
          </w:tcPr>
          <w:p w:rsidR="00EC3F59" w:rsidRPr="002B6F7B" w:rsidRDefault="00EC3F59" w:rsidP="00362E45">
            <w:pPr>
              <w:jc w:val="center"/>
              <w:rPr>
                <w:rFonts w:ascii="Palatino Linotype" w:eastAsia="Times New Roman" w:hAnsi="Palatino Linotype" w:cs="Times New Roman"/>
                <w:sz w:val="20"/>
                <w:szCs w:val="20"/>
              </w:rPr>
            </w:pPr>
            <w:r w:rsidRPr="002B6F7B">
              <w:rPr>
                <w:rFonts w:ascii="Palatino Linotype" w:eastAsia="Times New Roman" w:hAnsi="Palatino Linotype" w:cs="Times New Roman"/>
                <w:sz w:val="20"/>
                <w:szCs w:val="20"/>
              </w:rPr>
              <w:t>Normal</w:t>
            </w:r>
          </w:p>
        </w:tc>
      </w:tr>
    </w:tbl>
    <w:p w:rsidR="00C742AD" w:rsidRPr="002B6F7B" w:rsidRDefault="009042D2" w:rsidP="00C742AD">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Based on the normality test, the result of the significance value of Asymp. Sig (2-tailed) of 0.200 is greater than 0.05. In accordance with this result, it can be concluded that the data is normally distributed. After confirming that the data is normally distributed, the next step is to conduct a linearity test.</w:t>
      </w:r>
    </w:p>
    <w:p w:rsidR="00F133AA" w:rsidRPr="002B6F7B" w:rsidRDefault="00AC57E1" w:rsidP="00C742AD">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lastRenderedPageBreak/>
        <w:t>The linearity test is carried out to determine whether the relationship between two variables is linear. According to Sahir (2022: 67), it can be assumed that if the significance value in the deviation from linearity is above 0.05 (p &gt; 0.05), the relationship is linear. Below is a table of linearity test calculation results.</w:t>
      </w:r>
    </w:p>
    <w:p w:rsidR="00EC3F59" w:rsidRPr="002B6F7B" w:rsidRDefault="00F133AA" w:rsidP="00E17A17">
      <w:pPr>
        <w:pBdr>
          <w:top w:val="nil"/>
          <w:left w:val="nil"/>
          <w:bottom w:val="nil"/>
          <w:right w:val="nil"/>
          <w:between w:val="nil"/>
        </w:pBdr>
        <w:spacing w:before="240" w:after="120" w:line="240" w:lineRule="auto"/>
        <w:jc w:val="center"/>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b/>
          <w:bCs/>
          <w:color w:val="000000"/>
          <w:sz w:val="20"/>
          <w:szCs w:val="20"/>
        </w:rPr>
        <w:t>Table 8.</w:t>
      </w:r>
      <w:r w:rsidRPr="002B6F7B">
        <w:rPr>
          <w:rFonts w:ascii="Palatino Linotype" w:eastAsia="Palatino Linotype" w:hAnsi="Palatino Linotype" w:cs="Palatino Linotype"/>
          <w:color w:val="000000"/>
          <w:sz w:val="20"/>
          <w:szCs w:val="20"/>
        </w:rPr>
        <w:t xml:space="preserve"> Linearity Test</w:t>
      </w:r>
    </w:p>
    <w:tbl>
      <w:tblPr>
        <w:tblW w:w="8504" w:type="dxa"/>
        <w:jc w:val="right"/>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461"/>
        <w:gridCol w:w="2988"/>
        <w:gridCol w:w="2055"/>
      </w:tblGrid>
      <w:tr w:rsidR="004F71C6" w:rsidRPr="002B6F7B" w:rsidTr="00362E45">
        <w:trPr>
          <w:jc w:val="right"/>
        </w:trPr>
        <w:tc>
          <w:tcPr>
            <w:tcW w:w="3461" w:type="dxa"/>
            <w:tcBorders>
              <w:bottom w:val="single" w:sz="4" w:space="0" w:color="000000"/>
            </w:tcBorders>
            <w:vAlign w:val="center"/>
          </w:tcPr>
          <w:p w:rsidR="004F71C6" w:rsidRPr="002B6F7B" w:rsidRDefault="004F71C6"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Variab</w:t>
            </w:r>
            <w:r w:rsidR="00911ED4" w:rsidRPr="002B6F7B">
              <w:rPr>
                <w:rFonts w:ascii="Palatino Linotype" w:eastAsia="Times New Roman" w:hAnsi="Palatino Linotype" w:cs="Times New Roman"/>
                <w:b/>
                <w:color w:val="000000"/>
                <w:sz w:val="20"/>
                <w:szCs w:val="20"/>
              </w:rPr>
              <w:t>le</w:t>
            </w:r>
          </w:p>
        </w:tc>
        <w:tc>
          <w:tcPr>
            <w:tcW w:w="2988" w:type="dxa"/>
            <w:tcBorders>
              <w:bottom w:val="single" w:sz="4" w:space="0" w:color="000000"/>
            </w:tcBorders>
          </w:tcPr>
          <w:p w:rsidR="004F71C6" w:rsidRPr="002B6F7B" w:rsidRDefault="004F71C6" w:rsidP="00362E45">
            <w:pPr>
              <w:pBdr>
                <w:top w:val="nil"/>
                <w:left w:val="nil"/>
                <w:bottom w:val="nil"/>
                <w:right w:val="nil"/>
                <w:between w:val="nil"/>
              </w:pBdr>
              <w:jc w:val="center"/>
              <w:rPr>
                <w:rFonts w:ascii="Palatino Linotype" w:eastAsia="Times New Roman" w:hAnsi="Palatino Linotype" w:cs="Times New Roman"/>
                <w:b/>
                <w:iCs/>
                <w:color w:val="000000"/>
                <w:sz w:val="20"/>
                <w:szCs w:val="20"/>
              </w:rPr>
            </w:pPr>
            <w:r w:rsidRPr="002B6F7B">
              <w:rPr>
                <w:rFonts w:ascii="Palatino Linotype" w:eastAsia="Times New Roman" w:hAnsi="Palatino Linotype" w:cs="Times New Roman"/>
                <w:b/>
                <w:iCs/>
                <w:color w:val="000000"/>
                <w:sz w:val="20"/>
                <w:szCs w:val="20"/>
              </w:rPr>
              <w:t>Deviation from Linearity</w:t>
            </w:r>
          </w:p>
        </w:tc>
        <w:tc>
          <w:tcPr>
            <w:tcW w:w="2055" w:type="dxa"/>
            <w:tcBorders>
              <w:bottom w:val="single" w:sz="4" w:space="0" w:color="000000"/>
            </w:tcBorders>
            <w:vAlign w:val="center"/>
          </w:tcPr>
          <w:p w:rsidR="004F71C6" w:rsidRPr="002B6F7B" w:rsidRDefault="00560B13"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Description</w:t>
            </w:r>
          </w:p>
        </w:tc>
      </w:tr>
      <w:tr w:rsidR="004F71C6" w:rsidRPr="002B6F7B" w:rsidTr="00362E45">
        <w:trPr>
          <w:jc w:val="right"/>
        </w:trPr>
        <w:tc>
          <w:tcPr>
            <w:tcW w:w="3461" w:type="dxa"/>
            <w:tcBorders>
              <w:top w:val="single" w:sz="4" w:space="0" w:color="000000"/>
              <w:bottom w:val="single" w:sz="4" w:space="0" w:color="000000"/>
            </w:tcBorders>
          </w:tcPr>
          <w:p w:rsidR="004F71C6" w:rsidRPr="002B6F7B" w:rsidRDefault="00A92799" w:rsidP="00362E45">
            <w:pPr>
              <w:pBdr>
                <w:top w:val="nil"/>
                <w:left w:val="nil"/>
                <w:bottom w:val="nil"/>
                <w:right w:val="nil"/>
                <w:between w:val="nil"/>
              </w:pBdr>
              <w:jc w:val="center"/>
              <w:rPr>
                <w:rFonts w:ascii="Palatino Linotype" w:eastAsia="Times New Roman" w:hAnsi="Palatino Linotype" w:cs="Times New Roman"/>
                <w:iCs/>
                <w:color w:val="000000"/>
                <w:sz w:val="20"/>
                <w:szCs w:val="20"/>
              </w:rPr>
            </w:pPr>
            <w:r w:rsidRPr="002B6F7B">
              <w:rPr>
                <w:rFonts w:ascii="Palatino Linotype" w:eastAsia="Times New Roman" w:hAnsi="Palatino Linotype" w:cs="Times New Roman"/>
                <w:iCs/>
                <w:color w:val="000000"/>
                <w:sz w:val="20"/>
                <w:szCs w:val="20"/>
              </w:rPr>
              <w:t>Learning Interest on Student Learning Outcomes</w:t>
            </w:r>
          </w:p>
        </w:tc>
        <w:tc>
          <w:tcPr>
            <w:tcW w:w="2988" w:type="dxa"/>
            <w:tcBorders>
              <w:top w:val="single" w:sz="4" w:space="0" w:color="000000"/>
              <w:bottom w:val="single" w:sz="4" w:space="0" w:color="000000"/>
            </w:tcBorders>
            <w:vAlign w:val="center"/>
          </w:tcPr>
          <w:p w:rsidR="004F71C6" w:rsidRPr="002B6F7B" w:rsidRDefault="004F71C6"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r w:rsidR="00560B13" w:rsidRPr="002B6F7B">
              <w:rPr>
                <w:rFonts w:ascii="Palatino Linotype" w:eastAsia="Times New Roman" w:hAnsi="Palatino Linotype" w:cs="Times New Roman"/>
                <w:color w:val="000000"/>
                <w:sz w:val="20"/>
                <w:szCs w:val="20"/>
              </w:rPr>
              <w:t>.1</w:t>
            </w:r>
            <w:r w:rsidRPr="002B6F7B">
              <w:rPr>
                <w:rFonts w:ascii="Palatino Linotype" w:eastAsia="Times New Roman" w:hAnsi="Palatino Linotype" w:cs="Times New Roman"/>
                <w:color w:val="000000"/>
                <w:sz w:val="20"/>
                <w:szCs w:val="20"/>
              </w:rPr>
              <w:t>55</w:t>
            </w:r>
          </w:p>
        </w:tc>
        <w:tc>
          <w:tcPr>
            <w:tcW w:w="2055" w:type="dxa"/>
            <w:tcBorders>
              <w:top w:val="single" w:sz="4" w:space="0" w:color="000000"/>
              <w:bottom w:val="single" w:sz="4" w:space="0" w:color="000000"/>
            </w:tcBorders>
            <w:vAlign w:val="center"/>
          </w:tcPr>
          <w:p w:rsidR="004F71C6" w:rsidRPr="002B6F7B" w:rsidRDefault="004F71C6"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Linear</w:t>
            </w:r>
          </w:p>
        </w:tc>
      </w:tr>
    </w:tbl>
    <w:p w:rsidR="00214FD4" w:rsidRPr="002B6F7B" w:rsidRDefault="00153FB3" w:rsidP="003D7760">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Based on the significance value from Table 8, the deviation from linearity value is 0.155, which is greater than 0.05. This result indicates that there is a significant linear relationship between the learning interest variable and learning outcomes. Based on this conclusion, the next prerequisite test, in the form of a heteroscedasticity test, can be carried out.</w:t>
      </w:r>
    </w:p>
    <w:p w:rsidR="00AA1054" w:rsidRPr="002B6F7B" w:rsidRDefault="00EB0BE5" w:rsidP="00EB0BE5">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 xml:space="preserve">According to Sahir (2022: 69-70), the heteroscedasticity test is used to determine whether the absolute residual variation is the same or different for observations, with the decision determined by the </w:t>
      </w:r>
      <w:r w:rsidR="000C402D" w:rsidRPr="002B6F7B">
        <w:rPr>
          <w:rFonts w:ascii="Palatino Linotype" w:eastAsia="Palatino Linotype" w:hAnsi="Palatino Linotype" w:cs="Palatino Linotype"/>
          <w:color w:val="000000"/>
          <w:sz w:val="20"/>
          <w:szCs w:val="20"/>
        </w:rPr>
        <w:t>significa</w:t>
      </w:r>
      <w:r w:rsidR="008A06D8" w:rsidRPr="002B6F7B">
        <w:rPr>
          <w:rFonts w:ascii="Palatino Linotype" w:eastAsia="Palatino Linotype" w:hAnsi="Palatino Linotype" w:cs="Palatino Linotype"/>
          <w:color w:val="000000"/>
          <w:sz w:val="20"/>
          <w:szCs w:val="20"/>
        </w:rPr>
        <w:t>nce</w:t>
      </w:r>
      <w:r w:rsidRPr="002B6F7B">
        <w:rPr>
          <w:rFonts w:ascii="Palatino Linotype" w:eastAsia="Palatino Linotype" w:hAnsi="Palatino Linotype" w:cs="Palatino Linotype"/>
          <w:color w:val="000000"/>
          <w:sz w:val="20"/>
          <w:szCs w:val="20"/>
        </w:rPr>
        <w:t xml:space="preserve"> value. If the </w:t>
      </w:r>
      <w:r w:rsidR="008A06D8" w:rsidRPr="002B6F7B">
        <w:rPr>
          <w:rFonts w:ascii="Palatino Linotype" w:eastAsia="Palatino Linotype" w:hAnsi="Palatino Linotype" w:cs="Palatino Linotype"/>
          <w:color w:val="000000"/>
          <w:sz w:val="20"/>
          <w:szCs w:val="20"/>
        </w:rPr>
        <w:t>s</w:t>
      </w:r>
      <w:r w:rsidRPr="002B6F7B">
        <w:rPr>
          <w:rFonts w:ascii="Palatino Linotype" w:eastAsia="Palatino Linotype" w:hAnsi="Palatino Linotype" w:cs="Palatino Linotype"/>
          <w:color w:val="000000"/>
          <w:sz w:val="20"/>
          <w:szCs w:val="20"/>
        </w:rPr>
        <w:t>ig</w:t>
      </w:r>
      <w:r w:rsidR="008A06D8" w:rsidRPr="002B6F7B">
        <w:rPr>
          <w:rFonts w:ascii="Palatino Linotype" w:eastAsia="Palatino Linotype" w:hAnsi="Palatino Linotype" w:cs="Palatino Linotype"/>
          <w:color w:val="000000"/>
          <w:sz w:val="20"/>
          <w:szCs w:val="20"/>
        </w:rPr>
        <w:t>nificance</w:t>
      </w:r>
      <w:r w:rsidRPr="002B6F7B">
        <w:rPr>
          <w:rFonts w:ascii="Palatino Linotype" w:eastAsia="Palatino Linotype" w:hAnsi="Palatino Linotype" w:cs="Palatino Linotype"/>
          <w:color w:val="000000"/>
          <w:sz w:val="20"/>
          <w:szCs w:val="20"/>
        </w:rPr>
        <w:t xml:space="preserve"> value is greater than 0.05, then the variable does not exhibit symptoms of heteroscedasticity. This test was carried out using the </w:t>
      </w:r>
      <w:r w:rsidR="008A06D8" w:rsidRPr="002B6F7B">
        <w:rPr>
          <w:rFonts w:ascii="Palatino Linotype" w:eastAsia="Palatino Linotype" w:hAnsi="Palatino Linotype" w:cs="Palatino Linotype"/>
          <w:color w:val="000000"/>
          <w:sz w:val="20"/>
          <w:szCs w:val="20"/>
        </w:rPr>
        <w:t>g</w:t>
      </w:r>
      <w:r w:rsidRPr="002B6F7B">
        <w:rPr>
          <w:rFonts w:ascii="Palatino Linotype" w:eastAsia="Palatino Linotype" w:hAnsi="Palatino Linotype" w:cs="Palatino Linotype"/>
          <w:color w:val="000000"/>
          <w:sz w:val="20"/>
          <w:szCs w:val="20"/>
        </w:rPr>
        <w:t>lejser method. The results of the heteroscedasticity test can be seen in Table 9.</w:t>
      </w:r>
    </w:p>
    <w:p w:rsidR="004F71C6" w:rsidRPr="002B6F7B" w:rsidRDefault="00214FD4" w:rsidP="003D7760">
      <w:pPr>
        <w:pBdr>
          <w:top w:val="nil"/>
          <w:left w:val="nil"/>
          <w:bottom w:val="nil"/>
          <w:right w:val="nil"/>
          <w:between w:val="nil"/>
        </w:pBdr>
        <w:spacing w:before="240" w:after="120" w:line="240" w:lineRule="auto"/>
        <w:jc w:val="center"/>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b/>
          <w:bCs/>
          <w:color w:val="000000"/>
          <w:sz w:val="20"/>
          <w:szCs w:val="20"/>
        </w:rPr>
        <w:t>Table 9.</w:t>
      </w:r>
      <w:r w:rsidRPr="002B6F7B">
        <w:rPr>
          <w:rFonts w:ascii="Palatino Linotype" w:eastAsia="Palatino Linotype" w:hAnsi="Palatino Linotype" w:cs="Palatino Linotype"/>
          <w:color w:val="000000"/>
          <w:sz w:val="20"/>
          <w:szCs w:val="20"/>
        </w:rPr>
        <w:t xml:space="preserve"> Heteroscedasticity Test</w:t>
      </w:r>
    </w:p>
    <w:tbl>
      <w:tblPr>
        <w:tblW w:w="8504"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772"/>
        <w:gridCol w:w="1716"/>
        <w:gridCol w:w="2016"/>
      </w:tblGrid>
      <w:tr w:rsidR="00B72B44" w:rsidRPr="002B6F7B" w:rsidTr="00362E45">
        <w:tc>
          <w:tcPr>
            <w:tcW w:w="4772" w:type="dxa"/>
            <w:tcBorders>
              <w:top w:val="single" w:sz="4" w:space="0" w:color="000000"/>
              <w:bottom w:val="single" w:sz="4" w:space="0" w:color="000000"/>
            </w:tcBorders>
            <w:vAlign w:val="center"/>
          </w:tcPr>
          <w:p w:rsidR="00B72B44" w:rsidRPr="002B6F7B" w:rsidRDefault="00B72B44"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Variab</w:t>
            </w:r>
            <w:r w:rsidR="00CC6B97">
              <w:rPr>
                <w:rFonts w:ascii="Palatino Linotype" w:eastAsia="Times New Roman" w:hAnsi="Palatino Linotype" w:cs="Times New Roman"/>
                <w:b/>
                <w:color w:val="000000"/>
                <w:sz w:val="20"/>
                <w:szCs w:val="20"/>
              </w:rPr>
              <w:t>le</w:t>
            </w:r>
          </w:p>
        </w:tc>
        <w:tc>
          <w:tcPr>
            <w:tcW w:w="1716" w:type="dxa"/>
            <w:tcBorders>
              <w:top w:val="single" w:sz="4" w:space="0" w:color="000000"/>
              <w:bottom w:val="single" w:sz="4" w:space="0" w:color="000000"/>
            </w:tcBorders>
            <w:vAlign w:val="center"/>
          </w:tcPr>
          <w:p w:rsidR="00B72B44" w:rsidRPr="002B6F7B" w:rsidRDefault="00B72B44"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Sig.</w:t>
            </w:r>
          </w:p>
        </w:tc>
        <w:tc>
          <w:tcPr>
            <w:tcW w:w="2016" w:type="dxa"/>
            <w:tcBorders>
              <w:top w:val="single" w:sz="4" w:space="0" w:color="000000"/>
              <w:bottom w:val="single" w:sz="4" w:space="0" w:color="000000"/>
            </w:tcBorders>
          </w:tcPr>
          <w:p w:rsidR="00B72B44" w:rsidRPr="002B6F7B" w:rsidRDefault="008958CA"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Description</w:t>
            </w:r>
          </w:p>
        </w:tc>
      </w:tr>
      <w:tr w:rsidR="00B72B44" w:rsidRPr="002B6F7B" w:rsidTr="00362E45">
        <w:trPr>
          <w:trHeight w:val="665"/>
        </w:trPr>
        <w:tc>
          <w:tcPr>
            <w:tcW w:w="4772" w:type="dxa"/>
            <w:tcBorders>
              <w:top w:val="single" w:sz="4" w:space="0" w:color="000000"/>
            </w:tcBorders>
          </w:tcPr>
          <w:p w:rsidR="00B72B44" w:rsidRPr="002B6F7B" w:rsidRDefault="00A70284"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L</w:t>
            </w:r>
            <w:r w:rsidR="00560B13" w:rsidRPr="002B6F7B">
              <w:rPr>
                <w:rFonts w:ascii="Palatino Linotype" w:eastAsia="Times New Roman" w:hAnsi="Palatino Linotype" w:cs="Times New Roman"/>
                <w:color w:val="000000"/>
                <w:sz w:val="20"/>
                <w:szCs w:val="20"/>
              </w:rPr>
              <w:t>earning Interest</w:t>
            </w:r>
          </w:p>
          <w:p w:rsidR="00B72B44" w:rsidRPr="002B6F7B" w:rsidRDefault="00B72B44"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p>
        </w:tc>
        <w:tc>
          <w:tcPr>
            <w:tcW w:w="1716" w:type="dxa"/>
            <w:tcBorders>
              <w:top w:val="single" w:sz="4" w:space="0" w:color="000000"/>
            </w:tcBorders>
            <w:vAlign w:val="center"/>
          </w:tcPr>
          <w:p w:rsidR="00B72B44" w:rsidRPr="002B6F7B" w:rsidRDefault="00B72B44"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r w:rsidR="00560B13"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181</w:t>
            </w:r>
          </w:p>
        </w:tc>
        <w:tc>
          <w:tcPr>
            <w:tcW w:w="2016" w:type="dxa"/>
            <w:tcBorders>
              <w:top w:val="single" w:sz="4" w:space="0" w:color="000000"/>
            </w:tcBorders>
          </w:tcPr>
          <w:p w:rsidR="00B72B44" w:rsidRPr="002B6F7B" w:rsidRDefault="0042779C" w:rsidP="0042779C">
            <w:pPr>
              <w:pBdr>
                <w:top w:val="nil"/>
                <w:left w:val="nil"/>
                <w:bottom w:val="nil"/>
                <w:right w:val="nil"/>
                <w:between w:val="nil"/>
              </w:pBd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No symptoms of heteroscedasticity</w:t>
            </w:r>
          </w:p>
        </w:tc>
      </w:tr>
    </w:tbl>
    <w:p w:rsidR="00465D7E" w:rsidRPr="002B6F7B" w:rsidRDefault="00465D7E" w:rsidP="00465D7E">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 xml:space="preserve">The results from table 9 show that the significance value for the learning interest variable has a significance value of 0.181 &gt; 0.05. Thus it can be concluded, that there are no symptoms of heteroscedasticity in the regression model. </w:t>
      </w:r>
    </w:p>
    <w:p w:rsidR="00964C23" w:rsidRPr="002B6F7B" w:rsidRDefault="00465D7E" w:rsidP="00FE5C0C">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After all stages in the prerequisite test have been carried out, then proceed with hypothesis testing using simple regression analysis techniques. This technique is carried out to answer a hypothesis that has been formulated previously. The aim is to determine the relationship between variables X and Y and the amount of influence given by the independent variable to the dependent variable. The first step is to use the determination test. According to Sahir (2022:54), the coefficient of determination is used to determine the magnitude of the influence of the independent variable on the dependent variable. The calculation results can be seen in Table 10.</w:t>
      </w:r>
    </w:p>
    <w:p w:rsidR="00A551BD" w:rsidRPr="002B6F7B" w:rsidRDefault="00786D73" w:rsidP="00FE5C0C">
      <w:pPr>
        <w:pBdr>
          <w:top w:val="nil"/>
          <w:left w:val="nil"/>
          <w:bottom w:val="nil"/>
          <w:right w:val="nil"/>
          <w:between w:val="nil"/>
        </w:pBdr>
        <w:spacing w:before="240" w:after="120" w:line="240" w:lineRule="auto"/>
        <w:jc w:val="center"/>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b/>
          <w:bCs/>
          <w:color w:val="000000"/>
          <w:sz w:val="20"/>
          <w:szCs w:val="20"/>
        </w:rPr>
        <w:t xml:space="preserve">Table 10. </w:t>
      </w:r>
      <w:r w:rsidRPr="002B6F7B">
        <w:rPr>
          <w:rFonts w:ascii="Palatino Linotype" w:eastAsia="Palatino Linotype" w:hAnsi="Palatino Linotype" w:cs="Palatino Linotype"/>
          <w:color w:val="000000"/>
          <w:sz w:val="20"/>
          <w:szCs w:val="20"/>
        </w:rPr>
        <w:t>Determination Test (R²)</w:t>
      </w:r>
    </w:p>
    <w:tbl>
      <w:tblPr>
        <w:tblW w:w="8504"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447"/>
        <w:gridCol w:w="835"/>
        <w:gridCol w:w="1174"/>
        <w:gridCol w:w="1835"/>
        <w:gridCol w:w="2213"/>
      </w:tblGrid>
      <w:tr w:rsidR="00325DC2" w:rsidRPr="002B6F7B" w:rsidTr="00362E45">
        <w:tc>
          <w:tcPr>
            <w:tcW w:w="2447" w:type="dxa"/>
            <w:tcBorders>
              <w:top w:val="single" w:sz="4" w:space="0" w:color="000000"/>
              <w:bottom w:val="single" w:sz="4" w:space="0" w:color="000000"/>
            </w:tcBorders>
            <w:vAlign w:val="center"/>
          </w:tcPr>
          <w:p w:rsidR="00325DC2" w:rsidRPr="002B6F7B" w:rsidRDefault="00325DC2"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Model</w:t>
            </w:r>
          </w:p>
        </w:tc>
        <w:tc>
          <w:tcPr>
            <w:tcW w:w="835" w:type="dxa"/>
            <w:tcBorders>
              <w:top w:val="single" w:sz="4" w:space="0" w:color="000000"/>
              <w:bottom w:val="single" w:sz="4" w:space="0" w:color="000000"/>
            </w:tcBorders>
            <w:vAlign w:val="center"/>
          </w:tcPr>
          <w:p w:rsidR="00325DC2" w:rsidRPr="002B6F7B" w:rsidRDefault="00325DC2"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R</w:t>
            </w:r>
          </w:p>
        </w:tc>
        <w:tc>
          <w:tcPr>
            <w:tcW w:w="1174" w:type="dxa"/>
            <w:tcBorders>
              <w:top w:val="single" w:sz="4" w:space="0" w:color="000000"/>
              <w:bottom w:val="single" w:sz="4" w:space="0" w:color="000000"/>
            </w:tcBorders>
            <w:vAlign w:val="center"/>
          </w:tcPr>
          <w:p w:rsidR="00325DC2" w:rsidRPr="002B6F7B" w:rsidRDefault="00325DC2"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R Square</w:t>
            </w:r>
          </w:p>
        </w:tc>
        <w:tc>
          <w:tcPr>
            <w:tcW w:w="1835" w:type="dxa"/>
            <w:tcBorders>
              <w:top w:val="single" w:sz="4" w:space="0" w:color="000000"/>
              <w:bottom w:val="single" w:sz="4" w:space="0" w:color="000000"/>
            </w:tcBorders>
          </w:tcPr>
          <w:p w:rsidR="00325DC2" w:rsidRPr="002B6F7B" w:rsidRDefault="00325DC2"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Adjusted R Square</w:t>
            </w:r>
          </w:p>
        </w:tc>
        <w:tc>
          <w:tcPr>
            <w:tcW w:w="2213" w:type="dxa"/>
            <w:tcBorders>
              <w:top w:val="single" w:sz="4" w:space="0" w:color="000000"/>
              <w:bottom w:val="single" w:sz="4" w:space="0" w:color="000000"/>
            </w:tcBorders>
          </w:tcPr>
          <w:p w:rsidR="00325DC2" w:rsidRPr="002B6F7B" w:rsidRDefault="00325DC2"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Std. Error of the Estimate</w:t>
            </w:r>
          </w:p>
        </w:tc>
      </w:tr>
      <w:tr w:rsidR="00325DC2" w:rsidRPr="002B6F7B" w:rsidTr="00362E45">
        <w:trPr>
          <w:trHeight w:val="665"/>
        </w:trPr>
        <w:tc>
          <w:tcPr>
            <w:tcW w:w="2447" w:type="dxa"/>
            <w:tcBorders>
              <w:top w:val="single" w:sz="4" w:space="0" w:color="000000"/>
            </w:tcBorders>
            <w:vAlign w:val="bottom"/>
          </w:tcPr>
          <w:p w:rsidR="00325DC2" w:rsidRPr="002B6F7B" w:rsidRDefault="0042779C"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Learning Interest*Students Learning Outcomes</w:t>
            </w:r>
          </w:p>
        </w:tc>
        <w:tc>
          <w:tcPr>
            <w:tcW w:w="835" w:type="dxa"/>
            <w:tcBorders>
              <w:top w:val="single" w:sz="4" w:space="0" w:color="000000"/>
            </w:tcBorders>
            <w:vAlign w:val="center"/>
          </w:tcPr>
          <w:p w:rsidR="00325DC2" w:rsidRPr="002B6F7B" w:rsidRDefault="00325DC2"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r w:rsidR="008958CA"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670</w:t>
            </w:r>
          </w:p>
        </w:tc>
        <w:tc>
          <w:tcPr>
            <w:tcW w:w="1174" w:type="dxa"/>
            <w:tcBorders>
              <w:top w:val="single" w:sz="4" w:space="0" w:color="000000"/>
            </w:tcBorders>
            <w:vAlign w:val="center"/>
          </w:tcPr>
          <w:p w:rsidR="00325DC2" w:rsidRPr="002B6F7B" w:rsidRDefault="00325DC2"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r w:rsidR="008958CA"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449</w:t>
            </w:r>
          </w:p>
        </w:tc>
        <w:tc>
          <w:tcPr>
            <w:tcW w:w="1835" w:type="dxa"/>
            <w:tcBorders>
              <w:top w:val="single" w:sz="4" w:space="0" w:color="000000"/>
            </w:tcBorders>
          </w:tcPr>
          <w:p w:rsidR="00325DC2" w:rsidRPr="002B6F7B" w:rsidRDefault="00325DC2"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p>
          <w:p w:rsidR="00325DC2" w:rsidRPr="002B6F7B" w:rsidRDefault="00325DC2"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r w:rsidR="008958CA"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446</w:t>
            </w:r>
          </w:p>
        </w:tc>
        <w:tc>
          <w:tcPr>
            <w:tcW w:w="2213" w:type="dxa"/>
            <w:tcBorders>
              <w:top w:val="single" w:sz="4" w:space="0" w:color="000000"/>
            </w:tcBorders>
          </w:tcPr>
          <w:p w:rsidR="00325DC2" w:rsidRPr="002B6F7B" w:rsidRDefault="00325DC2"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p>
          <w:p w:rsidR="00325DC2" w:rsidRPr="002B6F7B" w:rsidRDefault="00325DC2"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2</w:t>
            </w:r>
            <w:r w:rsidR="008958CA"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386</w:t>
            </w:r>
          </w:p>
        </w:tc>
      </w:tr>
    </w:tbl>
    <w:p w:rsidR="007E2D0C" w:rsidRPr="002B6F7B" w:rsidRDefault="00A640A4" w:rsidP="00FE5C0C">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lastRenderedPageBreak/>
        <w:t xml:space="preserve">Based on the results of Table 10, the calculation of the coefficient of determination with an </w:t>
      </w:r>
      <w:r w:rsidR="006424BF" w:rsidRPr="002B6F7B">
        <w:rPr>
          <w:rFonts w:ascii="Palatino Linotype" w:eastAsia="Palatino Linotype" w:hAnsi="Palatino Linotype" w:cs="Palatino Linotype"/>
          <w:color w:val="000000"/>
          <w:sz w:val="20"/>
          <w:szCs w:val="20"/>
        </w:rPr>
        <w:t>r</w:t>
      </w:r>
      <w:r w:rsidRPr="002B6F7B">
        <w:rPr>
          <w:rFonts w:ascii="Palatino Linotype" w:eastAsia="Palatino Linotype" w:hAnsi="Palatino Linotype" w:cs="Palatino Linotype"/>
          <w:color w:val="000000"/>
          <w:sz w:val="20"/>
          <w:szCs w:val="20"/>
        </w:rPr>
        <w:t xml:space="preserve"> </w:t>
      </w:r>
      <w:r w:rsidR="006424BF" w:rsidRPr="002B6F7B">
        <w:rPr>
          <w:rFonts w:ascii="Palatino Linotype" w:eastAsia="Palatino Linotype" w:hAnsi="Palatino Linotype" w:cs="Palatino Linotype"/>
          <w:color w:val="000000"/>
          <w:sz w:val="20"/>
          <w:szCs w:val="20"/>
        </w:rPr>
        <w:t>sq</w:t>
      </w:r>
      <w:r w:rsidRPr="002B6F7B">
        <w:rPr>
          <w:rFonts w:ascii="Palatino Linotype" w:eastAsia="Palatino Linotype" w:hAnsi="Palatino Linotype" w:cs="Palatino Linotype"/>
          <w:color w:val="000000"/>
          <w:sz w:val="20"/>
          <w:szCs w:val="20"/>
        </w:rPr>
        <w:t>uare value of 0.449 or 44.9% means that the learning outcome variable is influenced by the learning interest variable by 44.9% and the remaining 65.1% is the contribution of other variables not examined. After the results have been obtained, the next step is to do the t test. The t test is used to test the effect of the independent variable partially or individually on the dependent variable. The calculation results of the t test are presented in table 11.</w:t>
      </w:r>
    </w:p>
    <w:p w:rsidR="00A551BD" w:rsidRPr="002B6F7B" w:rsidRDefault="00A640A4" w:rsidP="00FE5C0C">
      <w:pPr>
        <w:pBdr>
          <w:top w:val="nil"/>
          <w:left w:val="nil"/>
          <w:bottom w:val="nil"/>
          <w:right w:val="nil"/>
          <w:between w:val="nil"/>
        </w:pBdr>
        <w:spacing w:before="240" w:after="120" w:line="240" w:lineRule="auto"/>
        <w:jc w:val="center"/>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b/>
          <w:bCs/>
          <w:color w:val="000000"/>
          <w:sz w:val="20"/>
          <w:szCs w:val="20"/>
        </w:rPr>
        <w:t xml:space="preserve">Table 11. </w:t>
      </w:r>
      <w:r w:rsidR="00E676EC" w:rsidRPr="002B6F7B">
        <w:rPr>
          <w:rFonts w:ascii="Palatino Linotype" w:eastAsia="Palatino Linotype" w:hAnsi="Palatino Linotype" w:cs="Palatino Linotype"/>
          <w:color w:val="000000"/>
          <w:sz w:val="20"/>
          <w:szCs w:val="20"/>
        </w:rPr>
        <w:t>T</w:t>
      </w:r>
      <w:r w:rsidR="004A23F0" w:rsidRPr="002B6F7B">
        <w:rPr>
          <w:rFonts w:ascii="Palatino Linotype" w:eastAsia="Palatino Linotype" w:hAnsi="Palatino Linotype" w:cs="Palatino Linotype"/>
          <w:color w:val="000000"/>
          <w:sz w:val="20"/>
          <w:szCs w:val="20"/>
        </w:rPr>
        <w:t xml:space="preserve"> </w:t>
      </w:r>
      <w:r w:rsidR="00E676EC" w:rsidRPr="002B6F7B">
        <w:rPr>
          <w:rFonts w:ascii="Palatino Linotype" w:eastAsia="Palatino Linotype" w:hAnsi="Palatino Linotype" w:cs="Palatino Linotype"/>
          <w:color w:val="000000"/>
          <w:sz w:val="20"/>
          <w:szCs w:val="20"/>
        </w:rPr>
        <w:t>Te</w:t>
      </w:r>
      <w:r w:rsidRPr="002B6F7B">
        <w:rPr>
          <w:rFonts w:ascii="Palatino Linotype" w:eastAsia="Palatino Linotype" w:hAnsi="Palatino Linotype" w:cs="Palatino Linotype"/>
          <w:color w:val="000000"/>
          <w:sz w:val="20"/>
          <w:szCs w:val="20"/>
        </w:rPr>
        <w:t>st</w:t>
      </w:r>
    </w:p>
    <w:p w:rsidR="002B7A55" w:rsidRPr="002B6F7B" w:rsidRDefault="002B7A55" w:rsidP="006C7640">
      <w:pPr>
        <w:pBdr>
          <w:top w:val="nil"/>
          <w:left w:val="nil"/>
          <w:bottom w:val="nil"/>
          <w:right w:val="nil"/>
          <w:between w:val="nil"/>
        </w:pBdr>
        <w:spacing w:before="240" w:after="120"/>
        <w:rPr>
          <w:rFonts w:ascii="Palatino Linotype" w:eastAsia="Palatino Linotype" w:hAnsi="Palatino Linotype" w:cs="Palatino Linotype"/>
          <w:b/>
          <w:bCs/>
          <w:color w:val="000000"/>
          <w:sz w:val="20"/>
          <w:szCs w:val="20"/>
        </w:rPr>
      </w:pPr>
    </w:p>
    <w:tbl>
      <w:tblPr>
        <w:tblW w:w="8504" w:type="dxa"/>
        <w:jc w:val="right"/>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810"/>
        <w:gridCol w:w="1723"/>
        <w:gridCol w:w="1486"/>
        <w:gridCol w:w="1485"/>
      </w:tblGrid>
      <w:tr w:rsidR="00706883" w:rsidRPr="002B6F7B" w:rsidTr="00362E45">
        <w:trPr>
          <w:jc w:val="right"/>
        </w:trPr>
        <w:tc>
          <w:tcPr>
            <w:tcW w:w="3810" w:type="dxa"/>
            <w:tcBorders>
              <w:top w:val="single" w:sz="4" w:space="0" w:color="000000"/>
              <w:bottom w:val="single" w:sz="4" w:space="0" w:color="000000"/>
            </w:tcBorders>
            <w:vAlign w:val="center"/>
          </w:tcPr>
          <w:p w:rsidR="00706883" w:rsidRPr="002B6F7B" w:rsidRDefault="00706883"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Variab</w:t>
            </w:r>
            <w:r w:rsidR="00160B27" w:rsidRPr="002B6F7B">
              <w:rPr>
                <w:rFonts w:ascii="Palatino Linotype" w:eastAsia="Times New Roman" w:hAnsi="Palatino Linotype" w:cs="Times New Roman"/>
                <w:b/>
                <w:color w:val="000000"/>
                <w:sz w:val="20"/>
                <w:szCs w:val="20"/>
              </w:rPr>
              <w:t>le</w:t>
            </w:r>
          </w:p>
        </w:tc>
        <w:tc>
          <w:tcPr>
            <w:tcW w:w="1723" w:type="dxa"/>
            <w:tcBorders>
              <w:top w:val="single" w:sz="4" w:space="0" w:color="000000"/>
              <w:bottom w:val="single" w:sz="4" w:space="0" w:color="000000"/>
            </w:tcBorders>
            <w:vAlign w:val="center"/>
          </w:tcPr>
          <w:p w:rsidR="00706883" w:rsidRPr="002B6F7B" w:rsidRDefault="00430DA8"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t</w:t>
            </w:r>
            <w:r w:rsidR="004A23F0" w:rsidRPr="002B6F7B">
              <w:rPr>
                <w:rFonts w:ascii="Palatino Linotype" w:eastAsia="Times New Roman" w:hAnsi="Palatino Linotype" w:cs="Times New Roman"/>
                <w:b/>
                <w:color w:val="000000"/>
                <w:sz w:val="20"/>
                <w:szCs w:val="20"/>
              </w:rPr>
              <w:t xml:space="preserve"> </w:t>
            </w:r>
            <w:r w:rsidR="00422047" w:rsidRPr="002B6F7B">
              <w:rPr>
                <w:rFonts w:ascii="Palatino Linotype" w:eastAsia="Times New Roman" w:hAnsi="Palatino Linotype" w:cs="Times New Roman"/>
                <w:b/>
                <w:color w:val="000000"/>
                <w:sz w:val="20"/>
                <w:szCs w:val="20"/>
              </w:rPr>
              <w:t>count</w:t>
            </w:r>
          </w:p>
        </w:tc>
        <w:tc>
          <w:tcPr>
            <w:tcW w:w="1486" w:type="dxa"/>
            <w:tcBorders>
              <w:top w:val="single" w:sz="4" w:space="0" w:color="000000"/>
              <w:bottom w:val="single" w:sz="4" w:space="0" w:color="000000"/>
            </w:tcBorders>
            <w:vAlign w:val="center"/>
          </w:tcPr>
          <w:p w:rsidR="00706883" w:rsidRPr="002B6F7B" w:rsidRDefault="00430DA8"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t</w:t>
            </w:r>
            <w:r w:rsidR="00706883" w:rsidRPr="002B6F7B">
              <w:rPr>
                <w:rFonts w:ascii="Palatino Linotype" w:eastAsia="Times New Roman" w:hAnsi="Palatino Linotype" w:cs="Times New Roman"/>
                <w:b/>
                <w:color w:val="000000"/>
                <w:sz w:val="20"/>
                <w:szCs w:val="20"/>
              </w:rPr>
              <w:t xml:space="preserve"> ta</w:t>
            </w:r>
            <w:r w:rsidR="004E6B62" w:rsidRPr="002B6F7B">
              <w:rPr>
                <w:rFonts w:ascii="Palatino Linotype" w:eastAsia="Times New Roman" w:hAnsi="Palatino Linotype" w:cs="Times New Roman"/>
                <w:b/>
                <w:color w:val="000000"/>
                <w:sz w:val="20"/>
                <w:szCs w:val="20"/>
              </w:rPr>
              <w:t>ble</w:t>
            </w:r>
          </w:p>
        </w:tc>
        <w:tc>
          <w:tcPr>
            <w:tcW w:w="1485" w:type="dxa"/>
            <w:tcBorders>
              <w:top w:val="single" w:sz="4" w:space="0" w:color="000000"/>
              <w:bottom w:val="single" w:sz="4" w:space="0" w:color="000000"/>
            </w:tcBorders>
            <w:vAlign w:val="center"/>
          </w:tcPr>
          <w:p w:rsidR="00706883" w:rsidRPr="002B6F7B" w:rsidRDefault="00706883" w:rsidP="00362E45">
            <w:pPr>
              <w:pBdr>
                <w:top w:val="nil"/>
                <w:left w:val="nil"/>
                <w:bottom w:val="nil"/>
                <w:right w:val="nil"/>
                <w:between w:val="nil"/>
              </w:pBdr>
              <w:jc w:val="center"/>
              <w:rPr>
                <w:rFonts w:ascii="Palatino Linotype" w:eastAsia="Times New Roman" w:hAnsi="Palatino Linotype" w:cs="Times New Roman"/>
                <w:b/>
                <w:color w:val="000000"/>
                <w:sz w:val="20"/>
                <w:szCs w:val="20"/>
              </w:rPr>
            </w:pPr>
            <w:r w:rsidRPr="002B6F7B">
              <w:rPr>
                <w:rFonts w:ascii="Palatino Linotype" w:eastAsia="Times New Roman" w:hAnsi="Palatino Linotype" w:cs="Times New Roman"/>
                <w:b/>
                <w:color w:val="000000"/>
                <w:sz w:val="20"/>
                <w:szCs w:val="20"/>
              </w:rPr>
              <w:t>Sig.</w:t>
            </w:r>
          </w:p>
        </w:tc>
      </w:tr>
      <w:tr w:rsidR="00706883" w:rsidRPr="002B6F7B" w:rsidTr="00362E45">
        <w:trPr>
          <w:trHeight w:val="665"/>
          <w:jc w:val="right"/>
        </w:trPr>
        <w:tc>
          <w:tcPr>
            <w:tcW w:w="3810" w:type="dxa"/>
            <w:tcBorders>
              <w:top w:val="single" w:sz="4" w:space="0" w:color="000000"/>
            </w:tcBorders>
          </w:tcPr>
          <w:p w:rsidR="00706883" w:rsidRPr="002B6F7B" w:rsidRDefault="00160B27"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Learning Interest</w:t>
            </w:r>
          </w:p>
        </w:tc>
        <w:tc>
          <w:tcPr>
            <w:tcW w:w="1723" w:type="dxa"/>
            <w:tcBorders>
              <w:top w:val="single" w:sz="4" w:space="0" w:color="000000"/>
            </w:tcBorders>
            <w:vAlign w:val="center"/>
          </w:tcPr>
          <w:p w:rsidR="00706883" w:rsidRPr="002B6F7B" w:rsidRDefault="00706883"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12</w:t>
            </w:r>
            <w:r w:rsidR="004E6B62" w:rsidRPr="002B6F7B">
              <w:rPr>
                <w:rFonts w:ascii="Palatino Linotype" w:eastAsia="Times New Roman" w:hAnsi="Palatino Linotype" w:cs="Times New Roman"/>
                <w:color w:val="000000"/>
                <w:sz w:val="20"/>
                <w:szCs w:val="20"/>
              </w:rPr>
              <w:t>.4</w:t>
            </w:r>
            <w:r w:rsidRPr="002B6F7B">
              <w:rPr>
                <w:rFonts w:ascii="Palatino Linotype" w:eastAsia="Times New Roman" w:hAnsi="Palatino Linotype" w:cs="Times New Roman"/>
                <w:color w:val="000000"/>
                <w:sz w:val="20"/>
                <w:szCs w:val="20"/>
              </w:rPr>
              <w:t>48</w:t>
            </w:r>
          </w:p>
        </w:tc>
        <w:tc>
          <w:tcPr>
            <w:tcW w:w="1486" w:type="dxa"/>
            <w:tcBorders>
              <w:top w:val="single" w:sz="4" w:space="0" w:color="000000"/>
            </w:tcBorders>
            <w:vAlign w:val="center"/>
          </w:tcPr>
          <w:p w:rsidR="00706883" w:rsidRPr="002B6F7B" w:rsidRDefault="00706883"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r w:rsidR="004E6B62" w:rsidRPr="002B6F7B">
              <w:rPr>
                <w:rFonts w:ascii="Palatino Linotype" w:eastAsia="Times New Roman" w:hAnsi="Palatino Linotype" w:cs="Times New Roman"/>
                <w:color w:val="000000"/>
                <w:sz w:val="20"/>
                <w:szCs w:val="20"/>
              </w:rPr>
              <w:t>.1</w:t>
            </w:r>
            <w:r w:rsidRPr="002B6F7B">
              <w:rPr>
                <w:rFonts w:ascii="Palatino Linotype" w:eastAsia="Times New Roman" w:hAnsi="Palatino Linotype" w:cs="Times New Roman"/>
                <w:color w:val="000000"/>
                <w:sz w:val="20"/>
                <w:szCs w:val="20"/>
              </w:rPr>
              <w:t>97246</w:t>
            </w:r>
          </w:p>
        </w:tc>
        <w:tc>
          <w:tcPr>
            <w:tcW w:w="1485" w:type="dxa"/>
            <w:tcBorders>
              <w:top w:val="single" w:sz="4" w:space="0" w:color="000000"/>
            </w:tcBorders>
            <w:vAlign w:val="center"/>
          </w:tcPr>
          <w:p w:rsidR="00706883" w:rsidRPr="002B6F7B" w:rsidRDefault="00706883"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r w:rsidR="004E6B62"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000</w:t>
            </w:r>
          </w:p>
        </w:tc>
      </w:tr>
    </w:tbl>
    <w:p w:rsidR="00A6104F" w:rsidRPr="002B6F7B" w:rsidRDefault="00255F36" w:rsidP="007E6091">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 xml:space="preserve">Based on the results of </w:t>
      </w:r>
      <w:r w:rsidR="00B61065" w:rsidRPr="002B6F7B">
        <w:rPr>
          <w:rFonts w:ascii="Palatino Linotype" w:eastAsia="Palatino Linotype" w:hAnsi="Palatino Linotype" w:cs="Palatino Linotype"/>
          <w:color w:val="000000"/>
          <w:sz w:val="20"/>
          <w:szCs w:val="20"/>
        </w:rPr>
        <w:t>Table 1</w:t>
      </w:r>
      <w:r w:rsidR="00AA0BAE" w:rsidRPr="002B6F7B">
        <w:rPr>
          <w:rFonts w:ascii="Palatino Linotype" w:eastAsia="Palatino Linotype" w:hAnsi="Palatino Linotype" w:cs="Palatino Linotype"/>
          <w:color w:val="000000"/>
          <w:sz w:val="20"/>
          <w:szCs w:val="20"/>
        </w:rPr>
        <w:t>1</w:t>
      </w:r>
      <w:r w:rsidRPr="002B6F7B">
        <w:rPr>
          <w:rFonts w:ascii="Palatino Linotype" w:eastAsia="Palatino Linotype" w:hAnsi="Palatino Linotype" w:cs="Palatino Linotype"/>
          <w:color w:val="000000"/>
          <w:sz w:val="20"/>
          <w:szCs w:val="20"/>
        </w:rPr>
        <w:t>, the determination of decision making for the t test is carried out with a significance level α of 0.05 and a confidence level of 95% with tcount&gt; ttable and df: (n-k) or df = (192-1) = 191. With the output results above, the tcount value of learning interest is 12.448 and a significance value of 0.000. With the value of tcount&gt; ttable (12.448</w:t>
      </w:r>
      <w:r w:rsidR="0084610B" w:rsidRPr="002B6F7B">
        <w:rPr>
          <w:rFonts w:ascii="Palatino Linotype" w:eastAsia="Palatino Linotype" w:hAnsi="Palatino Linotype" w:cs="Palatino Linotype"/>
          <w:color w:val="000000"/>
          <w:sz w:val="20"/>
          <w:szCs w:val="20"/>
        </w:rPr>
        <w:t xml:space="preserve"> </w:t>
      </w:r>
      <w:r w:rsidRPr="002B6F7B">
        <w:rPr>
          <w:rFonts w:ascii="Palatino Linotype" w:eastAsia="Palatino Linotype" w:hAnsi="Palatino Linotype" w:cs="Palatino Linotype"/>
          <w:color w:val="000000"/>
          <w:sz w:val="20"/>
          <w:szCs w:val="20"/>
        </w:rPr>
        <w:t>&gt; 0.197246) which is rounded up to 0.1973 and a significance value &lt;</w:t>
      </w:r>
      <w:r w:rsidR="0084610B" w:rsidRPr="002B6F7B">
        <w:rPr>
          <w:rFonts w:ascii="Palatino Linotype" w:eastAsia="Palatino Linotype" w:hAnsi="Palatino Linotype" w:cs="Palatino Linotype"/>
          <w:color w:val="000000"/>
          <w:sz w:val="20"/>
          <w:szCs w:val="20"/>
        </w:rPr>
        <w:t xml:space="preserve"> </w:t>
      </w:r>
      <w:r w:rsidRPr="002B6F7B">
        <w:rPr>
          <w:rFonts w:ascii="Palatino Linotype" w:eastAsia="Palatino Linotype" w:hAnsi="Palatino Linotype" w:cs="Palatino Linotype"/>
          <w:color w:val="000000"/>
          <w:sz w:val="20"/>
          <w:szCs w:val="20"/>
        </w:rPr>
        <w:t>0.05 (0.000 &lt;</w:t>
      </w:r>
      <w:r w:rsidR="0084610B" w:rsidRPr="002B6F7B">
        <w:rPr>
          <w:rFonts w:ascii="Palatino Linotype" w:eastAsia="Palatino Linotype" w:hAnsi="Palatino Linotype" w:cs="Palatino Linotype"/>
          <w:color w:val="000000"/>
          <w:sz w:val="20"/>
          <w:szCs w:val="20"/>
        </w:rPr>
        <w:t xml:space="preserve"> </w:t>
      </w:r>
      <w:r w:rsidRPr="002B6F7B">
        <w:rPr>
          <w:rFonts w:ascii="Palatino Linotype" w:eastAsia="Palatino Linotype" w:hAnsi="Palatino Linotype" w:cs="Palatino Linotype"/>
          <w:color w:val="000000"/>
          <w:sz w:val="20"/>
          <w:szCs w:val="20"/>
        </w:rPr>
        <w:t xml:space="preserve">0.05) then, according to the research hypothesis that Ho is rejected and Ha is accepted which means that there is a relationship between interest in learning with the learning outcomes of </w:t>
      </w:r>
      <w:r w:rsidR="00024EBF" w:rsidRPr="002B6F7B">
        <w:rPr>
          <w:rFonts w:ascii="Palatino Linotype" w:eastAsia="Palatino Linotype" w:hAnsi="Palatino Linotype" w:cs="Palatino Linotype"/>
          <w:color w:val="000000"/>
          <w:sz w:val="20"/>
          <w:szCs w:val="20"/>
        </w:rPr>
        <w:t>eleventh-grade</w:t>
      </w:r>
      <w:r w:rsidRPr="002B6F7B">
        <w:rPr>
          <w:rFonts w:ascii="Palatino Linotype" w:eastAsia="Palatino Linotype" w:hAnsi="Palatino Linotype" w:cs="Palatino Linotype"/>
          <w:color w:val="000000"/>
          <w:sz w:val="20"/>
          <w:szCs w:val="20"/>
        </w:rPr>
        <w:t xml:space="preserve"> students </w:t>
      </w:r>
      <w:r w:rsidR="00EA337B" w:rsidRPr="002B6F7B">
        <w:rPr>
          <w:rFonts w:ascii="Palatino Linotype" w:eastAsia="Palatino Linotype" w:hAnsi="Palatino Linotype" w:cs="Palatino Linotype"/>
          <w:color w:val="000000"/>
          <w:sz w:val="20"/>
          <w:szCs w:val="20"/>
        </w:rPr>
        <w:t xml:space="preserve">at </w:t>
      </w:r>
      <w:r w:rsidRPr="002B6F7B">
        <w:rPr>
          <w:rFonts w:ascii="Palatino Linotype" w:eastAsia="Palatino Linotype" w:hAnsi="Palatino Linotype" w:cs="Palatino Linotype"/>
          <w:color w:val="000000"/>
          <w:sz w:val="20"/>
          <w:szCs w:val="20"/>
        </w:rPr>
        <w:t>S</w:t>
      </w:r>
      <w:r w:rsidR="00231072" w:rsidRPr="002B6F7B">
        <w:rPr>
          <w:rFonts w:ascii="Palatino Linotype" w:eastAsia="Palatino Linotype" w:hAnsi="Palatino Linotype" w:cs="Palatino Linotype"/>
          <w:color w:val="000000"/>
          <w:sz w:val="20"/>
          <w:szCs w:val="20"/>
        </w:rPr>
        <w:t>tate Senior High School</w:t>
      </w:r>
      <w:r w:rsidRPr="002B6F7B">
        <w:rPr>
          <w:rFonts w:ascii="Palatino Linotype" w:eastAsia="Palatino Linotype" w:hAnsi="Palatino Linotype" w:cs="Palatino Linotype"/>
          <w:color w:val="000000"/>
          <w:sz w:val="20"/>
          <w:szCs w:val="20"/>
        </w:rPr>
        <w:t xml:space="preserve"> 2 Purbalingga.</w:t>
      </w:r>
    </w:p>
    <w:p w:rsidR="00A551BD" w:rsidRPr="002B6F7B" w:rsidRDefault="00255F36" w:rsidP="007E6091">
      <w:pPr>
        <w:pBdr>
          <w:top w:val="nil"/>
          <w:left w:val="nil"/>
          <w:bottom w:val="nil"/>
          <w:right w:val="nil"/>
          <w:between w:val="nil"/>
        </w:pBdr>
        <w:spacing w:before="240" w:after="120" w:line="240" w:lineRule="auto"/>
        <w:jc w:val="center"/>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b/>
          <w:bCs/>
          <w:color w:val="000000"/>
          <w:sz w:val="20"/>
          <w:szCs w:val="20"/>
        </w:rPr>
        <w:t>Table 12.</w:t>
      </w:r>
      <w:r w:rsidRPr="002B6F7B">
        <w:rPr>
          <w:rFonts w:ascii="Palatino Linotype" w:eastAsia="Palatino Linotype" w:hAnsi="Palatino Linotype" w:cs="Palatino Linotype"/>
          <w:color w:val="000000"/>
          <w:sz w:val="20"/>
          <w:szCs w:val="20"/>
        </w:rPr>
        <w:t xml:space="preserve"> Correlation Test</w:t>
      </w:r>
    </w:p>
    <w:tbl>
      <w:tblPr>
        <w:tblW w:w="7774" w:type="dxa"/>
        <w:tblInd w:w="72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43"/>
        <w:gridCol w:w="1943"/>
        <w:gridCol w:w="1944"/>
        <w:gridCol w:w="1944"/>
      </w:tblGrid>
      <w:tr w:rsidR="00C04448" w:rsidRPr="002B6F7B" w:rsidTr="00362E45">
        <w:tc>
          <w:tcPr>
            <w:tcW w:w="3886" w:type="dxa"/>
            <w:gridSpan w:val="2"/>
            <w:tcBorders>
              <w:top w:val="single" w:sz="4" w:space="0" w:color="000000"/>
              <w:bottom w:val="single" w:sz="4" w:space="0" w:color="000000"/>
            </w:tcBorders>
          </w:tcPr>
          <w:p w:rsidR="00C04448" w:rsidRPr="002B6F7B" w:rsidRDefault="00C04448" w:rsidP="00362E45">
            <w:pPr>
              <w:pBdr>
                <w:top w:val="nil"/>
                <w:left w:val="nil"/>
                <w:bottom w:val="nil"/>
                <w:right w:val="nil"/>
                <w:between w:val="nil"/>
              </w:pBdr>
              <w:jc w:val="both"/>
              <w:rPr>
                <w:rFonts w:ascii="Palatino Linotype" w:eastAsia="Times New Roman" w:hAnsi="Palatino Linotype" w:cs="Times New Roman"/>
                <w:color w:val="000000"/>
                <w:sz w:val="20"/>
                <w:szCs w:val="20"/>
              </w:rPr>
            </w:pPr>
          </w:p>
        </w:tc>
        <w:tc>
          <w:tcPr>
            <w:tcW w:w="1944" w:type="dxa"/>
            <w:tcBorders>
              <w:top w:val="single" w:sz="4" w:space="0" w:color="000000"/>
              <w:bottom w:val="single" w:sz="4" w:space="0" w:color="000000"/>
            </w:tcBorders>
          </w:tcPr>
          <w:p w:rsidR="00C04448" w:rsidRPr="002B6F7B" w:rsidRDefault="004F6E17"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Learning Interest</w:t>
            </w:r>
          </w:p>
        </w:tc>
        <w:tc>
          <w:tcPr>
            <w:tcW w:w="1944" w:type="dxa"/>
            <w:tcBorders>
              <w:top w:val="single" w:sz="4" w:space="0" w:color="000000"/>
              <w:bottom w:val="single" w:sz="4" w:space="0" w:color="000000"/>
            </w:tcBorders>
          </w:tcPr>
          <w:p w:rsidR="00C04448" w:rsidRPr="002B6F7B" w:rsidRDefault="004F6E17"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Students</w:t>
            </w:r>
            <w:r w:rsidR="00583D59" w:rsidRPr="002B6F7B">
              <w:rPr>
                <w:rFonts w:ascii="Palatino Linotype" w:eastAsia="Times New Roman" w:hAnsi="Palatino Linotype" w:cs="Times New Roman"/>
                <w:color w:val="000000"/>
                <w:sz w:val="20"/>
                <w:szCs w:val="20"/>
              </w:rPr>
              <w:t xml:space="preserve"> Learning Outcomes</w:t>
            </w:r>
          </w:p>
        </w:tc>
      </w:tr>
      <w:tr w:rsidR="00C04448" w:rsidRPr="002B6F7B" w:rsidTr="00362E45">
        <w:tc>
          <w:tcPr>
            <w:tcW w:w="1943" w:type="dxa"/>
            <w:tcBorders>
              <w:top w:val="single" w:sz="4" w:space="0" w:color="000000"/>
            </w:tcBorders>
          </w:tcPr>
          <w:p w:rsidR="00C04448" w:rsidRPr="002B6F7B" w:rsidRDefault="004F6E17"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Learning Interest</w:t>
            </w:r>
          </w:p>
        </w:tc>
        <w:tc>
          <w:tcPr>
            <w:tcW w:w="1943" w:type="dxa"/>
            <w:tcBorders>
              <w:top w:val="single" w:sz="4" w:space="0" w:color="000000"/>
            </w:tcBorders>
          </w:tcPr>
          <w:p w:rsidR="00C04448" w:rsidRPr="002B6F7B" w:rsidRDefault="00C04448"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Pearson correlation</w:t>
            </w:r>
          </w:p>
        </w:tc>
        <w:tc>
          <w:tcPr>
            <w:tcW w:w="1944" w:type="dxa"/>
            <w:tcBorders>
              <w:top w:val="single" w:sz="4" w:space="0" w:color="000000"/>
            </w:tcBorders>
            <w:vAlign w:val="center"/>
          </w:tcPr>
          <w:p w:rsidR="00C04448" w:rsidRPr="002B6F7B" w:rsidRDefault="00C04448"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w:t>
            </w:r>
          </w:p>
        </w:tc>
        <w:tc>
          <w:tcPr>
            <w:tcW w:w="1944" w:type="dxa"/>
            <w:tcBorders>
              <w:top w:val="single" w:sz="4" w:space="0" w:color="000000"/>
            </w:tcBorders>
            <w:vAlign w:val="center"/>
          </w:tcPr>
          <w:p w:rsidR="00C04448" w:rsidRPr="002B6F7B" w:rsidRDefault="00C04448"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r w:rsidR="00583D59"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670</w:t>
            </w:r>
          </w:p>
        </w:tc>
      </w:tr>
      <w:tr w:rsidR="00C04448" w:rsidRPr="002B6F7B" w:rsidTr="00362E45">
        <w:tc>
          <w:tcPr>
            <w:tcW w:w="1943" w:type="dxa"/>
          </w:tcPr>
          <w:p w:rsidR="00C04448" w:rsidRPr="002B6F7B" w:rsidRDefault="00C04448" w:rsidP="00362E45">
            <w:pPr>
              <w:pBdr>
                <w:top w:val="nil"/>
                <w:left w:val="nil"/>
                <w:bottom w:val="nil"/>
                <w:right w:val="nil"/>
                <w:between w:val="nil"/>
              </w:pBdr>
              <w:jc w:val="both"/>
              <w:rPr>
                <w:rFonts w:ascii="Palatino Linotype" w:eastAsia="Times New Roman" w:hAnsi="Palatino Linotype" w:cs="Times New Roman"/>
                <w:color w:val="000000"/>
                <w:sz w:val="20"/>
                <w:szCs w:val="20"/>
              </w:rPr>
            </w:pPr>
          </w:p>
        </w:tc>
        <w:tc>
          <w:tcPr>
            <w:tcW w:w="1943" w:type="dxa"/>
          </w:tcPr>
          <w:p w:rsidR="00C04448" w:rsidRPr="002B6F7B" w:rsidRDefault="00C04448"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Sig.</w:t>
            </w:r>
          </w:p>
        </w:tc>
        <w:tc>
          <w:tcPr>
            <w:tcW w:w="1944" w:type="dxa"/>
            <w:vAlign w:val="center"/>
          </w:tcPr>
          <w:p w:rsidR="00C04448" w:rsidRPr="002B6F7B" w:rsidRDefault="00C04448"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p>
        </w:tc>
        <w:tc>
          <w:tcPr>
            <w:tcW w:w="1944" w:type="dxa"/>
            <w:vAlign w:val="center"/>
          </w:tcPr>
          <w:p w:rsidR="00C04448" w:rsidRPr="002B6F7B" w:rsidRDefault="00C04448"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r w:rsidR="00583D59" w:rsidRPr="002B6F7B">
              <w:rPr>
                <w:rFonts w:ascii="Palatino Linotype" w:eastAsia="Times New Roman" w:hAnsi="Palatino Linotype" w:cs="Times New Roman"/>
                <w:color w:val="000000"/>
                <w:sz w:val="20"/>
                <w:szCs w:val="20"/>
              </w:rPr>
              <w:t>.0</w:t>
            </w:r>
            <w:r w:rsidRPr="002B6F7B">
              <w:rPr>
                <w:rFonts w:ascii="Palatino Linotype" w:eastAsia="Times New Roman" w:hAnsi="Palatino Linotype" w:cs="Times New Roman"/>
                <w:color w:val="000000"/>
                <w:sz w:val="20"/>
                <w:szCs w:val="20"/>
              </w:rPr>
              <w:t>00</w:t>
            </w:r>
          </w:p>
        </w:tc>
      </w:tr>
      <w:tr w:rsidR="00C04448" w:rsidRPr="002B6F7B" w:rsidTr="00362E45">
        <w:tc>
          <w:tcPr>
            <w:tcW w:w="1943" w:type="dxa"/>
          </w:tcPr>
          <w:p w:rsidR="00C04448" w:rsidRPr="002B6F7B" w:rsidRDefault="004F6E17"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Students Learning Outcomes</w:t>
            </w:r>
          </w:p>
        </w:tc>
        <w:tc>
          <w:tcPr>
            <w:tcW w:w="1943" w:type="dxa"/>
          </w:tcPr>
          <w:p w:rsidR="00C04448" w:rsidRPr="002B6F7B" w:rsidRDefault="00C04448"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Pearson correlation</w:t>
            </w:r>
          </w:p>
        </w:tc>
        <w:tc>
          <w:tcPr>
            <w:tcW w:w="1944" w:type="dxa"/>
            <w:vAlign w:val="center"/>
          </w:tcPr>
          <w:p w:rsidR="00C04448" w:rsidRPr="002B6F7B" w:rsidRDefault="00C04448"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r w:rsidR="00583D59"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670</w:t>
            </w:r>
          </w:p>
        </w:tc>
        <w:tc>
          <w:tcPr>
            <w:tcW w:w="1944" w:type="dxa"/>
            <w:vAlign w:val="center"/>
          </w:tcPr>
          <w:p w:rsidR="00C04448" w:rsidRPr="002B6F7B" w:rsidRDefault="00C04448"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1</w:t>
            </w:r>
          </w:p>
        </w:tc>
      </w:tr>
      <w:tr w:rsidR="00C04448" w:rsidRPr="002B6F7B" w:rsidTr="00362E45">
        <w:tc>
          <w:tcPr>
            <w:tcW w:w="1943" w:type="dxa"/>
          </w:tcPr>
          <w:p w:rsidR="00C04448" w:rsidRPr="002B6F7B" w:rsidRDefault="00C04448" w:rsidP="00362E45">
            <w:pPr>
              <w:pBdr>
                <w:top w:val="nil"/>
                <w:left w:val="nil"/>
                <w:bottom w:val="nil"/>
                <w:right w:val="nil"/>
                <w:between w:val="nil"/>
              </w:pBdr>
              <w:jc w:val="both"/>
              <w:rPr>
                <w:rFonts w:ascii="Palatino Linotype" w:eastAsia="Times New Roman" w:hAnsi="Palatino Linotype" w:cs="Times New Roman"/>
                <w:color w:val="000000"/>
                <w:sz w:val="20"/>
                <w:szCs w:val="20"/>
              </w:rPr>
            </w:pPr>
          </w:p>
        </w:tc>
        <w:tc>
          <w:tcPr>
            <w:tcW w:w="1943" w:type="dxa"/>
          </w:tcPr>
          <w:p w:rsidR="00C04448" w:rsidRPr="002B6F7B" w:rsidRDefault="00C04448" w:rsidP="00362E45">
            <w:pPr>
              <w:pBdr>
                <w:top w:val="nil"/>
                <w:left w:val="nil"/>
                <w:bottom w:val="nil"/>
                <w:right w:val="nil"/>
                <w:between w:val="nil"/>
              </w:pBdr>
              <w:jc w:val="both"/>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Sig.</w:t>
            </w:r>
          </w:p>
        </w:tc>
        <w:tc>
          <w:tcPr>
            <w:tcW w:w="1944" w:type="dxa"/>
            <w:vAlign w:val="center"/>
          </w:tcPr>
          <w:p w:rsidR="00C04448" w:rsidRPr="002B6F7B" w:rsidRDefault="00C04448"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r w:rsidRPr="002B6F7B">
              <w:rPr>
                <w:rFonts w:ascii="Palatino Linotype" w:eastAsia="Times New Roman" w:hAnsi="Palatino Linotype" w:cs="Times New Roman"/>
                <w:color w:val="000000"/>
                <w:sz w:val="20"/>
                <w:szCs w:val="20"/>
              </w:rPr>
              <w:t>0</w:t>
            </w:r>
            <w:r w:rsidR="00583D59" w:rsidRPr="002B6F7B">
              <w:rPr>
                <w:rFonts w:ascii="Palatino Linotype" w:eastAsia="Times New Roman" w:hAnsi="Palatino Linotype" w:cs="Times New Roman"/>
                <w:color w:val="000000"/>
                <w:sz w:val="20"/>
                <w:szCs w:val="20"/>
              </w:rPr>
              <w:t>.</w:t>
            </w:r>
            <w:r w:rsidRPr="002B6F7B">
              <w:rPr>
                <w:rFonts w:ascii="Palatino Linotype" w:eastAsia="Times New Roman" w:hAnsi="Palatino Linotype" w:cs="Times New Roman"/>
                <w:color w:val="000000"/>
                <w:sz w:val="20"/>
                <w:szCs w:val="20"/>
              </w:rPr>
              <w:t>000</w:t>
            </w:r>
          </w:p>
        </w:tc>
        <w:tc>
          <w:tcPr>
            <w:tcW w:w="1944" w:type="dxa"/>
            <w:vAlign w:val="center"/>
          </w:tcPr>
          <w:p w:rsidR="00C04448" w:rsidRPr="002B6F7B" w:rsidRDefault="00C04448" w:rsidP="00362E45">
            <w:pPr>
              <w:pBdr>
                <w:top w:val="nil"/>
                <w:left w:val="nil"/>
                <w:bottom w:val="nil"/>
                <w:right w:val="nil"/>
                <w:between w:val="nil"/>
              </w:pBdr>
              <w:jc w:val="center"/>
              <w:rPr>
                <w:rFonts w:ascii="Palatino Linotype" w:eastAsia="Times New Roman" w:hAnsi="Palatino Linotype" w:cs="Times New Roman"/>
                <w:color w:val="000000"/>
                <w:sz w:val="20"/>
                <w:szCs w:val="20"/>
              </w:rPr>
            </w:pPr>
          </w:p>
        </w:tc>
      </w:tr>
    </w:tbl>
    <w:p w:rsidR="00C03367" w:rsidRPr="002B6F7B" w:rsidRDefault="00990128" w:rsidP="00DC5742">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r w:rsidRPr="002B6F7B">
        <w:rPr>
          <w:rFonts w:ascii="Palatino Linotype" w:eastAsia="Palatino Linotype" w:hAnsi="Palatino Linotype" w:cs="Palatino Linotype"/>
          <w:color w:val="000000"/>
          <w:sz w:val="20"/>
          <w:szCs w:val="20"/>
        </w:rPr>
        <w:t>Hypothesis testing of this study used a correlation test with the Pearson product moment method. The correlation test was conducted to determine whether there was a relationship between the variables of interest in learning and learning outcomes. Based on the determination of pearson correlation test decision making using a significance level α of 0.05 and a confidence level of 95% with rcount&gt; rtable and df : (n-2) or df = (192-2) = 190. From the results of the table above, it is obtained that the rcount is 0.670 and a significant value of 0.000. With a value of rcount</w:t>
      </w:r>
      <w:r w:rsidR="00FD064A" w:rsidRPr="002B6F7B">
        <w:rPr>
          <w:rFonts w:ascii="Palatino Linotype" w:eastAsia="Palatino Linotype" w:hAnsi="Palatino Linotype" w:cs="Palatino Linotype"/>
          <w:color w:val="000000"/>
          <w:sz w:val="20"/>
          <w:szCs w:val="20"/>
        </w:rPr>
        <w:t xml:space="preserve"> </w:t>
      </w:r>
      <w:r w:rsidRPr="002B6F7B">
        <w:rPr>
          <w:rFonts w:ascii="Palatino Linotype" w:eastAsia="Palatino Linotype" w:hAnsi="Palatino Linotype" w:cs="Palatino Linotype"/>
          <w:color w:val="000000"/>
          <w:sz w:val="20"/>
          <w:szCs w:val="20"/>
        </w:rPr>
        <w:t>&gt; rtabel (0.670</w:t>
      </w:r>
      <w:r w:rsidR="00A07731" w:rsidRPr="002B6F7B">
        <w:rPr>
          <w:rFonts w:ascii="Palatino Linotype" w:eastAsia="Palatino Linotype" w:hAnsi="Palatino Linotype" w:cs="Palatino Linotype"/>
          <w:color w:val="000000"/>
          <w:sz w:val="20"/>
          <w:szCs w:val="20"/>
        </w:rPr>
        <w:t xml:space="preserve"> </w:t>
      </w:r>
      <w:r w:rsidRPr="002B6F7B">
        <w:rPr>
          <w:rFonts w:ascii="Palatino Linotype" w:eastAsia="Palatino Linotype" w:hAnsi="Palatino Linotype" w:cs="Palatino Linotype"/>
          <w:color w:val="000000"/>
          <w:sz w:val="20"/>
          <w:szCs w:val="20"/>
        </w:rPr>
        <w:t>&gt; 0.142) and a significance value &lt;</w:t>
      </w:r>
      <w:r w:rsidR="004B48AB" w:rsidRPr="002B6F7B">
        <w:rPr>
          <w:rFonts w:ascii="Palatino Linotype" w:eastAsia="Palatino Linotype" w:hAnsi="Palatino Linotype" w:cs="Palatino Linotype"/>
          <w:color w:val="000000"/>
          <w:sz w:val="20"/>
          <w:szCs w:val="20"/>
        </w:rPr>
        <w:t xml:space="preserve"> </w:t>
      </w:r>
      <w:r w:rsidRPr="002B6F7B">
        <w:rPr>
          <w:rFonts w:ascii="Palatino Linotype" w:eastAsia="Palatino Linotype" w:hAnsi="Palatino Linotype" w:cs="Palatino Linotype"/>
          <w:color w:val="000000"/>
          <w:sz w:val="20"/>
          <w:szCs w:val="20"/>
        </w:rPr>
        <w:t>0.05 (0.000 &lt;</w:t>
      </w:r>
      <w:r w:rsidR="004B48AB" w:rsidRPr="002B6F7B">
        <w:rPr>
          <w:rFonts w:ascii="Palatino Linotype" w:eastAsia="Palatino Linotype" w:hAnsi="Palatino Linotype" w:cs="Palatino Linotype"/>
          <w:color w:val="000000"/>
          <w:sz w:val="20"/>
          <w:szCs w:val="20"/>
        </w:rPr>
        <w:t xml:space="preserve"> </w:t>
      </w:r>
      <w:r w:rsidRPr="002B6F7B">
        <w:rPr>
          <w:rFonts w:ascii="Palatino Linotype" w:eastAsia="Palatino Linotype" w:hAnsi="Palatino Linotype" w:cs="Palatino Linotype"/>
          <w:color w:val="000000"/>
          <w:sz w:val="20"/>
          <w:szCs w:val="20"/>
        </w:rPr>
        <w:t>0.05) which means that there is a significant correlation between the learning interest variable and the learning outcome variable. The results of rcount in this analysis are positive, so the relationship between the two variables is unidirectional, in other words, increasing interest in learning will improve learning outcomes.</w:t>
      </w:r>
    </w:p>
    <w:p w:rsidR="00DC5742" w:rsidRPr="002B6F7B" w:rsidRDefault="00DC5742" w:rsidP="00DC5742">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p>
    <w:p w:rsidR="00DC5742" w:rsidRPr="002B6F7B" w:rsidRDefault="00DC5742" w:rsidP="00DC5742">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color w:val="000000"/>
          <w:sz w:val="20"/>
          <w:szCs w:val="20"/>
        </w:rPr>
      </w:pPr>
    </w:p>
    <w:p w:rsidR="00DC5742" w:rsidRPr="002B6F7B" w:rsidRDefault="00921E00" w:rsidP="00DC5742">
      <w:pPr>
        <w:pBdr>
          <w:top w:val="nil"/>
          <w:left w:val="nil"/>
          <w:bottom w:val="nil"/>
          <w:right w:val="nil"/>
          <w:between w:val="nil"/>
        </w:pBdr>
        <w:spacing w:before="240" w:after="120"/>
        <w:ind w:firstLine="720"/>
        <w:jc w:val="both"/>
        <w:rPr>
          <w:rFonts w:ascii="Palatino Linotype" w:eastAsia="Palatino Linotype" w:hAnsi="Palatino Linotype" w:cs="Palatino Linotype"/>
          <w:b/>
          <w:color w:val="000000"/>
          <w:sz w:val="20"/>
          <w:szCs w:val="20"/>
        </w:rPr>
      </w:pPr>
      <w:r w:rsidRPr="002B6F7B">
        <w:rPr>
          <w:rFonts w:ascii="Palatino Linotype" w:eastAsia="Palatino Linotype" w:hAnsi="Palatino Linotype" w:cs="Palatino Linotype"/>
          <w:b/>
          <w:color w:val="000000"/>
          <w:sz w:val="20"/>
          <w:szCs w:val="20"/>
        </w:rPr>
        <w:lastRenderedPageBreak/>
        <w:t>DISCUSSION</w:t>
      </w:r>
    </w:p>
    <w:p w:rsidR="008168C9" w:rsidRPr="002B6F7B" w:rsidRDefault="008168C9" w:rsidP="00DC5742">
      <w:pPr>
        <w:pBdr>
          <w:top w:val="nil"/>
          <w:left w:val="nil"/>
          <w:bottom w:val="nil"/>
          <w:right w:val="nil"/>
          <w:between w:val="nil"/>
        </w:pBdr>
        <w:spacing w:before="240" w:after="120"/>
        <w:ind w:firstLine="720"/>
        <w:jc w:val="both"/>
        <w:rPr>
          <w:rFonts w:ascii="Palatino Linotype" w:eastAsia="Palatino Linotype" w:hAnsi="Palatino Linotype" w:cs="Palatino Linotype"/>
          <w:b/>
          <w:color w:val="000000"/>
          <w:sz w:val="20"/>
          <w:szCs w:val="20"/>
        </w:rPr>
      </w:pPr>
      <w:r w:rsidRPr="002B6F7B">
        <w:rPr>
          <w:rFonts w:ascii="Palatino Linotype" w:eastAsia="Palatino Linotype" w:hAnsi="Palatino Linotype" w:cs="Palatino Linotype"/>
          <w:bCs/>
          <w:color w:val="000000"/>
          <w:sz w:val="20"/>
          <w:szCs w:val="20"/>
        </w:rPr>
        <w:t>Learning is a process carried out by each individual intentionally or not, which results in changes from ignorance to knowledge, and from inability to ability (Wahab &amp; Rosnawati, 2021: 10). A person will be encouraged to make behavioral changes when they have an interest in what they like and want. Interest is defined as an interest or encouragement that makes someone try to achieve the desired goal with more enthusiasm and effort (Yolviansyah et al., 2021). According to Prastika (2021), interest is a step that is carried out continuously, followed by a feeling of pleasure in achieving maximum results. So, when someone has an interest in something, they will feel happy and interested in achieving the desired results. Learning interest is one of the important factors that influence learning outcomes. This statement is supported by Damayanti (2022), who explains that learning outcomes are influenced by student interest.</w:t>
      </w:r>
    </w:p>
    <w:p w:rsidR="00DD6F07" w:rsidRPr="002B6F7B" w:rsidRDefault="008168C9" w:rsidP="00D36FEC">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In accordance with the indicators of interest in learning, when students have an interest in learning, they will feel happy participating in Javanese learning activities. Interest in students will lead them to learn seriously. Asih and Imami (2021)</w:t>
      </w:r>
      <w:r w:rsidR="002A3591" w:rsidRPr="002B6F7B">
        <w:rPr>
          <w:rFonts w:ascii="Palatino Linotype" w:eastAsia="Palatino Linotype" w:hAnsi="Palatino Linotype" w:cs="Palatino Linotype"/>
          <w:bCs/>
          <w:color w:val="000000"/>
          <w:sz w:val="20"/>
          <w:szCs w:val="20"/>
        </w:rPr>
        <w:t>,</w:t>
      </w:r>
      <w:r w:rsidRPr="002B6F7B">
        <w:rPr>
          <w:rFonts w:ascii="Palatino Linotype" w:eastAsia="Palatino Linotype" w:hAnsi="Palatino Linotype" w:cs="Palatino Linotype"/>
          <w:bCs/>
          <w:color w:val="000000"/>
          <w:sz w:val="20"/>
          <w:szCs w:val="20"/>
        </w:rPr>
        <w:t xml:space="preserve"> also stated that students who have an interest in learning will learn seriously and enjoy the learning process. Students are able to find what is difficult for them to learn and solve practice questions well because of their attention to learning. Students will easily memorize Javanese characters and understand lessons that interest them, such as the cerkak story material. In addition, students are ready to engage in skill activities such as in the material of tembang, geguritan, and speech texts. Students become brave enough to show themselves performing in front of the class. This allows them to achieve the expected learning outcomes. This statement is reinforced by Rahmawati et al. (2023), who revealed that student involvement in the learning process can make students more expressive in learning, which in turn will improve their learning outcomes.</w:t>
      </w:r>
    </w:p>
    <w:p w:rsidR="00CB4C76" w:rsidRPr="002B6F7B" w:rsidRDefault="00CB4C76" w:rsidP="00CB4C76">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This study reveals a significant relationship between learning interest and learning outcomes in the educational process at SMA N 2 Purbalingga. The results indicate that interest in learning affects learning outcomes, suggesting that increased interest among students enhances learning outcomes to their fullest potential. These findings align with Tanjung's research (2022), which concluded a significant correlation between learning interest and student learning outcomes. Wahyuningsih et al. (2021)</w:t>
      </w:r>
      <w:r w:rsidR="003B5230" w:rsidRPr="002B6F7B">
        <w:rPr>
          <w:rFonts w:ascii="Palatino Linotype" w:eastAsia="Palatino Linotype" w:hAnsi="Palatino Linotype" w:cs="Palatino Linotype"/>
          <w:bCs/>
          <w:color w:val="000000"/>
          <w:sz w:val="20"/>
          <w:szCs w:val="20"/>
        </w:rPr>
        <w:t>,</w:t>
      </w:r>
      <w:r w:rsidRPr="002B6F7B">
        <w:rPr>
          <w:rFonts w:ascii="Palatino Linotype" w:eastAsia="Palatino Linotype" w:hAnsi="Palatino Linotype" w:cs="Palatino Linotype"/>
          <w:bCs/>
          <w:color w:val="000000"/>
          <w:sz w:val="20"/>
          <w:szCs w:val="20"/>
        </w:rPr>
        <w:t xml:space="preserve"> also affirmed a positive and significant relationship between interest in learning and student academic achievements. Similarly, research by Rosalina and Junaidi (2020)</w:t>
      </w:r>
      <w:r w:rsidR="0030131B" w:rsidRPr="002B6F7B">
        <w:rPr>
          <w:rFonts w:ascii="Palatino Linotype" w:eastAsia="Palatino Linotype" w:hAnsi="Palatino Linotype" w:cs="Palatino Linotype"/>
          <w:bCs/>
          <w:color w:val="000000"/>
          <w:sz w:val="20"/>
          <w:szCs w:val="20"/>
        </w:rPr>
        <w:t>,</w:t>
      </w:r>
      <w:r w:rsidRPr="002B6F7B">
        <w:rPr>
          <w:rFonts w:ascii="Palatino Linotype" w:eastAsia="Palatino Linotype" w:hAnsi="Palatino Linotype" w:cs="Palatino Linotype"/>
          <w:bCs/>
          <w:color w:val="000000"/>
          <w:sz w:val="20"/>
          <w:szCs w:val="20"/>
        </w:rPr>
        <w:t xml:space="preserve"> underscored a strong and significant association between learning interest and learning outcomes. In contrast, this study's results diverge from those of Susanto et al. (2024), which found no simultaneous relationship between numeracy literacy, learning outcomes, and learning interest.</w:t>
      </w:r>
    </w:p>
    <w:p w:rsidR="00DD6F07" w:rsidRPr="002B6F7B" w:rsidRDefault="00CB4C76" w:rsidP="00B90946">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Low student interest in learning is acknowledged as a critical issue requiring attention. Several factors contribute to students' lack of interest in learning Javanese language subjects, including difficulties in engaging with Javanese language learning, lack of enthusiasm during lessons, minimal enjoyment among students in learning Javanese, and overall lack of motivation. Putri et al. (2022)</w:t>
      </w:r>
      <w:r w:rsidR="002239E7" w:rsidRPr="002B6F7B">
        <w:rPr>
          <w:rFonts w:ascii="Palatino Linotype" w:eastAsia="Palatino Linotype" w:hAnsi="Palatino Linotype" w:cs="Palatino Linotype"/>
          <w:bCs/>
          <w:color w:val="000000"/>
          <w:sz w:val="20"/>
          <w:szCs w:val="20"/>
        </w:rPr>
        <w:t>,</w:t>
      </w:r>
      <w:r w:rsidRPr="002B6F7B">
        <w:rPr>
          <w:rFonts w:ascii="Palatino Linotype" w:eastAsia="Palatino Linotype" w:hAnsi="Palatino Linotype" w:cs="Palatino Linotype"/>
          <w:bCs/>
          <w:color w:val="000000"/>
          <w:sz w:val="20"/>
          <w:szCs w:val="20"/>
        </w:rPr>
        <w:t xml:space="preserve"> highlighted factors affecting interest, such as students' distracted attitudes during learning, disinterest in active participation, limited critical thinking, and inadequate motivation to learn. Furthermore, insufficient support from parents, teachers, the environment, and school facilities and infrastructure hinders the success of the learning process (Karisma et al., 2022). Therefore, addressing these issues requires proactive efforts by educators and teachers at school.</w:t>
      </w:r>
    </w:p>
    <w:p w:rsidR="00DD6F07" w:rsidRPr="002B6F7B" w:rsidRDefault="00DD6F07" w:rsidP="000E27E6">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 xml:space="preserve">It is known that low student interest in learning is something that needs to be addressed. There are many things that cause students' low interest in learning Javanese language subjects, including students' difficulty in feeling interested in Javanese language learning, students' lack of enthusiasm to take part in lessons, only a few students who have a sense of pleasure in Javanese language, and lack </w:t>
      </w:r>
      <w:r w:rsidRPr="002B6F7B">
        <w:rPr>
          <w:rFonts w:ascii="Palatino Linotype" w:eastAsia="Palatino Linotype" w:hAnsi="Palatino Linotype" w:cs="Palatino Linotype"/>
          <w:bCs/>
          <w:color w:val="000000"/>
          <w:sz w:val="20"/>
          <w:szCs w:val="20"/>
        </w:rPr>
        <w:lastRenderedPageBreak/>
        <w:t>of motivation in students. In line with the findings of Putri et. al (2022)</w:t>
      </w:r>
      <w:r w:rsidR="00196391" w:rsidRPr="002B6F7B">
        <w:rPr>
          <w:rFonts w:ascii="Palatino Linotype" w:eastAsia="Palatino Linotype" w:hAnsi="Palatino Linotype" w:cs="Palatino Linotype"/>
          <w:bCs/>
          <w:color w:val="000000"/>
          <w:sz w:val="20"/>
          <w:szCs w:val="20"/>
        </w:rPr>
        <w:t xml:space="preserve">, </w:t>
      </w:r>
      <w:r w:rsidRPr="002B6F7B">
        <w:rPr>
          <w:rFonts w:ascii="Palatino Linotype" w:eastAsia="Palatino Linotype" w:hAnsi="Palatino Linotype" w:cs="Palatino Linotype"/>
          <w:bCs/>
          <w:color w:val="000000"/>
          <w:sz w:val="20"/>
          <w:szCs w:val="20"/>
        </w:rPr>
        <w:t>that factors affecting interest are shown from the attitude of students who are less attentive during learning, students are not interested in participating in learning, the way students think is still low, and lack of motivation to learn. Other factors can also come from a lack of learning encouragement from parents, teachers, the environment, and facilities and infrastructure in supporting the success of the learning process at school (Karisma et. al 2022). Therefore, one of the efforts that can be made to solve this problem is through an educator or teacher at school.</w:t>
      </w:r>
    </w:p>
    <w:p w:rsidR="00921E00" w:rsidRPr="002B6F7B" w:rsidRDefault="004932B1" w:rsidP="000E27E6">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The lack of encouragement from teachers in fostering student interest can manifest through the use of boring learning methods. Asyhari and Arsana (2023)</w:t>
      </w:r>
      <w:r w:rsidR="00B10F2E" w:rsidRPr="002B6F7B">
        <w:rPr>
          <w:rFonts w:ascii="Palatino Linotype" w:eastAsia="Palatino Linotype" w:hAnsi="Palatino Linotype" w:cs="Palatino Linotype"/>
          <w:bCs/>
          <w:color w:val="000000"/>
          <w:sz w:val="20"/>
          <w:szCs w:val="20"/>
        </w:rPr>
        <w:t xml:space="preserve">, </w:t>
      </w:r>
      <w:r w:rsidRPr="002B6F7B">
        <w:rPr>
          <w:rFonts w:ascii="Palatino Linotype" w:eastAsia="Palatino Linotype" w:hAnsi="Palatino Linotype" w:cs="Palatino Linotype"/>
          <w:bCs/>
          <w:color w:val="000000"/>
          <w:sz w:val="20"/>
          <w:szCs w:val="20"/>
        </w:rPr>
        <w:t>pointed out that low interest in learning often stems from students feeling bored with the methods employed in teaching. The cultivation of learning interest among students significantly impacts their academic outcomes, as emphasized in the research by Muliani and Arusman (2022), which asserts that high interest in learning enables effective engagement in the teaching and learning process, yielding optimal results. Therefore, teachers must ensure that learning is engaging for students by selecting methods that cater to their needs. The choice of appropriate learning methods greatly influences the success of the educational process (Supriatna et al., 2023). Teachers are encouraged to employ cooperative learning approaches, such as Project-Based Learning, to facilitate effective learning processes. This method has been implemented by Javanese language teachers at S</w:t>
      </w:r>
      <w:r w:rsidR="00AA2634" w:rsidRPr="002B6F7B">
        <w:rPr>
          <w:rFonts w:ascii="Palatino Linotype" w:eastAsia="Palatino Linotype" w:hAnsi="Palatino Linotype" w:cs="Palatino Linotype"/>
          <w:bCs/>
          <w:color w:val="000000"/>
          <w:sz w:val="20"/>
          <w:szCs w:val="20"/>
        </w:rPr>
        <w:t xml:space="preserve">tate Senior High School </w:t>
      </w:r>
      <w:r w:rsidRPr="002B6F7B">
        <w:rPr>
          <w:rFonts w:ascii="Palatino Linotype" w:eastAsia="Palatino Linotype" w:hAnsi="Palatino Linotype" w:cs="Palatino Linotype"/>
          <w:bCs/>
          <w:color w:val="000000"/>
          <w:sz w:val="20"/>
          <w:szCs w:val="20"/>
        </w:rPr>
        <w:t>2 Purbalingga to enhance student interest and promote learning success.</w:t>
      </w:r>
    </w:p>
    <w:p w:rsidR="00EF2BB8" w:rsidRPr="002B6F7B" w:rsidRDefault="00EF2BB8" w:rsidP="009140D4">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Based on the interview results, the teacher explained that project-based learning has been implemented in the classroom. This method has been applied to various materials such as sesorah texts and unggah-ungguh basa. During the learning process, students are directed to apply their learning outcomes. For example, in the speaking element, students are instructed to create a product designed as a video or voice recording uploaded on social media. Additionally, for the writing element, students can present a digital comic with various variations. Meanwhile, in the sesorah text material, students are more focused on the process, such as memorizing or reading the script. This approach is supported by Supriatna et al. (2023), who argue that the resulting products from this method can be electronic, printed media, or written works delivered through online media, exhibitions, or other activities. According to Laia and Harefa (2023), applying this model makes it easier for students to understand the lessons, increases their interest in learning, and enhances their critical thinking abilities.</w:t>
      </w:r>
    </w:p>
    <w:p w:rsidR="00EF2BB8" w:rsidRPr="002B6F7B" w:rsidRDefault="00EF2BB8" w:rsidP="009140D4">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The analysis of this study reveals a significant relationship between learning interest and learning outcomes. This statement is supported by the t-test calculation, where the t-count exceeds the t-table (12.448 &gt; 0.1973). Moreover, the significance value of 0.00 indicates significance below 0.05, confirming the study's hypothesis that there is indeed a significant relationship between learning interest and student learning outcomes in Javanese language subjects.</w:t>
      </w:r>
    </w:p>
    <w:p w:rsidR="00EF2BB8" w:rsidRPr="002B6F7B" w:rsidRDefault="00EF2BB8" w:rsidP="009140D4">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This relationship is attributed to the students' engagement in learning activities; those who enjoy Javanese lessons tend to achieve better learning outcomes. This research underscores a strong correlation between learning interest and learning outcomes, as evidenced by a correlation coefficient (r-count) of 0.670, indicating a strong positive relationship. Thus, it can be concluded that there is a robust and unidirectional relationship between learning interest and student learning outcomes in Javanese language subjects at SMA N 2 Purbalingga. These findings are consistent with the research of Barimbing et al. (2022), which emphasizes that low student interest in learning mathematics results in poor academic performance.</w:t>
      </w:r>
    </w:p>
    <w:p w:rsidR="00EF2BB8" w:rsidRPr="002B6F7B" w:rsidRDefault="00EF2BB8" w:rsidP="009140D4">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 xml:space="preserve">Based on the descriptive data from this study, it is evident that 192 students from SMA N 21 Purbalingga exhibit moderate levels of interest in learning and moderate learning outcomes. Specifically, 152 students (79%) show moderate to low interest in learning, and 149 students (78%) </w:t>
      </w:r>
      <w:r w:rsidRPr="002B6F7B">
        <w:rPr>
          <w:rFonts w:ascii="Palatino Linotype" w:eastAsia="Palatino Linotype" w:hAnsi="Palatino Linotype" w:cs="Palatino Linotype"/>
          <w:bCs/>
          <w:color w:val="000000"/>
          <w:sz w:val="20"/>
          <w:szCs w:val="20"/>
        </w:rPr>
        <w:lastRenderedPageBreak/>
        <w:t>achieve learning outcomes at a similarly moderate to low level. This indicates a need to enhance students' interest in learning to achieve higher learning outcomes.</w:t>
      </w:r>
    </w:p>
    <w:p w:rsidR="00866CF4" w:rsidRPr="002B6F7B" w:rsidRDefault="00EF2BB8" w:rsidP="009140D4">
      <w:pPr>
        <w:pBdr>
          <w:top w:val="nil"/>
          <w:left w:val="nil"/>
          <w:bottom w:val="nil"/>
          <w:right w:val="nil"/>
          <w:between w:val="nil"/>
        </w:pBdr>
        <w:spacing w:before="240" w:after="120" w:line="240" w:lineRule="auto"/>
        <w:ind w:firstLine="720"/>
        <w:jc w:val="both"/>
        <w:rPr>
          <w:rFonts w:ascii="Palatino Linotype" w:eastAsia="Palatino Linotype" w:hAnsi="Palatino Linotype" w:cs="Palatino Linotype"/>
          <w:bCs/>
          <w:color w:val="000000"/>
          <w:sz w:val="20"/>
          <w:szCs w:val="20"/>
        </w:rPr>
      </w:pPr>
      <w:r w:rsidRPr="002B6F7B">
        <w:rPr>
          <w:rFonts w:ascii="Palatino Linotype" w:eastAsia="Palatino Linotype" w:hAnsi="Palatino Linotype" w:cs="Palatino Linotype"/>
          <w:bCs/>
          <w:color w:val="000000"/>
          <w:sz w:val="20"/>
          <w:szCs w:val="20"/>
        </w:rPr>
        <w:t>Teachers, families, and the environment play crucial roles in cultivating students' interest in learning. However, according to Wahyuni et al. (2020), teachers' role is paramount in fostering students' interest. Effective strategies include assigning tasks that involve converting sentences into Javanese script and vice versa, encouraging extensive reading related to Javanese language topics, prompting students to jot down unfamiliar vocabulary, and selecting appropriate learning methods to foster enthusiasm and creativity in analyzing Javanese language materials (Cahyani &amp; Subrata, 2022). These findings emphasize the teacher's responsibility in creating a supportive learning environment and employing methods that align with students' interests, thereby enhancing the quality of education and learning in schools.</w:t>
      </w:r>
    </w:p>
    <w:p w:rsidR="00672CDD" w:rsidRPr="002B6F7B" w:rsidRDefault="0061556A">
      <w:pPr>
        <w:numPr>
          <w:ilvl w:val="0"/>
          <w:numId w:val="3"/>
        </w:numPr>
        <w:pBdr>
          <w:top w:val="nil"/>
          <w:left w:val="nil"/>
          <w:bottom w:val="nil"/>
          <w:right w:val="nil"/>
          <w:between w:val="nil"/>
        </w:pBdr>
        <w:spacing w:before="240" w:after="120"/>
        <w:rPr>
          <w:rFonts w:ascii="Palatino Linotype" w:eastAsia="Palatino Linotype" w:hAnsi="Palatino Linotype" w:cs="Palatino Linotype"/>
          <w:b/>
          <w:color w:val="000000"/>
          <w:sz w:val="20"/>
          <w:szCs w:val="20"/>
        </w:rPr>
      </w:pPr>
      <w:r w:rsidRPr="002B6F7B">
        <w:rPr>
          <w:rFonts w:ascii="Palatino Linotype" w:eastAsia="Palatino Linotype" w:hAnsi="Palatino Linotype" w:cs="Palatino Linotype"/>
          <w:b/>
          <w:color w:val="000000"/>
          <w:sz w:val="20"/>
          <w:szCs w:val="20"/>
        </w:rPr>
        <w:t>CONCLUSION</w:t>
      </w:r>
    </w:p>
    <w:p w:rsidR="0022128D" w:rsidRPr="002B6F7B" w:rsidRDefault="00662FB6" w:rsidP="0022128D">
      <w:pPr>
        <w:pStyle w:val="NormalWeb"/>
        <w:spacing w:before="240" w:beforeAutospacing="0" w:after="120" w:afterAutospacing="0"/>
        <w:ind w:firstLine="720"/>
        <w:jc w:val="both"/>
        <w:rPr>
          <w:rFonts w:ascii="Palatino Linotype" w:hAnsi="Palatino Linotype"/>
          <w:color w:val="000000"/>
          <w:sz w:val="20"/>
          <w:szCs w:val="20"/>
        </w:rPr>
      </w:pPr>
      <w:r w:rsidRPr="002B6F7B">
        <w:rPr>
          <w:rFonts w:ascii="Palatino Linotype" w:eastAsia="Palatino Linotype" w:hAnsi="Palatino Linotype" w:cs="Palatino Linotype"/>
          <w:bCs/>
          <w:color w:val="000000"/>
          <w:sz w:val="20"/>
          <w:szCs w:val="20"/>
        </w:rPr>
        <w:t xml:space="preserve">Based </w:t>
      </w:r>
      <w:proofErr w:type="spellStart"/>
      <w:r w:rsidRPr="002B6F7B">
        <w:rPr>
          <w:rFonts w:ascii="Palatino Linotype" w:eastAsia="Palatino Linotype" w:hAnsi="Palatino Linotype" w:cs="Palatino Linotype"/>
          <w:bCs/>
          <w:color w:val="000000"/>
          <w:sz w:val="20"/>
          <w:szCs w:val="20"/>
        </w:rPr>
        <w:t>on</w:t>
      </w:r>
      <w:proofErr w:type="spellEnd"/>
      <w:r w:rsidRPr="002B6F7B">
        <w:rPr>
          <w:rFonts w:ascii="Palatino Linotype" w:eastAsia="Palatino Linotype" w:hAnsi="Palatino Linotype" w:cs="Palatino Linotype"/>
          <w:bCs/>
          <w:color w:val="000000"/>
          <w:sz w:val="20"/>
          <w:szCs w:val="20"/>
        </w:rPr>
        <w:t xml:space="preserve"> the </w:t>
      </w:r>
      <w:proofErr w:type="spellStart"/>
      <w:r w:rsidRPr="002B6F7B">
        <w:rPr>
          <w:rFonts w:ascii="Palatino Linotype" w:eastAsia="Palatino Linotype" w:hAnsi="Palatino Linotype" w:cs="Palatino Linotype"/>
          <w:bCs/>
          <w:color w:val="000000"/>
          <w:sz w:val="20"/>
          <w:szCs w:val="20"/>
        </w:rPr>
        <w:t>findings</w:t>
      </w:r>
      <w:proofErr w:type="spellEnd"/>
      <w:r w:rsidRPr="002B6F7B">
        <w:rPr>
          <w:rFonts w:ascii="Palatino Linotype" w:eastAsia="Palatino Linotype" w:hAnsi="Palatino Linotype" w:cs="Palatino Linotype"/>
          <w:bCs/>
          <w:color w:val="000000"/>
          <w:sz w:val="20"/>
          <w:szCs w:val="20"/>
        </w:rPr>
        <w:t xml:space="preserve"> of </w:t>
      </w:r>
      <w:proofErr w:type="spellStart"/>
      <w:r w:rsidRPr="002B6F7B">
        <w:rPr>
          <w:rFonts w:ascii="Palatino Linotype" w:eastAsia="Palatino Linotype" w:hAnsi="Palatino Linotype" w:cs="Palatino Linotype"/>
          <w:bCs/>
          <w:color w:val="000000"/>
          <w:sz w:val="20"/>
          <w:szCs w:val="20"/>
        </w:rPr>
        <w:t>this</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research</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analysis</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concerning</w:t>
      </w:r>
      <w:proofErr w:type="spellEnd"/>
      <w:r w:rsidRPr="002B6F7B">
        <w:rPr>
          <w:rFonts w:ascii="Palatino Linotype" w:eastAsia="Palatino Linotype" w:hAnsi="Palatino Linotype" w:cs="Palatino Linotype"/>
          <w:bCs/>
          <w:color w:val="000000"/>
          <w:sz w:val="20"/>
          <w:szCs w:val="20"/>
        </w:rPr>
        <w:t xml:space="preserve"> the </w:t>
      </w:r>
      <w:proofErr w:type="spellStart"/>
      <w:r w:rsidRPr="002B6F7B">
        <w:rPr>
          <w:rFonts w:ascii="Palatino Linotype" w:eastAsia="Palatino Linotype" w:hAnsi="Palatino Linotype" w:cs="Palatino Linotype"/>
          <w:bCs/>
          <w:color w:val="000000"/>
          <w:sz w:val="20"/>
          <w:szCs w:val="20"/>
        </w:rPr>
        <w:t>relationship</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between</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interest</w:t>
      </w:r>
      <w:proofErr w:type="spellEnd"/>
      <w:r w:rsidRPr="002B6F7B">
        <w:rPr>
          <w:rFonts w:ascii="Palatino Linotype" w:eastAsia="Palatino Linotype" w:hAnsi="Palatino Linotype" w:cs="Palatino Linotype"/>
          <w:bCs/>
          <w:color w:val="000000"/>
          <w:sz w:val="20"/>
          <w:szCs w:val="20"/>
        </w:rPr>
        <w:t xml:space="preserve"> in learning </w:t>
      </w:r>
      <w:proofErr w:type="spellStart"/>
      <w:r w:rsidRPr="002B6F7B">
        <w:rPr>
          <w:rFonts w:ascii="Palatino Linotype" w:eastAsia="Palatino Linotype" w:hAnsi="Palatino Linotype" w:cs="Palatino Linotype"/>
          <w:bCs/>
          <w:color w:val="000000"/>
          <w:sz w:val="20"/>
          <w:szCs w:val="20"/>
        </w:rPr>
        <w:t>and</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student</w:t>
      </w:r>
      <w:proofErr w:type="spellEnd"/>
      <w:r w:rsidRPr="002B6F7B">
        <w:rPr>
          <w:rFonts w:ascii="Palatino Linotype" w:eastAsia="Palatino Linotype" w:hAnsi="Palatino Linotype" w:cs="Palatino Linotype"/>
          <w:bCs/>
          <w:color w:val="000000"/>
          <w:sz w:val="20"/>
          <w:szCs w:val="20"/>
        </w:rPr>
        <w:t xml:space="preserve"> learning </w:t>
      </w:r>
      <w:proofErr w:type="spellStart"/>
      <w:r w:rsidRPr="002B6F7B">
        <w:rPr>
          <w:rFonts w:ascii="Palatino Linotype" w:eastAsia="Palatino Linotype" w:hAnsi="Palatino Linotype" w:cs="Palatino Linotype"/>
          <w:bCs/>
          <w:color w:val="000000"/>
          <w:sz w:val="20"/>
          <w:szCs w:val="20"/>
        </w:rPr>
        <w:t>outcomes</w:t>
      </w:r>
      <w:proofErr w:type="spellEnd"/>
      <w:r w:rsidRPr="002B6F7B">
        <w:rPr>
          <w:rFonts w:ascii="Palatino Linotype" w:eastAsia="Palatino Linotype" w:hAnsi="Palatino Linotype" w:cs="Palatino Linotype"/>
          <w:bCs/>
          <w:color w:val="000000"/>
          <w:sz w:val="20"/>
          <w:szCs w:val="20"/>
        </w:rPr>
        <w:t xml:space="preserve"> in Javanese </w:t>
      </w:r>
      <w:proofErr w:type="spellStart"/>
      <w:r w:rsidRPr="002B6F7B">
        <w:rPr>
          <w:rFonts w:ascii="Palatino Linotype" w:eastAsia="Palatino Linotype" w:hAnsi="Palatino Linotype" w:cs="Palatino Linotype"/>
          <w:bCs/>
          <w:color w:val="000000"/>
          <w:sz w:val="20"/>
          <w:szCs w:val="20"/>
        </w:rPr>
        <w:t>language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subjects</w:t>
      </w:r>
      <w:proofErr w:type="spellEnd"/>
      <w:r w:rsidRPr="002B6F7B">
        <w:rPr>
          <w:rFonts w:ascii="Palatino Linotype" w:eastAsia="Palatino Linotype" w:hAnsi="Palatino Linotype" w:cs="Palatino Linotype"/>
          <w:bCs/>
          <w:color w:val="000000"/>
          <w:sz w:val="20"/>
          <w:szCs w:val="20"/>
        </w:rPr>
        <w:t xml:space="preserve"> in </w:t>
      </w:r>
      <w:proofErr w:type="spellStart"/>
      <w:r w:rsidRPr="002B6F7B">
        <w:rPr>
          <w:rFonts w:ascii="Palatino Linotype" w:eastAsia="Palatino Linotype" w:hAnsi="Palatino Linotype" w:cs="Palatino Linotype"/>
          <w:bCs/>
          <w:color w:val="000000"/>
          <w:sz w:val="20"/>
          <w:szCs w:val="20"/>
        </w:rPr>
        <w:t>class</w:t>
      </w:r>
      <w:proofErr w:type="spellEnd"/>
      <w:r w:rsidRPr="002B6F7B">
        <w:rPr>
          <w:rFonts w:ascii="Palatino Linotype" w:eastAsia="Palatino Linotype" w:hAnsi="Palatino Linotype" w:cs="Palatino Linotype"/>
          <w:bCs/>
          <w:color w:val="000000"/>
          <w:sz w:val="20"/>
          <w:szCs w:val="20"/>
        </w:rPr>
        <w:t xml:space="preserve"> XI SMA N 2 Purbalingga, </w:t>
      </w:r>
      <w:proofErr w:type="spellStart"/>
      <w:r w:rsidRPr="002B6F7B">
        <w:rPr>
          <w:rFonts w:ascii="Palatino Linotype" w:eastAsia="Palatino Linotype" w:hAnsi="Palatino Linotype" w:cs="Palatino Linotype"/>
          <w:bCs/>
          <w:color w:val="000000"/>
          <w:sz w:val="20"/>
          <w:szCs w:val="20"/>
        </w:rPr>
        <w:t>it</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can</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be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concluded</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that</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there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is</w:t>
      </w:r>
      <w:proofErr w:type="spellEnd"/>
      <w:r w:rsidRPr="002B6F7B">
        <w:rPr>
          <w:rFonts w:ascii="Palatino Linotype" w:eastAsia="Palatino Linotype" w:hAnsi="Palatino Linotype" w:cs="Palatino Linotype"/>
          <w:bCs/>
          <w:color w:val="000000"/>
          <w:sz w:val="20"/>
          <w:szCs w:val="20"/>
        </w:rPr>
        <w:t xml:space="preserve"> a </w:t>
      </w:r>
      <w:proofErr w:type="spellStart"/>
      <w:r w:rsidRPr="002B6F7B">
        <w:rPr>
          <w:rFonts w:ascii="Palatino Linotype" w:eastAsia="Palatino Linotype" w:hAnsi="Palatino Linotype" w:cs="Palatino Linotype"/>
          <w:bCs/>
          <w:color w:val="000000"/>
          <w:sz w:val="20"/>
          <w:szCs w:val="20"/>
        </w:rPr>
        <w:t>significant</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relationship</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between</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interest</w:t>
      </w:r>
      <w:proofErr w:type="spellEnd"/>
      <w:r w:rsidRPr="002B6F7B">
        <w:rPr>
          <w:rFonts w:ascii="Palatino Linotype" w:eastAsia="Palatino Linotype" w:hAnsi="Palatino Linotype" w:cs="Palatino Linotype"/>
          <w:bCs/>
          <w:color w:val="000000"/>
          <w:sz w:val="20"/>
          <w:szCs w:val="20"/>
        </w:rPr>
        <w:t xml:space="preserve"> in learning </w:t>
      </w:r>
      <w:proofErr w:type="spellStart"/>
      <w:r w:rsidRPr="002B6F7B">
        <w:rPr>
          <w:rFonts w:ascii="Palatino Linotype" w:eastAsia="Palatino Linotype" w:hAnsi="Palatino Linotype" w:cs="Palatino Linotype"/>
          <w:bCs/>
          <w:color w:val="000000"/>
          <w:sz w:val="20"/>
          <w:szCs w:val="20"/>
        </w:rPr>
        <w:t>and</w:t>
      </w:r>
      <w:proofErr w:type="spellEnd"/>
      <w:r w:rsidRPr="002B6F7B">
        <w:rPr>
          <w:rFonts w:ascii="Palatino Linotype" w:eastAsia="Palatino Linotype" w:hAnsi="Palatino Linotype" w:cs="Palatino Linotype"/>
          <w:bCs/>
          <w:color w:val="000000"/>
          <w:sz w:val="20"/>
          <w:szCs w:val="20"/>
        </w:rPr>
        <w:t xml:space="preserve"> learning </w:t>
      </w:r>
      <w:proofErr w:type="spellStart"/>
      <w:r w:rsidRPr="002B6F7B">
        <w:rPr>
          <w:rFonts w:ascii="Palatino Linotype" w:eastAsia="Palatino Linotype" w:hAnsi="Palatino Linotype" w:cs="Palatino Linotype"/>
          <w:bCs/>
          <w:color w:val="000000"/>
          <w:sz w:val="20"/>
          <w:szCs w:val="20"/>
        </w:rPr>
        <w:t>outcomes</w:t>
      </w:r>
      <w:proofErr w:type="spellEnd"/>
      <w:r w:rsidRPr="002B6F7B">
        <w:rPr>
          <w:rFonts w:ascii="Palatino Linotype" w:eastAsia="Palatino Linotype" w:hAnsi="Palatino Linotype" w:cs="Palatino Linotype"/>
          <w:bCs/>
          <w:color w:val="000000"/>
          <w:sz w:val="20"/>
          <w:szCs w:val="20"/>
        </w:rPr>
        <w:t xml:space="preserve"> in Javanese </w:t>
      </w:r>
      <w:proofErr w:type="spellStart"/>
      <w:r w:rsidRPr="002B6F7B">
        <w:rPr>
          <w:rFonts w:ascii="Palatino Linotype" w:eastAsia="Palatino Linotype" w:hAnsi="Palatino Linotype" w:cs="Palatino Linotype"/>
          <w:bCs/>
          <w:color w:val="000000"/>
          <w:sz w:val="20"/>
          <w:szCs w:val="20"/>
        </w:rPr>
        <w:t>language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subjects</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at</w:t>
      </w:r>
      <w:proofErr w:type="spellEnd"/>
      <w:r w:rsidRPr="002B6F7B">
        <w:rPr>
          <w:rFonts w:ascii="Palatino Linotype" w:eastAsia="Palatino Linotype" w:hAnsi="Palatino Linotype" w:cs="Palatino Linotype"/>
          <w:bCs/>
          <w:color w:val="000000"/>
          <w:sz w:val="20"/>
          <w:szCs w:val="20"/>
        </w:rPr>
        <w:t xml:space="preserve"> SMA N 2 Purbalingga. </w:t>
      </w:r>
      <w:proofErr w:type="spellStart"/>
      <w:r w:rsidRPr="002B6F7B">
        <w:rPr>
          <w:rFonts w:ascii="Palatino Linotype" w:eastAsia="Palatino Linotype" w:hAnsi="Palatino Linotype" w:cs="Palatino Linotype"/>
          <w:bCs/>
          <w:color w:val="000000"/>
          <w:sz w:val="20"/>
          <w:szCs w:val="20"/>
        </w:rPr>
        <w:t>This</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conclusion</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is</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supported</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by</w:t>
      </w:r>
      <w:proofErr w:type="spellEnd"/>
      <w:r w:rsidRPr="002B6F7B">
        <w:rPr>
          <w:rFonts w:ascii="Palatino Linotype" w:eastAsia="Palatino Linotype" w:hAnsi="Palatino Linotype" w:cs="Palatino Linotype"/>
          <w:bCs/>
          <w:color w:val="000000"/>
          <w:sz w:val="20"/>
          <w:szCs w:val="20"/>
        </w:rPr>
        <w:t xml:space="preserve"> the t-</w:t>
      </w:r>
      <w:proofErr w:type="spellStart"/>
      <w:r w:rsidRPr="002B6F7B">
        <w:rPr>
          <w:rFonts w:ascii="Palatino Linotype" w:eastAsia="Palatino Linotype" w:hAnsi="Palatino Linotype" w:cs="Palatino Linotype"/>
          <w:bCs/>
          <w:color w:val="000000"/>
          <w:sz w:val="20"/>
          <w:szCs w:val="20"/>
        </w:rPr>
        <w:t>count</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value</w:t>
      </w:r>
      <w:proofErr w:type="spellEnd"/>
      <w:r w:rsidRPr="002B6F7B">
        <w:rPr>
          <w:rFonts w:ascii="Palatino Linotype" w:eastAsia="Palatino Linotype" w:hAnsi="Palatino Linotype" w:cs="Palatino Linotype"/>
          <w:bCs/>
          <w:color w:val="000000"/>
          <w:sz w:val="20"/>
          <w:szCs w:val="20"/>
        </w:rPr>
        <w:t xml:space="preserve"> (12.448), </w:t>
      </w:r>
      <w:proofErr w:type="spellStart"/>
      <w:r w:rsidRPr="002B6F7B">
        <w:rPr>
          <w:rFonts w:ascii="Palatino Linotype" w:eastAsia="Palatino Linotype" w:hAnsi="Palatino Linotype" w:cs="Palatino Linotype"/>
          <w:bCs/>
          <w:color w:val="000000"/>
          <w:sz w:val="20"/>
          <w:szCs w:val="20"/>
        </w:rPr>
        <w:t>which</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exceeds</w:t>
      </w:r>
      <w:proofErr w:type="spellEnd"/>
      <w:r w:rsidRPr="002B6F7B">
        <w:rPr>
          <w:rFonts w:ascii="Palatino Linotype" w:eastAsia="Palatino Linotype" w:hAnsi="Palatino Linotype" w:cs="Palatino Linotype"/>
          <w:bCs/>
          <w:color w:val="000000"/>
          <w:sz w:val="20"/>
          <w:szCs w:val="20"/>
        </w:rPr>
        <w:t xml:space="preserve"> the t-</w:t>
      </w:r>
      <w:proofErr w:type="spellStart"/>
      <w:r w:rsidRPr="002B6F7B">
        <w:rPr>
          <w:rFonts w:ascii="Palatino Linotype" w:eastAsia="Palatino Linotype" w:hAnsi="Palatino Linotype" w:cs="Palatino Linotype"/>
          <w:bCs/>
          <w:color w:val="000000"/>
          <w:sz w:val="20"/>
          <w:szCs w:val="20"/>
        </w:rPr>
        <w:t>table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value</w:t>
      </w:r>
      <w:proofErr w:type="spellEnd"/>
      <w:r w:rsidRPr="002B6F7B">
        <w:rPr>
          <w:rFonts w:ascii="Palatino Linotype" w:eastAsia="Palatino Linotype" w:hAnsi="Palatino Linotype" w:cs="Palatino Linotype"/>
          <w:bCs/>
          <w:color w:val="000000"/>
          <w:sz w:val="20"/>
          <w:szCs w:val="20"/>
        </w:rPr>
        <w:t xml:space="preserve"> (0.198), </w:t>
      </w:r>
      <w:proofErr w:type="spellStart"/>
      <w:r w:rsidRPr="002B6F7B">
        <w:rPr>
          <w:rFonts w:ascii="Palatino Linotype" w:eastAsia="Palatino Linotype" w:hAnsi="Palatino Linotype" w:cs="Palatino Linotype"/>
          <w:bCs/>
          <w:color w:val="000000"/>
          <w:sz w:val="20"/>
          <w:szCs w:val="20"/>
        </w:rPr>
        <w:t>with</w:t>
      </w:r>
      <w:proofErr w:type="spellEnd"/>
      <w:r w:rsidRPr="002B6F7B">
        <w:rPr>
          <w:rFonts w:ascii="Palatino Linotype" w:eastAsia="Palatino Linotype" w:hAnsi="Palatino Linotype" w:cs="Palatino Linotype"/>
          <w:bCs/>
          <w:color w:val="000000"/>
          <w:sz w:val="20"/>
          <w:szCs w:val="20"/>
        </w:rPr>
        <w:t xml:space="preserve"> a </w:t>
      </w:r>
      <w:proofErr w:type="spellStart"/>
      <w:r w:rsidRPr="002B6F7B">
        <w:rPr>
          <w:rFonts w:ascii="Palatino Linotype" w:eastAsia="Palatino Linotype" w:hAnsi="Palatino Linotype" w:cs="Palatino Linotype"/>
          <w:bCs/>
          <w:color w:val="000000"/>
          <w:sz w:val="20"/>
          <w:szCs w:val="20"/>
        </w:rPr>
        <w:t>significance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value</w:t>
      </w:r>
      <w:proofErr w:type="spellEnd"/>
      <w:r w:rsidRPr="002B6F7B">
        <w:rPr>
          <w:rFonts w:ascii="Palatino Linotype" w:eastAsia="Palatino Linotype" w:hAnsi="Palatino Linotype" w:cs="Palatino Linotype"/>
          <w:bCs/>
          <w:color w:val="000000"/>
          <w:sz w:val="20"/>
          <w:szCs w:val="20"/>
        </w:rPr>
        <w:t xml:space="preserve"> of 0.000 &lt; 0.05. </w:t>
      </w:r>
      <w:proofErr w:type="spellStart"/>
      <w:r w:rsidRPr="002B6F7B">
        <w:rPr>
          <w:rFonts w:ascii="Palatino Linotype" w:eastAsia="Palatino Linotype" w:hAnsi="Palatino Linotype" w:cs="Palatino Linotype"/>
          <w:bCs/>
          <w:color w:val="000000"/>
          <w:sz w:val="20"/>
          <w:szCs w:val="20"/>
        </w:rPr>
        <w:t>This</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indicates</w:t>
      </w:r>
      <w:proofErr w:type="spellEnd"/>
      <w:r w:rsidRPr="002B6F7B">
        <w:rPr>
          <w:rFonts w:ascii="Palatino Linotype" w:eastAsia="Palatino Linotype" w:hAnsi="Palatino Linotype" w:cs="Palatino Linotype"/>
          <w:bCs/>
          <w:color w:val="000000"/>
          <w:sz w:val="20"/>
          <w:szCs w:val="20"/>
        </w:rPr>
        <w:t xml:space="preserve"> a </w:t>
      </w:r>
      <w:proofErr w:type="spellStart"/>
      <w:r w:rsidRPr="002B6F7B">
        <w:rPr>
          <w:rFonts w:ascii="Palatino Linotype" w:eastAsia="Palatino Linotype" w:hAnsi="Palatino Linotype" w:cs="Palatino Linotype"/>
          <w:bCs/>
          <w:color w:val="000000"/>
          <w:sz w:val="20"/>
          <w:szCs w:val="20"/>
        </w:rPr>
        <w:t>significant</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relationship</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between</w:t>
      </w:r>
      <w:proofErr w:type="spellEnd"/>
      <w:r w:rsidRPr="002B6F7B">
        <w:rPr>
          <w:rFonts w:ascii="Palatino Linotype" w:eastAsia="Palatino Linotype" w:hAnsi="Palatino Linotype" w:cs="Palatino Linotype"/>
          <w:bCs/>
          <w:color w:val="000000"/>
          <w:sz w:val="20"/>
          <w:szCs w:val="20"/>
        </w:rPr>
        <w:t xml:space="preserve"> the </w:t>
      </w:r>
      <w:proofErr w:type="spellStart"/>
      <w:r w:rsidRPr="002B6F7B">
        <w:rPr>
          <w:rFonts w:ascii="Palatino Linotype" w:eastAsia="Palatino Linotype" w:hAnsi="Palatino Linotype" w:cs="Palatino Linotype"/>
          <w:bCs/>
          <w:color w:val="000000"/>
          <w:sz w:val="20"/>
          <w:szCs w:val="20"/>
        </w:rPr>
        <w:t>variables</w:t>
      </w:r>
      <w:proofErr w:type="spellEnd"/>
      <w:r w:rsidRPr="002B6F7B">
        <w:rPr>
          <w:rFonts w:ascii="Palatino Linotype" w:eastAsia="Palatino Linotype" w:hAnsi="Palatino Linotype" w:cs="Palatino Linotype"/>
          <w:bCs/>
          <w:color w:val="000000"/>
          <w:sz w:val="20"/>
          <w:szCs w:val="20"/>
        </w:rPr>
        <w:t xml:space="preserve"> of learning </w:t>
      </w:r>
      <w:proofErr w:type="spellStart"/>
      <w:r w:rsidRPr="002B6F7B">
        <w:rPr>
          <w:rFonts w:ascii="Palatino Linotype" w:eastAsia="Palatino Linotype" w:hAnsi="Palatino Linotype" w:cs="Palatino Linotype"/>
          <w:bCs/>
          <w:color w:val="000000"/>
          <w:sz w:val="20"/>
          <w:szCs w:val="20"/>
        </w:rPr>
        <w:t>interest</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and</w:t>
      </w:r>
      <w:proofErr w:type="spellEnd"/>
      <w:r w:rsidRPr="002B6F7B">
        <w:rPr>
          <w:rFonts w:ascii="Palatino Linotype" w:eastAsia="Palatino Linotype" w:hAnsi="Palatino Linotype" w:cs="Palatino Linotype"/>
          <w:bCs/>
          <w:color w:val="000000"/>
          <w:sz w:val="20"/>
          <w:szCs w:val="20"/>
        </w:rPr>
        <w:t xml:space="preserve"> learning </w:t>
      </w:r>
      <w:proofErr w:type="spellStart"/>
      <w:r w:rsidRPr="002B6F7B">
        <w:rPr>
          <w:rFonts w:ascii="Palatino Linotype" w:eastAsia="Palatino Linotype" w:hAnsi="Palatino Linotype" w:cs="Palatino Linotype"/>
          <w:bCs/>
          <w:color w:val="000000"/>
          <w:sz w:val="20"/>
          <w:szCs w:val="20"/>
        </w:rPr>
        <w:t>outcomes</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According</w:t>
      </w:r>
      <w:proofErr w:type="spellEnd"/>
      <w:r w:rsidRPr="002B6F7B">
        <w:rPr>
          <w:rFonts w:ascii="Palatino Linotype" w:eastAsia="Palatino Linotype" w:hAnsi="Palatino Linotype" w:cs="Palatino Linotype"/>
          <w:bCs/>
          <w:color w:val="000000"/>
          <w:sz w:val="20"/>
          <w:szCs w:val="20"/>
        </w:rPr>
        <w:t xml:space="preserve"> to the correlation </w:t>
      </w:r>
      <w:proofErr w:type="spellStart"/>
      <w:r w:rsidRPr="002B6F7B">
        <w:rPr>
          <w:rFonts w:ascii="Palatino Linotype" w:eastAsia="Palatino Linotype" w:hAnsi="Palatino Linotype" w:cs="Palatino Linotype"/>
          <w:bCs/>
          <w:color w:val="000000"/>
          <w:sz w:val="20"/>
          <w:szCs w:val="20"/>
        </w:rPr>
        <w:t>analysis</w:t>
      </w:r>
      <w:proofErr w:type="spellEnd"/>
      <w:r w:rsidRPr="002B6F7B">
        <w:rPr>
          <w:rFonts w:ascii="Palatino Linotype" w:eastAsia="Palatino Linotype" w:hAnsi="Palatino Linotype" w:cs="Palatino Linotype"/>
          <w:bCs/>
          <w:color w:val="000000"/>
          <w:sz w:val="20"/>
          <w:szCs w:val="20"/>
        </w:rPr>
        <w:t xml:space="preserve">, the </w:t>
      </w:r>
      <w:proofErr w:type="spellStart"/>
      <w:r w:rsidRPr="002B6F7B">
        <w:rPr>
          <w:rFonts w:ascii="Palatino Linotype" w:eastAsia="Palatino Linotype" w:hAnsi="Palatino Linotype" w:cs="Palatino Linotype"/>
          <w:bCs/>
          <w:color w:val="000000"/>
          <w:sz w:val="20"/>
          <w:szCs w:val="20"/>
        </w:rPr>
        <w:t>strength</w:t>
      </w:r>
      <w:proofErr w:type="spellEnd"/>
      <w:r w:rsidRPr="002B6F7B">
        <w:rPr>
          <w:rFonts w:ascii="Palatino Linotype" w:eastAsia="Palatino Linotype" w:hAnsi="Palatino Linotype" w:cs="Palatino Linotype"/>
          <w:bCs/>
          <w:color w:val="000000"/>
          <w:sz w:val="20"/>
          <w:szCs w:val="20"/>
        </w:rPr>
        <w:t xml:space="preserve"> of the </w:t>
      </w:r>
      <w:proofErr w:type="spellStart"/>
      <w:r w:rsidRPr="002B6F7B">
        <w:rPr>
          <w:rFonts w:ascii="Palatino Linotype" w:eastAsia="Palatino Linotype" w:hAnsi="Palatino Linotype" w:cs="Palatino Linotype"/>
          <w:bCs/>
          <w:color w:val="000000"/>
          <w:sz w:val="20"/>
          <w:szCs w:val="20"/>
        </w:rPr>
        <w:t>relationship</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between</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these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variables</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is</w:t>
      </w:r>
      <w:proofErr w:type="spellEnd"/>
      <w:r w:rsidRPr="002B6F7B">
        <w:rPr>
          <w:rFonts w:ascii="Palatino Linotype" w:eastAsia="Palatino Linotype" w:hAnsi="Palatino Linotype" w:cs="Palatino Linotype"/>
          <w:bCs/>
          <w:color w:val="000000"/>
          <w:sz w:val="20"/>
          <w:szCs w:val="20"/>
        </w:rPr>
        <w:t xml:space="preserve"> 0.670, </w:t>
      </w:r>
      <w:proofErr w:type="spellStart"/>
      <w:r w:rsidRPr="002B6F7B">
        <w:rPr>
          <w:rFonts w:ascii="Palatino Linotype" w:eastAsia="Palatino Linotype" w:hAnsi="Palatino Linotype" w:cs="Palatino Linotype"/>
          <w:bCs/>
          <w:color w:val="000000"/>
          <w:sz w:val="20"/>
          <w:szCs w:val="20"/>
        </w:rPr>
        <w:t>indicating</w:t>
      </w:r>
      <w:proofErr w:type="spellEnd"/>
      <w:r w:rsidRPr="002B6F7B">
        <w:rPr>
          <w:rFonts w:ascii="Palatino Linotype" w:eastAsia="Palatino Linotype" w:hAnsi="Palatino Linotype" w:cs="Palatino Linotype"/>
          <w:bCs/>
          <w:color w:val="000000"/>
          <w:sz w:val="20"/>
          <w:szCs w:val="20"/>
        </w:rPr>
        <w:t xml:space="preserve"> a </w:t>
      </w:r>
      <w:proofErr w:type="spellStart"/>
      <w:r w:rsidRPr="002B6F7B">
        <w:rPr>
          <w:rFonts w:ascii="Palatino Linotype" w:eastAsia="Palatino Linotype" w:hAnsi="Palatino Linotype" w:cs="Palatino Linotype"/>
          <w:bCs/>
          <w:color w:val="000000"/>
          <w:sz w:val="20"/>
          <w:szCs w:val="20"/>
        </w:rPr>
        <w:t>strong</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positive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relationship</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Therefore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students</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with</w:t>
      </w:r>
      <w:proofErr w:type="spellEnd"/>
      <w:r w:rsidRPr="002B6F7B">
        <w:rPr>
          <w:rFonts w:ascii="Palatino Linotype" w:eastAsia="Palatino Linotype" w:hAnsi="Palatino Linotype" w:cs="Palatino Linotype"/>
          <w:bCs/>
          <w:color w:val="000000"/>
          <w:sz w:val="20"/>
          <w:szCs w:val="20"/>
        </w:rPr>
        <w:t xml:space="preserve"> a </w:t>
      </w:r>
      <w:proofErr w:type="spellStart"/>
      <w:r w:rsidRPr="002B6F7B">
        <w:rPr>
          <w:rFonts w:ascii="Palatino Linotype" w:eastAsia="Palatino Linotype" w:hAnsi="Palatino Linotype" w:cs="Palatino Linotype"/>
          <w:bCs/>
          <w:color w:val="000000"/>
          <w:sz w:val="20"/>
          <w:szCs w:val="20"/>
        </w:rPr>
        <w:t>high</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interest</w:t>
      </w:r>
      <w:proofErr w:type="spellEnd"/>
      <w:r w:rsidRPr="002B6F7B">
        <w:rPr>
          <w:rFonts w:ascii="Palatino Linotype" w:eastAsia="Palatino Linotype" w:hAnsi="Palatino Linotype" w:cs="Palatino Linotype"/>
          <w:bCs/>
          <w:color w:val="000000"/>
          <w:sz w:val="20"/>
          <w:szCs w:val="20"/>
        </w:rPr>
        <w:t xml:space="preserve"> in learning </w:t>
      </w:r>
      <w:proofErr w:type="spellStart"/>
      <w:r w:rsidRPr="002B6F7B">
        <w:rPr>
          <w:rFonts w:ascii="Palatino Linotype" w:eastAsia="Palatino Linotype" w:hAnsi="Palatino Linotype" w:cs="Palatino Linotype"/>
          <w:bCs/>
          <w:color w:val="000000"/>
          <w:sz w:val="20"/>
          <w:szCs w:val="20"/>
        </w:rPr>
        <w:t>tend</w:t>
      </w:r>
      <w:proofErr w:type="spellEnd"/>
      <w:r w:rsidRPr="002B6F7B">
        <w:rPr>
          <w:rFonts w:ascii="Palatino Linotype" w:eastAsia="Palatino Linotype" w:hAnsi="Palatino Linotype" w:cs="Palatino Linotype"/>
          <w:bCs/>
          <w:color w:val="000000"/>
          <w:sz w:val="20"/>
          <w:szCs w:val="20"/>
        </w:rPr>
        <w:t xml:space="preserve"> to </w:t>
      </w:r>
      <w:proofErr w:type="spellStart"/>
      <w:r w:rsidRPr="002B6F7B">
        <w:rPr>
          <w:rFonts w:ascii="Palatino Linotype" w:eastAsia="Palatino Linotype" w:hAnsi="Palatino Linotype" w:cs="Palatino Linotype"/>
          <w:bCs/>
          <w:color w:val="000000"/>
          <w:sz w:val="20"/>
          <w:szCs w:val="20"/>
        </w:rPr>
        <w:t>achieve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higher</w:t>
      </w:r>
      <w:proofErr w:type="spellEnd"/>
      <w:r w:rsidRPr="002B6F7B">
        <w:rPr>
          <w:rFonts w:ascii="Palatino Linotype" w:eastAsia="Palatino Linotype" w:hAnsi="Palatino Linotype" w:cs="Palatino Linotype"/>
          <w:bCs/>
          <w:color w:val="000000"/>
          <w:sz w:val="20"/>
          <w:szCs w:val="20"/>
        </w:rPr>
        <w:t xml:space="preserve"> learning </w:t>
      </w:r>
      <w:proofErr w:type="spellStart"/>
      <w:r w:rsidRPr="002B6F7B">
        <w:rPr>
          <w:rFonts w:ascii="Palatino Linotype" w:eastAsia="Palatino Linotype" w:hAnsi="Palatino Linotype" w:cs="Palatino Linotype"/>
          <w:bCs/>
          <w:color w:val="000000"/>
          <w:sz w:val="20"/>
          <w:szCs w:val="20"/>
        </w:rPr>
        <w:t>outcomes</w:t>
      </w:r>
      <w:proofErr w:type="spellEnd"/>
      <w:r w:rsidRPr="002B6F7B">
        <w:rPr>
          <w:rFonts w:ascii="Palatino Linotype" w:eastAsia="Palatino Linotype" w:hAnsi="Palatino Linotype" w:cs="Palatino Linotype"/>
          <w:bCs/>
          <w:color w:val="000000"/>
          <w:sz w:val="20"/>
          <w:szCs w:val="20"/>
        </w:rPr>
        <w:t xml:space="preserve">. The </w:t>
      </w:r>
      <w:r w:rsidR="00691E74" w:rsidRPr="002B6F7B">
        <w:rPr>
          <w:rFonts w:ascii="Palatino Linotype" w:eastAsia="Palatino Linotype" w:hAnsi="Palatino Linotype" w:cs="Palatino Linotype"/>
          <w:bCs/>
          <w:color w:val="000000"/>
          <w:sz w:val="20"/>
          <w:szCs w:val="20"/>
        </w:rPr>
        <w:t>r</w:t>
      </w:r>
      <w:r w:rsidRPr="002B6F7B">
        <w:rPr>
          <w:rFonts w:ascii="Palatino Linotype" w:eastAsia="Palatino Linotype" w:hAnsi="Palatino Linotype" w:cs="Palatino Linotype"/>
          <w:bCs/>
          <w:color w:val="000000"/>
          <w:sz w:val="20"/>
          <w:szCs w:val="20"/>
        </w:rPr>
        <w:t xml:space="preserve"> </w:t>
      </w:r>
      <w:proofErr w:type="spellStart"/>
      <w:r w:rsidR="00691E74" w:rsidRPr="002B6F7B">
        <w:rPr>
          <w:rFonts w:ascii="Palatino Linotype" w:eastAsia="Palatino Linotype" w:hAnsi="Palatino Linotype" w:cs="Palatino Linotype"/>
          <w:bCs/>
          <w:color w:val="000000"/>
          <w:sz w:val="20"/>
          <w:szCs w:val="20"/>
        </w:rPr>
        <w:t>squ</w:t>
      </w:r>
      <w:r w:rsidRPr="002B6F7B">
        <w:rPr>
          <w:rFonts w:ascii="Palatino Linotype" w:eastAsia="Palatino Linotype" w:hAnsi="Palatino Linotype" w:cs="Palatino Linotype"/>
          <w:bCs/>
          <w:color w:val="000000"/>
          <w:sz w:val="20"/>
          <w:szCs w:val="20"/>
        </w:rPr>
        <w:t>are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value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indicates</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that</w:t>
      </w:r>
      <w:proofErr w:type="spellEnd"/>
      <w:r w:rsidRPr="002B6F7B">
        <w:rPr>
          <w:rFonts w:ascii="Palatino Linotype" w:eastAsia="Palatino Linotype" w:hAnsi="Palatino Linotype" w:cs="Palatino Linotype"/>
          <w:bCs/>
          <w:color w:val="000000"/>
          <w:sz w:val="20"/>
          <w:szCs w:val="20"/>
        </w:rPr>
        <w:t xml:space="preserve"> the learning </w:t>
      </w:r>
      <w:proofErr w:type="spellStart"/>
      <w:r w:rsidRPr="002B6F7B">
        <w:rPr>
          <w:rFonts w:ascii="Palatino Linotype" w:eastAsia="Palatino Linotype" w:hAnsi="Palatino Linotype" w:cs="Palatino Linotype"/>
          <w:bCs/>
          <w:color w:val="000000"/>
          <w:sz w:val="20"/>
          <w:szCs w:val="20"/>
        </w:rPr>
        <w:t>outcome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variable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is</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influenced</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by</w:t>
      </w:r>
      <w:proofErr w:type="spellEnd"/>
      <w:r w:rsidRPr="002B6F7B">
        <w:rPr>
          <w:rFonts w:ascii="Palatino Linotype" w:eastAsia="Palatino Linotype" w:hAnsi="Palatino Linotype" w:cs="Palatino Linotype"/>
          <w:bCs/>
          <w:color w:val="000000"/>
          <w:sz w:val="20"/>
          <w:szCs w:val="20"/>
        </w:rPr>
        <w:t xml:space="preserve"> the learning </w:t>
      </w:r>
      <w:proofErr w:type="spellStart"/>
      <w:r w:rsidRPr="002B6F7B">
        <w:rPr>
          <w:rFonts w:ascii="Palatino Linotype" w:eastAsia="Palatino Linotype" w:hAnsi="Palatino Linotype" w:cs="Palatino Linotype"/>
          <w:bCs/>
          <w:color w:val="000000"/>
          <w:sz w:val="20"/>
          <w:szCs w:val="20"/>
        </w:rPr>
        <w:t>interest</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variable</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by</w:t>
      </w:r>
      <w:proofErr w:type="spellEnd"/>
      <w:r w:rsidRPr="002B6F7B">
        <w:rPr>
          <w:rFonts w:ascii="Palatino Linotype" w:eastAsia="Palatino Linotype" w:hAnsi="Palatino Linotype" w:cs="Palatino Linotype"/>
          <w:bCs/>
          <w:color w:val="000000"/>
          <w:sz w:val="20"/>
          <w:szCs w:val="20"/>
        </w:rPr>
        <w:t xml:space="preserve"> 44.9%, </w:t>
      </w:r>
      <w:proofErr w:type="spellStart"/>
      <w:r w:rsidRPr="002B6F7B">
        <w:rPr>
          <w:rFonts w:ascii="Palatino Linotype" w:eastAsia="Palatino Linotype" w:hAnsi="Palatino Linotype" w:cs="Palatino Linotype"/>
          <w:bCs/>
          <w:color w:val="000000"/>
          <w:sz w:val="20"/>
          <w:szCs w:val="20"/>
        </w:rPr>
        <w:t>with</w:t>
      </w:r>
      <w:proofErr w:type="spellEnd"/>
      <w:r w:rsidRPr="002B6F7B">
        <w:rPr>
          <w:rFonts w:ascii="Palatino Linotype" w:eastAsia="Palatino Linotype" w:hAnsi="Palatino Linotype" w:cs="Palatino Linotype"/>
          <w:bCs/>
          <w:color w:val="000000"/>
          <w:sz w:val="20"/>
          <w:szCs w:val="20"/>
        </w:rPr>
        <w:t xml:space="preserve"> the </w:t>
      </w:r>
      <w:proofErr w:type="spellStart"/>
      <w:r w:rsidRPr="002B6F7B">
        <w:rPr>
          <w:rFonts w:ascii="Palatino Linotype" w:eastAsia="Palatino Linotype" w:hAnsi="Palatino Linotype" w:cs="Palatino Linotype"/>
          <w:bCs/>
          <w:color w:val="000000"/>
          <w:sz w:val="20"/>
          <w:szCs w:val="20"/>
        </w:rPr>
        <w:t>remaining</w:t>
      </w:r>
      <w:proofErr w:type="spellEnd"/>
      <w:r w:rsidRPr="002B6F7B">
        <w:rPr>
          <w:rFonts w:ascii="Palatino Linotype" w:eastAsia="Palatino Linotype" w:hAnsi="Palatino Linotype" w:cs="Palatino Linotype"/>
          <w:bCs/>
          <w:color w:val="000000"/>
          <w:sz w:val="20"/>
          <w:szCs w:val="20"/>
        </w:rPr>
        <w:t xml:space="preserve"> 65.1% </w:t>
      </w:r>
      <w:proofErr w:type="spellStart"/>
      <w:r w:rsidRPr="002B6F7B">
        <w:rPr>
          <w:rFonts w:ascii="Palatino Linotype" w:eastAsia="Palatino Linotype" w:hAnsi="Palatino Linotype" w:cs="Palatino Linotype"/>
          <w:bCs/>
          <w:color w:val="000000"/>
          <w:sz w:val="20"/>
          <w:szCs w:val="20"/>
        </w:rPr>
        <w:t>influenced</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by</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other</w:t>
      </w:r>
      <w:proofErr w:type="spellEnd"/>
      <w:r w:rsidRPr="002B6F7B">
        <w:rPr>
          <w:rFonts w:ascii="Palatino Linotype" w:eastAsia="Palatino Linotype" w:hAnsi="Palatino Linotype" w:cs="Palatino Linotype"/>
          <w:bCs/>
          <w:color w:val="000000"/>
          <w:sz w:val="20"/>
          <w:szCs w:val="20"/>
        </w:rPr>
        <w:t xml:space="preserve"> </w:t>
      </w:r>
      <w:proofErr w:type="spellStart"/>
      <w:r w:rsidRPr="002B6F7B">
        <w:rPr>
          <w:rFonts w:ascii="Palatino Linotype" w:eastAsia="Palatino Linotype" w:hAnsi="Palatino Linotype" w:cs="Palatino Linotype"/>
          <w:bCs/>
          <w:color w:val="000000"/>
          <w:sz w:val="20"/>
          <w:szCs w:val="20"/>
        </w:rPr>
        <w:t>variables</w:t>
      </w:r>
      <w:proofErr w:type="spellEnd"/>
      <w:r w:rsidRPr="002B6F7B">
        <w:rPr>
          <w:rFonts w:ascii="Palatino Linotype" w:eastAsia="Palatino Linotype" w:hAnsi="Palatino Linotype" w:cs="Palatino Linotype"/>
          <w:bCs/>
          <w:color w:val="000000"/>
          <w:sz w:val="20"/>
          <w:szCs w:val="20"/>
        </w:rPr>
        <w:t xml:space="preserve"> not </w:t>
      </w:r>
      <w:proofErr w:type="spellStart"/>
      <w:r w:rsidRPr="002B6F7B">
        <w:rPr>
          <w:rFonts w:ascii="Palatino Linotype" w:eastAsia="Palatino Linotype" w:hAnsi="Palatino Linotype" w:cs="Palatino Linotype"/>
          <w:bCs/>
          <w:color w:val="000000"/>
          <w:sz w:val="20"/>
          <w:szCs w:val="20"/>
        </w:rPr>
        <w:t>included</w:t>
      </w:r>
      <w:proofErr w:type="spellEnd"/>
      <w:r w:rsidRPr="002B6F7B">
        <w:rPr>
          <w:rFonts w:ascii="Palatino Linotype" w:eastAsia="Palatino Linotype" w:hAnsi="Palatino Linotype" w:cs="Palatino Linotype"/>
          <w:bCs/>
          <w:color w:val="000000"/>
          <w:sz w:val="20"/>
          <w:szCs w:val="20"/>
        </w:rPr>
        <w:t xml:space="preserve"> in </w:t>
      </w:r>
      <w:proofErr w:type="spellStart"/>
      <w:r w:rsidRPr="002B6F7B">
        <w:rPr>
          <w:rFonts w:ascii="Palatino Linotype" w:eastAsia="Palatino Linotype" w:hAnsi="Palatino Linotype" w:cs="Palatino Linotype"/>
          <w:bCs/>
          <w:color w:val="000000"/>
          <w:sz w:val="20"/>
          <w:szCs w:val="20"/>
        </w:rPr>
        <w:t>this</w:t>
      </w:r>
      <w:proofErr w:type="spellEnd"/>
      <w:r w:rsidRPr="002B6F7B">
        <w:rPr>
          <w:rFonts w:ascii="Palatino Linotype" w:eastAsia="Palatino Linotype" w:hAnsi="Palatino Linotype" w:cs="Palatino Linotype"/>
          <w:bCs/>
          <w:color w:val="000000"/>
          <w:sz w:val="20"/>
          <w:szCs w:val="20"/>
        </w:rPr>
        <w:t xml:space="preserve"> study.</w:t>
      </w:r>
      <w:r w:rsidR="0087184B" w:rsidRPr="002B6F7B">
        <w:rPr>
          <w:rFonts w:ascii="Palatino Linotype" w:eastAsia="Palatino Linotype" w:hAnsi="Palatino Linotype" w:cs="Palatino Linotype"/>
          <w:bCs/>
          <w:color w:val="000000"/>
          <w:sz w:val="20"/>
          <w:szCs w:val="20"/>
        </w:rPr>
        <w:t xml:space="preserve"> </w:t>
      </w:r>
      <w:proofErr w:type="spellStart"/>
      <w:r w:rsidR="0087184B" w:rsidRPr="002B6F7B">
        <w:rPr>
          <w:rFonts w:ascii="Palatino Linotype" w:hAnsi="Palatino Linotype"/>
          <w:color w:val="000000"/>
          <w:sz w:val="20"/>
          <w:szCs w:val="20"/>
        </w:rPr>
        <w:t>This</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research</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is</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expected</w:t>
      </w:r>
      <w:proofErr w:type="spellEnd"/>
      <w:r w:rsidR="0087184B" w:rsidRPr="002B6F7B">
        <w:rPr>
          <w:rFonts w:ascii="Palatino Linotype" w:hAnsi="Palatino Linotype"/>
          <w:color w:val="000000"/>
          <w:sz w:val="20"/>
          <w:szCs w:val="20"/>
        </w:rPr>
        <w:t xml:space="preserve"> to </w:t>
      </w:r>
      <w:proofErr w:type="spellStart"/>
      <w:r w:rsidR="0087184B" w:rsidRPr="002B6F7B">
        <w:rPr>
          <w:rFonts w:ascii="Palatino Linotype" w:hAnsi="Palatino Linotype"/>
          <w:color w:val="000000"/>
          <w:sz w:val="20"/>
          <w:szCs w:val="20"/>
        </w:rPr>
        <w:t>contribute</w:t>
      </w:r>
      <w:proofErr w:type="spellEnd"/>
      <w:r w:rsidR="0087184B" w:rsidRPr="002B6F7B">
        <w:rPr>
          <w:rFonts w:ascii="Palatino Linotype" w:hAnsi="Palatino Linotype"/>
          <w:color w:val="000000"/>
          <w:sz w:val="20"/>
          <w:szCs w:val="20"/>
        </w:rPr>
        <w:t xml:space="preserve"> to the </w:t>
      </w:r>
      <w:proofErr w:type="spellStart"/>
      <w:r w:rsidR="0087184B" w:rsidRPr="002B6F7B">
        <w:rPr>
          <w:rFonts w:ascii="Palatino Linotype" w:hAnsi="Palatino Linotype"/>
          <w:color w:val="000000"/>
          <w:sz w:val="20"/>
          <w:szCs w:val="20"/>
        </w:rPr>
        <w:t>academic</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field</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by</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providing</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insights</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on</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increasing</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student</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interest</w:t>
      </w:r>
      <w:proofErr w:type="spellEnd"/>
      <w:r w:rsidR="0087184B" w:rsidRPr="002B6F7B">
        <w:rPr>
          <w:rFonts w:ascii="Palatino Linotype" w:hAnsi="Palatino Linotype"/>
          <w:color w:val="000000"/>
          <w:sz w:val="20"/>
          <w:szCs w:val="20"/>
        </w:rPr>
        <w:t xml:space="preserve"> in Javanese </w:t>
      </w:r>
      <w:proofErr w:type="spellStart"/>
      <w:r w:rsidR="0087184B" w:rsidRPr="002B6F7B">
        <w:rPr>
          <w:rFonts w:ascii="Palatino Linotype" w:hAnsi="Palatino Linotype"/>
          <w:color w:val="000000"/>
          <w:sz w:val="20"/>
          <w:szCs w:val="20"/>
        </w:rPr>
        <w:t>language</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subjects</w:t>
      </w:r>
      <w:proofErr w:type="spellEnd"/>
      <w:r w:rsidR="0087184B" w:rsidRPr="002B6F7B">
        <w:rPr>
          <w:rFonts w:ascii="Palatino Linotype" w:hAnsi="Palatino Linotype"/>
          <w:color w:val="000000"/>
          <w:sz w:val="20"/>
          <w:szCs w:val="20"/>
        </w:rPr>
        <w:t xml:space="preserve"> to </w:t>
      </w:r>
      <w:proofErr w:type="spellStart"/>
      <w:r w:rsidR="0087184B" w:rsidRPr="002B6F7B">
        <w:rPr>
          <w:rFonts w:ascii="Palatino Linotype" w:hAnsi="Palatino Linotype"/>
          <w:color w:val="000000"/>
          <w:sz w:val="20"/>
          <w:szCs w:val="20"/>
        </w:rPr>
        <w:t>achieve</w:t>
      </w:r>
      <w:proofErr w:type="spellEnd"/>
      <w:r w:rsidR="0087184B" w:rsidRPr="002B6F7B">
        <w:rPr>
          <w:rFonts w:ascii="Palatino Linotype" w:hAnsi="Palatino Linotype"/>
          <w:color w:val="000000"/>
          <w:sz w:val="20"/>
          <w:szCs w:val="20"/>
        </w:rPr>
        <w:t xml:space="preserve"> </w:t>
      </w:r>
      <w:proofErr w:type="spellStart"/>
      <w:r w:rsidR="0087184B" w:rsidRPr="002B6F7B">
        <w:rPr>
          <w:rFonts w:ascii="Palatino Linotype" w:hAnsi="Palatino Linotype"/>
          <w:color w:val="000000"/>
          <w:sz w:val="20"/>
          <w:szCs w:val="20"/>
        </w:rPr>
        <w:t>better</w:t>
      </w:r>
      <w:proofErr w:type="spellEnd"/>
      <w:r w:rsidR="0087184B" w:rsidRPr="002B6F7B">
        <w:rPr>
          <w:rFonts w:ascii="Palatino Linotype" w:hAnsi="Palatino Linotype"/>
          <w:color w:val="000000"/>
          <w:sz w:val="20"/>
          <w:szCs w:val="20"/>
        </w:rPr>
        <w:t xml:space="preserve"> learning </w:t>
      </w:r>
      <w:proofErr w:type="spellStart"/>
      <w:r w:rsidR="0087184B" w:rsidRPr="002B6F7B">
        <w:rPr>
          <w:rFonts w:ascii="Palatino Linotype" w:hAnsi="Palatino Linotype"/>
          <w:color w:val="000000"/>
          <w:sz w:val="20"/>
          <w:szCs w:val="20"/>
        </w:rPr>
        <w:t>outcomes</w:t>
      </w:r>
      <w:proofErr w:type="spellEnd"/>
      <w:r w:rsidR="0087184B" w:rsidRPr="002B6F7B">
        <w:rPr>
          <w:rFonts w:ascii="Palatino Linotype" w:hAnsi="Palatino Linotype"/>
          <w:color w:val="000000"/>
          <w:sz w:val="20"/>
          <w:szCs w:val="20"/>
        </w:rPr>
        <w:t>.</w:t>
      </w:r>
    </w:p>
    <w:p w:rsidR="00E46EC5" w:rsidRPr="002B6F7B" w:rsidRDefault="00E46EC5" w:rsidP="00876573">
      <w:pPr>
        <w:pStyle w:val="NormalWeb"/>
        <w:spacing w:before="240" w:beforeAutospacing="0" w:after="120" w:afterAutospacing="0"/>
        <w:jc w:val="both"/>
        <w:rPr>
          <w:rFonts w:ascii="Palatino Linotype" w:hAnsi="Palatino Linotype"/>
          <w:color w:val="000000"/>
          <w:sz w:val="20"/>
          <w:szCs w:val="20"/>
        </w:rPr>
      </w:pPr>
      <w:proofErr w:type="spellStart"/>
      <w:r w:rsidRPr="002B6F7B">
        <w:rPr>
          <w:rFonts w:ascii="Palatino Linotype" w:hAnsi="Palatino Linotype"/>
          <w:b/>
          <w:bCs/>
          <w:color w:val="000000"/>
          <w:sz w:val="20"/>
          <w:szCs w:val="20"/>
        </w:rPr>
        <w:t>Conflicts</w:t>
      </w:r>
      <w:proofErr w:type="spellEnd"/>
      <w:r w:rsidRPr="002B6F7B">
        <w:rPr>
          <w:rFonts w:ascii="Palatino Linotype" w:hAnsi="Palatino Linotype"/>
          <w:b/>
          <w:bCs/>
          <w:color w:val="000000"/>
          <w:sz w:val="20"/>
          <w:szCs w:val="20"/>
        </w:rPr>
        <w:t xml:space="preserve"> of </w:t>
      </w:r>
      <w:proofErr w:type="spellStart"/>
      <w:r w:rsidRPr="002B6F7B">
        <w:rPr>
          <w:rFonts w:ascii="Palatino Linotype" w:hAnsi="Palatino Linotype"/>
          <w:b/>
          <w:bCs/>
          <w:color w:val="000000"/>
          <w:sz w:val="20"/>
          <w:szCs w:val="20"/>
        </w:rPr>
        <w:t>Interest</w:t>
      </w:r>
      <w:proofErr w:type="spellEnd"/>
      <w:r w:rsidRPr="002B6F7B">
        <w:rPr>
          <w:rFonts w:ascii="Palatino Linotype" w:hAnsi="Palatino Linotype"/>
          <w:b/>
          <w:bCs/>
          <w:color w:val="000000"/>
          <w:sz w:val="20"/>
          <w:szCs w:val="20"/>
        </w:rPr>
        <w:t>:</w:t>
      </w:r>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There</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is</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no</w:t>
      </w:r>
      <w:proofErr w:type="spellEnd"/>
      <w:r w:rsidRPr="002B6F7B">
        <w:rPr>
          <w:rFonts w:ascii="Palatino Linotype" w:hAnsi="Palatino Linotype"/>
          <w:color w:val="000000"/>
          <w:sz w:val="20"/>
          <w:szCs w:val="20"/>
        </w:rPr>
        <w:t xml:space="preserve"> </w:t>
      </w:r>
      <w:proofErr w:type="spellStart"/>
      <w:r w:rsidRPr="002B6F7B">
        <w:rPr>
          <w:rFonts w:ascii="Palatino Linotype" w:hAnsi="Palatino Linotype"/>
          <w:color w:val="000000"/>
          <w:sz w:val="20"/>
          <w:szCs w:val="20"/>
        </w:rPr>
        <w:t>conflict</w:t>
      </w:r>
      <w:proofErr w:type="spellEnd"/>
      <w:r w:rsidRPr="002B6F7B">
        <w:rPr>
          <w:rFonts w:ascii="Palatino Linotype" w:hAnsi="Palatino Linotype"/>
          <w:color w:val="000000"/>
          <w:sz w:val="20"/>
          <w:szCs w:val="20"/>
        </w:rPr>
        <w:t xml:space="preserve"> of </w:t>
      </w:r>
      <w:proofErr w:type="spellStart"/>
      <w:r w:rsidRPr="002B6F7B">
        <w:rPr>
          <w:rFonts w:ascii="Palatino Linotype" w:hAnsi="Palatino Linotype"/>
          <w:color w:val="000000"/>
          <w:sz w:val="20"/>
          <w:szCs w:val="20"/>
        </w:rPr>
        <w:t>interest</w:t>
      </w:r>
      <w:proofErr w:type="spellEnd"/>
      <w:r w:rsidRPr="002B6F7B">
        <w:rPr>
          <w:rFonts w:ascii="Palatino Linotype" w:hAnsi="Palatino Linotype"/>
          <w:color w:val="000000"/>
          <w:sz w:val="20"/>
          <w:szCs w:val="20"/>
        </w:rPr>
        <w:t xml:space="preserve"> in the </w:t>
      </w:r>
      <w:proofErr w:type="spellStart"/>
      <w:r w:rsidRPr="002B6F7B">
        <w:rPr>
          <w:rFonts w:ascii="Palatino Linotype" w:hAnsi="Palatino Linotype"/>
          <w:color w:val="000000"/>
          <w:sz w:val="20"/>
          <w:szCs w:val="20"/>
        </w:rPr>
        <w:t>article</w:t>
      </w:r>
      <w:proofErr w:type="spellEnd"/>
      <w:r w:rsidRPr="002B6F7B">
        <w:rPr>
          <w:rFonts w:ascii="Palatino Linotype" w:hAnsi="Palatino Linotype"/>
          <w:color w:val="000000"/>
          <w:sz w:val="20"/>
          <w:szCs w:val="20"/>
        </w:rPr>
        <w:t>.</w:t>
      </w:r>
    </w:p>
    <w:p w:rsidR="008E77A3" w:rsidRDefault="004431C6" w:rsidP="008E77A3">
      <w:pPr>
        <w:pStyle w:val="NormalWeb"/>
        <w:spacing w:before="240" w:beforeAutospacing="0" w:after="120" w:afterAutospacing="0"/>
        <w:jc w:val="both"/>
        <w:rPr>
          <w:rFonts w:ascii="Palatino Linotype" w:hAnsi="Palatino Linotype"/>
          <w:color w:val="000000"/>
          <w:sz w:val="20"/>
          <w:szCs w:val="20"/>
        </w:rPr>
      </w:pPr>
      <w:r>
        <w:rPr>
          <w:rFonts w:ascii="Palatino Linotype" w:eastAsia="Times New Roman" w:hAnsi="Palatino Linotype"/>
          <w:b/>
          <w:bCs/>
          <w:color w:val="000000"/>
          <w:sz w:val="20"/>
          <w:szCs w:val="20"/>
        </w:rPr>
        <w:t>REFERENCES</w:t>
      </w:r>
    </w:p>
    <w:p w:rsidR="00F92110" w:rsidRDefault="004431C6" w:rsidP="00F92110">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Aryanti, D. A., Yuliana, R., &amp; Pribadi, R. A. (2023). Internalisasi Identitas Banten Melalui Pembelajaran </w:t>
      </w:r>
      <w:proofErr w:type="spellStart"/>
      <w:r w:rsidRPr="00F0157A">
        <w:rPr>
          <w:rFonts w:ascii="Palatino Linotype" w:hAnsi="Palatino Linotype"/>
          <w:color w:val="000000"/>
          <w:sz w:val="20"/>
          <w:szCs w:val="20"/>
        </w:rPr>
        <w:t>Mulok</w:t>
      </w:r>
      <w:proofErr w:type="spellEnd"/>
      <w:r w:rsidRPr="00F0157A">
        <w:rPr>
          <w:rFonts w:ascii="Palatino Linotype" w:hAnsi="Palatino Linotype"/>
          <w:color w:val="000000"/>
          <w:sz w:val="20"/>
          <w:szCs w:val="20"/>
        </w:rPr>
        <w:t xml:space="preserve"> Bahasa Jawa Banten. </w:t>
      </w:r>
      <w:proofErr w:type="spellStart"/>
      <w:r w:rsidRPr="00F0157A">
        <w:rPr>
          <w:rFonts w:ascii="Palatino Linotype" w:hAnsi="Palatino Linotype"/>
          <w:color w:val="000000"/>
          <w:sz w:val="20"/>
          <w:szCs w:val="20"/>
        </w:rPr>
        <w:t>Holistika</w:t>
      </w:r>
      <w:proofErr w:type="spellEnd"/>
      <w:r w:rsidRPr="00F0157A">
        <w:rPr>
          <w:rFonts w:ascii="Palatino Linotype" w:hAnsi="Palatino Linotype"/>
          <w:color w:val="000000"/>
          <w:sz w:val="20"/>
          <w:szCs w:val="20"/>
        </w:rPr>
        <w:t xml:space="preserve">: Jurnal Ilmiah </w:t>
      </w:r>
      <w:proofErr w:type="spellStart"/>
      <w:r w:rsidRPr="00F0157A">
        <w:rPr>
          <w:rFonts w:ascii="Palatino Linotype" w:hAnsi="Palatino Linotype"/>
          <w:color w:val="000000"/>
          <w:sz w:val="20"/>
          <w:szCs w:val="20"/>
        </w:rPr>
        <w:t>Pgsd</w:t>
      </w:r>
      <w:proofErr w:type="spellEnd"/>
      <w:r w:rsidRPr="00F0157A">
        <w:rPr>
          <w:rFonts w:ascii="Palatino Linotype" w:hAnsi="Palatino Linotype"/>
          <w:color w:val="000000"/>
          <w:sz w:val="20"/>
          <w:szCs w:val="20"/>
        </w:rPr>
        <w:t>, 7(1), 73-81.</w:t>
      </w:r>
    </w:p>
    <w:p w:rsidR="00F92110" w:rsidRDefault="004431C6" w:rsidP="00F92110">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Asih, A., &amp; Imami, A. I. (2021). Analisis Minat Belajar Siswa SMP pada Pembelajaran Matematika. JPMI (Jurnal Pembelajaran Matematika Inovatif), 4(4), 799-808.</w:t>
      </w:r>
    </w:p>
    <w:p w:rsidR="00F92110" w:rsidRDefault="004431C6" w:rsidP="00F92110">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Asrul, Ananda R., Rosnita. (201</w:t>
      </w:r>
      <w:r>
        <w:rPr>
          <w:rFonts w:ascii="Palatino Linotype" w:hAnsi="Palatino Linotype"/>
          <w:color w:val="000000"/>
          <w:sz w:val="20"/>
          <w:szCs w:val="20"/>
        </w:rPr>
        <w:t>5</w:t>
      </w:r>
      <w:r w:rsidRPr="00F0157A">
        <w:rPr>
          <w:rFonts w:ascii="Palatino Linotype" w:hAnsi="Palatino Linotype"/>
          <w:color w:val="000000"/>
          <w:sz w:val="20"/>
          <w:szCs w:val="20"/>
        </w:rPr>
        <w:t xml:space="preserve">). </w:t>
      </w:r>
      <w:r w:rsidRPr="00A21A55">
        <w:rPr>
          <w:rFonts w:ascii="Palatino Linotype" w:hAnsi="Palatino Linotype"/>
          <w:i/>
          <w:iCs/>
          <w:color w:val="000000"/>
          <w:sz w:val="20"/>
          <w:szCs w:val="20"/>
        </w:rPr>
        <w:t>Evaluasi Pembelajaran</w:t>
      </w:r>
      <w:r w:rsidRPr="00F0157A">
        <w:rPr>
          <w:rFonts w:ascii="Palatino Linotype" w:hAnsi="Palatino Linotype"/>
          <w:color w:val="000000"/>
          <w:sz w:val="20"/>
          <w:szCs w:val="20"/>
        </w:rPr>
        <w:t xml:space="preserve">. Bandung: </w:t>
      </w:r>
      <w:proofErr w:type="spellStart"/>
      <w:r w:rsidRPr="00F0157A">
        <w:rPr>
          <w:rFonts w:ascii="Palatino Linotype" w:hAnsi="Palatino Linotype"/>
          <w:color w:val="000000"/>
          <w:sz w:val="20"/>
          <w:szCs w:val="20"/>
        </w:rPr>
        <w:t>Citapustaka</w:t>
      </w:r>
      <w:proofErr w:type="spellEnd"/>
      <w:r w:rsidRPr="00F0157A">
        <w:rPr>
          <w:rFonts w:ascii="Palatino Linotype" w:hAnsi="Palatino Linotype"/>
          <w:color w:val="000000"/>
          <w:sz w:val="20"/>
          <w:szCs w:val="20"/>
        </w:rPr>
        <w:t xml:space="preserve"> Media</w:t>
      </w:r>
    </w:p>
    <w:p w:rsidR="00F92110" w:rsidRDefault="004431C6" w:rsidP="00F92110">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Asyhari, H., &amp; Arsana, I. M. (2023). Penerapan Project Based Learning Untuk Meningkatkan Kemampuan Kolaborasi Dan Hasil Belajar Pekerjaan Dasar Teknik Otomotif Siswa Kelas X TKR 4 Di SMK Negeri 7 Surabaya. Jurnal Pendidikan Teknik Mesin, 12(1), 19-24.</w:t>
      </w:r>
    </w:p>
    <w:p w:rsidR="00F92110" w:rsidRDefault="004431C6" w:rsidP="00F92110">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Asyraf, N., </w:t>
      </w:r>
      <w:proofErr w:type="spellStart"/>
      <w:r w:rsidRPr="00F0157A">
        <w:rPr>
          <w:rFonts w:ascii="Palatino Linotype" w:hAnsi="Palatino Linotype"/>
          <w:color w:val="000000"/>
          <w:sz w:val="20"/>
          <w:szCs w:val="20"/>
        </w:rPr>
        <w:t>Perdiansyah</w:t>
      </w:r>
      <w:proofErr w:type="spellEnd"/>
      <w:r w:rsidRPr="00F0157A">
        <w:rPr>
          <w:rFonts w:ascii="Palatino Linotype" w:hAnsi="Palatino Linotype"/>
          <w:color w:val="000000"/>
          <w:sz w:val="20"/>
          <w:szCs w:val="20"/>
        </w:rPr>
        <w:t xml:space="preserve">, F., &amp; Zamroni, M. (2023). Hubungan Minat Belajar IPA dengan Hasil Belajar Pada Mata Pelajaran IPA Kelas 5 Di SDN Sudimara Timur 4 Kota Tangerang. </w:t>
      </w:r>
      <w:proofErr w:type="spellStart"/>
      <w:r w:rsidRPr="00F0157A">
        <w:rPr>
          <w:rFonts w:ascii="Palatino Linotype" w:hAnsi="Palatino Linotype"/>
          <w:color w:val="000000"/>
          <w:sz w:val="20"/>
          <w:szCs w:val="20"/>
        </w:rPr>
        <w:t>Journal</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on</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Education</w:t>
      </w:r>
      <w:proofErr w:type="spellEnd"/>
      <w:r w:rsidRPr="00F0157A">
        <w:rPr>
          <w:rFonts w:ascii="Palatino Linotype" w:hAnsi="Palatino Linotype"/>
          <w:color w:val="000000"/>
          <w:sz w:val="20"/>
          <w:szCs w:val="20"/>
        </w:rPr>
        <w:t>, 6(1), 8450-8461.</w:t>
      </w:r>
    </w:p>
    <w:p w:rsidR="00F92110" w:rsidRDefault="004431C6" w:rsidP="00F92110">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lastRenderedPageBreak/>
        <w:t xml:space="preserve">Atika, N. Z., &amp; Junaidi, J. (2019). Hubungan Karakter Siswa Dengan Hasil Belajar Sosiologi Siswa Kelas X dan XI IPS di SMA Negeri 2 Batang Anai Kabupaten Padang Pariaman. Jurnal </w:t>
      </w:r>
      <w:proofErr w:type="spellStart"/>
      <w:r w:rsidRPr="00F0157A">
        <w:rPr>
          <w:rFonts w:ascii="Palatino Linotype" w:hAnsi="Palatino Linotype"/>
          <w:color w:val="000000"/>
          <w:sz w:val="20"/>
          <w:szCs w:val="20"/>
        </w:rPr>
        <w:t>Sikola</w:t>
      </w:r>
      <w:proofErr w:type="spellEnd"/>
      <w:r w:rsidRPr="00F0157A">
        <w:rPr>
          <w:rFonts w:ascii="Palatino Linotype" w:hAnsi="Palatino Linotype"/>
          <w:color w:val="000000"/>
          <w:sz w:val="20"/>
          <w:szCs w:val="20"/>
        </w:rPr>
        <w:t>: Jurnal Kajian Pendidikan dan Pembelajaran, 1(1), 20-27.</w:t>
      </w:r>
    </w:p>
    <w:p w:rsidR="00E3514B" w:rsidRDefault="004431C6" w:rsidP="00E3514B">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Barimbing, A., Abi, A. R., &amp; Silaban, P. J. (2022). Analisis </w:t>
      </w:r>
      <w:r w:rsidR="00E3514B">
        <w:rPr>
          <w:rFonts w:ascii="Palatino Linotype" w:hAnsi="Palatino Linotype"/>
          <w:color w:val="000000"/>
          <w:sz w:val="20"/>
          <w:szCs w:val="20"/>
        </w:rPr>
        <w:t>Faktor Rendahnya Minat Belajar Siswa</w:t>
      </w:r>
      <w:r w:rsidRPr="00F0157A">
        <w:rPr>
          <w:rFonts w:ascii="Palatino Linotype" w:hAnsi="Palatino Linotype"/>
          <w:color w:val="000000"/>
          <w:sz w:val="20"/>
          <w:szCs w:val="20"/>
        </w:rPr>
        <w:t xml:space="preserve"> pada </w:t>
      </w:r>
      <w:r w:rsidR="00E3514B">
        <w:rPr>
          <w:rFonts w:ascii="Palatino Linotype" w:hAnsi="Palatino Linotype"/>
          <w:color w:val="000000"/>
          <w:sz w:val="20"/>
          <w:szCs w:val="20"/>
        </w:rPr>
        <w:t xml:space="preserve">Mata Pelajaran Matematika Kelas </w:t>
      </w:r>
      <w:r w:rsidRPr="00F0157A">
        <w:rPr>
          <w:rFonts w:ascii="Palatino Linotype" w:hAnsi="Palatino Linotype"/>
          <w:color w:val="000000"/>
          <w:sz w:val="20"/>
          <w:szCs w:val="20"/>
        </w:rPr>
        <w:t>VI SD. Jurnal PAJAR (Pendidikan dan Pengajaran), 6(4), 1065.</w:t>
      </w:r>
    </w:p>
    <w:p w:rsidR="00E3514B" w:rsidRDefault="004431C6" w:rsidP="00E3514B">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Budiastuti D., </w:t>
      </w:r>
      <w:proofErr w:type="spellStart"/>
      <w:r w:rsidRPr="00F0157A">
        <w:rPr>
          <w:rFonts w:ascii="Palatino Linotype" w:hAnsi="Palatino Linotype"/>
          <w:color w:val="000000"/>
          <w:sz w:val="20"/>
          <w:szCs w:val="20"/>
        </w:rPr>
        <w:t>Bandur</w:t>
      </w:r>
      <w:proofErr w:type="spellEnd"/>
      <w:r w:rsidRPr="00F0157A">
        <w:rPr>
          <w:rFonts w:ascii="Palatino Linotype" w:hAnsi="Palatino Linotype"/>
          <w:color w:val="000000"/>
          <w:sz w:val="20"/>
          <w:szCs w:val="20"/>
        </w:rPr>
        <w:t xml:space="preserve"> A. (2018). </w:t>
      </w:r>
      <w:r w:rsidRPr="00B77F1B">
        <w:rPr>
          <w:rFonts w:ascii="Palatino Linotype" w:hAnsi="Palatino Linotype"/>
          <w:i/>
          <w:iCs/>
          <w:color w:val="000000"/>
          <w:sz w:val="20"/>
          <w:szCs w:val="20"/>
        </w:rPr>
        <w:t xml:space="preserve">Validitas dan Reliabilitas Penelitian. </w:t>
      </w:r>
      <w:r w:rsidRPr="00F0157A">
        <w:rPr>
          <w:rFonts w:ascii="Palatino Linotype" w:hAnsi="Palatino Linotype"/>
          <w:color w:val="000000"/>
          <w:sz w:val="20"/>
          <w:szCs w:val="20"/>
        </w:rPr>
        <w:t>Jakarta: Mitra Wacana Media</w:t>
      </w:r>
    </w:p>
    <w:p w:rsidR="00E3514B" w:rsidRDefault="004431C6" w:rsidP="00E3514B">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Cahyani, A. W. P., &amp; </w:t>
      </w:r>
      <w:proofErr w:type="spellStart"/>
      <w:r w:rsidRPr="00F0157A">
        <w:rPr>
          <w:rFonts w:ascii="Palatino Linotype" w:hAnsi="Palatino Linotype"/>
          <w:color w:val="000000"/>
          <w:sz w:val="20"/>
          <w:szCs w:val="20"/>
        </w:rPr>
        <w:t>Subrata</w:t>
      </w:r>
      <w:proofErr w:type="spellEnd"/>
      <w:r w:rsidRPr="00F0157A">
        <w:rPr>
          <w:rFonts w:ascii="Palatino Linotype" w:hAnsi="Palatino Linotype"/>
          <w:color w:val="000000"/>
          <w:sz w:val="20"/>
          <w:szCs w:val="20"/>
        </w:rPr>
        <w:t xml:space="preserve">, H. (2022). Analisis Problematika Dalam Pembelajaran Muatan Lokal Bahasa Jawa di Sekolah Dasar. Jurnal </w:t>
      </w:r>
      <w:proofErr w:type="spellStart"/>
      <w:r w:rsidRPr="00F0157A">
        <w:rPr>
          <w:rFonts w:ascii="Palatino Linotype" w:hAnsi="Palatino Linotype"/>
          <w:color w:val="000000"/>
          <w:sz w:val="20"/>
          <w:szCs w:val="20"/>
        </w:rPr>
        <w:t>Review</w:t>
      </w:r>
      <w:proofErr w:type="spellEnd"/>
      <w:r w:rsidRPr="00F0157A">
        <w:rPr>
          <w:rFonts w:ascii="Palatino Linotype" w:hAnsi="Palatino Linotype"/>
          <w:color w:val="000000"/>
          <w:sz w:val="20"/>
          <w:szCs w:val="20"/>
        </w:rPr>
        <w:t xml:space="preserve"> Pendidikan Dasar: Jurnal Kajian Pendidikan dan Hasil Penelitian, 8(2), 102-110.</w:t>
      </w:r>
    </w:p>
    <w:p w:rsidR="00E3514B" w:rsidRDefault="004431C6" w:rsidP="00E3514B">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Damayanti, A. (2022, </w:t>
      </w:r>
      <w:proofErr w:type="spellStart"/>
      <w:r w:rsidRPr="00F0157A">
        <w:rPr>
          <w:rFonts w:ascii="Palatino Linotype" w:hAnsi="Palatino Linotype"/>
          <w:color w:val="000000"/>
          <w:sz w:val="20"/>
          <w:szCs w:val="20"/>
        </w:rPr>
        <w:t>June</w:t>
      </w:r>
      <w:proofErr w:type="spellEnd"/>
      <w:r w:rsidRPr="00F0157A">
        <w:rPr>
          <w:rFonts w:ascii="Palatino Linotype" w:hAnsi="Palatino Linotype"/>
          <w:color w:val="000000"/>
          <w:sz w:val="20"/>
          <w:szCs w:val="20"/>
        </w:rPr>
        <w:t xml:space="preserve">). Faktor-faktor yang Mempengaruhi Hasil Belajar Peserta Didik Mata Pelajaran Ekonomi Kelas X SMA Negeri 2 Tulang Bawang Tengah. In </w:t>
      </w:r>
      <w:proofErr w:type="spellStart"/>
      <w:r w:rsidRPr="00F0157A">
        <w:rPr>
          <w:rFonts w:ascii="Palatino Linotype" w:hAnsi="Palatino Linotype"/>
          <w:color w:val="000000"/>
          <w:sz w:val="20"/>
          <w:szCs w:val="20"/>
        </w:rPr>
        <w:t>Prosiding</w:t>
      </w:r>
      <w:proofErr w:type="spellEnd"/>
      <w:r w:rsidRPr="00F0157A">
        <w:rPr>
          <w:rFonts w:ascii="Palatino Linotype" w:hAnsi="Palatino Linotype"/>
          <w:color w:val="000000"/>
          <w:sz w:val="20"/>
          <w:szCs w:val="20"/>
        </w:rPr>
        <w:t xml:space="preserve"> Seminar Nasional Pendidikan Ekonomi (Vol. 1, No. 1, </w:t>
      </w:r>
      <w:proofErr w:type="spellStart"/>
      <w:r w:rsidRPr="00F0157A">
        <w:rPr>
          <w:rFonts w:ascii="Palatino Linotype" w:hAnsi="Palatino Linotype"/>
          <w:color w:val="000000"/>
          <w:sz w:val="20"/>
          <w:szCs w:val="20"/>
        </w:rPr>
        <w:t>pp</w:t>
      </w:r>
      <w:proofErr w:type="spellEnd"/>
      <w:r w:rsidRPr="00F0157A">
        <w:rPr>
          <w:rFonts w:ascii="Palatino Linotype" w:hAnsi="Palatino Linotype"/>
          <w:color w:val="000000"/>
          <w:sz w:val="20"/>
          <w:szCs w:val="20"/>
        </w:rPr>
        <w:t>. 99-108).</w:t>
      </w:r>
    </w:p>
    <w:p w:rsidR="00E3514B" w:rsidRDefault="004431C6" w:rsidP="00E3514B">
      <w:pPr>
        <w:pStyle w:val="NormalWeb"/>
        <w:spacing w:before="240" w:beforeAutospacing="0" w:after="120" w:afterAutospacing="0"/>
        <w:ind w:left="720" w:hanging="720"/>
        <w:jc w:val="both"/>
        <w:rPr>
          <w:rFonts w:ascii="Palatino Linotype" w:hAnsi="Palatino Linotype"/>
          <w:color w:val="000000"/>
          <w:sz w:val="20"/>
          <w:szCs w:val="20"/>
        </w:rPr>
      </w:pPr>
      <w:proofErr w:type="spellStart"/>
      <w:r w:rsidRPr="00F0157A">
        <w:rPr>
          <w:rFonts w:ascii="Palatino Linotype" w:hAnsi="Palatino Linotype"/>
          <w:color w:val="000000"/>
          <w:sz w:val="20"/>
          <w:szCs w:val="20"/>
        </w:rPr>
        <w:t>Dampur</w:t>
      </w:r>
      <w:proofErr w:type="spellEnd"/>
      <w:r w:rsidRPr="00F0157A">
        <w:rPr>
          <w:rFonts w:ascii="Palatino Linotype" w:hAnsi="Palatino Linotype"/>
          <w:color w:val="000000"/>
          <w:sz w:val="20"/>
          <w:szCs w:val="20"/>
        </w:rPr>
        <w:t xml:space="preserve">, R. S. D., </w:t>
      </w:r>
      <w:proofErr w:type="spellStart"/>
      <w:r w:rsidRPr="00F0157A">
        <w:rPr>
          <w:rFonts w:ascii="Palatino Linotype" w:hAnsi="Palatino Linotype"/>
          <w:color w:val="000000"/>
          <w:sz w:val="20"/>
          <w:szCs w:val="20"/>
        </w:rPr>
        <w:t>Samino</w:t>
      </w:r>
      <w:proofErr w:type="spellEnd"/>
      <w:r w:rsidRPr="00F0157A">
        <w:rPr>
          <w:rFonts w:ascii="Palatino Linotype" w:hAnsi="Palatino Linotype"/>
          <w:color w:val="000000"/>
          <w:sz w:val="20"/>
          <w:szCs w:val="20"/>
        </w:rPr>
        <w:t xml:space="preserve">, S. R. I., &amp; Fikri, K. (2022). Hubungan Minat Belajar Musik Tradisional Dengan Hasil Belajar Siswa Pada Mata Pelajaran Seni Budaya di SMA Citra Bakti Ngada </w:t>
      </w:r>
      <w:proofErr w:type="spellStart"/>
      <w:r w:rsidRPr="00F0157A">
        <w:rPr>
          <w:rFonts w:ascii="Palatino Linotype" w:hAnsi="Palatino Linotype"/>
          <w:color w:val="000000"/>
          <w:sz w:val="20"/>
          <w:szCs w:val="20"/>
        </w:rPr>
        <w:t>Malanuza</w:t>
      </w:r>
      <w:proofErr w:type="spellEnd"/>
      <w:r w:rsidRPr="00F0157A">
        <w:rPr>
          <w:rFonts w:ascii="Palatino Linotype" w:hAnsi="Palatino Linotype"/>
          <w:color w:val="000000"/>
          <w:sz w:val="20"/>
          <w:szCs w:val="20"/>
        </w:rPr>
        <w:t xml:space="preserve"> TA 2020/2021. Jurnal Citra Pendidikan, 2(2), 513-521.</w:t>
      </w:r>
    </w:p>
    <w:p w:rsidR="00E3514B" w:rsidRDefault="004431C6" w:rsidP="00E3514B">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Darwanto, D., &amp; Herdiansyah, K. (2022). Korelasi Sikap Belajar Dengan Hasil Belajar Siswa: Studi pada Sekolah Menengah Pertama Negeri 10 </w:t>
      </w:r>
      <w:proofErr w:type="spellStart"/>
      <w:r w:rsidRPr="00F0157A">
        <w:rPr>
          <w:rFonts w:ascii="Palatino Linotype" w:hAnsi="Palatino Linotype"/>
          <w:color w:val="000000"/>
          <w:sz w:val="20"/>
          <w:szCs w:val="20"/>
        </w:rPr>
        <w:t>Kotabumi</w:t>
      </w:r>
      <w:proofErr w:type="spellEnd"/>
      <w:r w:rsidRPr="00F0157A">
        <w:rPr>
          <w:rFonts w:ascii="Palatino Linotype" w:hAnsi="Palatino Linotype"/>
          <w:color w:val="000000"/>
          <w:sz w:val="20"/>
          <w:szCs w:val="20"/>
        </w:rPr>
        <w:t>. Eksponen, 12(1).</w:t>
      </w:r>
    </w:p>
    <w:p w:rsidR="00E3514B" w:rsidRDefault="004431C6" w:rsidP="00E3514B">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Fatmawati, Y., &amp; Wiranti, D. A. (2023). Analisis Kesulitan Keterampilan Berbicara </w:t>
      </w:r>
      <w:proofErr w:type="spellStart"/>
      <w:r w:rsidRPr="00F0157A">
        <w:rPr>
          <w:rFonts w:ascii="Palatino Linotype" w:hAnsi="Palatino Linotype"/>
          <w:color w:val="000000"/>
          <w:sz w:val="20"/>
          <w:szCs w:val="20"/>
        </w:rPr>
        <w:t>Unggah-Ungguh</w:t>
      </w:r>
      <w:proofErr w:type="spellEnd"/>
      <w:r w:rsidRPr="00F0157A">
        <w:rPr>
          <w:rFonts w:ascii="Palatino Linotype" w:hAnsi="Palatino Linotype"/>
          <w:color w:val="000000"/>
          <w:sz w:val="20"/>
          <w:szCs w:val="20"/>
        </w:rPr>
        <w:t xml:space="preserve"> Bahasa Jawa Siswa Sekolah Dasar. Edukatif: Jurnal Ilmu Pendidikan, 5(5), 2053-2063.</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Fauziah, N., Jamaludin, U., &amp; Pribadi, R. A. (2023). Analisis Penerapan Model Pembelajaran </w:t>
      </w:r>
      <w:proofErr w:type="spellStart"/>
      <w:r w:rsidRPr="00F0157A">
        <w:rPr>
          <w:rFonts w:ascii="Palatino Linotype" w:hAnsi="Palatino Linotype"/>
          <w:color w:val="000000"/>
          <w:sz w:val="20"/>
          <w:szCs w:val="20"/>
        </w:rPr>
        <w:t>Make</w:t>
      </w:r>
      <w:proofErr w:type="spellEnd"/>
      <w:r w:rsidRPr="00F0157A">
        <w:rPr>
          <w:rFonts w:ascii="Palatino Linotype" w:hAnsi="Palatino Linotype"/>
          <w:color w:val="000000"/>
          <w:sz w:val="20"/>
          <w:szCs w:val="20"/>
        </w:rPr>
        <w:t xml:space="preserve"> A </w:t>
      </w:r>
      <w:proofErr w:type="spellStart"/>
      <w:r w:rsidRPr="00F0157A">
        <w:rPr>
          <w:rFonts w:ascii="Palatino Linotype" w:hAnsi="Palatino Linotype"/>
          <w:color w:val="000000"/>
          <w:sz w:val="20"/>
          <w:szCs w:val="20"/>
        </w:rPr>
        <w:t>Match</w:t>
      </w:r>
      <w:proofErr w:type="spellEnd"/>
      <w:r w:rsidRPr="00F0157A">
        <w:rPr>
          <w:rFonts w:ascii="Palatino Linotype" w:hAnsi="Palatino Linotype"/>
          <w:color w:val="000000"/>
          <w:sz w:val="20"/>
          <w:szCs w:val="20"/>
        </w:rPr>
        <w:t xml:space="preserve"> untuk Meningkatkan Minat Belajar Peserta Didik Kelas IV pada Mata Pelajaran </w:t>
      </w:r>
      <w:proofErr w:type="spellStart"/>
      <w:r w:rsidRPr="00F0157A">
        <w:rPr>
          <w:rFonts w:ascii="Palatino Linotype" w:hAnsi="Palatino Linotype"/>
          <w:color w:val="000000"/>
          <w:sz w:val="20"/>
          <w:szCs w:val="20"/>
        </w:rPr>
        <w:t>Mulok</w:t>
      </w:r>
      <w:proofErr w:type="spellEnd"/>
      <w:r w:rsidRPr="00F0157A">
        <w:rPr>
          <w:rFonts w:ascii="Palatino Linotype" w:hAnsi="Palatino Linotype"/>
          <w:color w:val="000000"/>
          <w:sz w:val="20"/>
          <w:szCs w:val="20"/>
        </w:rPr>
        <w:t xml:space="preserve"> Bahasa Jawa Cilegon di SDN </w:t>
      </w:r>
      <w:proofErr w:type="spellStart"/>
      <w:r w:rsidRPr="00F0157A">
        <w:rPr>
          <w:rFonts w:ascii="Palatino Linotype" w:hAnsi="Palatino Linotype"/>
          <w:color w:val="000000"/>
          <w:sz w:val="20"/>
          <w:szCs w:val="20"/>
        </w:rPr>
        <w:t>Cikerut</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Pendas</w:t>
      </w:r>
      <w:proofErr w:type="spellEnd"/>
      <w:r w:rsidRPr="00F0157A">
        <w:rPr>
          <w:rFonts w:ascii="Palatino Linotype" w:hAnsi="Palatino Linotype"/>
          <w:color w:val="000000"/>
          <w:sz w:val="20"/>
          <w:szCs w:val="20"/>
        </w:rPr>
        <w:t>: Jurnal Ilmiah Pendidikan Dasar, 8(1), 5662-5671.</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Handayani, S. (2023). Integrasi Metode Pembelajaran Sosiodrama dan Media Komik Bergambar dalam Pembelajaran Menulis Teks Sesorah Sesuai </w:t>
      </w:r>
      <w:proofErr w:type="spellStart"/>
      <w:r w:rsidRPr="00F0157A">
        <w:rPr>
          <w:rFonts w:ascii="Palatino Linotype" w:hAnsi="Palatino Linotype"/>
          <w:color w:val="000000"/>
          <w:sz w:val="20"/>
          <w:szCs w:val="20"/>
        </w:rPr>
        <w:t>Unggah-Ungguh</w:t>
      </w:r>
      <w:proofErr w:type="spellEnd"/>
      <w:r w:rsidRPr="00F0157A">
        <w:rPr>
          <w:rFonts w:ascii="Palatino Linotype" w:hAnsi="Palatino Linotype"/>
          <w:color w:val="000000"/>
          <w:sz w:val="20"/>
          <w:szCs w:val="20"/>
        </w:rPr>
        <w:t xml:space="preserve"> Bahasa Jawa. Jurnal Pendidikan Indonesia, 4(01), 41-51.</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Harefa, D., Sarumaha, M., Telaumbanua, K., Telaumbanua, T., Laia, B., &amp; Hulu, F. (2023). </w:t>
      </w:r>
      <w:proofErr w:type="spellStart"/>
      <w:r w:rsidRPr="00F0157A">
        <w:rPr>
          <w:rFonts w:ascii="Palatino Linotype" w:hAnsi="Palatino Linotype"/>
          <w:color w:val="000000"/>
          <w:sz w:val="20"/>
          <w:szCs w:val="20"/>
        </w:rPr>
        <w:t>Relationship</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Student</w:t>
      </w:r>
      <w:proofErr w:type="spellEnd"/>
      <w:r w:rsidRPr="00F0157A">
        <w:rPr>
          <w:rFonts w:ascii="Palatino Linotype" w:hAnsi="Palatino Linotype"/>
          <w:color w:val="000000"/>
          <w:sz w:val="20"/>
          <w:szCs w:val="20"/>
        </w:rPr>
        <w:t xml:space="preserve"> Learning </w:t>
      </w:r>
      <w:proofErr w:type="spellStart"/>
      <w:r w:rsidRPr="00F0157A">
        <w:rPr>
          <w:rFonts w:ascii="Palatino Linotype" w:hAnsi="Palatino Linotype"/>
          <w:color w:val="000000"/>
          <w:sz w:val="20"/>
          <w:szCs w:val="20"/>
        </w:rPr>
        <w:t>Interest</w:t>
      </w:r>
      <w:proofErr w:type="spellEnd"/>
      <w:r w:rsidRPr="00F0157A">
        <w:rPr>
          <w:rFonts w:ascii="Palatino Linotype" w:hAnsi="Palatino Linotype"/>
          <w:color w:val="000000"/>
          <w:sz w:val="20"/>
          <w:szCs w:val="20"/>
        </w:rPr>
        <w:t xml:space="preserve"> To The Learning Outcomes Of Natural </w:t>
      </w:r>
      <w:proofErr w:type="spellStart"/>
      <w:r w:rsidRPr="00F0157A">
        <w:rPr>
          <w:rFonts w:ascii="Palatino Linotype" w:hAnsi="Palatino Linotype"/>
          <w:color w:val="000000"/>
          <w:sz w:val="20"/>
          <w:szCs w:val="20"/>
        </w:rPr>
        <w:t>Sciences</w:t>
      </w:r>
      <w:proofErr w:type="spellEnd"/>
      <w:r w:rsidRPr="00F0157A">
        <w:rPr>
          <w:rFonts w:ascii="Palatino Linotype" w:hAnsi="Palatino Linotype"/>
          <w:color w:val="000000"/>
          <w:sz w:val="20"/>
          <w:szCs w:val="20"/>
        </w:rPr>
        <w:t xml:space="preserve">. International </w:t>
      </w:r>
      <w:proofErr w:type="spellStart"/>
      <w:r w:rsidRPr="00F0157A">
        <w:rPr>
          <w:rFonts w:ascii="Palatino Linotype" w:hAnsi="Palatino Linotype"/>
          <w:color w:val="000000"/>
          <w:sz w:val="20"/>
          <w:szCs w:val="20"/>
        </w:rPr>
        <w:t>Journal</w:t>
      </w:r>
      <w:proofErr w:type="spellEnd"/>
      <w:r w:rsidRPr="00F0157A">
        <w:rPr>
          <w:rFonts w:ascii="Palatino Linotype" w:hAnsi="Palatino Linotype"/>
          <w:color w:val="000000"/>
          <w:sz w:val="20"/>
          <w:szCs w:val="20"/>
        </w:rPr>
        <w:t xml:space="preserve"> of </w:t>
      </w:r>
      <w:proofErr w:type="spellStart"/>
      <w:r w:rsidRPr="00F0157A">
        <w:rPr>
          <w:rFonts w:ascii="Palatino Linotype" w:hAnsi="Palatino Linotype"/>
          <w:color w:val="000000"/>
          <w:sz w:val="20"/>
          <w:szCs w:val="20"/>
        </w:rPr>
        <w:t>Educational</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Research</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and</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Social</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Sciences</w:t>
      </w:r>
      <w:proofErr w:type="spellEnd"/>
      <w:r w:rsidRPr="00F0157A">
        <w:rPr>
          <w:rFonts w:ascii="Palatino Linotype" w:hAnsi="Palatino Linotype"/>
          <w:color w:val="000000"/>
          <w:sz w:val="20"/>
          <w:szCs w:val="20"/>
        </w:rPr>
        <w:t xml:space="preserve"> (IJERSC), 4(2), 240-246.</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Karisma, E. T., Setiawan, D., &amp; Oktavianti, I. (2022). Analisis Minat Belajar Siswa Pada Pembelajaran Kelas IV SDN </w:t>
      </w:r>
      <w:proofErr w:type="spellStart"/>
      <w:r w:rsidRPr="00F0157A">
        <w:rPr>
          <w:rFonts w:ascii="Palatino Linotype" w:hAnsi="Palatino Linotype"/>
          <w:color w:val="000000"/>
          <w:sz w:val="20"/>
          <w:szCs w:val="20"/>
        </w:rPr>
        <w:t>Jleper</w:t>
      </w:r>
      <w:proofErr w:type="spellEnd"/>
      <w:r w:rsidRPr="00F0157A">
        <w:rPr>
          <w:rFonts w:ascii="Palatino Linotype" w:hAnsi="Palatino Linotype"/>
          <w:color w:val="000000"/>
          <w:sz w:val="20"/>
          <w:szCs w:val="20"/>
        </w:rPr>
        <w:t xml:space="preserve"> 01. Jurnal Prasasti Ilmu, 2(3), 121-126.</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Laia, M., &amp; Harefa, Y. (2023). Analisis </w:t>
      </w:r>
      <w:proofErr w:type="spellStart"/>
      <w:r w:rsidRPr="00F0157A">
        <w:rPr>
          <w:rFonts w:ascii="Palatino Linotype" w:hAnsi="Palatino Linotype"/>
          <w:color w:val="000000"/>
          <w:sz w:val="20"/>
          <w:szCs w:val="20"/>
        </w:rPr>
        <w:t>Efektifitas</w:t>
      </w:r>
      <w:proofErr w:type="spellEnd"/>
      <w:r w:rsidRPr="00F0157A">
        <w:rPr>
          <w:rFonts w:ascii="Palatino Linotype" w:hAnsi="Palatino Linotype"/>
          <w:color w:val="000000"/>
          <w:sz w:val="20"/>
          <w:szCs w:val="20"/>
        </w:rPr>
        <w:t xml:space="preserve"> Model Pembelajaran Project Based Learning (PJBL) Terhadap Minat Belajar Siswa Kelas X OTKP di SMK Negeri 3 </w:t>
      </w:r>
      <w:proofErr w:type="spellStart"/>
      <w:r w:rsidRPr="00F0157A">
        <w:rPr>
          <w:rFonts w:ascii="Palatino Linotype" w:hAnsi="Palatino Linotype"/>
          <w:color w:val="000000"/>
          <w:sz w:val="20"/>
          <w:szCs w:val="20"/>
        </w:rPr>
        <w:t>Gunungsitoli</w:t>
      </w:r>
      <w:proofErr w:type="spellEnd"/>
      <w:r w:rsidRPr="00F0157A">
        <w:rPr>
          <w:rFonts w:ascii="Palatino Linotype" w:hAnsi="Palatino Linotype"/>
          <w:color w:val="000000"/>
          <w:sz w:val="20"/>
          <w:szCs w:val="20"/>
        </w:rPr>
        <w:t xml:space="preserve"> Tahun Pelajaran 2022/2023. </w:t>
      </w:r>
      <w:proofErr w:type="spellStart"/>
      <w:r w:rsidRPr="00F0157A">
        <w:rPr>
          <w:rFonts w:ascii="Palatino Linotype" w:hAnsi="Palatino Linotype"/>
          <w:color w:val="000000"/>
          <w:sz w:val="20"/>
          <w:szCs w:val="20"/>
        </w:rPr>
        <w:t>Innovative</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Journal</w:t>
      </w:r>
      <w:proofErr w:type="spellEnd"/>
      <w:r w:rsidRPr="00F0157A">
        <w:rPr>
          <w:rFonts w:ascii="Palatino Linotype" w:hAnsi="Palatino Linotype"/>
          <w:color w:val="000000"/>
          <w:sz w:val="20"/>
          <w:szCs w:val="20"/>
        </w:rPr>
        <w:t xml:space="preserve"> Of </w:t>
      </w:r>
      <w:proofErr w:type="spellStart"/>
      <w:r w:rsidRPr="00F0157A">
        <w:rPr>
          <w:rFonts w:ascii="Palatino Linotype" w:hAnsi="Palatino Linotype"/>
          <w:color w:val="000000"/>
          <w:sz w:val="20"/>
          <w:szCs w:val="20"/>
        </w:rPr>
        <w:t>Social</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Science</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Research</w:t>
      </w:r>
      <w:proofErr w:type="spellEnd"/>
      <w:r w:rsidRPr="00F0157A">
        <w:rPr>
          <w:rFonts w:ascii="Palatino Linotype" w:hAnsi="Palatino Linotype"/>
          <w:color w:val="000000"/>
          <w:sz w:val="20"/>
          <w:szCs w:val="20"/>
        </w:rPr>
        <w:t>, 3(4), 2880-2892.</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Liana, L., </w:t>
      </w:r>
      <w:proofErr w:type="spellStart"/>
      <w:r w:rsidRPr="00F0157A">
        <w:rPr>
          <w:rFonts w:ascii="Palatino Linotype" w:hAnsi="Palatino Linotype"/>
          <w:color w:val="000000"/>
          <w:sz w:val="20"/>
          <w:szCs w:val="20"/>
        </w:rPr>
        <w:t>Wiryokusumo</w:t>
      </w:r>
      <w:proofErr w:type="spellEnd"/>
      <w:r w:rsidRPr="00F0157A">
        <w:rPr>
          <w:rFonts w:ascii="Palatino Linotype" w:hAnsi="Palatino Linotype"/>
          <w:color w:val="000000"/>
          <w:sz w:val="20"/>
          <w:szCs w:val="20"/>
        </w:rPr>
        <w:t>, I., &amp; Leksono, I. P. (2021). Pengembangan E-</w:t>
      </w:r>
      <w:proofErr w:type="spellStart"/>
      <w:r w:rsidRPr="00F0157A">
        <w:rPr>
          <w:rFonts w:ascii="Palatino Linotype" w:hAnsi="Palatino Linotype"/>
          <w:color w:val="000000"/>
          <w:sz w:val="20"/>
          <w:szCs w:val="20"/>
        </w:rPr>
        <w:t>Book</w:t>
      </w:r>
      <w:proofErr w:type="spellEnd"/>
      <w:r w:rsidRPr="00F0157A">
        <w:rPr>
          <w:rFonts w:ascii="Palatino Linotype" w:hAnsi="Palatino Linotype"/>
          <w:color w:val="000000"/>
          <w:sz w:val="20"/>
          <w:szCs w:val="20"/>
        </w:rPr>
        <w:t xml:space="preserve"> Berbasis Problem Based Learning Pada Pelajaran Bahasa Jawa Kelas IV Sekolah Dasar. Jurnal Inovasi dan Teknologi Pembelajaran, 8(3), 289-298.</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lastRenderedPageBreak/>
        <w:t xml:space="preserve">Lingga, D. R. M., Rustam, R., &amp; Siregar, L. N. K. (2024). Peran Guru Dalam Prestasi Belajar Matematika Siswa Kelas IV MIN 1 Kota </w:t>
      </w:r>
      <w:proofErr w:type="spellStart"/>
      <w:r w:rsidRPr="00F0157A">
        <w:rPr>
          <w:rFonts w:ascii="Palatino Linotype" w:hAnsi="Palatino Linotype"/>
          <w:color w:val="000000"/>
          <w:sz w:val="20"/>
          <w:szCs w:val="20"/>
        </w:rPr>
        <w:t>Sidikalang</w:t>
      </w:r>
      <w:proofErr w:type="spellEnd"/>
      <w:r w:rsidRPr="00F0157A">
        <w:rPr>
          <w:rFonts w:ascii="Palatino Linotype" w:hAnsi="Palatino Linotype"/>
          <w:color w:val="000000"/>
          <w:sz w:val="20"/>
          <w:szCs w:val="20"/>
        </w:rPr>
        <w:t xml:space="preserve"> Kabupaten Dairi. Lencana: Jurnal Inovasi Ilmu Pendidikan, 2(2), 45-63.</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Marlina, L., &amp; Sholehun, S. (2021). Analisis Faktor-faktor yang Mempengaruhi Hasil Belajar Bahasa Indonesia pada Siswa Kelas IV SD </w:t>
      </w:r>
      <w:proofErr w:type="spellStart"/>
      <w:r w:rsidRPr="00F0157A">
        <w:rPr>
          <w:rFonts w:ascii="Palatino Linotype" w:hAnsi="Palatino Linotype"/>
          <w:color w:val="000000"/>
          <w:sz w:val="20"/>
          <w:szCs w:val="20"/>
        </w:rPr>
        <w:t>Muhammadiyah</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Majaran</w:t>
      </w:r>
      <w:proofErr w:type="spellEnd"/>
      <w:r w:rsidRPr="00F0157A">
        <w:rPr>
          <w:rFonts w:ascii="Palatino Linotype" w:hAnsi="Palatino Linotype"/>
          <w:color w:val="000000"/>
          <w:sz w:val="20"/>
          <w:szCs w:val="20"/>
        </w:rPr>
        <w:t xml:space="preserve"> Kabupaten Sorong. </w:t>
      </w:r>
      <w:r w:rsidR="00E94473">
        <w:rPr>
          <w:rFonts w:ascii="Palatino Linotype" w:hAnsi="Palatino Linotype"/>
          <w:color w:val="000000"/>
          <w:sz w:val="20"/>
          <w:szCs w:val="20"/>
        </w:rPr>
        <w:t>Frasa</w:t>
      </w:r>
      <w:r w:rsidRPr="00F0157A">
        <w:rPr>
          <w:rFonts w:ascii="Palatino Linotype" w:hAnsi="Palatino Linotype"/>
          <w:color w:val="000000"/>
          <w:sz w:val="20"/>
          <w:szCs w:val="20"/>
        </w:rPr>
        <w:t>: Jurnal Keilmuan, Bahasa, Sastra, dan Pengajarannya, 2(1), 66-74.</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Muliani, R. D., Arusman. (2022). Faktor-faktor yang mempengaruhi minat belajar peserta didik. Jurnal Riset Dan Pengabdian Masyarakat, 2(2), 133-139.</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Nadhiroh, U., Setyawan, B. W. (2021). Peranan pembelajaran bahasa jawa dalam melestarikan budaya jawa. JISABDA: Jurnal Ilmiah Sastra Dan Bahasa Daerah, Serta Pengajarannya, 3(1), 1-10.</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A536C2">
        <w:rPr>
          <w:rFonts w:ascii="Palatino Linotype" w:hAnsi="Palatino Linotype"/>
          <w:color w:val="000000"/>
          <w:sz w:val="20"/>
          <w:szCs w:val="20"/>
        </w:rPr>
        <w:t xml:space="preserve">Natasya, D. A., Hidayat, M., &amp; Dani, R. (2021). Minat Belajar Siswa Terhadap Penggunaan Aplikasi Zoom </w:t>
      </w:r>
      <w:proofErr w:type="spellStart"/>
      <w:r w:rsidRPr="00A536C2">
        <w:rPr>
          <w:rFonts w:ascii="Palatino Linotype" w:hAnsi="Palatino Linotype"/>
          <w:color w:val="000000"/>
          <w:sz w:val="20"/>
          <w:szCs w:val="20"/>
        </w:rPr>
        <w:t>Cloud</w:t>
      </w:r>
      <w:proofErr w:type="spellEnd"/>
      <w:r w:rsidRPr="00A536C2">
        <w:rPr>
          <w:rFonts w:ascii="Palatino Linotype" w:hAnsi="Palatino Linotype"/>
          <w:color w:val="000000"/>
          <w:sz w:val="20"/>
          <w:szCs w:val="20"/>
        </w:rPr>
        <w:t xml:space="preserve"> </w:t>
      </w:r>
      <w:proofErr w:type="spellStart"/>
      <w:r w:rsidRPr="00A536C2">
        <w:rPr>
          <w:rFonts w:ascii="Palatino Linotype" w:hAnsi="Palatino Linotype"/>
          <w:color w:val="000000"/>
          <w:sz w:val="20"/>
          <w:szCs w:val="20"/>
        </w:rPr>
        <w:t>Meeting</w:t>
      </w:r>
      <w:proofErr w:type="spellEnd"/>
      <w:r w:rsidRPr="00A536C2">
        <w:rPr>
          <w:rFonts w:ascii="Palatino Linotype" w:hAnsi="Palatino Linotype"/>
          <w:color w:val="000000"/>
          <w:sz w:val="20"/>
          <w:szCs w:val="20"/>
        </w:rPr>
        <w:t xml:space="preserve"> Pada Pelajaran Fisika Kelas Xi </w:t>
      </w:r>
      <w:proofErr w:type="spellStart"/>
      <w:r w:rsidRPr="00A536C2">
        <w:rPr>
          <w:rFonts w:ascii="Palatino Linotype" w:hAnsi="Palatino Linotype"/>
          <w:color w:val="000000"/>
          <w:sz w:val="20"/>
          <w:szCs w:val="20"/>
        </w:rPr>
        <w:t>Mipa</w:t>
      </w:r>
      <w:proofErr w:type="spellEnd"/>
      <w:r w:rsidRPr="00A536C2">
        <w:rPr>
          <w:rFonts w:ascii="Palatino Linotype" w:hAnsi="Palatino Linotype"/>
          <w:color w:val="000000"/>
          <w:sz w:val="20"/>
          <w:szCs w:val="20"/>
        </w:rPr>
        <w:t xml:space="preserve">. </w:t>
      </w:r>
      <w:proofErr w:type="spellStart"/>
      <w:r w:rsidRPr="00A536C2">
        <w:rPr>
          <w:rFonts w:ascii="Palatino Linotype" w:hAnsi="Palatino Linotype"/>
          <w:color w:val="000000"/>
          <w:sz w:val="20"/>
          <w:szCs w:val="20"/>
        </w:rPr>
        <w:t>Physics</w:t>
      </w:r>
      <w:proofErr w:type="spellEnd"/>
      <w:r w:rsidRPr="00A536C2">
        <w:rPr>
          <w:rFonts w:ascii="Palatino Linotype" w:hAnsi="Palatino Linotype"/>
          <w:color w:val="000000"/>
          <w:sz w:val="20"/>
          <w:szCs w:val="20"/>
        </w:rPr>
        <w:t xml:space="preserve"> </w:t>
      </w:r>
      <w:proofErr w:type="spellStart"/>
      <w:r w:rsidRPr="00A536C2">
        <w:rPr>
          <w:rFonts w:ascii="Palatino Linotype" w:hAnsi="Palatino Linotype"/>
          <w:color w:val="000000"/>
          <w:sz w:val="20"/>
          <w:szCs w:val="20"/>
        </w:rPr>
        <w:t>and</w:t>
      </w:r>
      <w:proofErr w:type="spellEnd"/>
      <w:r w:rsidRPr="00A536C2">
        <w:rPr>
          <w:rFonts w:ascii="Palatino Linotype" w:hAnsi="Palatino Linotype"/>
          <w:color w:val="000000"/>
          <w:sz w:val="20"/>
          <w:szCs w:val="20"/>
        </w:rPr>
        <w:t xml:space="preserve"> </w:t>
      </w:r>
      <w:proofErr w:type="spellStart"/>
      <w:r w:rsidRPr="00A536C2">
        <w:rPr>
          <w:rFonts w:ascii="Palatino Linotype" w:hAnsi="Palatino Linotype"/>
          <w:color w:val="000000"/>
          <w:sz w:val="20"/>
          <w:szCs w:val="20"/>
        </w:rPr>
        <w:t>Science</w:t>
      </w:r>
      <w:proofErr w:type="spellEnd"/>
      <w:r w:rsidRPr="00A536C2">
        <w:rPr>
          <w:rFonts w:ascii="Palatino Linotype" w:hAnsi="Palatino Linotype"/>
          <w:color w:val="000000"/>
          <w:sz w:val="20"/>
          <w:szCs w:val="20"/>
        </w:rPr>
        <w:t xml:space="preserve"> </w:t>
      </w:r>
      <w:proofErr w:type="spellStart"/>
      <w:r w:rsidRPr="00A536C2">
        <w:rPr>
          <w:rFonts w:ascii="Palatino Linotype" w:hAnsi="Palatino Linotype"/>
          <w:color w:val="000000"/>
          <w:sz w:val="20"/>
          <w:szCs w:val="20"/>
        </w:rPr>
        <w:t>Education</w:t>
      </w:r>
      <w:proofErr w:type="spellEnd"/>
      <w:r w:rsidRPr="00A536C2">
        <w:rPr>
          <w:rFonts w:ascii="Palatino Linotype" w:hAnsi="Palatino Linotype"/>
          <w:color w:val="000000"/>
          <w:sz w:val="20"/>
          <w:szCs w:val="20"/>
        </w:rPr>
        <w:t xml:space="preserve"> </w:t>
      </w:r>
      <w:proofErr w:type="spellStart"/>
      <w:r w:rsidRPr="00A536C2">
        <w:rPr>
          <w:rFonts w:ascii="Palatino Linotype" w:hAnsi="Palatino Linotype"/>
          <w:color w:val="000000"/>
          <w:sz w:val="20"/>
          <w:szCs w:val="20"/>
        </w:rPr>
        <w:t>Journal</w:t>
      </w:r>
      <w:proofErr w:type="spellEnd"/>
      <w:r w:rsidRPr="00A536C2">
        <w:rPr>
          <w:rFonts w:ascii="Palatino Linotype" w:hAnsi="Palatino Linotype"/>
          <w:color w:val="000000"/>
          <w:sz w:val="20"/>
          <w:szCs w:val="20"/>
        </w:rPr>
        <w:t xml:space="preserve"> (PSEJ), 149-156.</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Nazhiroh, S. A., </w:t>
      </w:r>
      <w:proofErr w:type="spellStart"/>
      <w:r w:rsidRPr="00F0157A">
        <w:rPr>
          <w:rFonts w:ascii="Palatino Linotype" w:hAnsi="Palatino Linotype"/>
          <w:color w:val="000000"/>
          <w:sz w:val="20"/>
          <w:szCs w:val="20"/>
        </w:rPr>
        <w:t>Jazeri</w:t>
      </w:r>
      <w:proofErr w:type="spellEnd"/>
      <w:r w:rsidRPr="00F0157A">
        <w:rPr>
          <w:rFonts w:ascii="Palatino Linotype" w:hAnsi="Palatino Linotype"/>
          <w:color w:val="000000"/>
          <w:sz w:val="20"/>
          <w:szCs w:val="20"/>
        </w:rPr>
        <w:t>, M., &amp; Maunah, B. (2021). Pengembangan Multimedia Interaktif E-Komik dalam Meningkatkan Hasil Belajar Bahasa Jawa. Jurnal Ilmiah Profesi Pendidikan, 6(3), 405-411.</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Ndraha, I. S., &amp; Mendrofa, R. N. (2022). Analisis hubungan minat belajar dengan hasil belajar Matematika. </w:t>
      </w:r>
      <w:proofErr w:type="spellStart"/>
      <w:r w:rsidRPr="00F0157A">
        <w:rPr>
          <w:rFonts w:ascii="Palatino Linotype" w:hAnsi="Palatino Linotype"/>
          <w:color w:val="000000"/>
          <w:sz w:val="20"/>
          <w:szCs w:val="20"/>
        </w:rPr>
        <w:t>Educativo</w:t>
      </w:r>
      <w:proofErr w:type="spellEnd"/>
      <w:r w:rsidRPr="00F0157A">
        <w:rPr>
          <w:rFonts w:ascii="Palatino Linotype" w:hAnsi="Palatino Linotype"/>
          <w:color w:val="000000"/>
          <w:sz w:val="20"/>
          <w:szCs w:val="20"/>
        </w:rPr>
        <w:t>: Jurnal Pendidikan, 1(2), 672-681.</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Nisa, N. H. P. K., &amp; Arifin, M. B. U. B. (2021). Pengaruh Kebiasaan Sarapan Pagi Terhadap Konsentrasi dan Hasil Belajar Bahasa Jawa Kelas 5 MINU </w:t>
      </w:r>
      <w:proofErr w:type="spellStart"/>
      <w:r w:rsidRPr="00F0157A">
        <w:rPr>
          <w:rFonts w:ascii="Palatino Linotype" w:hAnsi="Palatino Linotype"/>
          <w:color w:val="000000"/>
          <w:sz w:val="20"/>
          <w:szCs w:val="20"/>
        </w:rPr>
        <w:t>Durung</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Bedug</w:t>
      </w:r>
      <w:proofErr w:type="spellEnd"/>
      <w:r w:rsidRPr="00F0157A">
        <w:rPr>
          <w:rFonts w:ascii="Palatino Linotype" w:hAnsi="Palatino Linotype"/>
          <w:color w:val="000000"/>
          <w:sz w:val="20"/>
          <w:szCs w:val="20"/>
        </w:rPr>
        <w:t xml:space="preserve"> Candi Sidoarjo. Didaktis: Jurnal Pendidikan dan Ilmu Pengetahuan, 21(2).</w:t>
      </w:r>
    </w:p>
    <w:p w:rsidR="00415077" w:rsidRDefault="004431C6" w:rsidP="00415077">
      <w:pPr>
        <w:pStyle w:val="NormalWeb"/>
        <w:spacing w:before="240" w:beforeAutospacing="0" w:after="120" w:afterAutospacing="0"/>
        <w:ind w:left="720" w:hanging="720"/>
        <w:jc w:val="both"/>
        <w:rPr>
          <w:rFonts w:ascii="Palatino Linotype" w:hAnsi="Palatino Linotype"/>
          <w:color w:val="000000"/>
          <w:sz w:val="20"/>
          <w:szCs w:val="20"/>
        </w:rPr>
      </w:pPr>
      <w:proofErr w:type="spellStart"/>
      <w:r w:rsidRPr="00F0157A">
        <w:rPr>
          <w:rFonts w:ascii="Palatino Linotype" w:hAnsi="Palatino Linotype"/>
          <w:color w:val="000000"/>
          <w:sz w:val="20"/>
          <w:szCs w:val="20"/>
        </w:rPr>
        <w:t>Nurapriani</w:t>
      </w:r>
      <w:proofErr w:type="spellEnd"/>
      <w:r w:rsidRPr="00F0157A">
        <w:rPr>
          <w:rFonts w:ascii="Palatino Linotype" w:hAnsi="Palatino Linotype"/>
          <w:color w:val="000000"/>
          <w:sz w:val="20"/>
          <w:szCs w:val="20"/>
        </w:rPr>
        <w:t>, R., Darmawan, D., &amp; Rusman, R. (2024). Eksistensi Muatan Lokal Basa Sunda pada Jenjang Pendidikan Anak Usia Dini. AWLADY: Jurnal Pendidikan Anak, 10(1), 50-62.</w:t>
      </w:r>
    </w:p>
    <w:p w:rsidR="00A77FBC" w:rsidRDefault="004431C6" w:rsidP="00A77FBC">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Oktavia, S. W., Septiani, N., Sinaga, F., &amp; Qoidah, N. N. (2023). </w:t>
      </w:r>
      <w:proofErr w:type="spellStart"/>
      <w:r w:rsidRPr="00F0157A">
        <w:rPr>
          <w:rFonts w:ascii="Palatino Linotype" w:hAnsi="Palatino Linotype"/>
          <w:color w:val="000000"/>
          <w:sz w:val="20"/>
          <w:szCs w:val="20"/>
        </w:rPr>
        <w:t>Analysis</w:t>
      </w:r>
      <w:proofErr w:type="spellEnd"/>
      <w:r w:rsidRPr="00F0157A">
        <w:rPr>
          <w:rFonts w:ascii="Palatino Linotype" w:hAnsi="Palatino Linotype"/>
          <w:color w:val="000000"/>
          <w:sz w:val="20"/>
          <w:szCs w:val="20"/>
        </w:rPr>
        <w:t xml:space="preserve"> of the </w:t>
      </w:r>
      <w:proofErr w:type="spellStart"/>
      <w:r w:rsidRPr="00F0157A">
        <w:rPr>
          <w:rFonts w:ascii="Palatino Linotype" w:hAnsi="Palatino Linotype"/>
          <w:color w:val="000000"/>
          <w:sz w:val="20"/>
          <w:szCs w:val="20"/>
        </w:rPr>
        <w:t>relationship</w:t>
      </w:r>
      <w:proofErr w:type="spellEnd"/>
      <w:r w:rsidRPr="00F0157A">
        <w:rPr>
          <w:rFonts w:ascii="Palatino Linotype" w:hAnsi="Palatino Linotype"/>
          <w:color w:val="000000"/>
          <w:sz w:val="20"/>
          <w:szCs w:val="20"/>
        </w:rPr>
        <w:t xml:space="preserve"> in learning </w:t>
      </w:r>
      <w:proofErr w:type="spellStart"/>
      <w:r w:rsidRPr="00F0157A">
        <w:rPr>
          <w:rFonts w:ascii="Palatino Linotype" w:hAnsi="Palatino Linotype"/>
          <w:color w:val="000000"/>
          <w:sz w:val="20"/>
          <w:szCs w:val="20"/>
        </w:rPr>
        <w:t>interest</w:t>
      </w:r>
      <w:proofErr w:type="spellEnd"/>
      <w:r w:rsidRPr="00F0157A">
        <w:rPr>
          <w:rFonts w:ascii="Palatino Linotype" w:hAnsi="Palatino Linotype"/>
          <w:color w:val="000000"/>
          <w:sz w:val="20"/>
          <w:szCs w:val="20"/>
        </w:rPr>
        <w:t xml:space="preserve"> to learning </w:t>
      </w:r>
      <w:proofErr w:type="spellStart"/>
      <w:r w:rsidRPr="00F0157A">
        <w:rPr>
          <w:rFonts w:ascii="Palatino Linotype" w:hAnsi="Palatino Linotype"/>
          <w:color w:val="000000"/>
          <w:sz w:val="20"/>
          <w:szCs w:val="20"/>
        </w:rPr>
        <w:t>outcomes</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static</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fluid</w:t>
      </w:r>
      <w:proofErr w:type="spellEnd"/>
      <w:r w:rsidRPr="00F0157A">
        <w:rPr>
          <w:rFonts w:ascii="Palatino Linotype" w:hAnsi="Palatino Linotype"/>
          <w:color w:val="000000"/>
          <w:sz w:val="20"/>
          <w:szCs w:val="20"/>
        </w:rPr>
        <w:t xml:space="preserve"> material in senior </w:t>
      </w:r>
      <w:proofErr w:type="spellStart"/>
      <w:r w:rsidRPr="00F0157A">
        <w:rPr>
          <w:rFonts w:ascii="Palatino Linotype" w:hAnsi="Palatino Linotype"/>
          <w:color w:val="000000"/>
          <w:sz w:val="20"/>
          <w:szCs w:val="20"/>
        </w:rPr>
        <w:t>high</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school</w:t>
      </w:r>
      <w:proofErr w:type="spellEnd"/>
      <w:r w:rsidRPr="00F0157A">
        <w:rPr>
          <w:rFonts w:ascii="Palatino Linotype" w:hAnsi="Palatino Linotype"/>
          <w:color w:val="000000"/>
          <w:sz w:val="20"/>
          <w:szCs w:val="20"/>
        </w:rPr>
        <w:t>. Jurnal Ilmiah Ilmu Terapan Universitas Jambi, 7(1), 22-26.</w:t>
      </w:r>
    </w:p>
    <w:p w:rsidR="00A77FBC" w:rsidRDefault="004431C6" w:rsidP="00A77FBC">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Prastika, Y. D. (2021). Hubungan minat belajar dan hasil belajar pada mata pelajaran matematika di SMK </w:t>
      </w:r>
      <w:proofErr w:type="spellStart"/>
      <w:r w:rsidRPr="00F0157A">
        <w:rPr>
          <w:rFonts w:ascii="Palatino Linotype" w:hAnsi="Palatino Linotype"/>
          <w:color w:val="000000"/>
          <w:sz w:val="20"/>
          <w:szCs w:val="20"/>
        </w:rPr>
        <w:t>Yadika</w:t>
      </w:r>
      <w:proofErr w:type="spellEnd"/>
      <w:r w:rsidRPr="00F0157A">
        <w:rPr>
          <w:rFonts w:ascii="Palatino Linotype" w:hAnsi="Palatino Linotype"/>
          <w:color w:val="000000"/>
          <w:sz w:val="20"/>
          <w:szCs w:val="20"/>
        </w:rPr>
        <w:t xml:space="preserve"> Bandar Lampung. Jurnal Ilmiah Matematika </w:t>
      </w:r>
      <w:proofErr w:type="spellStart"/>
      <w:r w:rsidRPr="00F0157A">
        <w:rPr>
          <w:rFonts w:ascii="Palatino Linotype" w:hAnsi="Palatino Linotype"/>
          <w:color w:val="000000"/>
          <w:sz w:val="20"/>
          <w:szCs w:val="20"/>
        </w:rPr>
        <w:t>Realistik</w:t>
      </w:r>
      <w:proofErr w:type="spellEnd"/>
      <w:r w:rsidRPr="00F0157A">
        <w:rPr>
          <w:rFonts w:ascii="Palatino Linotype" w:hAnsi="Palatino Linotype"/>
          <w:color w:val="000000"/>
          <w:sz w:val="20"/>
          <w:szCs w:val="20"/>
        </w:rPr>
        <w:t>, 2(1), 26-32.</w:t>
      </w:r>
    </w:p>
    <w:p w:rsidR="00A77FBC" w:rsidRDefault="004431C6" w:rsidP="00A77FBC">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Putri, R. M., </w:t>
      </w:r>
      <w:proofErr w:type="spellStart"/>
      <w:r w:rsidRPr="00F0157A">
        <w:rPr>
          <w:rFonts w:ascii="Palatino Linotype" w:hAnsi="Palatino Linotype"/>
          <w:color w:val="000000"/>
          <w:sz w:val="20"/>
          <w:szCs w:val="20"/>
        </w:rPr>
        <w:t>Wanabuliandari</w:t>
      </w:r>
      <w:proofErr w:type="spellEnd"/>
      <w:r w:rsidRPr="00F0157A">
        <w:rPr>
          <w:rFonts w:ascii="Palatino Linotype" w:hAnsi="Palatino Linotype"/>
          <w:color w:val="000000"/>
          <w:sz w:val="20"/>
          <w:szCs w:val="20"/>
        </w:rPr>
        <w:t xml:space="preserve">, S., &amp; Fardani, M. A. (2022, April). Analisis Faktor Yang Mempengaruhi Kurangnya Minat Belajar Matematika Siswa Kelas Iv Mi </w:t>
      </w:r>
      <w:proofErr w:type="spellStart"/>
      <w:r w:rsidRPr="00F0157A">
        <w:rPr>
          <w:rFonts w:ascii="Palatino Linotype" w:hAnsi="Palatino Linotype"/>
          <w:color w:val="000000"/>
          <w:sz w:val="20"/>
          <w:szCs w:val="20"/>
        </w:rPr>
        <w:t>Tarbiyatul</w:t>
      </w:r>
      <w:proofErr w:type="spellEnd"/>
      <w:r w:rsidRPr="00F0157A">
        <w:rPr>
          <w:rFonts w:ascii="Palatino Linotype" w:hAnsi="Palatino Linotype"/>
          <w:color w:val="000000"/>
          <w:sz w:val="20"/>
          <w:szCs w:val="20"/>
        </w:rPr>
        <w:t xml:space="preserve"> Islamiyah di Desa Winong. In </w:t>
      </w:r>
      <w:proofErr w:type="spellStart"/>
      <w:r w:rsidRPr="00F0157A">
        <w:rPr>
          <w:rFonts w:ascii="Palatino Linotype" w:hAnsi="Palatino Linotype"/>
          <w:color w:val="000000"/>
          <w:sz w:val="20"/>
          <w:szCs w:val="20"/>
        </w:rPr>
        <w:t>Prosiding</w:t>
      </w:r>
      <w:proofErr w:type="spellEnd"/>
      <w:r w:rsidRPr="00F0157A">
        <w:rPr>
          <w:rFonts w:ascii="Palatino Linotype" w:hAnsi="Palatino Linotype"/>
          <w:color w:val="000000"/>
          <w:sz w:val="20"/>
          <w:szCs w:val="20"/>
        </w:rPr>
        <w:t xml:space="preserve"> Seminar Nasional Pendidikan Matematika (SNAPMAT) (</w:t>
      </w:r>
      <w:proofErr w:type="spellStart"/>
      <w:r w:rsidRPr="00F0157A">
        <w:rPr>
          <w:rFonts w:ascii="Palatino Linotype" w:hAnsi="Palatino Linotype"/>
          <w:color w:val="000000"/>
          <w:sz w:val="20"/>
          <w:szCs w:val="20"/>
        </w:rPr>
        <w:t>pp</w:t>
      </w:r>
      <w:proofErr w:type="spellEnd"/>
      <w:r w:rsidRPr="00F0157A">
        <w:rPr>
          <w:rFonts w:ascii="Palatino Linotype" w:hAnsi="Palatino Linotype"/>
          <w:color w:val="000000"/>
          <w:sz w:val="20"/>
          <w:szCs w:val="20"/>
        </w:rPr>
        <w:t>. 29-36).</w:t>
      </w:r>
    </w:p>
    <w:p w:rsidR="00A77FBC" w:rsidRDefault="004431C6" w:rsidP="00A77FBC">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Rahmawati, L. S., Setiawan, B., &amp; Rahmat, R. (2023) Implementasi Model Pembelajaran Kooperatif </w:t>
      </w:r>
      <w:proofErr w:type="spellStart"/>
      <w:r w:rsidRPr="00F0157A">
        <w:rPr>
          <w:rFonts w:ascii="Palatino Linotype" w:hAnsi="Palatino Linotype"/>
          <w:color w:val="000000"/>
          <w:sz w:val="20"/>
          <w:szCs w:val="20"/>
        </w:rPr>
        <w:t>Time</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Token</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Arends</w:t>
      </w:r>
      <w:proofErr w:type="spellEnd"/>
      <w:r w:rsidRPr="00F0157A">
        <w:rPr>
          <w:rFonts w:ascii="Palatino Linotype" w:hAnsi="Palatino Linotype"/>
          <w:color w:val="000000"/>
          <w:sz w:val="20"/>
          <w:szCs w:val="20"/>
        </w:rPr>
        <w:t xml:space="preserve"> Teks Pawarta pada Siswa Kelas X SMAN 1 </w:t>
      </w:r>
      <w:proofErr w:type="spellStart"/>
      <w:r w:rsidRPr="00F0157A">
        <w:rPr>
          <w:rFonts w:ascii="Palatino Linotype" w:hAnsi="Palatino Linotype"/>
          <w:color w:val="000000"/>
          <w:sz w:val="20"/>
          <w:szCs w:val="20"/>
        </w:rPr>
        <w:t>Karanggede</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Sabdasastra</w:t>
      </w:r>
      <w:proofErr w:type="spellEnd"/>
      <w:r w:rsidRPr="00F0157A">
        <w:rPr>
          <w:rFonts w:ascii="Palatino Linotype" w:hAnsi="Palatino Linotype"/>
          <w:color w:val="000000"/>
          <w:sz w:val="20"/>
          <w:szCs w:val="20"/>
        </w:rPr>
        <w:t>: Jurnal Pendidikan Bahasa Jawa, 7(2), 267-279.</w:t>
      </w:r>
    </w:p>
    <w:p w:rsidR="00A77FBC" w:rsidRDefault="004431C6" w:rsidP="00A77FBC">
      <w:pPr>
        <w:pStyle w:val="NormalWeb"/>
        <w:spacing w:before="240" w:beforeAutospacing="0" w:after="120" w:afterAutospacing="0"/>
        <w:ind w:left="720" w:hanging="720"/>
        <w:jc w:val="both"/>
        <w:rPr>
          <w:rFonts w:ascii="Palatino Linotype" w:hAnsi="Palatino Linotype"/>
          <w:color w:val="000000"/>
          <w:sz w:val="20"/>
          <w:szCs w:val="20"/>
        </w:rPr>
      </w:pPr>
      <w:proofErr w:type="spellStart"/>
      <w:r w:rsidRPr="00F0157A">
        <w:rPr>
          <w:rFonts w:ascii="Palatino Linotype" w:hAnsi="Palatino Linotype"/>
          <w:color w:val="000000"/>
          <w:sz w:val="20"/>
          <w:szCs w:val="20"/>
        </w:rPr>
        <w:t>Ramatni</w:t>
      </w:r>
      <w:proofErr w:type="spellEnd"/>
      <w:r w:rsidRPr="00F0157A">
        <w:rPr>
          <w:rFonts w:ascii="Palatino Linotype" w:hAnsi="Palatino Linotype"/>
          <w:color w:val="000000"/>
          <w:sz w:val="20"/>
          <w:szCs w:val="20"/>
        </w:rPr>
        <w:t xml:space="preserve">, A., </w:t>
      </w:r>
      <w:proofErr w:type="spellStart"/>
      <w:r w:rsidRPr="00F0157A">
        <w:rPr>
          <w:rFonts w:ascii="Palatino Linotype" w:hAnsi="Palatino Linotype"/>
          <w:color w:val="000000"/>
          <w:sz w:val="20"/>
          <w:szCs w:val="20"/>
        </w:rPr>
        <w:t>Anjely</w:t>
      </w:r>
      <w:proofErr w:type="spellEnd"/>
      <w:r w:rsidRPr="00F0157A">
        <w:rPr>
          <w:rFonts w:ascii="Palatino Linotype" w:hAnsi="Palatino Linotype"/>
          <w:color w:val="000000"/>
          <w:sz w:val="20"/>
          <w:szCs w:val="20"/>
        </w:rPr>
        <w:t xml:space="preserve">, F., Cahyono, D., Rambe, S., &amp; Shobri, M. (2023). Proses Pembelajaran dan </w:t>
      </w:r>
      <w:proofErr w:type="spellStart"/>
      <w:r w:rsidRPr="00F0157A">
        <w:rPr>
          <w:rFonts w:ascii="Palatino Linotype" w:hAnsi="Palatino Linotype"/>
          <w:color w:val="000000"/>
          <w:sz w:val="20"/>
          <w:szCs w:val="20"/>
        </w:rPr>
        <w:t>Asesmen</w:t>
      </w:r>
      <w:proofErr w:type="spellEnd"/>
      <w:r w:rsidRPr="00F0157A">
        <w:rPr>
          <w:rFonts w:ascii="Palatino Linotype" w:hAnsi="Palatino Linotype"/>
          <w:color w:val="000000"/>
          <w:sz w:val="20"/>
          <w:szCs w:val="20"/>
        </w:rPr>
        <w:t xml:space="preserve"> yang Efektif. </w:t>
      </w:r>
      <w:proofErr w:type="spellStart"/>
      <w:r w:rsidRPr="00F0157A">
        <w:rPr>
          <w:rFonts w:ascii="Palatino Linotype" w:hAnsi="Palatino Linotype"/>
          <w:color w:val="000000"/>
          <w:sz w:val="20"/>
          <w:szCs w:val="20"/>
        </w:rPr>
        <w:t>Journal</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on</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Education</w:t>
      </w:r>
      <w:proofErr w:type="spellEnd"/>
      <w:r w:rsidRPr="00F0157A">
        <w:rPr>
          <w:rFonts w:ascii="Palatino Linotype" w:hAnsi="Palatino Linotype"/>
          <w:color w:val="000000"/>
          <w:sz w:val="20"/>
          <w:szCs w:val="20"/>
        </w:rPr>
        <w:t>, 5(4), 15729-15743.</w:t>
      </w:r>
    </w:p>
    <w:p w:rsidR="00A77FBC" w:rsidRDefault="004431C6" w:rsidP="00A77FBC">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Rosalina, L., Junaidi. (2020). Hubungan Minat belajar dengan hasil belajar siswa pada pembelajaran sosiologi Kelas XII IPS di SMA Negeri 5 padang (</w:t>
      </w:r>
      <w:proofErr w:type="spellStart"/>
      <w:r w:rsidRPr="00F0157A">
        <w:rPr>
          <w:rFonts w:ascii="Palatino Linotype" w:hAnsi="Palatino Linotype"/>
          <w:color w:val="000000"/>
          <w:sz w:val="20"/>
          <w:szCs w:val="20"/>
        </w:rPr>
        <w:t>Doctoral</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dissertation</w:t>
      </w:r>
      <w:proofErr w:type="spellEnd"/>
      <w:r w:rsidRPr="00F0157A">
        <w:rPr>
          <w:rFonts w:ascii="Palatino Linotype" w:hAnsi="Palatino Linotype"/>
          <w:color w:val="000000"/>
          <w:sz w:val="20"/>
          <w:szCs w:val="20"/>
        </w:rPr>
        <w:t>, Fakultas Ilmu Sosial).</w:t>
      </w:r>
    </w:p>
    <w:p w:rsidR="00A77FBC" w:rsidRDefault="004431C6" w:rsidP="00A77FBC">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lastRenderedPageBreak/>
        <w:t xml:space="preserve">Rozikin, S., Amir, H., &amp; </w:t>
      </w:r>
      <w:proofErr w:type="spellStart"/>
      <w:r w:rsidRPr="00F0157A">
        <w:rPr>
          <w:rFonts w:ascii="Palatino Linotype" w:hAnsi="Palatino Linotype"/>
          <w:color w:val="000000"/>
          <w:sz w:val="20"/>
          <w:szCs w:val="20"/>
        </w:rPr>
        <w:t>Rohiat</w:t>
      </w:r>
      <w:proofErr w:type="spellEnd"/>
      <w:r w:rsidRPr="00F0157A">
        <w:rPr>
          <w:rFonts w:ascii="Palatino Linotype" w:hAnsi="Palatino Linotype"/>
          <w:color w:val="000000"/>
          <w:sz w:val="20"/>
          <w:szCs w:val="20"/>
        </w:rPr>
        <w:t>, S. (2018). Hubungan Minat Belajar Siswa Dengan Prestasi Belajar Siswa Pada Mata Pelajaran Kimia Di SMA Negeri 1 Tebat Karai Dan SMA Negeri 1 Kabupaten Kepahiang. Alotrop, 2(1).</w:t>
      </w:r>
    </w:p>
    <w:p w:rsidR="00A77FBC" w:rsidRDefault="004431C6" w:rsidP="00A77FBC">
      <w:pPr>
        <w:pStyle w:val="NormalWeb"/>
        <w:spacing w:before="240" w:beforeAutospacing="0" w:after="120" w:afterAutospacing="0"/>
        <w:ind w:left="720" w:hanging="720"/>
        <w:jc w:val="both"/>
        <w:rPr>
          <w:rFonts w:ascii="Palatino Linotype" w:hAnsi="Palatino Linotype"/>
          <w:color w:val="000000"/>
          <w:sz w:val="20"/>
          <w:szCs w:val="20"/>
        </w:rPr>
      </w:pPr>
      <w:proofErr w:type="spellStart"/>
      <w:r w:rsidRPr="00F0157A">
        <w:rPr>
          <w:rFonts w:ascii="Palatino Linotype" w:hAnsi="Palatino Linotype"/>
          <w:color w:val="000000"/>
          <w:sz w:val="20"/>
          <w:szCs w:val="20"/>
        </w:rPr>
        <w:t>Rudiyana</w:t>
      </w:r>
      <w:proofErr w:type="spellEnd"/>
      <w:r w:rsidRPr="00F0157A">
        <w:rPr>
          <w:rFonts w:ascii="Palatino Linotype" w:hAnsi="Palatino Linotype"/>
          <w:color w:val="000000"/>
          <w:sz w:val="20"/>
          <w:szCs w:val="20"/>
        </w:rPr>
        <w:t xml:space="preserve">, Kuswandi, S., Nurzaman, D. R. (2021). Upaya Meningkatkan Hasil Belajar Siswa Tentang Konsep Bangun Ruang dengan Menggunakan Metode </w:t>
      </w:r>
      <w:proofErr w:type="spellStart"/>
      <w:r w:rsidRPr="00F0157A">
        <w:rPr>
          <w:rFonts w:ascii="Palatino Linotype" w:hAnsi="Palatino Linotype"/>
          <w:color w:val="000000"/>
          <w:sz w:val="20"/>
          <w:szCs w:val="20"/>
        </w:rPr>
        <w:t>Inquiri</w:t>
      </w:r>
      <w:proofErr w:type="spellEnd"/>
      <w:r w:rsidRPr="00F0157A">
        <w:rPr>
          <w:rFonts w:ascii="Palatino Linotype" w:hAnsi="Palatino Linotype"/>
          <w:color w:val="000000"/>
          <w:sz w:val="20"/>
          <w:szCs w:val="20"/>
        </w:rPr>
        <w:t xml:space="preserve"> di SDN </w:t>
      </w:r>
      <w:proofErr w:type="spellStart"/>
      <w:r w:rsidRPr="00F0157A">
        <w:rPr>
          <w:rFonts w:ascii="Palatino Linotype" w:hAnsi="Palatino Linotype"/>
          <w:color w:val="000000"/>
          <w:sz w:val="20"/>
          <w:szCs w:val="20"/>
        </w:rPr>
        <w:t>Mekarjaya</w:t>
      </w:r>
      <w:proofErr w:type="spellEnd"/>
      <w:r w:rsidRPr="00F0157A">
        <w:rPr>
          <w:rFonts w:ascii="Palatino Linotype" w:hAnsi="Palatino Linotype"/>
          <w:color w:val="000000"/>
          <w:sz w:val="20"/>
          <w:szCs w:val="20"/>
        </w:rPr>
        <w:t xml:space="preserve"> I Kecamatan </w:t>
      </w:r>
      <w:proofErr w:type="spellStart"/>
      <w:r w:rsidRPr="00F0157A">
        <w:rPr>
          <w:rFonts w:ascii="Palatino Linotype" w:hAnsi="Palatino Linotype"/>
          <w:color w:val="000000"/>
          <w:sz w:val="20"/>
          <w:szCs w:val="20"/>
        </w:rPr>
        <w:t>Rawamerta</w:t>
      </w:r>
      <w:proofErr w:type="spellEnd"/>
      <w:r w:rsidRPr="00F0157A">
        <w:rPr>
          <w:rFonts w:ascii="Palatino Linotype" w:hAnsi="Palatino Linotype"/>
          <w:color w:val="000000"/>
          <w:sz w:val="20"/>
          <w:szCs w:val="20"/>
        </w:rPr>
        <w:t xml:space="preserve"> Kabupaten Karawang.</w:t>
      </w:r>
    </w:p>
    <w:p w:rsidR="00A77FBC" w:rsidRDefault="004431C6" w:rsidP="00A77FBC">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Sahir S.H. (2021). </w:t>
      </w:r>
      <w:r w:rsidRPr="001A2153">
        <w:rPr>
          <w:rFonts w:ascii="Palatino Linotype" w:hAnsi="Palatino Linotype"/>
          <w:i/>
          <w:iCs/>
          <w:color w:val="000000"/>
          <w:sz w:val="20"/>
          <w:szCs w:val="20"/>
        </w:rPr>
        <w:t>Metodologi Penelitian</w:t>
      </w:r>
      <w:r w:rsidRPr="00F0157A">
        <w:rPr>
          <w:rFonts w:ascii="Palatino Linotype" w:hAnsi="Palatino Linotype"/>
          <w:color w:val="000000"/>
          <w:sz w:val="20"/>
          <w:szCs w:val="20"/>
        </w:rPr>
        <w:t>. Yogyakarta: KBM Indonesia</w:t>
      </w:r>
    </w:p>
    <w:p w:rsidR="00A77FBC" w:rsidRDefault="004431C6" w:rsidP="00A77FBC">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Setiawan, A., Nugroho, W., &amp; Widyaningtyas, D. (2022). Pengaruh minat belajar terhadap hasil belajar siswa kelas VI SDN 1 Gamping. TANGGAP: Jurnal Riset Dan Inovasi Pendidikan Dasar, 2(2), 92-109</w:t>
      </w:r>
      <w:r w:rsidR="00A77FBC">
        <w:rPr>
          <w:rFonts w:ascii="Palatino Linotype" w:hAnsi="Palatino Linotype"/>
          <w:color w:val="000000"/>
          <w:sz w:val="20"/>
          <w:szCs w:val="20"/>
        </w:rPr>
        <w:t>.</w:t>
      </w:r>
    </w:p>
    <w:p w:rsidR="00A33213" w:rsidRDefault="004431C6" w:rsidP="00A33213">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Slameto. (2010). </w:t>
      </w:r>
      <w:r w:rsidRPr="00CB2814">
        <w:rPr>
          <w:rFonts w:ascii="Palatino Linotype" w:hAnsi="Palatino Linotype"/>
          <w:i/>
          <w:iCs/>
          <w:color w:val="000000"/>
          <w:sz w:val="20"/>
          <w:szCs w:val="20"/>
        </w:rPr>
        <w:t>Belajar dan Faktor-Faktor yang Mempengaruhinya</w:t>
      </w:r>
      <w:r w:rsidRPr="00F0157A">
        <w:rPr>
          <w:rFonts w:ascii="Palatino Linotype" w:hAnsi="Palatino Linotype"/>
          <w:color w:val="000000"/>
          <w:sz w:val="20"/>
          <w:szCs w:val="20"/>
        </w:rPr>
        <w:t xml:space="preserve">. Jakarta: PT. </w:t>
      </w:r>
      <w:proofErr w:type="spellStart"/>
      <w:r w:rsidRPr="00F0157A">
        <w:rPr>
          <w:rFonts w:ascii="Palatino Linotype" w:hAnsi="Palatino Linotype"/>
          <w:color w:val="000000"/>
          <w:sz w:val="20"/>
          <w:szCs w:val="20"/>
        </w:rPr>
        <w:t>Rineka</w:t>
      </w:r>
      <w:proofErr w:type="spellEnd"/>
      <w:r w:rsidRPr="00F0157A">
        <w:rPr>
          <w:rFonts w:ascii="Palatino Linotype" w:hAnsi="Palatino Linotype"/>
          <w:color w:val="000000"/>
          <w:sz w:val="20"/>
          <w:szCs w:val="20"/>
        </w:rPr>
        <w:t xml:space="preserve"> Cipta.</w:t>
      </w:r>
    </w:p>
    <w:p w:rsidR="00A33213" w:rsidRDefault="004431C6" w:rsidP="00A33213">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Sugiyono. (2021). </w:t>
      </w:r>
      <w:r w:rsidRPr="00CB2814">
        <w:rPr>
          <w:rFonts w:ascii="Palatino Linotype" w:hAnsi="Palatino Linotype"/>
          <w:i/>
          <w:iCs/>
          <w:color w:val="000000"/>
          <w:sz w:val="20"/>
          <w:szCs w:val="20"/>
        </w:rPr>
        <w:t xml:space="preserve">Metode Penelitian Pendidikan. </w:t>
      </w:r>
      <w:r w:rsidRPr="00CB2814">
        <w:rPr>
          <w:rFonts w:ascii="Palatino Linotype" w:hAnsi="Palatino Linotype"/>
          <w:color w:val="000000"/>
          <w:sz w:val="20"/>
          <w:szCs w:val="20"/>
        </w:rPr>
        <w:t>Bandung</w:t>
      </w:r>
      <w:r w:rsidRPr="00F0157A">
        <w:rPr>
          <w:rFonts w:ascii="Palatino Linotype" w:hAnsi="Palatino Linotype"/>
          <w:color w:val="000000"/>
          <w:sz w:val="20"/>
          <w:szCs w:val="20"/>
        </w:rPr>
        <w:t xml:space="preserve">: CV </w:t>
      </w:r>
      <w:proofErr w:type="spellStart"/>
      <w:r w:rsidRPr="00F0157A">
        <w:rPr>
          <w:rFonts w:ascii="Palatino Linotype" w:hAnsi="Palatino Linotype"/>
          <w:color w:val="000000"/>
          <w:sz w:val="20"/>
          <w:szCs w:val="20"/>
        </w:rPr>
        <w:t>Alfabeta</w:t>
      </w:r>
      <w:proofErr w:type="spellEnd"/>
    </w:p>
    <w:p w:rsidR="00A33213" w:rsidRDefault="004431C6" w:rsidP="00A33213">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Supriadi G. (2021). </w:t>
      </w:r>
      <w:r w:rsidRPr="00CB2814">
        <w:rPr>
          <w:rFonts w:ascii="Palatino Linotype" w:hAnsi="Palatino Linotype"/>
          <w:i/>
          <w:iCs/>
          <w:color w:val="000000"/>
          <w:sz w:val="20"/>
          <w:szCs w:val="20"/>
        </w:rPr>
        <w:t>Statistik Penelitian Pendidika</w:t>
      </w:r>
      <w:r w:rsidRPr="00F0157A">
        <w:rPr>
          <w:rFonts w:ascii="Palatino Linotype" w:hAnsi="Palatino Linotype"/>
          <w:color w:val="000000"/>
          <w:sz w:val="20"/>
          <w:szCs w:val="20"/>
        </w:rPr>
        <w:t>n. Yogyakarta: UNY Pres</w:t>
      </w:r>
    </w:p>
    <w:p w:rsidR="00A33213" w:rsidRDefault="004431C6" w:rsidP="00A33213">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Supriatna, A., Kuswandi, S., &amp; Sopyan, Y. (2021). Upaya Meningkatkan Hasil Belajar Ipa Materi Energi Alternatif Melalui Penerapan Model Project Based Learning. Jurnal </w:t>
      </w:r>
      <w:proofErr w:type="spellStart"/>
      <w:r w:rsidRPr="00F0157A">
        <w:rPr>
          <w:rFonts w:ascii="Palatino Linotype" w:hAnsi="Palatino Linotype"/>
          <w:color w:val="000000"/>
          <w:sz w:val="20"/>
          <w:szCs w:val="20"/>
        </w:rPr>
        <w:t>Tahsinia</w:t>
      </w:r>
      <w:proofErr w:type="spellEnd"/>
      <w:r w:rsidRPr="00F0157A">
        <w:rPr>
          <w:rFonts w:ascii="Palatino Linotype" w:hAnsi="Palatino Linotype"/>
          <w:color w:val="000000"/>
          <w:sz w:val="20"/>
          <w:szCs w:val="20"/>
        </w:rPr>
        <w:t>, 2(1), 12-25.</w:t>
      </w:r>
    </w:p>
    <w:p w:rsidR="00A33213" w:rsidRDefault="004431C6" w:rsidP="00A33213">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Susanto, S., &amp; Karolina, V. (2024). Hubungan Antara Hasil dan Minat Belajar Matematika Siswa SMP terhadap Kemampuan Menyelesaikan Soal Literasi Numerasi AKM. JIIP-Jurnal Ilmiah Ilmu Pendidikan, 7(3), 2153-2157.</w:t>
      </w:r>
    </w:p>
    <w:p w:rsidR="00A33213" w:rsidRDefault="004431C6" w:rsidP="00A33213">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Suyitno, M., Rukhmana, T., Nurmiati, A. S., Romadhon, F., Irawan, I., &amp; Mokodenseho, S. (2023). Penerapan Kurikulum Merdeka Sebagai Upaya Dalam Mengatasi Krisis Pembelajaran (Learning </w:t>
      </w:r>
      <w:proofErr w:type="spellStart"/>
      <w:r w:rsidRPr="00F0157A">
        <w:rPr>
          <w:rFonts w:ascii="Palatino Linotype" w:hAnsi="Palatino Linotype"/>
          <w:color w:val="000000"/>
          <w:sz w:val="20"/>
          <w:szCs w:val="20"/>
        </w:rPr>
        <w:t>Loss</w:t>
      </w:r>
      <w:proofErr w:type="spellEnd"/>
      <w:r w:rsidRPr="00F0157A">
        <w:rPr>
          <w:rFonts w:ascii="Palatino Linotype" w:hAnsi="Palatino Linotype"/>
          <w:color w:val="000000"/>
          <w:sz w:val="20"/>
          <w:szCs w:val="20"/>
        </w:rPr>
        <w:t xml:space="preserve">) Pada Mata Pelajaran Pendidikan Agama Islam Kelas X Di SMA Negeri 12 Bandar Lampung. </w:t>
      </w:r>
      <w:proofErr w:type="spellStart"/>
      <w:r w:rsidRPr="00F0157A">
        <w:rPr>
          <w:rFonts w:ascii="Palatino Linotype" w:hAnsi="Palatino Linotype"/>
          <w:color w:val="000000"/>
          <w:sz w:val="20"/>
          <w:szCs w:val="20"/>
        </w:rPr>
        <w:t>Journal</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on</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Education</w:t>
      </w:r>
      <w:proofErr w:type="spellEnd"/>
      <w:r w:rsidRPr="00F0157A">
        <w:rPr>
          <w:rFonts w:ascii="Palatino Linotype" w:hAnsi="Palatino Linotype"/>
          <w:color w:val="000000"/>
          <w:sz w:val="20"/>
          <w:szCs w:val="20"/>
        </w:rPr>
        <w:t>, 6(1), 3588-3600.</w:t>
      </w:r>
    </w:p>
    <w:p w:rsidR="00A33213" w:rsidRDefault="004431C6" w:rsidP="00A33213">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Tanjung, Y. P. (2022). Hubungan Minat Belajar Dan Motivasi Belajar Dengan Hasil Belajar Matematika Pada Siswa Kelas V Di Mis Nurul Hikmah Ujung Padang. Pionir: Jurnal Pendidikan, 11(1).</w:t>
      </w:r>
    </w:p>
    <w:p w:rsidR="00A33213" w:rsidRDefault="004431C6" w:rsidP="00A33213">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Wahab G., Rosnawati. (2021). </w:t>
      </w:r>
      <w:r w:rsidRPr="001A2153">
        <w:rPr>
          <w:rFonts w:ascii="Palatino Linotype" w:hAnsi="Palatino Linotype"/>
          <w:i/>
          <w:iCs/>
          <w:color w:val="000000"/>
          <w:sz w:val="20"/>
          <w:szCs w:val="20"/>
        </w:rPr>
        <w:t>Teori-teori Belajar dan Pembelajaran</w:t>
      </w:r>
      <w:r w:rsidRPr="00F0157A">
        <w:rPr>
          <w:rFonts w:ascii="Palatino Linotype" w:hAnsi="Palatino Linotype"/>
          <w:color w:val="000000"/>
          <w:sz w:val="20"/>
          <w:szCs w:val="20"/>
        </w:rPr>
        <w:t xml:space="preserve">. Indramayu: CV </w:t>
      </w:r>
      <w:proofErr w:type="spellStart"/>
      <w:r w:rsidRPr="00F0157A">
        <w:rPr>
          <w:rFonts w:ascii="Palatino Linotype" w:hAnsi="Palatino Linotype"/>
          <w:color w:val="000000"/>
          <w:sz w:val="20"/>
          <w:szCs w:val="20"/>
        </w:rPr>
        <w:t>Adanu</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Abimata</w:t>
      </w:r>
      <w:proofErr w:type="spellEnd"/>
    </w:p>
    <w:p w:rsidR="00A33213" w:rsidRDefault="004431C6" w:rsidP="00A33213">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Wahyuni, L. T. S., </w:t>
      </w:r>
      <w:proofErr w:type="spellStart"/>
      <w:r w:rsidRPr="00F0157A">
        <w:rPr>
          <w:rFonts w:ascii="Palatino Linotype" w:hAnsi="Palatino Linotype"/>
          <w:color w:val="000000"/>
          <w:sz w:val="20"/>
          <w:szCs w:val="20"/>
        </w:rPr>
        <w:t>Japa</w:t>
      </w:r>
      <w:proofErr w:type="spellEnd"/>
      <w:r w:rsidRPr="00F0157A">
        <w:rPr>
          <w:rFonts w:ascii="Palatino Linotype" w:hAnsi="Palatino Linotype"/>
          <w:color w:val="000000"/>
          <w:sz w:val="20"/>
          <w:szCs w:val="20"/>
        </w:rPr>
        <w:t xml:space="preserve">, I. G. N., &amp; Rati, N. W. (2020). Correlation of </w:t>
      </w:r>
      <w:proofErr w:type="spellStart"/>
      <w:r w:rsidRPr="00F0157A">
        <w:rPr>
          <w:rFonts w:ascii="Palatino Linotype" w:hAnsi="Palatino Linotype"/>
          <w:color w:val="000000"/>
          <w:sz w:val="20"/>
          <w:szCs w:val="20"/>
        </w:rPr>
        <w:t>Reading</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Interests</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and</w:t>
      </w:r>
      <w:proofErr w:type="spellEnd"/>
      <w:r w:rsidRPr="00F0157A">
        <w:rPr>
          <w:rFonts w:ascii="Palatino Linotype" w:hAnsi="Palatino Linotype"/>
          <w:color w:val="000000"/>
          <w:sz w:val="20"/>
          <w:szCs w:val="20"/>
        </w:rPr>
        <w:t xml:space="preserve"> Learning </w:t>
      </w:r>
      <w:proofErr w:type="spellStart"/>
      <w:r w:rsidRPr="00F0157A">
        <w:rPr>
          <w:rFonts w:ascii="Palatino Linotype" w:hAnsi="Palatino Linotype"/>
          <w:color w:val="000000"/>
          <w:sz w:val="20"/>
          <w:szCs w:val="20"/>
        </w:rPr>
        <w:t>Motivation</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Toward</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Science</w:t>
      </w:r>
      <w:proofErr w:type="spellEnd"/>
      <w:r w:rsidRPr="00F0157A">
        <w:rPr>
          <w:rFonts w:ascii="Palatino Linotype" w:hAnsi="Palatino Linotype"/>
          <w:color w:val="000000"/>
          <w:sz w:val="20"/>
          <w:szCs w:val="20"/>
        </w:rPr>
        <w:t xml:space="preserve"> Learning Outcomes. Jurnal Ilmiah Sekolah Dasar, 4(3), 484-495.</w:t>
      </w:r>
    </w:p>
    <w:p w:rsidR="00B6081B" w:rsidRDefault="004431C6" w:rsidP="00B6081B">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Wahyuningsih, E. T., Purwanto, A., &amp; </w:t>
      </w:r>
      <w:proofErr w:type="spellStart"/>
      <w:r w:rsidRPr="00F0157A">
        <w:rPr>
          <w:rFonts w:ascii="Palatino Linotype" w:hAnsi="Palatino Linotype"/>
          <w:color w:val="000000"/>
          <w:sz w:val="20"/>
          <w:szCs w:val="20"/>
        </w:rPr>
        <w:t>Medriati</w:t>
      </w:r>
      <w:proofErr w:type="spellEnd"/>
      <w:r w:rsidRPr="00F0157A">
        <w:rPr>
          <w:rFonts w:ascii="Palatino Linotype" w:hAnsi="Palatino Linotype"/>
          <w:color w:val="000000"/>
          <w:sz w:val="20"/>
          <w:szCs w:val="20"/>
        </w:rPr>
        <w:t>, R. (2021). Hubungan Minat Belajar Dengan Hasil Belajar Fisika Melalui Model Project Based Learning Di Kelas XI MIPA SMAN 6 Kota Bengkulu. Jurnal Kumparan Fisika, 4(2), 77-84.</w:t>
      </w:r>
    </w:p>
    <w:p w:rsidR="00B6081B" w:rsidRDefault="004431C6" w:rsidP="00B6081B">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t xml:space="preserve">Yuwono, P. H., &amp; Cholis, A. N. (2023). Analisis Rendahnya Minat Belajar Peserta Didik pada Pembelajaran Bahasa Jawa Kelas IV di Sekolah Dasar. </w:t>
      </w:r>
      <w:r w:rsidR="004478BF">
        <w:rPr>
          <w:rFonts w:ascii="Palatino Linotype" w:hAnsi="Palatino Linotype"/>
          <w:color w:val="000000"/>
          <w:sz w:val="20"/>
          <w:szCs w:val="20"/>
        </w:rPr>
        <w:t>Ruang Kata</w:t>
      </w:r>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Journal</w:t>
      </w:r>
      <w:proofErr w:type="spellEnd"/>
      <w:r w:rsidRPr="00F0157A">
        <w:rPr>
          <w:rFonts w:ascii="Palatino Linotype" w:hAnsi="Palatino Linotype"/>
          <w:color w:val="000000"/>
          <w:sz w:val="20"/>
          <w:szCs w:val="20"/>
        </w:rPr>
        <w:t xml:space="preserve"> of </w:t>
      </w:r>
      <w:proofErr w:type="spellStart"/>
      <w:r w:rsidRPr="00F0157A">
        <w:rPr>
          <w:rFonts w:ascii="Palatino Linotype" w:hAnsi="Palatino Linotype"/>
          <w:color w:val="000000"/>
          <w:sz w:val="20"/>
          <w:szCs w:val="20"/>
        </w:rPr>
        <w:t>Language</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and</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Literature</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Studies</w:t>
      </w:r>
      <w:proofErr w:type="spellEnd"/>
      <w:r w:rsidRPr="00F0157A">
        <w:rPr>
          <w:rFonts w:ascii="Palatino Linotype" w:hAnsi="Palatino Linotype"/>
          <w:color w:val="000000"/>
          <w:sz w:val="20"/>
          <w:szCs w:val="20"/>
        </w:rPr>
        <w:t>, 3(01), 65-72</w:t>
      </w:r>
      <w:r w:rsidR="00B6081B">
        <w:rPr>
          <w:rFonts w:ascii="Palatino Linotype" w:hAnsi="Palatino Linotype"/>
          <w:color w:val="000000"/>
          <w:sz w:val="20"/>
          <w:szCs w:val="20"/>
        </w:rPr>
        <w:t>.</w:t>
      </w:r>
    </w:p>
    <w:p w:rsidR="00B6081B" w:rsidRDefault="004431C6" w:rsidP="00B6081B">
      <w:pPr>
        <w:pStyle w:val="NormalWeb"/>
        <w:spacing w:before="240" w:beforeAutospacing="0" w:after="120" w:afterAutospacing="0"/>
        <w:ind w:left="720" w:hanging="720"/>
        <w:jc w:val="both"/>
        <w:rPr>
          <w:rFonts w:ascii="Palatino Linotype" w:hAnsi="Palatino Linotype"/>
          <w:color w:val="000000"/>
          <w:sz w:val="20"/>
          <w:szCs w:val="20"/>
        </w:rPr>
      </w:pPr>
      <w:proofErr w:type="spellStart"/>
      <w:r w:rsidRPr="00F0157A">
        <w:rPr>
          <w:rFonts w:ascii="Palatino Linotype" w:hAnsi="Palatino Linotype"/>
          <w:color w:val="000000"/>
          <w:sz w:val="20"/>
          <w:szCs w:val="20"/>
        </w:rPr>
        <w:t>Yolviansyah</w:t>
      </w:r>
      <w:proofErr w:type="spellEnd"/>
      <w:r w:rsidRPr="00F0157A">
        <w:rPr>
          <w:rFonts w:ascii="Palatino Linotype" w:hAnsi="Palatino Linotype"/>
          <w:color w:val="000000"/>
          <w:sz w:val="20"/>
          <w:szCs w:val="20"/>
        </w:rPr>
        <w:t xml:space="preserve">, F., Suryanti, S., Rini, E. S., Matondang, M. M., &amp; Wahyuni, S. (2021). Hubungan Minat Belajar Siswa Terhadap Hasil Belajar Fisika di SMAN 3 Muaro Jambi. Tunjuk Ajar J. </w:t>
      </w:r>
      <w:proofErr w:type="spellStart"/>
      <w:r w:rsidRPr="00F0157A">
        <w:rPr>
          <w:rFonts w:ascii="Palatino Linotype" w:hAnsi="Palatino Linotype"/>
          <w:color w:val="000000"/>
          <w:sz w:val="20"/>
          <w:szCs w:val="20"/>
        </w:rPr>
        <w:t>Penelit</w:t>
      </w:r>
      <w:proofErr w:type="spellEnd"/>
      <w:r w:rsidRPr="00F0157A">
        <w:rPr>
          <w:rFonts w:ascii="Palatino Linotype" w:hAnsi="Palatino Linotype"/>
          <w:color w:val="000000"/>
          <w:sz w:val="20"/>
          <w:szCs w:val="20"/>
        </w:rPr>
        <w:t>. Ilmu Pendidik, 4(1), 16-25.</w:t>
      </w:r>
    </w:p>
    <w:p w:rsidR="004431C6" w:rsidRPr="001E1236" w:rsidRDefault="004431C6" w:rsidP="00B6081B">
      <w:pPr>
        <w:pStyle w:val="NormalWeb"/>
        <w:spacing w:before="240" w:beforeAutospacing="0" w:after="120" w:afterAutospacing="0"/>
        <w:ind w:left="720" w:hanging="720"/>
        <w:jc w:val="both"/>
        <w:rPr>
          <w:rFonts w:ascii="Palatino Linotype" w:hAnsi="Palatino Linotype"/>
          <w:color w:val="000000"/>
          <w:sz w:val="20"/>
          <w:szCs w:val="20"/>
        </w:rPr>
      </w:pPr>
      <w:r w:rsidRPr="00F0157A">
        <w:rPr>
          <w:rFonts w:ascii="Palatino Linotype" w:hAnsi="Palatino Linotype"/>
          <w:color w:val="000000"/>
          <w:sz w:val="20"/>
          <w:szCs w:val="20"/>
        </w:rPr>
        <w:lastRenderedPageBreak/>
        <w:t xml:space="preserve">Zafirah, H. A., </w:t>
      </w:r>
      <w:proofErr w:type="spellStart"/>
      <w:r w:rsidRPr="00F0157A">
        <w:rPr>
          <w:rFonts w:ascii="Palatino Linotype" w:hAnsi="Palatino Linotype"/>
          <w:color w:val="000000"/>
          <w:sz w:val="20"/>
          <w:szCs w:val="20"/>
        </w:rPr>
        <w:t>Basori</w:t>
      </w:r>
      <w:proofErr w:type="spellEnd"/>
      <w:r w:rsidRPr="00F0157A">
        <w:rPr>
          <w:rFonts w:ascii="Palatino Linotype" w:hAnsi="Palatino Linotype"/>
          <w:color w:val="000000"/>
          <w:sz w:val="20"/>
          <w:szCs w:val="20"/>
        </w:rPr>
        <w:t xml:space="preserve">, Maryono, D. (2021). The </w:t>
      </w:r>
      <w:proofErr w:type="spellStart"/>
      <w:r w:rsidRPr="00F0157A">
        <w:rPr>
          <w:rFonts w:ascii="Palatino Linotype" w:hAnsi="Palatino Linotype"/>
          <w:color w:val="000000"/>
          <w:sz w:val="20"/>
          <w:szCs w:val="20"/>
        </w:rPr>
        <w:t>Influence</w:t>
      </w:r>
      <w:proofErr w:type="spellEnd"/>
      <w:r w:rsidRPr="00F0157A">
        <w:rPr>
          <w:rFonts w:ascii="Palatino Linotype" w:hAnsi="Palatino Linotype"/>
          <w:color w:val="000000"/>
          <w:sz w:val="20"/>
          <w:szCs w:val="20"/>
        </w:rPr>
        <w:t xml:space="preserve"> Of </w:t>
      </w:r>
      <w:proofErr w:type="spellStart"/>
      <w:r w:rsidRPr="00F0157A">
        <w:rPr>
          <w:rFonts w:ascii="Palatino Linotype" w:hAnsi="Palatino Linotype"/>
          <w:color w:val="000000"/>
          <w:sz w:val="20"/>
          <w:szCs w:val="20"/>
        </w:rPr>
        <w:t>Blended</w:t>
      </w:r>
      <w:proofErr w:type="spellEnd"/>
      <w:r w:rsidRPr="00F0157A">
        <w:rPr>
          <w:rFonts w:ascii="Palatino Linotype" w:hAnsi="Palatino Linotype"/>
          <w:color w:val="000000"/>
          <w:sz w:val="20"/>
          <w:szCs w:val="20"/>
        </w:rPr>
        <w:t xml:space="preserve"> Learning </w:t>
      </w:r>
      <w:proofErr w:type="spellStart"/>
      <w:r w:rsidRPr="00F0157A">
        <w:rPr>
          <w:rFonts w:ascii="Palatino Linotype" w:hAnsi="Palatino Linotype"/>
          <w:color w:val="000000"/>
          <w:sz w:val="20"/>
          <w:szCs w:val="20"/>
        </w:rPr>
        <w:t>on</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Students</w:t>
      </w:r>
      <w:proofErr w:type="spellEnd"/>
      <w:r w:rsidRPr="00F0157A">
        <w:rPr>
          <w:rFonts w:ascii="Palatino Linotype" w:hAnsi="Palatino Linotype"/>
          <w:color w:val="000000"/>
          <w:sz w:val="20"/>
          <w:szCs w:val="20"/>
        </w:rPr>
        <w:t xml:space="preserve"> Learning </w:t>
      </w:r>
      <w:proofErr w:type="spellStart"/>
      <w:r w:rsidRPr="00F0157A">
        <w:rPr>
          <w:rFonts w:ascii="Palatino Linotype" w:hAnsi="Palatino Linotype"/>
          <w:color w:val="000000"/>
          <w:sz w:val="20"/>
          <w:szCs w:val="20"/>
        </w:rPr>
        <w:t>Motivation</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and</w:t>
      </w:r>
      <w:proofErr w:type="spellEnd"/>
      <w:r w:rsidRPr="00F0157A">
        <w:rPr>
          <w:rFonts w:ascii="Palatino Linotype" w:hAnsi="Palatino Linotype"/>
          <w:color w:val="000000"/>
          <w:sz w:val="20"/>
          <w:szCs w:val="20"/>
        </w:rPr>
        <w:t xml:space="preserve"> Outcomes in Digital </w:t>
      </w:r>
      <w:proofErr w:type="spellStart"/>
      <w:r w:rsidRPr="00F0157A">
        <w:rPr>
          <w:rFonts w:ascii="Palatino Linotype" w:hAnsi="Palatino Linotype"/>
          <w:color w:val="000000"/>
          <w:sz w:val="20"/>
          <w:szCs w:val="20"/>
        </w:rPr>
        <w:t>Simulation</w:t>
      </w:r>
      <w:proofErr w:type="spellEnd"/>
      <w:r w:rsidRPr="00F0157A">
        <w:rPr>
          <w:rFonts w:ascii="Palatino Linotype" w:hAnsi="Palatino Linotype"/>
          <w:color w:val="000000"/>
          <w:sz w:val="20"/>
          <w:szCs w:val="20"/>
        </w:rPr>
        <w:t xml:space="preserve"> </w:t>
      </w:r>
      <w:proofErr w:type="spellStart"/>
      <w:r w:rsidRPr="00F0157A">
        <w:rPr>
          <w:rFonts w:ascii="Palatino Linotype" w:hAnsi="Palatino Linotype"/>
          <w:color w:val="000000"/>
          <w:sz w:val="20"/>
          <w:szCs w:val="20"/>
        </w:rPr>
        <w:t>Course</w:t>
      </w:r>
      <w:proofErr w:type="spellEnd"/>
      <w:r w:rsidRPr="00F0157A">
        <w:rPr>
          <w:rFonts w:ascii="Palatino Linotype" w:hAnsi="Palatino Linotype"/>
          <w:color w:val="000000"/>
          <w:sz w:val="20"/>
          <w:szCs w:val="20"/>
        </w:rPr>
        <w:t>.</w:t>
      </w:r>
    </w:p>
    <w:p w:rsidR="00672CDD" w:rsidRDefault="00672CDD" w:rsidP="00E94473">
      <w:pPr>
        <w:widowControl w:val="0"/>
        <w:pBdr>
          <w:top w:val="nil"/>
          <w:left w:val="nil"/>
          <w:bottom w:val="nil"/>
          <w:right w:val="nil"/>
          <w:between w:val="nil"/>
        </w:pBdr>
        <w:spacing w:after="0" w:line="240" w:lineRule="auto"/>
        <w:ind w:left="480" w:hanging="480"/>
        <w:jc w:val="both"/>
        <w:rPr>
          <w:rFonts w:ascii="Palatino Linotype" w:eastAsia="Palatino Linotype" w:hAnsi="Palatino Linotype" w:cs="Palatino Linotype"/>
          <w:color w:val="000000"/>
          <w:sz w:val="20"/>
          <w:szCs w:val="20"/>
        </w:rPr>
      </w:pPr>
    </w:p>
    <w:sectPr w:rsidR="00672CDD">
      <w:headerReference w:type="even" r:id="rId11"/>
      <w:headerReference w:type="default" r:id="rId12"/>
      <w:footerReference w:type="even" r:id="rId13"/>
      <w:footerReference w:type="default" r:id="rId14"/>
      <w:headerReference w:type="first" r:id="rId15"/>
      <w:footerReference w:type="first" r:id="rId16"/>
      <w:pgSz w:w="11906" w:h="16838"/>
      <w:pgMar w:top="1418" w:right="1440" w:bottom="1440" w:left="1440" w:header="851" w:footer="709" w:gutter="0"/>
      <w:pgNumType w:start="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019" w:rsidRDefault="00913019">
      <w:pPr>
        <w:spacing w:after="0" w:line="240" w:lineRule="auto"/>
      </w:pPr>
      <w:r>
        <w:separator/>
      </w:r>
    </w:p>
  </w:endnote>
  <w:endnote w:type="continuationSeparator" w:id="0">
    <w:p w:rsidR="00913019" w:rsidRDefault="0091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1"/>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2D8" w:rsidRDefault="00BA5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2CDD" w:rsidRDefault="0061556A">
    <w:pPr>
      <w:pBdr>
        <w:top w:val="nil"/>
        <w:left w:val="nil"/>
        <w:bottom w:val="nil"/>
        <w:right w:val="nil"/>
        <w:between w:val="nil"/>
      </w:pBdr>
      <w:tabs>
        <w:tab w:val="center" w:pos="4513"/>
        <w:tab w:val="right" w:pos="9026"/>
      </w:tabs>
      <w:spacing w:after="0" w:line="240" w:lineRule="auto"/>
      <w:rPr>
        <w:color w:val="000000"/>
      </w:rPr>
    </w:pPr>
    <w:r>
      <w:rPr>
        <w:rFonts w:ascii="Palatino Linotype" w:eastAsia="Palatino Linotype" w:hAnsi="Palatino Linotype" w:cs="Palatino Linotype"/>
        <w:i/>
        <w:color w:val="000000"/>
        <w:sz w:val="16"/>
        <w:szCs w:val="16"/>
      </w:rPr>
      <w:t xml:space="preserve">Author </w:t>
    </w:r>
    <w:r>
      <w:rPr>
        <w:rFonts w:ascii="Palatino Linotype" w:eastAsia="Palatino Linotype" w:hAnsi="Palatino Linotype" w:cs="Palatino Linotype"/>
        <w:i/>
        <w:color w:val="000000"/>
        <w:sz w:val="16"/>
        <w:szCs w:val="16"/>
      </w:rPr>
      <w:t>Name/Title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2CDD" w:rsidRDefault="0061556A">
    <w:pPr>
      <w:tabs>
        <w:tab w:val="right" w:pos="8844"/>
      </w:tabs>
      <w:spacing w:before="120" w:line="240" w:lineRule="auto"/>
      <w:rPr>
        <w:rFonts w:ascii="Palatino Linotype" w:eastAsia="Palatino Linotype" w:hAnsi="Palatino Linotype" w:cs="Palatino Linotype"/>
        <w:sz w:val="16"/>
        <w:szCs w:val="16"/>
      </w:rPr>
    </w:pPr>
    <w:r>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sz w:val="16"/>
        <w:szCs w:val="16"/>
      </w:rPr>
      <w:tab/>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019" w:rsidRDefault="00913019">
      <w:pPr>
        <w:spacing w:after="0" w:line="240" w:lineRule="auto"/>
      </w:pPr>
      <w:r>
        <w:separator/>
      </w:r>
    </w:p>
  </w:footnote>
  <w:footnote w:type="continuationSeparator" w:id="0">
    <w:p w:rsidR="00913019" w:rsidRDefault="00913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52D8" w:rsidRDefault="00BA5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2CDD" w:rsidRDefault="0061556A">
    <w:pPr>
      <w:tabs>
        <w:tab w:val="right" w:pos="8844"/>
      </w:tabs>
      <w:spacing w:after="240" w:line="240" w:lineRule="auto"/>
      <w:rPr>
        <w:rFonts w:ascii="Palatino Linotype" w:eastAsia="Palatino Linotype" w:hAnsi="Palatino Linotype" w:cs="Palatino Linotype"/>
        <w:sz w:val="16"/>
        <w:szCs w:val="16"/>
      </w:rPr>
    </w:pPr>
    <w:r>
      <w:rPr>
        <w:rFonts w:ascii="Palatino Linotype" w:eastAsia="Palatino Linotype" w:hAnsi="Palatino Linotype" w:cs="Palatino Linotype"/>
        <w:i/>
        <w:sz w:val="16"/>
        <w:szCs w:val="16"/>
      </w:rPr>
      <w:t>Al-Ishlah: Jurnal Pendidikan,Vol. 4, 1 (April 2022): p-pp</w:t>
    </w:r>
    <w:r>
      <w:rPr>
        <w:rFonts w:ascii="Palatino Linotype" w:eastAsia="Palatino Linotype" w:hAnsi="Palatino Linotype" w:cs="Palatino Linotype"/>
        <w:sz w:val="16"/>
        <w:szCs w:val="16"/>
      </w:rPr>
      <w:tab/>
    </w:r>
    <w:r>
      <w:rPr>
        <w:rFonts w:ascii="Palatino Linotype" w:eastAsia="Palatino Linotype" w:hAnsi="Palatino Linotype" w:cs="Palatino Linotype"/>
        <w:sz w:val="16"/>
        <w:szCs w:val="16"/>
      </w:rPr>
      <w:fldChar w:fldCharType="begin"/>
    </w:r>
    <w:r>
      <w:rPr>
        <w:rFonts w:ascii="Palatino Linotype" w:eastAsia="Palatino Linotype" w:hAnsi="Palatino Linotype" w:cs="Palatino Linotype"/>
        <w:sz w:val="16"/>
        <w:szCs w:val="16"/>
      </w:rPr>
      <w:instrText>PAGE</w:instrText>
    </w:r>
    <w:r>
      <w:rPr>
        <w:rFonts w:ascii="Palatino Linotype" w:eastAsia="Palatino Linotype" w:hAnsi="Palatino Linotype" w:cs="Palatino Linotype"/>
        <w:sz w:val="16"/>
        <w:szCs w:val="16"/>
      </w:rPr>
      <w:fldChar w:fldCharType="separate"/>
    </w:r>
    <w:r w:rsidR="00EF5C41">
      <w:rPr>
        <w:rFonts w:ascii="Palatino Linotype" w:eastAsia="Palatino Linotype" w:hAnsi="Palatino Linotype" w:cs="Palatino Linotype"/>
        <w:noProof/>
        <w:sz w:val="16"/>
        <w:szCs w:val="16"/>
      </w:rPr>
      <w:t>62</w:t>
    </w:r>
    <w:r>
      <w:rPr>
        <w:rFonts w:ascii="Palatino Linotype" w:eastAsia="Palatino Linotype" w:hAnsi="Palatino Linotype" w:cs="Palatino Linotype"/>
        <w:sz w:val="16"/>
        <w:szCs w:val="16"/>
      </w:rPr>
      <w:fldChar w:fldCharType="end"/>
    </w:r>
    <w:r>
      <w:rPr>
        <w:rFonts w:ascii="Palatino Linotype" w:eastAsia="Palatino Linotype" w:hAnsi="Palatino Linotype" w:cs="Palatino Linotype"/>
        <w:sz w:val="16"/>
        <w:szCs w:val="16"/>
      </w:rPr>
      <w:t xml:space="preserve"> of 70</w:t>
    </w: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177800</wp:posOffset>
              </wp:positionV>
              <wp:extent cx="5616000" cy="12700"/>
              <wp:effectExtent l="0" t="0" r="0" b="0"/>
              <wp:wrapNone/>
              <wp:docPr id="1" name="Konektor Panah Lurus 1"/>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177800</wp:posOffset>
              </wp:positionV>
              <wp:extent cx="5616000"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16000" cy="12700"/>
                      </a:xfrm>
                      <a:prstGeom prst="rect"/>
                      <a:ln/>
                    </pic:spPr>
                  </pic:pic>
                </a:graphicData>
              </a:graphic>
            </wp:anchor>
          </w:drawing>
        </mc:Fallback>
      </mc:AlternateContent>
    </w:r>
  </w:p>
  <w:p w:rsidR="00672CDD" w:rsidRDefault="00672CD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2CDD" w:rsidRDefault="0061556A">
    <w:pPr>
      <w:pBdr>
        <w:top w:val="nil"/>
        <w:left w:val="nil"/>
        <w:bottom w:val="nil"/>
        <w:right w:val="nil"/>
        <w:between w:val="nil"/>
      </w:pBdr>
      <w:tabs>
        <w:tab w:val="center" w:pos="4513"/>
        <w:tab w:val="right" w:pos="9026"/>
      </w:tabs>
      <w:spacing w:after="0" w:line="240" w:lineRule="auto"/>
      <w:ind w:right="45"/>
      <w:rPr>
        <w:rFonts w:ascii="Palatino Linotype" w:eastAsia="Palatino Linotype" w:hAnsi="Palatino Linotype" w:cs="Palatino Linotype"/>
        <w:b/>
        <w:color w:val="000000"/>
        <w:sz w:val="20"/>
        <w:szCs w:val="20"/>
      </w:rPr>
    </w:pPr>
    <w:bookmarkStart w:id="1" w:name="_1fob9te" w:colFirst="0" w:colLast="0"/>
    <w:bookmarkEnd w:id="1"/>
    <w:r>
      <w:rPr>
        <w:rFonts w:ascii="Palatino Linotype" w:eastAsia="Palatino Linotype" w:hAnsi="Palatino Linotype" w:cs="Palatino Linotype"/>
        <w:b/>
        <w:color w:val="000000"/>
        <w:sz w:val="20"/>
        <w:szCs w:val="20"/>
      </w:rPr>
      <w:t xml:space="preserve">Al-Ishlah: </w:t>
    </w:r>
    <w:r>
      <w:rPr>
        <w:rFonts w:ascii="Palatino Linotype" w:eastAsia="Palatino Linotype" w:hAnsi="Palatino Linotype" w:cs="Palatino Linotype"/>
        <w:b/>
        <w:color w:val="000000"/>
        <w:sz w:val="20"/>
        <w:szCs w:val="20"/>
      </w:rPr>
      <w:t>Jurnal Pendidikan</w:t>
    </w:r>
  </w:p>
  <w:p w:rsidR="00672CDD" w:rsidRDefault="0061556A">
    <w:pPr>
      <w:tabs>
        <w:tab w:val="left" w:pos="3675"/>
      </w:tabs>
      <w:spacing w:after="0" w:line="240" w:lineRule="auto"/>
      <w:ind w:right="45"/>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Vol.14, 1 (April, 2022), pp. 61-70</w:t>
    </w:r>
  </w:p>
  <w:p w:rsidR="00672CDD" w:rsidRDefault="0061556A">
    <w:pPr>
      <w:tabs>
        <w:tab w:val="left" w:pos="7938"/>
        <w:tab w:val="right" w:pos="8789"/>
      </w:tabs>
      <w:spacing w:after="0" w:line="240" w:lineRule="auto"/>
      <w:rPr>
        <w:rFonts w:ascii="Times New Roman" w:eastAsia="Times New Roman" w:hAnsi="Times New Roman" w:cs="Times New Roman"/>
        <w:sz w:val="20"/>
        <w:szCs w:val="20"/>
      </w:rPr>
    </w:pPr>
    <w:r>
      <w:rPr>
        <w:rFonts w:ascii="Palatino Linotype" w:eastAsia="Palatino Linotype" w:hAnsi="Palatino Linotype" w:cs="Palatino Linotype"/>
        <w:sz w:val="18"/>
        <w:szCs w:val="18"/>
      </w:rPr>
      <w:t>ISSN: 2087-9490 EISSN: 2597-940X, DOI: 10.35445/alishlah.v14i1.973</w:t>
    </w:r>
    <w:r>
      <w:rPr>
        <w:noProof/>
      </w:rPr>
      <mc:AlternateContent>
        <mc:Choice Requires="wpg">
          <w:drawing>
            <wp:anchor distT="0" distB="0" distL="114300" distR="114300" simplePos="0" relativeHeight="251659264" behindDoc="0" locked="0" layoutInCell="1" hidden="0" allowOverlap="1">
              <wp:simplePos x="0" y="0"/>
              <wp:positionH relativeFrom="column">
                <wp:posOffset>-12699</wp:posOffset>
              </wp:positionH>
              <wp:positionV relativeFrom="paragraph">
                <wp:posOffset>165100</wp:posOffset>
              </wp:positionV>
              <wp:extent cx="5616000" cy="12700"/>
              <wp:effectExtent l="0" t="0" r="0" b="0"/>
              <wp:wrapNone/>
              <wp:docPr id="2" name="Konektor Panah Lurus 2"/>
              <wp:cNvGraphicFramePr/>
              <a:graphic xmlns:a="http://schemas.openxmlformats.org/drawingml/2006/main">
                <a:graphicData uri="http://schemas.microsoft.com/office/word/2010/wordprocessingShape">
                  <wps:wsp>
                    <wps:cNvCnPr/>
                    <wps:spPr>
                      <a:xfrm>
                        <a:off x="2538000" y="3780000"/>
                        <a:ext cx="5616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165100</wp:posOffset>
              </wp:positionV>
              <wp:extent cx="5616000" cy="127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61600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3AD1"/>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15:restartNumberingAfterBreak="0">
    <w:nsid w:val="1B251FA2"/>
    <w:multiLevelType w:val="multilevel"/>
    <w:tmpl w:val="FFFFFFFF"/>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6B9745FB"/>
    <w:multiLevelType w:val="hybridMultilevel"/>
    <w:tmpl w:val="E5405A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58E23CC"/>
    <w:multiLevelType w:val="hybridMultilevel"/>
    <w:tmpl w:val="16262A2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7E8926F0"/>
    <w:multiLevelType w:val="multilevel"/>
    <w:tmpl w:val="FFFFFFF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57023117">
    <w:abstractNumId w:val="4"/>
  </w:num>
  <w:num w:numId="2" w16cid:durableId="2003044454">
    <w:abstractNumId w:val="1"/>
  </w:num>
  <w:num w:numId="3" w16cid:durableId="1564411951">
    <w:abstractNumId w:val="0"/>
  </w:num>
  <w:num w:numId="4" w16cid:durableId="243563924">
    <w:abstractNumId w:val="2"/>
  </w:num>
  <w:num w:numId="5" w16cid:durableId="1473711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CDD"/>
    <w:rsid w:val="00004B68"/>
    <w:rsid w:val="00006797"/>
    <w:rsid w:val="00023282"/>
    <w:rsid w:val="00024DE3"/>
    <w:rsid w:val="00024EBF"/>
    <w:rsid w:val="000323FF"/>
    <w:rsid w:val="00033678"/>
    <w:rsid w:val="000458EE"/>
    <w:rsid w:val="000729E7"/>
    <w:rsid w:val="000860B0"/>
    <w:rsid w:val="000872B2"/>
    <w:rsid w:val="000939FC"/>
    <w:rsid w:val="00095D27"/>
    <w:rsid w:val="00095F34"/>
    <w:rsid w:val="00097CDB"/>
    <w:rsid w:val="000A0FDC"/>
    <w:rsid w:val="000A6DCA"/>
    <w:rsid w:val="000C402D"/>
    <w:rsid w:val="000C705A"/>
    <w:rsid w:val="000D2156"/>
    <w:rsid w:val="000E27E6"/>
    <w:rsid w:val="00134379"/>
    <w:rsid w:val="001403E5"/>
    <w:rsid w:val="00144728"/>
    <w:rsid w:val="00153FB3"/>
    <w:rsid w:val="00160B27"/>
    <w:rsid w:val="001735D7"/>
    <w:rsid w:val="00193783"/>
    <w:rsid w:val="00193E01"/>
    <w:rsid w:val="00196391"/>
    <w:rsid w:val="001A2153"/>
    <w:rsid w:val="001A46AA"/>
    <w:rsid w:val="001A6508"/>
    <w:rsid w:val="001A6644"/>
    <w:rsid w:val="001B1CB0"/>
    <w:rsid w:val="001B415C"/>
    <w:rsid w:val="001E1236"/>
    <w:rsid w:val="001E216E"/>
    <w:rsid w:val="001E2E25"/>
    <w:rsid w:val="001E6C6A"/>
    <w:rsid w:val="00202016"/>
    <w:rsid w:val="00207FFE"/>
    <w:rsid w:val="00214FD4"/>
    <w:rsid w:val="00216B57"/>
    <w:rsid w:val="00220828"/>
    <w:rsid w:val="0022128D"/>
    <w:rsid w:val="002239E7"/>
    <w:rsid w:val="00226FA8"/>
    <w:rsid w:val="00231072"/>
    <w:rsid w:val="00234448"/>
    <w:rsid w:val="002406E9"/>
    <w:rsid w:val="002444D2"/>
    <w:rsid w:val="0024494B"/>
    <w:rsid w:val="0024569E"/>
    <w:rsid w:val="00254E13"/>
    <w:rsid w:val="00255F36"/>
    <w:rsid w:val="00264B42"/>
    <w:rsid w:val="002809F0"/>
    <w:rsid w:val="00287C21"/>
    <w:rsid w:val="00291982"/>
    <w:rsid w:val="00292093"/>
    <w:rsid w:val="00293A06"/>
    <w:rsid w:val="002A13D5"/>
    <w:rsid w:val="002A3591"/>
    <w:rsid w:val="002B0FDC"/>
    <w:rsid w:val="002B5827"/>
    <w:rsid w:val="002B6F7B"/>
    <w:rsid w:val="002B7A55"/>
    <w:rsid w:val="002B7BA8"/>
    <w:rsid w:val="002C0554"/>
    <w:rsid w:val="002C7107"/>
    <w:rsid w:val="002E0D57"/>
    <w:rsid w:val="002E21EA"/>
    <w:rsid w:val="002E3D17"/>
    <w:rsid w:val="002E4E6E"/>
    <w:rsid w:val="002E7027"/>
    <w:rsid w:val="0030131B"/>
    <w:rsid w:val="00301FBB"/>
    <w:rsid w:val="00310A9F"/>
    <w:rsid w:val="00314AC1"/>
    <w:rsid w:val="0032275C"/>
    <w:rsid w:val="00325DC2"/>
    <w:rsid w:val="00341474"/>
    <w:rsid w:val="00352818"/>
    <w:rsid w:val="00352A48"/>
    <w:rsid w:val="00354C0D"/>
    <w:rsid w:val="00371EB5"/>
    <w:rsid w:val="00373D4D"/>
    <w:rsid w:val="00382542"/>
    <w:rsid w:val="0038377E"/>
    <w:rsid w:val="00386702"/>
    <w:rsid w:val="003934D6"/>
    <w:rsid w:val="0039604C"/>
    <w:rsid w:val="003A4447"/>
    <w:rsid w:val="003A4AD7"/>
    <w:rsid w:val="003B5230"/>
    <w:rsid w:val="003C20CD"/>
    <w:rsid w:val="003D7760"/>
    <w:rsid w:val="003F1E49"/>
    <w:rsid w:val="003F3BB4"/>
    <w:rsid w:val="003F5429"/>
    <w:rsid w:val="00410FBA"/>
    <w:rsid w:val="00414DF5"/>
    <w:rsid w:val="00415077"/>
    <w:rsid w:val="00415BB4"/>
    <w:rsid w:val="004163D3"/>
    <w:rsid w:val="004167D4"/>
    <w:rsid w:val="0042078B"/>
    <w:rsid w:val="00422047"/>
    <w:rsid w:val="00425289"/>
    <w:rsid w:val="0042779C"/>
    <w:rsid w:val="00430DA8"/>
    <w:rsid w:val="004352BE"/>
    <w:rsid w:val="00440574"/>
    <w:rsid w:val="004431C6"/>
    <w:rsid w:val="004478BF"/>
    <w:rsid w:val="004551A7"/>
    <w:rsid w:val="004560CC"/>
    <w:rsid w:val="004568E8"/>
    <w:rsid w:val="00464CCA"/>
    <w:rsid w:val="0046536E"/>
    <w:rsid w:val="00465D7E"/>
    <w:rsid w:val="00474B21"/>
    <w:rsid w:val="0047776B"/>
    <w:rsid w:val="004779FF"/>
    <w:rsid w:val="004859EC"/>
    <w:rsid w:val="0049232F"/>
    <w:rsid w:val="004932B1"/>
    <w:rsid w:val="004A23F0"/>
    <w:rsid w:val="004A28F6"/>
    <w:rsid w:val="004A558D"/>
    <w:rsid w:val="004A5C4C"/>
    <w:rsid w:val="004B48AB"/>
    <w:rsid w:val="004C05CB"/>
    <w:rsid w:val="004C329C"/>
    <w:rsid w:val="004C7C05"/>
    <w:rsid w:val="004D21D1"/>
    <w:rsid w:val="004E4C1C"/>
    <w:rsid w:val="004E6B62"/>
    <w:rsid w:val="004E7E01"/>
    <w:rsid w:val="004F039B"/>
    <w:rsid w:val="004F6E17"/>
    <w:rsid w:val="004F71C6"/>
    <w:rsid w:val="00510AA6"/>
    <w:rsid w:val="00524FFD"/>
    <w:rsid w:val="0053057C"/>
    <w:rsid w:val="00533D70"/>
    <w:rsid w:val="00537526"/>
    <w:rsid w:val="00544867"/>
    <w:rsid w:val="005519C2"/>
    <w:rsid w:val="00560B13"/>
    <w:rsid w:val="0056160B"/>
    <w:rsid w:val="00571042"/>
    <w:rsid w:val="005805BF"/>
    <w:rsid w:val="00583D59"/>
    <w:rsid w:val="00596068"/>
    <w:rsid w:val="005A4B9E"/>
    <w:rsid w:val="005A5525"/>
    <w:rsid w:val="005A6DAC"/>
    <w:rsid w:val="005B0AFB"/>
    <w:rsid w:val="005C2DE3"/>
    <w:rsid w:val="005C2DED"/>
    <w:rsid w:val="005D15A9"/>
    <w:rsid w:val="005D5922"/>
    <w:rsid w:val="005D5CD6"/>
    <w:rsid w:val="005D6546"/>
    <w:rsid w:val="005E23BB"/>
    <w:rsid w:val="005F56ED"/>
    <w:rsid w:val="00601D01"/>
    <w:rsid w:val="0060799E"/>
    <w:rsid w:val="0061556A"/>
    <w:rsid w:val="00626A3F"/>
    <w:rsid w:val="00632540"/>
    <w:rsid w:val="0063289A"/>
    <w:rsid w:val="006376E3"/>
    <w:rsid w:val="006424BF"/>
    <w:rsid w:val="00650C59"/>
    <w:rsid w:val="00654703"/>
    <w:rsid w:val="006552F2"/>
    <w:rsid w:val="006600C5"/>
    <w:rsid w:val="00662FB6"/>
    <w:rsid w:val="00672CDD"/>
    <w:rsid w:val="0067306A"/>
    <w:rsid w:val="006734F5"/>
    <w:rsid w:val="00675BF6"/>
    <w:rsid w:val="0068432C"/>
    <w:rsid w:val="00691E74"/>
    <w:rsid w:val="00694C65"/>
    <w:rsid w:val="006957C4"/>
    <w:rsid w:val="006B33A2"/>
    <w:rsid w:val="006C1922"/>
    <w:rsid w:val="006C7640"/>
    <w:rsid w:val="006D25D1"/>
    <w:rsid w:val="006D320C"/>
    <w:rsid w:val="006E0F22"/>
    <w:rsid w:val="006E2A7F"/>
    <w:rsid w:val="006E541D"/>
    <w:rsid w:val="00705D5C"/>
    <w:rsid w:val="00706883"/>
    <w:rsid w:val="00711D31"/>
    <w:rsid w:val="007200F2"/>
    <w:rsid w:val="0072460D"/>
    <w:rsid w:val="0073194B"/>
    <w:rsid w:val="00747579"/>
    <w:rsid w:val="00747A82"/>
    <w:rsid w:val="00765311"/>
    <w:rsid w:val="00775610"/>
    <w:rsid w:val="00783595"/>
    <w:rsid w:val="00786D73"/>
    <w:rsid w:val="007922E4"/>
    <w:rsid w:val="007A78D1"/>
    <w:rsid w:val="007B217C"/>
    <w:rsid w:val="007B54C6"/>
    <w:rsid w:val="007C56C9"/>
    <w:rsid w:val="007C7DC8"/>
    <w:rsid w:val="007E2D0C"/>
    <w:rsid w:val="007E3204"/>
    <w:rsid w:val="007E6091"/>
    <w:rsid w:val="00803800"/>
    <w:rsid w:val="00812622"/>
    <w:rsid w:val="0081268F"/>
    <w:rsid w:val="0081415F"/>
    <w:rsid w:val="008168C9"/>
    <w:rsid w:val="008251CD"/>
    <w:rsid w:val="008304F9"/>
    <w:rsid w:val="00833F4A"/>
    <w:rsid w:val="0084555E"/>
    <w:rsid w:val="0084610B"/>
    <w:rsid w:val="00846A50"/>
    <w:rsid w:val="00856025"/>
    <w:rsid w:val="0085766F"/>
    <w:rsid w:val="00861209"/>
    <w:rsid w:val="0086242B"/>
    <w:rsid w:val="008636C8"/>
    <w:rsid w:val="00866CA3"/>
    <w:rsid w:val="00866CF4"/>
    <w:rsid w:val="0087184B"/>
    <w:rsid w:val="00872128"/>
    <w:rsid w:val="008726CD"/>
    <w:rsid w:val="00876573"/>
    <w:rsid w:val="0088250E"/>
    <w:rsid w:val="00882F84"/>
    <w:rsid w:val="00886D98"/>
    <w:rsid w:val="008958CA"/>
    <w:rsid w:val="008A06D8"/>
    <w:rsid w:val="008A61F5"/>
    <w:rsid w:val="008B4BE8"/>
    <w:rsid w:val="008B6D98"/>
    <w:rsid w:val="008D3022"/>
    <w:rsid w:val="008D49D3"/>
    <w:rsid w:val="008D5E5E"/>
    <w:rsid w:val="008D700F"/>
    <w:rsid w:val="008E2AE3"/>
    <w:rsid w:val="008E3FDF"/>
    <w:rsid w:val="008E77A3"/>
    <w:rsid w:val="008E7C3B"/>
    <w:rsid w:val="009042D2"/>
    <w:rsid w:val="009067D6"/>
    <w:rsid w:val="0090691C"/>
    <w:rsid w:val="00911ED4"/>
    <w:rsid w:val="00913019"/>
    <w:rsid w:val="009140D4"/>
    <w:rsid w:val="00921E00"/>
    <w:rsid w:val="009309F6"/>
    <w:rsid w:val="00932C3A"/>
    <w:rsid w:val="00941441"/>
    <w:rsid w:val="00964C23"/>
    <w:rsid w:val="00983C29"/>
    <w:rsid w:val="00984B7F"/>
    <w:rsid w:val="009873C6"/>
    <w:rsid w:val="00990128"/>
    <w:rsid w:val="009936FC"/>
    <w:rsid w:val="009A340C"/>
    <w:rsid w:val="009A5B2A"/>
    <w:rsid w:val="009A5BDB"/>
    <w:rsid w:val="009B39C4"/>
    <w:rsid w:val="009B3E9A"/>
    <w:rsid w:val="009C24AF"/>
    <w:rsid w:val="009E0B83"/>
    <w:rsid w:val="009E4059"/>
    <w:rsid w:val="009F7288"/>
    <w:rsid w:val="00A0055C"/>
    <w:rsid w:val="00A07731"/>
    <w:rsid w:val="00A255FB"/>
    <w:rsid w:val="00A25888"/>
    <w:rsid w:val="00A26EFA"/>
    <w:rsid w:val="00A31AA9"/>
    <w:rsid w:val="00A33213"/>
    <w:rsid w:val="00A37E9C"/>
    <w:rsid w:val="00A427AD"/>
    <w:rsid w:val="00A454FE"/>
    <w:rsid w:val="00A455C8"/>
    <w:rsid w:val="00A50DD9"/>
    <w:rsid w:val="00A532FA"/>
    <w:rsid w:val="00A543AA"/>
    <w:rsid w:val="00A54630"/>
    <w:rsid w:val="00A551BD"/>
    <w:rsid w:val="00A6104F"/>
    <w:rsid w:val="00A61895"/>
    <w:rsid w:val="00A628A1"/>
    <w:rsid w:val="00A640A4"/>
    <w:rsid w:val="00A6572D"/>
    <w:rsid w:val="00A66C7B"/>
    <w:rsid w:val="00A67C76"/>
    <w:rsid w:val="00A70284"/>
    <w:rsid w:val="00A73AD0"/>
    <w:rsid w:val="00A77FBC"/>
    <w:rsid w:val="00A92799"/>
    <w:rsid w:val="00AA0BAE"/>
    <w:rsid w:val="00AA1054"/>
    <w:rsid w:val="00AA2634"/>
    <w:rsid w:val="00AC175D"/>
    <w:rsid w:val="00AC2DCF"/>
    <w:rsid w:val="00AC5314"/>
    <w:rsid w:val="00AC57E1"/>
    <w:rsid w:val="00AD0220"/>
    <w:rsid w:val="00AD0F09"/>
    <w:rsid w:val="00AD1E2E"/>
    <w:rsid w:val="00AD3AAD"/>
    <w:rsid w:val="00AD447A"/>
    <w:rsid w:val="00AE04A1"/>
    <w:rsid w:val="00AF20FC"/>
    <w:rsid w:val="00AF3E00"/>
    <w:rsid w:val="00B052C1"/>
    <w:rsid w:val="00B10F2E"/>
    <w:rsid w:val="00B169D7"/>
    <w:rsid w:val="00B34C15"/>
    <w:rsid w:val="00B40461"/>
    <w:rsid w:val="00B443E5"/>
    <w:rsid w:val="00B535EB"/>
    <w:rsid w:val="00B6081B"/>
    <w:rsid w:val="00B61065"/>
    <w:rsid w:val="00B63761"/>
    <w:rsid w:val="00B6448C"/>
    <w:rsid w:val="00B718EC"/>
    <w:rsid w:val="00B72B44"/>
    <w:rsid w:val="00B824E3"/>
    <w:rsid w:val="00B835A0"/>
    <w:rsid w:val="00B90946"/>
    <w:rsid w:val="00BA2178"/>
    <w:rsid w:val="00BA2FBC"/>
    <w:rsid w:val="00BA52D8"/>
    <w:rsid w:val="00BB2189"/>
    <w:rsid w:val="00BB49C8"/>
    <w:rsid w:val="00BC5A5F"/>
    <w:rsid w:val="00BC71FB"/>
    <w:rsid w:val="00BD36A3"/>
    <w:rsid w:val="00BD45B2"/>
    <w:rsid w:val="00BE32FF"/>
    <w:rsid w:val="00C00519"/>
    <w:rsid w:val="00C03367"/>
    <w:rsid w:val="00C03E93"/>
    <w:rsid w:val="00C04448"/>
    <w:rsid w:val="00C0602B"/>
    <w:rsid w:val="00C204D5"/>
    <w:rsid w:val="00C20AA6"/>
    <w:rsid w:val="00C25AD5"/>
    <w:rsid w:val="00C2680E"/>
    <w:rsid w:val="00C309A9"/>
    <w:rsid w:val="00C34070"/>
    <w:rsid w:val="00C452F7"/>
    <w:rsid w:val="00C5126C"/>
    <w:rsid w:val="00C56071"/>
    <w:rsid w:val="00C5772C"/>
    <w:rsid w:val="00C631A8"/>
    <w:rsid w:val="00C71301"/>
    <w:rsid w:val="00C742AD"/>
    <w:rsid w:val="00C87269"/>
    <w:rsid w:val="00CB46A3"/>
    <w:rsid w:val="00CB4C76"/>
    <w:rsid w:val="00CB6B59"/>
    <w:rsid w:val="00CC6B97"/>
    <w:rsid w:val="00CD1611"/>
    <w:rsid w:val="00CD71E5"/>
    <w:rsid w:val="00CE531F"/>
    <w:rsid w:val="00D05B25"/>
    <w:rsid w:val="00D25336"/>
    <w:rsid w:val="00D3175D"/>
    <w:rsid w:val="00D36FEC"/>
    <w:rsid w:val="00D454CF"/>
    <w:rsid w:val="00D519C0"/>
    <w:rsid w:val="00D7532C"/>
    <w:rsid w:val="00D94535"/>
    <w:rsid w:val="00D95D91"/>
    <w:rsid w:val="00D96673"/>
    <w:rsid w:val="00DA34BA"/>
    <w:rsid w:val="00DA613E"/>
    <w:rsid w:val="00DB122B"/>
    <w:rsid w:val="00DB47A2"/>
    <w:rsid w:val="00DC5742"/>
    <w:rsid w:val="00DD161A"/>
    <w:rsid w:val="00DD3239"/>
    <w:rsid w:val="00DD6F07"/>
    <w:rsid w:val="00E04938"/>
    <w:rsid w:val="00E04E55"/>
    <w:rsid w:val="00E053C2"/>
    <w:rsid w:val="00E072AF"/>
    <w:rsid w:val="00E0783F"/>
    <w:rsid w:val="00E17A17"/>
    <w:rsid w:val="00E272A3"/>
    <w:rsid w:val="00E27ABA"/>
    <w:rsid w:val="00E3433F"/>
    <w:rsid w:val="00E3514B"/>
    <w:rsid w:val="00E35291"/>
    <w:rsid w:val="00E37106"/>
    <w:rsid w:val="00E46EC5"/>
    <w:rsid w:val="00E5454C"/>
    <w:rsid w:val="00E61032"/>
    <w:rsid w:val="00E618F1"/>
    <w:rsid w:val="00E676EC"/>
    <w:rsid w:val="00E85059"/>
    <w:rsid w:val="00E94473"/>
    <w:rsid w:val="00E9473B"/>
    <w:rsid w:val="00EA337B"/>
    <w:rsid w:val="00EA617C"/>
    <w:rsid w:val="00EB0BE5"/>
    <w:rsid w:val="00EB654B"/>
    <w:rsid w:val="00EB7B95"/>
    <w:rsid w:val="00EC3F59"/>
    <w:rsid w:val="00EC5E9E"/>
    <w:rsid w:val="00EE67E2"/>
    <w:rsid w:val="00EF2BB8"/>
    <w:rsid w:val="00EF5C41"/>
    <w:rsid w:val="00F0157A"/>
    <w:rsid w:val="00F03764"/>
    <w:rsid w:val="00F133AA"/>
    <w:rsid w:val="00F14300"/>
    <w:rsid w:val="00F1604B"/>
    <w:rsid w:val="00F22FAF"/>
    <w:rsid w:val="00F2580F"/>
    <w:rsid w:val="00F310AA"/>
    <w:rsid w:val="00F33C80"/>
    <w:rsid w:val="00F348AF"/>
    <w:rsid w:val="00F34940"/>
    <w:rsid w:val="00F43FB5"/>
    <w:rsid w:val="00F47553"/>
    <w:rsid w:val="00F479A4"/>
    <w:rsid w:val="00F5400B"/>
    <w:rsid w:val="00F563F8"/>
    <w:rsid w:val="00F6133E"/>
    <w:rsid w:val="00F66CCE"/>
    <w:rsid w:val="00F729B7"/>
    <w:rsid w:val="00F740D7"/>
    <w:rsid w:val="00F80155"/>
    <w:rsid w:val="00F92110"/>
    <w:rsid w:val="00FA4436"/>
    <w:rsid w:val="00FA62F6"/>
    <w:rsid w:val="00FA79CC"/>
    <w:rsid w:val="00FB2EA9"/>
    <w:rsid w:val="00FD064A"/>
    <w:rsid w:val="00FE0180"/>
    <w:rsid w:val="00FE5C0C"/>
    <w:rsid w:val="00FF46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CE705E7"/>
  <w15:docId w15:val="{CC3B0EC6-ACB9-8149-96BA-E74D8D51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spacing w:before="360" w:after="60" w:line="360" w:lineRule="auto"/>
      <w:ind w:right="567"/>
      <w:outlineLvl w:val="0"/>
    </w:pPr>
    <w:rPr>
      <w:rFonts w:ascii="Times New Roman" w:eastAsia="Times New Roman" w:hAnsi="Times New Roman" w:cs="Times New Roman"/>
      <w:b/>
      <w:sz w:val="24"/>
      <w:szCs w:val="24"/>
    </w:rPr>
  </w:style>
  <w:style w:type="paragraph" w:styleId="Judul2">
    <w:name w:val="heading 2"/>
    <w:basedOn w:val="Normal"/>
    <w:next w:val="Normal"/>
    <w:uiPriority w:val="9"/>
    <w:semiHidden/>
    <w:unhideWhenUsed/>
    <w:qFormat/>
    <w:pPr>
      <w:keepNext/>
      <w:keepLines/>
      <w:spacing w:before="40" w:after="0"/>
      <w:outlineLvl w:val="1"/>
    </w:pPr>
    <w:rPr>
      <w:color w:val="2F5496"/>
      <w:sz w:val="26"/>
      <w:szCs w:val="26"/>
    </w:rPr>
  </w:style>
  <w:style w:type="paragraph" w:styleId="Judul3">
    <w:name w:val="heading 3"/>
    <w:basedOn w:val="Normal"/>
    <w:next w:val="Normal"/>
    <w:uiPriority w:val="9"/>
    <w:semiHidden/>
    <w:unhideWhenUsed/>
    <w:qFormat/>
    <w:pPr>
      <w:keepNext/>
      <w:keepLines/>
      <w:spacing w:before="40" w:after="0"/>
      <w:outlineLvl w:val="2"/>
    </w:pPr>
    <w:rPr>
      <w:color w:val="1F3863"/>
      <w:sz w:val="24"/>
      <w:szCs w:val="24"/>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paragraph" w:styleId="NormalWeb">
    <w:name w:val="Normal (Web)"/>
    <w:basedOn w:val="Normal"/>
    <w:uiPriority w:val="99"/>
    <w:unhideWhenUsed/>
    <w:rsid w:val="00033678"/>
    <w:pPr>
      <w:spacing w:before="100" w:beforeAutospacing="1" w:after="100" w:afterAutospacing="1" w:line="240" w:lineRule="auto"/>
    </w:pPr>
    <w:rPr>
      <w:rFonts w:ascii="Times New Roman" w:eastAsiaTheme="minorEastAsia" w:hAnsi="Times New Roman" w:cs="Times New Roman"/>
      <w:sz w:val="24"/>
      <w:szCs w:val="24"/>
      <w:lang w:val="id-ID"/>
    </w:rPr>
  </w:style>
  <w:style w:type="character" w:styleId="Hyperlink">
    <w:name w:val="Hyperlink"/>
    <w:basedOn w:val="FontParagrafDefault"/>
    <w:uiPriority w:val="99"/>
    <w:unhideWhenUsed/>
    <w:rsid w:val="009E4059"/>
    <w:rPr>
      <w:color w:val="0000FF" w:themeColor="hyperlink"/>
      <w:u w:val="single"/>
    </w:rPr>
  </w:style>
  <w:style w:type="character" w:styleId="SebutanYangBelumTerselesaikan">
    <w:name w:val="Unresolved Mention"/>
    <w:basedOn w:val="FontParagrafDefault"/>
    <w:uiPriority w:val="99"/>
    <w:semiHidden/>
    <w:unhideWhenUsed/>
    <w:rsid w:val="009E4059"/>
    <w:rPr>
      <w:color w:val="605E5C"/>
      <w:shd w:val="clear" w:color="auto" w:fill="E1DFDD"/>
    </w:rPr>
  </w:style>
  <w:style w:type="paragraph" w:styleId="DaftarParagraf">
    <w:name w:val="List Paragraph"/>
    <w:basedOn w:val="Normal"/>
    <w:uiPriority w:val="34"/>
    <w:qFormat/>
    <w:rsid w:val="009E4059"/>
    <w:pPr>
      <w:ind w:left="720"/>
      <w:contextualSpacing/>
    </w:pPr>
  </w:style>
  <w:style w:type="paragraph" w:styleId="Header">
    <w:name w:val="header"/>
    <w:basedOn w:val="Normal"/>
    <w:link w:val="HeaderKAR"/>
    <w:uiPriority w:val="99"/>
    <w:unhideWhenUsed/>
    <w:rsid w:val="00BA52D8"/>
    <w:pPr>
      <w:tabs>
        <w:tab w:val="center" w:pos="4513"/>
        <w:tab w:val="right" w:pos="9026"/>
      </w:tabs>
      <w:spacing w:after="0" w:line="240" w:lineRule="auto"/>
    </w:pPr>
  </w:style>
  <w:style w:type="character" w:customStyle="1" w:styleId="HeaderKAR">
    <w:name w:val="Header KAR"/>
    <w:basedOn w:val="FontParagrafDefault"/>
    <w:link w:val="Header"/>
    <w:uiPriority w:val="99"/>
    <w:rsid w:val="00BA52D8"/>
  </w:style>
  <w:style w:type="paragraph" w:styleId="Footer">
    <w:name w:val="footer"/>
    <w:basedOn w:val="Normal"/>
    <w:link w:val="FooterKAR"/>
    <w:uiPriority w:val="99"/>
    <w:unhideWhenUsed/>
    <w:rsid w:val="00BA52D8"/>
    <w:pPr>
      <w:tabs>
        <w:tab w:val="center" w:pos="4513"/>
        <w:tab w:val="right" w:pos="9026"/>
      </w:tabs>
      <w:spacing w:after="0" w:line="240" w:lineRule="auto"/>
    </w:pPr>
  </w:style>
  <w:style w:type="character" w:customStyle="1" w:styleId="FooterKAR">
    <w:name w:val="Footer KAR"/>
    <w:basedOn w:val="FontParagrafDefault"/>
    <w:link w:val="Footer"/>
    <w:uiPriority w:val="99"/>
    <w:rsid w:val="00BA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014">
      <w:bodyDiv w:val="1"/>
      <w:marLeft w:val="0"/>
      <w:marRight w:val="0"/>
      <w:marTop w:val="0"/>
      <w:marBottom w:val="0"/>
      <w:divBdr>
        <w:top w:val="none" w:sz="0" w:space="0" w:color="auto"/>
        <w:left w:val="none" w:sz="0" w:space="0" w:color="auto"/>
        <w:bottom w:val="none" w:sz="0" w:space="0" w:color="auto"/>
        <w:right w:val="none" w:sz="0" w:space="0" w:color="auto"/>
      </w:divBdr>
    </w:div>
    <w:div w:id="715157628">
      <w:bodyDiv w:val="1"/>
      <w:marLeft w:val="0"/>
      <w:marRight w:val="0"/>
      <w:marTop w:val="0"/>
      <w:marBottom w:val="0"/>
      <w:divBdr>
        <w:top w:val="none" w:sz="0" w:space="0" w:color="auto"/>
        <w:left w:val="none" w:sz="0" w:space="0" w:color="auto"/>
        <w:bottom w:val="none" w:sz="0" w:space="0" w:color="auto"/>
        <w:right w:val="none" w:sz="0" w:space="0" w:color="auto"/>
      </w:divBdr>
    </w:div>
    <w:div w:id="1621691320">
      <w:bodyDiv w:val="1"/>
      <w:marLeft w:val="0"/>
      <w:marRight w:val="0"/>
      <w:marTop w:val="0"/>
      <w:marBottom w:val="0"/>
      <w:divBdr>
        <w:top w:val="none" w:sz="0" w:space="0" w:color="auto"/>
        <w:left w:val="none" w:sz="0" w:space="0" w:color="auto"/>
        <w:bottom w:val="none" w:sz="0" w:space="0" w:color="auto"/>
        <w:right w:val="none" w:sz="0" w:space="0" w:color="auto"/>
      </w:divBdr>
    </w:div>
    <w:div w:id="163605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nifahnurinsani@mail.unnes.ac.id" TargetMode="Externa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rintraprimastami@gmail.com" TargetMode="Externa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hyperlink" Target="mailto:hanifahnurinsani@mail.unnes.ac.id" TargetMode="External" /><Relationship Id="rId4" Type="http://schemas.openxmlformats.org/officeDocument/2006/relationships/webSettings" Target="webSettings.xml" /><Relationship Id="rId9" Type="http://schemas.openxmlformats.org/officeDocument/2006/relationships/image" Target="media/image1.png" /><Relationship Id="rId14" Type="http://schemas.openxmlformats.org/officeDocument/2006/relationships/footer" Target="footer2.xml" /></Relationships>
</file>

<file path=word/_rels/header2.xml.rels><?xml version="1.0" encoding="UTF-8" standalone="yes"?>
<Relationships xmlns="http://schemas.openxmlformats.org/package/2006/relationships"><Relationship Id="rId1" Type="http://schemas.openxmlformats.org/officeDocument/2006/relationships/image" Target="media/image3.png" /></Relationships>
</file>

<file path=word/_rels/header3.xml.rels><?xml version="1.0" encoding="UTF-8" standalone="yes"?>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17</Pages>
  <Words>7679</Words>
  <Characters>43773</Characters>
  <Application>Microsoft Office Word</Application>
  <DocSecurity>0</DocSecurity>
  <Lines>364</Lines>
  <Paragraphs>102</Paragraphs>
  <ScaleCrop>false</ScaleCrop>
  <Company/>
  <LinksUpToDate>false</LinksUpToDate>
  <CharactersWithSpaces>51350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Rintra Julis P</cp:lastModifiedBy>
  <cp:revision>441</cp:revision>
  <dcterms:created xsi:type="dcterms:W3CDTF">2024-06-14T09:42:00Z</dcterms:created>
  <dcterms:modified xsi:type="dcterms:W3CDTF">2024-07-13T04:07:00Z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