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F4C761" w14:textId="77777777" w:rsidR="0073762D" w:rsidRDefault="0073762D" w:rsidP="002C57D4">
      <w:pPr>
        <w:pStyle w:val="Alishlah13authornames"/>
        <w:rPr>
          <w:snapToGrid w:val="0"/>
          <w:sz w:val="28"/>
          <w:szCs w:val="28"/>
          <w:lang w:val="en-GB"/>
        </w:rPr>
      </w:pPr>
    </w:p>
    <w:p w14:paraId="167302F2" w14:textId="77777777" w:rsidR="00BA6258" w:rsidRDefault="00BA6258" w:rsidP="00AA3705">
      <w:pPr>
        <w:pStyle w:val="Alishlah13authornames"/>
        <w:rPr>
          <w:snapToGrid w:val="0"/>
          <w:sz w:val="28"/>
          <w:szCs w:val="28"/>
          <w:lang w:val="en-GB"/>
        </w:rPr>
      </w:pPr>
      <w:r w:rsidRPr="0073762D">
        <w:rPr>
          <w:snapToGrid w:val="0"/>
          <w:sz w:val="28"/>
          <w:szCs w:val="28"/>
        </w:rPr>
        <w:t xml:space="preserve">The effect of the Cooperative Integrated Reading Composition (CIRC) Model on the comprehension ability of grade IV elementary school students </w:t>
      </w:r>
    </w:p>
    <w:p w14:paraId="5F05228D" w14:textId="4776A73C" w:rsidR="00BE398A" w:rsidRPr="00B37530" w:rsidRDefault="00B37530" w:rsidP="002C57D4">
      <w:pPr>
        <w:pStyle w:val="Alishlah13authornames"/>
        <w:rPr>
          <w:vertAlign w:val="superscript"/>
          <w:lang w:val="en-GB"/>
        </w:rPr>
      </w:pPr>
      <w:proofErr w:type="spellStart"/>
      <w:r>
        <w:t>Zelsa</w:t>
      </w:r>
      <w:proofErr w:type="spellEnd"/>
      <w:r>
        <w:t xml:space="preserve"> </w:t>
      </w:r>
      <w:proofErr w:type="spellStart"/>
      <w:r>
        <w:t>Pratami</w:t>
      </w:r>
      <w:proofErr w:type="spellEnd"/>
      <w:r>
        <w:t xml:space="preserve"> Putri</w:t>
      </w:r>
      <w:r>
        <w:rPr>
          <w:vertAlign w:val="superscript"/>
        </w:rPr>
        <w:t>1</w:t>
      </w:r>
      <w:r>
        <w:t>, Neni Hermita</w:t>
      </w:r>
      <w:r>
        <w:rPr>
          <w:vertAlign w:val="superscript"/>
        </w:rPr>
        <w:t>2</w:t>
      </w:r>
      <w:r>
        <w:t>, Eva Astuti Mulyani</w:t>
      </w:r>
      <w:r>
        <w:rPr>
          <w:vertAlign w:val="superscript"/>
        </w:rPr>
        <w:t>3</w:t>
      </w:r>
    </w:p>
    <w:p w14:paraId="630B7581" w14:textId="2E6AFA91" w:rsidR="008E64A2" w:rsidRDefault="00BE398A" w:rsidP="00784B9B">
      <w:pPr>
        <w:pStyle w:val="Alishlah16affiliation"/>
        <w:rPr>
          <w:color w:val="auto"/>
        </w:rPr>
      </w:pPr>
      <w:r w:rsidRPr="00A75CB1">
        <w:rPr>
          <w:color w:val="auto"/>
          <w:vertAlign w:val="superscript"/>
        </w:rPr>
        <w:t>1</w:t>
      </w:r>
      <w:r w:rsidR="0073762D">
        <w:rPr>
          <w:color w:val="auto"/>
        </w:rPr>
        <w:t xml:space="preserve"> Universitas </w:t>
      </w:r>
      <w:proofErr w:type="gramStart"/>
      <w:r w:rsidR="0073762D">
        <w:rPr>
          <w:color w:val="auto"/>
        </w:rPr>
        <w:t xml:space="preserve">Riau </w:t>
      </w:r>
      <w:r w:rsidR="002B31FD" w:rsidRPr="002B31FD">
        <w:rPr>
          <w:color w:val="auto"/>
        </w:rPr>
        <w:t>;</w:t>
      </w:r>
      <w:proofErr w:type="gramEnd"/>
      <w:r w:rsidR="002B31FD" w:rsidRPr="002B31FD">
        <w:rPr>
          <w:color w:val="auto"/>
        </w:rPr>
        <w:t xml:space="preserve"> </w:t>
      </w:r>
      <w:r w:rsidR="00B37530" w:rsidRPr="00B37530">
        <w:rPr>
          <w:color w:val="auto"/>
        </w:rPr>
        <w:t>zelsa.pratami5345@student.unri.ac.id</w:t>
      </w:r>
    </w:p>
    <w:p w14:paraId="598E4C8D" w14:textId="5117E775" w:rsidR="0073762D" w:rsidRDefault="0073762D" w:rsidP="00784B9B">
      <w:pPr>
        <w:pStyle w:val="Alishlah16affiliation"/>
        <w:rPr>
          <w:color w:val="auto"/>
          <w:lang w:val="en-GB"/>
        </w:rPr>
      </w:pPr>
      <w:r>
        <w:rPr>
          <w:color w:val="auto"/>
          <w:vertAlign w:val="superscript"/>
          <w:lang w:val="en-GB"/>
        </w:rPr>
        <w:t>2</w:t>
      </w:r>
      <w:r>
        <w:rPr>
          <w:color w:val="auto"/>
          <w:lang w:val="en-GB"/>
        </w:rPr>
        <w:t xml:space="preserve"> Universitas </w:t>
      </w:r>
      <w:proofErr w:type="gramStart"/>
      <w:r>
        <w:rPr>
          <w:color w:val="auto"/>
          <w:lang w:val="en-GB"/>
        </w:rPr>
        <w:t>Riau ;</w:t>
      </w:r>
      <w:proofErr w:type="gramEnd"/>
      <w:r w:rsidR="00B37530">
        <w:rPr>
          <w:color w:val="auto"/>
          <w:lang w:val="en-GB"/>
        </w:rPr>
        <w:t xml:space="preserve"> </w:t>
      </w:r>
      <w:r w:rsidR="00B37530" w:rsidRPr="00B37530">
        <w:rPr>
          <w:color w:val="auto"/>
          <w:lang w:val="en-GB"/>
        </w:rPr>
        <w:t>neni.hermita@lecturer.unri.ac.id</w:t>
      </w:r>
    </w:p>
    <w:p w14:paraId="20C82031" w14:textId="47E6B23A" w:rsidR="0073762D" w:rsidRPr="0073762D" w:rsidRDefault="0073762D" w:rsidP="00784B9B">
      <w:pPr>
        <w:pStyle w:val="Alishlah16affiliation"/>
        <w:rPr>
          <w:color w:val="auto"/>
          <w:lang w:val="en-GB"/>
        </w:rPr>
      </w:pPr>
      <w:r>
        <w:rPr>
          <w:color w:val="auto"/>
          <w:vertAlign w:val="superscript"/>
          <w:lang w:val="en-GB"/>
        </w:rPr>
        <w:t>3</w:t>
      </w:r>
      <w:r>
        <w:rPr>
          <w:color w:val="auto"/>
          <w:lang w:val="en-GB"/>
        </w:rPr>
        <w:t xml:space="preserve"> Universitas Riau ;</w:t>
      </w:r>
      <w:r w:rsidR="00B37530">
        <w:rPr>
          <w:color w:val="auto"/>
          <w:lang w:val="en-GB"/>
        </w:rPr>
        <w:t xml:space="preserve"> </w:t>
      </w:r>
      <w:r w:rsidR="00B37530" w:rsidRPr="00B37530">
        <w:rPr>
          <w:color w:val="auto"/>
          <w:lang w:val="en-GB"/>
        </w:rPr>
        <w:t>eva.astuti@lecturer.unri.ac.id</w:t>
      </w:r>
    </w:p>
    <w:p w14:paraId="43904118" w14:textId="77777777" w:rsidR="00784B9B" w:rsidRPr="00A75CB1" w:rsidRDefault="00784B9B" w:rsidP="00BE398A">
      <w:pPr>
        <w:pStyle w:val="Alishlah16affiliation"/>
        <w:rPr>
          <w:color w:val="auto"/>
          <w:lang w:val="en-GB"/>
        </w:rPr>
      </w:pPr>
    </w:p>
    <w:tbl>
      <w:tblPr>
        <w:tblStyle w:val="TableGrid"/>
        <w:tblW w:w="8845" w:type="dxa"/>
        <w:jc w:val="center"/>
        <w:tblLook w:val="04A0" w:firstRow="1" w:lastRow="0" w:firstColumn="1" w:lastColumn="0" w:noHBand="0" w:noVBand="1"/>
      </w:tblPr>
      <w:tblGrid>
        <w:gridCol w:w="2787"/>
        <w:gridCol w:w="282"/>
        <w:gridCol w:w="5776"/>
      </w:tblGrid>
      <w:tr w:rsidR="0048254D" w:rsidRPr="0048254D" w14:paraId="2C7459C4" w14:textId="77777777" w:rsidTr="0048254D">
        <w:trPr>
          <w:jc w:val="center"/>
        </w:trPr>
        <w:tc>
          <w:tcPr>
            <w:tcW w:w="2787" w:type="dxa"/>
            <w:tcBorders>
              <w:top w:val="double" w:sz="4" w:space="0" w:color="auto"/>
              <w:left w:val="nil"/>
              <w:bottom w:val="single" w:sz="4" w:space="0" w:color="auto"/>
              <w:right w:val="nil"/>
            </w:tcBorders>
          </w:tcPr>
          <w:p w14:paraId="101E0CB7" w14:textId="77777777"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14:paraId="6BDA7788" w14:textId="77777777"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14:paraId="37289F4F" w14:textId="77777777"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14:paraId="7D69553A" w14:textId="77777777" w:rsidTr="0048254D">
        <w:trPr>
          <w:trHeight w:val="1268"/>
          <w:jc w:val="center"/>
        </w:trPr>
        <w:tc>
          <w:tcPr>
            <w:tcW w:w="2787" w:type="dxa"/>
            <w:tcBorders>
              <w:top w:val="single" w:sz="4" w:space="0" w:color="auto"/>
              <w:left w:val="nil"/>
              <w:bottom w:val="single" w:sz="4" w:space="0" w:color="auto"/>
              <w:right w:val="nil"/>
            </w:tcBorders>
          </w:tcPr>
          <w:p w14:paraId="06A4734C" w14:textId="77777777" w:rsidR="0048254D" w:rsidRPr="0048254D" w:rsidRDefault="0048254D" w:rsidP="001C18FA">
            <w:pPr>
              <w:spacing w:before="120" w:after="120"/>
              <w:jc w:val="both"/>
              <w:rPr>
                <w:rFonts w:ascii="Palatino Linotype" w:hAnsi="Palatino Linotype"/>
                <w:b/>
                <w:i/>
                <w:sz w:val="18"/>
                <w:szCs w:val="18"/>
              </w:rPr>
            </w:pPr>
            <w:r w:rsidRPr="0048254D">
              <w:rPr>
                <w:rFonts w:ascii="Palatino Linotype" w:hAnsi="Palatino Linotype"/>
                <w:b/>
                <w:i/>
                <w:sz w:val="18"/>
                <w:szCs w:val="18"/>
              </w:rPr>
              <w:t>Keywords:</w:t>
            </w:r>
          </w:p>
          <w:p w14:paraId="6DE7DBD6" w14:textId="57139954" w:rsidR="002B31FD" w:rsidRDefault="006C2E88" w:rsidP="00CA5FBA">
            <w:pPr>
              <w:pStyle w:val="Alishlah18keywords"/>
              <w:jc w:val="left"/>
            </w:pPr>
            <w:r>
              <w:t>Cooperative Integrated Reading and Composition</w:t>
            </w:r>
            <w:r w:rsidR="00EA098D">
              <w:t>;</w:t>
            </w:r>
          </w:p>
          <w:p w14:paraId="72E9878B" w14:textId="485FC756" w:rsidR="002B31FD" w:rsidRDefault="00EA098D" w:rsidP="00290481">
            <w:pPr>
              <w:pStyle w:val="Alishlah18keywords"/>
            </w:pPr>
            <w:r>
              <w:t>Main Idea;</w:t>
            </w:r>
          </w:p>
          <w:p w14:paraId="52665C05" w14:textId="200B66DE" w:rsidR="002B31FD" w:rsidRDefault="00EA098D" w:rsidP="00290481">
            <w:pPr>
              <w:pStyle w:val="Alishlah18keywords"/>
            </w:pPr>
            <w:r>
              <w:t>Reading</w:t>
            </w:r>
            <w:r>
              <w:t xml:space="preserve"> Comprehension</w:t>
            </w:r>
          </w:p>
          <w:p w14:paraId="5F5B4A11" w14:textId="77777777" w:rsidR="0048254D" w:rsidRPr="0048254D" w:rsidRDefault="0048254D" w:rsidP="006C2E88">
            <w:pPr>
              <w:pStyle w:val="Alishlah18keywords"/>
            </w:pPr>
          </w:p>
        </w:tc>
        <w:tc>
          <w:tcPr>
            <w:tcW w:w="282" w:type="dxa"/>
            <w:vMerge w:val="restart"/>
            <w:tcBorders>
              <w:top w:val="nil"/>
              <w:left w:val="nil"/>
              <w:bottom w:val="nil"/>
              <w:right w:val="nil"/>
            </w:tcBorders>
          </w:tcPr>
          <w:p w14:paraId="4C3563F6" w14:textId="77777777"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14:paraId="65839803" w14:textId="49D51AD5" w:rsidR="00BA6258" w:rsidRDefault="00BA6258" w:rsidP="009873B7">
            <w:pPr>
              <w:pStyle w:val="Alishlah17abstract"/>
            </w:pPr>
            <w:r w:rsidRPr="00B37530">
              <w:t xml:space="preserve">This study aims to see the influence of the Cooperative Integrated Reading and Composition (CIRC) learning </w:t>
            </w:r>
            <w:proofErr w:type="spellStart"/>
            <w:r w:rsidRPr="00B37530">
              <w:t>learning</w:t>
            </w:r>
            <w:proofErr w:type="spellEnd"/>
            <w:r w:rsidRPr="00B37530">
              <w:t xml:space="preserve"> model on the reading comprehension ability of students in elementary schools. This type of research is an experiment with a quantitative approach and uses the </w:t>
            </w:r>
            <w:r>
              <w:t>pre-experimental design</w:t>
            </w:r>
            <w:r w:rsidRPr="00B37530">
              <w:t xml:space="preserve"> method. The design in this study is Design One Group </w:t>
            </w:r>
            <w:proofErr w:type="spellStart"/>
            <w:r w:rsidRPr="00B37530">
              <w:t>PretestPosttest</w:t>
            </w:r>
            <w:proofErr w:type="spellEnd"/>
            <w:r w:rsidRPr="00B37530">
              <w:t xml:space="preserve">. The test is carried out with a </w:t>
            </w:r>
            <w:r>
              <w:t>t-test</w:t>
            </w:r>
            <w:r w:rsidRPr="00B37530">
              <w:t xml:space="preserve">. Based on these results, a significance value of 0.000 &lt; 0.05 was obtained so that Ha was accepted and Ho was rejected. Thus, it can be concluded that there is an Effect of the Cooperative Integrated Reading Composition (CIRC) Model on the comprehension ability of grade IV elementary school students. In addition, the average score of students obtained a significant increase from 45, 63 increased to 76.68. </w:t>
            </w:r>
            <w:r>
              <w:t>The</w:t>
            </w:r>
            <w:r w:rsidRPr="00B37530">
              <w:t xml:space="preserve"> N-Gain results obtained by 74.34%, </w:t>
            </w:r>
            <w:r>
              <w:t>show</w:t>
            </w:r>
            <w:r w:rsidRPr="00B37530">
              <w:t xml:space="preserve"> that the CIRC model is effective for students' reading comprehension skills.</w:t>
            </w:r>
          </w:p>
          <w:p w14:paraId="3748C2E3" w14:textId="169E69E6" w:rsidR="0048254D" w:rsidRPr="00E45249" w:rsidRDefault="0048254D" w:rsidP="006C2E88">
            <w:pPr>
              <w:pStyle w:val="Alishlah17abstract"/>
              <w:ind w:left="0"/>
            </w:pPr>
          </w:p>
        </w:tc>
      </w:tr>
      <w:tr w:rsidR="0048254D" w:rsidRPr="0048254D" w14:paraId="7BFE78C0" w14:textId="77777777" w:rsidTr="0048254D">
        <w:trPr>
          <w:trHeight w:val="1231"/>
          <w:jc w:val="center"/>
        </w:trPr>
        <w:tc>
          <w:tcPr>
            <w:tcW w:w="2787" w:type="dxa"/>
            <w:vMerge w:val="restart"/>
            <w:tcBorders>
              <w:top w:val="single" w:sz="4" w:space="0" w:color="auto"/>
              <w:left w:val="nil"/>
              <w:bottom w:val="single" w:sz="4" w:space="0" w:color="auto"/>
              <w:right w:val="nil"/>
            </w:tcBorders>
          </w:tcPr>
          <w:p w14:paraId="4CF79F4F" w14:textId="77777777"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14:paraId="52A782AC" w14:textId="77777777" w:rsidR="0048254D" w:rsidRPr="006A6719" w:rsidRDefault="0048254D" w:rsidP="00E45249">
            <w:pPr>
              <w:pStyle w:val="Alishlah14history"/>
            </w:pPr>
            <w:r w:rsidRPr="006A6719">
              <w:t xml:space="preserve">Received </w:t>
            </w:r>
            <w:r w:rsidR="00FA43FF" w:rsidRPr="00FA43FF">
              <w:t>2021-08-14</w:t>
            </w:r>
          </w:p>
          <w:p w14:paraId="7F4CECAD" w14:textId="77777777" w:rsidR="0048254D" w:rsidRPr="006A6719" w:rsidRDefault="0048254D" w:rsidP="00E45249">
            <w:pPr>
              <w:pStyle w:val="Alishlah14history"/>
            </w:pPr>
            <w:r w:rsidRPr="006A6719">
              <w:t xml:space="preserve">Revised </w:t>
            </w:r>
            <w:r w:rsidR="00675603" w:rsidRPr="006A6719">
              <w:tab/>
            </w:r>
            <w:r w:rsidR="00FA43FF" w:rsidRPr="00FA43FF">
              <w:t>2021-11-12</w:t>
            </w:r>
          </w:p>
          <w:p w14:paraId="4520B424" w14:textId="77777777" w:rsidR="0048254D" w:rsidRPr="004A39B9" w:rsidRDefault="0048254D" w:rsidP="004A39B9">
            <w:pPr>
              <w:pStyle w:val="Alishlah14history"/>
              <w:rPr>
                <w:lang w:val="en-AU"/>
              </w:rPr>
            </w:pPr>
            <w:r w:rsidRPr="006A6719">
              <w:t xml:space="preserve">Accepted </w:t>
            </w:r>
            <w:r w:rsidR="00FA43FF" w:rsidRPr="00FA43FF">
              <w:t>2022-01-17</w:t>
            </w:r>
          </w:p>
        </w:tc>
        <w:tc>
          <w:tcPr>
            <w:tcW w:w="282" w:type="dxa"/>
            <w:vMerge/>
            <w:tcBorders>
              <w:top w:val="nil"/>
              <w:left w:val="nil"/>
              <w:bottom w:val="nil"/>
              <w:right w:val="nil"/>
            </w:tcBorders>
          </w:tcPr>
          <w:p w14:paraId="12AB9655" w14:textId="77777777"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14:paraId="5BB2F8C5" w14:textId="77777777" w:rsidR="0048254D" w:rsidRPr="0048254D" w:rsidRDefault="0048254D" w:rsidP="001C18FA">
            <w:pPr>
              <w:spacing w:before="120"/>
              <w:jc w:val="both"/>
              <w:rPr>
                <w:rFonts w:ascii="Palatino Linotype" w:hAnsi="Palatino Linotype"/>
                <w:iCs/>
                <w:color w:val="000000"/>
                <w:sz w:val="18"/>
                <w:szCs w:val="18"/>
              </w:rPr>
            </w:pPr>
          </w:p>
        </w:tc>
      </w:tr>
      <w:tr w:rsidR="0048254D" w:rsidRPr="0048254D" w14:paraId="1DCADE5E" w14:textId="77777777" w:rsidTr="0048254D">
        <w:trPr>
          <w:trHeight w:val="70"/>
          <w:jc w:val="center"/>
        </w:trPr>
        <w:tc>
          <w:tcPr>
            <w:tcW w:w="2787" w:type="dxa"/>
            <w:vMerge/>
            <w:tcBorders>
              <w:top w:val="single" w:sz="4" w:space="0" w:color="auto"/>
              <w:left w:val="nil"/>
              <w:bottom w:val="single" w:sz="4" w:space="0" w:color="auto"/>
              <w:right w:val="nil"/>
            </w:tcBorders>
          </w:tcPr>
          <w:p w14:paraId="6C6B601F" w14:textId="77777777"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14:paraId="6E53878F" w14:textId="77777777"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14:paraId="1584745C"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Sejarah </w:t>
            </w:r>
            <w:proofErr w:type="spellStart"/>
            <w:r w:rsidRPr="0048254D">
              <w:rPr>
                <w:rFonts w:ascii="Palatino Linotype" w:hAnsi="Palatino Linotype"/>
                <w:i/>
                <w:iCs/>
                <w:color w:val="000000"/>
                <w:sz w:val="18"/>
                <w:szCs w:val="18"/>
              </w:rPr>
              <w:t>artikel:</w:t>
            </w:r>
            <w:hyperlink r:id="rId8" w:history="1">
              <w:r w:rsidRPr="0048254D">
                <w:rPr>
                  <w:rStyle w:val="Hyperlink"/>
                  <w:rFonts w:ascii="Palatino Linotype" w:hAnsi="Palatino Linotype"/>
                  <w:i/>
                  <w:iCs/>
                  <w:sz w:val="18"/>
                  <w:szCs w:val="18"/>
                </w:rPr>
                <w:t>Diterima</w:t>
              </w:r>
              <w:proofErr w:type="spellEnd"/>
              <w:r w:rsidRPr="0048254D">
                <w:rPr>
                  <w:rStyle w:val="Hyperlink"/>
                  <w:rFonts w:ascii="Palatino Linotype" w:hAnsi="Palatino Linotype"/>
                  <w:i/>
                  <w:iCs/>
                  <w:sz w:val="18"/>
                  <w:szCs w:val="18"/>
                </w:rPr>
                <w:t xml:space="preserve"> 2021-08-14</w:t>
              </w:r>
            </w:hyperlink>
            <w:r w:rsidRPr="0048254D">
              <w:rPr>
                <w:rFonts w:ascii="Palatino Linotype" w:hAnsi="Palatino Linotype"/>
                <w:i/>
                <w:iCs/>
                <w:color w:val="000000"/>
                <w:sz w:val="18"/>
                <w:szCs w:val="18"/>
              </w:rPr>
              <w:t xml:space="preserve">Direvisi </w:t>
            </w:r>
          </w:p>
          <w:p w14:paraId="1570A732"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drawing>
                <wp:inline distT="0" distB="0" distL="0" distR="0" wp14:anchorId="6F476D08" wp14:editId="222EBBA1">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14:paraId="70ABC613" w14:textId="77777777" w:rsidTr="0048254D">
        <w:trPr>
          <w:jc w:val="center"/>
        </w:trPr>
        <w:tc>
          <w:tcPr>
            <w:tcW w:w="8845" w:type="dxa"/>
            <w:gridSpan w:val="3"/>
            <w:tcBorders>
              <w:top w:val="nil"/>
              <w:left w:val="nil"/>
              <w:bottom w:val="double" w:sz="4" w:space="0" w:color="auto"/>
              <w:right w:val="nil"/>
            </w:tcBorders>
          </w:tcPr>
          <w:p w14:paraId="0AC16E47" w14:textId="77777777" w:rsidR="0048254D" w:rsidRPr="00E45249" w:rsidRDefault="0048254D" w:rsidP="00E45249">
            <w:pPr>
              <w:pStyle w:val="Alishlah16affiliation"/>
              <w:ind w:left="0" w:firstLine="10"/>
              <w:rPr>
                <w:b/>
                <w:bCs/>
              </w:rPr>
            </w:pPr>
            <w:bookmarkStart w:id="0" w:name="_Hlk97159440"/>
            <w:r w:rsidRPr="00E45249">
              <w:rPr>
                <w:b/>
                <w:bCs/>
              </w:rPr>
              <w:t>Corresponding Author</w:t>
            </w:r>
            <w:bookmarkEnd w:id="0"/>
            <w:r w:rsidRPr="00E45249">
              <w:rPr>
                <w:b/>
                <w:bCs/>
              </w:rPr>
              <w:t>:</w:t>
            </w:r>
          </w:p>
          <w:p w14:paraId="39B06120" w14:textId="0A156E92" w:rsidR="00457015" w:rsidRDefault="006E7C08" w:rsidP="00E45249">
            <w:pPr>
              <w:pStyle w:val="Alishlah2authorcorrespondence"/>
            </w:pPr>
            <w:proofErr w:type="spellStart"/>
            <w:r>
              <w:t>Zelsa</w:t>
            </w:r>
            <w:proofErr w:type="spellEnd"/>
            <w:r>
              <w:t xml:space="preserve"> </w:t>
            </w:r>
            <w:proofErr w:type="spellStart"/>
            <w:r>
              <w:t>Pratami</w:t>
            </w:r>
            <w:proofErr w:type="spellEnd"/>
            <w:r>
              <w:t xml:space="preserve"> Putri</w:t>
            </w:r>
          </w:p>
          <w:p w14:paraId="3E8ADF78" w14:textId="63F83D01" w:rsidR="0048254D" w:rsidRPr="0048254D" w:rsidRDefault="006E7C08" w:rsidP="00E45249">
            <w:pPr>
              <w:pStyle w:val="Alishlah2authorcorrespondence"/>
            </w:pPr>
            <w:r>
              <w:rPr>
                <w:color w:val="auto"/>
              </w:rPr>
              <w:t xml:space="preserve">Universitas Riau </w:t>
            </w:r>
            <w:r w:rsidRPr="002B31FD">
              <w:rPr>
                <w:color w:val="auto"/>
              </w:rPr>
              <w:t xml:space="preserve">; </w:t>
            </w:r>
            <w:r w:rsidRPr="00B37530">
              <w:rPr>
                <w:color w:val="auto"/>
              </w:rPr>
              <w:t>zelsa.pratami5345@student.unri.ac.id</w:t>
            </w:r>
          </w:p>
        </w:tc>
      </w:tr>
    </w:tbl>
    <w:p w14:paraId="7DFC49DB" w14:textId="77777777" w:rsidR="00FF3699" w:rsidRPr="00A75CB1" w:rsidRDefault="00FF3699" w:rsidP="00FF3699">
      <w:pPr>
        <w:pStyle w:val="Alishlah21heading1"/>
        <w:tabs>
          <w:tab w:val="num" w:pos="720"/>
        </w:tabs>
        <w:ind w:left="284"/>
        <w:rPr>
          <w:lang w:val="en-GB"/>
        </w:rPr>
      </w:pPr>
      <w:r w:rsidRPr="00A75CB1">
        <w:t>INTRODUCTION</w:t>
      </w:r>
    </w:p>
    <w:p w14:paraId="172A21FE" w14:textId="3282542D" w:rsidR="00BA6258" w:rsidRDefault="00BA6258" w:rsidP="006B3C02">
      <w:pPr>
        <w:pStyle w:val="Alishlah31text"/>
        <w:rPr>
          <w:spacing w:val="-2"/>
        </w:rPr>
        <w:sectPr w:rsidR="00BA6258" w:rsidSect="00BA6258">
          <w:headerReference w:type="default" r:id="rId10"/>
          <w:footerReference w:type="default" r:id="rId11"/>
          <w:headerReference w:type="first" r:id="rId12"/>
          <w:footerReference w:type="first" r:id="rId13"/>
          <w:pgSz w:w="11906" w:h="16838"/>
          <w:pgMar w:top="1418" w:right="1440" w:bottom="1440" w:left="1440" w:header="851" w:footer="709" w:gutter="0"/>
          <w:pgNumType w:start="61"/>
          <w:cols w:space="708"/>
          <w:titlePg/>
          <w:docGrid w:linePitch="360"/>
        </w:sectPr>
      </w:pPr>
      <w:r w:rsidRPr="004550C1">
        <w:rPr>
          <w:spacing w:val="-2"/>
        </w:rPr>
        <w:t xml:space="preserve">The competency standard for Indonesian </w:t>
      </w:r>
      <w:r>
        <w:rPr>
          <w:spacing w:val="-2"/>
        </w:rPr>
        <w:t>subjects</w:t>
      </w:r>
      <w:r w:rsidRPr="004550C1">
        <w:rPr>
          <w:spacing w:val="-2"/>
        </w:rPr>
        <w:t xml:space="preserve"> is a minimum ability standard that allows students to understand and master reading as part of the subject matter of education. Language lessons are essential for the intellectual, social, and emotional development of learners and are an important component of the success of all subject areas. </w:t>
      </w:r>
      <w:r>
        <w:rPr>
          <w:spacing w:val="-2"/>
        </w:rPr>
        <w:t>The</w:t>
      </w:r>
      <w:r w:rsidRPr="004550C1">
        <w:rPr>
          <w:spacing w:val="-2"/>
        </w:rPr>
        <w:t xml:space="preserve"> scope of Indonesian subjects </w:t>
      </w:r>
      <w:r>
        <w:rPr>
          <w:spacing w:val="-2"/>
        </w:rPr>
        <w:t>includes</w:t>
      </w:r>
      <w:r w:rsidRPr="004550C1">
        <w:rPr>
          <w:spacing w:val="-2"/>
        </w:rPr>
        <w:t xml:space="preserve"> several aspects such as listening, reading, speaking, presenting</w:t>
      </w:r>
      <w:r>
        <w:rPr>
          <w:spacing w:val="-2"/>
        </w:rPr>
        <w:t>,</w:t>
      </w:r>
      <w:r w:rsidRPr="004550C1">
        <w:rPr>
          <w:spacing w:val="-2"/>
        </w:rPr>
        <w:t xml:space="preserve"> and writing. The purpose of learning Indonesian itself is to improve abilities and help learners become better at communicating with the language both orally and in writing. Understanding and mastering the content of reading is one of the keys to the success of the learning process (</w:t>
      </w:r>
      <w:proofErr w:type="spellStart"/>
      <w:r w:rsidR="00FF3699">
        <w:rPr>
          <w:spacing w:val="-2"/>
        </w:rPr>
        <w:t>I</w:t>
      </w:r>
      <w:r w:rsidRPr="004550C1">
        <w:rPr>
          <w:spacing w:val="-2"/>
        </w:rPr>
        <w:t>sfihanati</w:t>
      </w:r>
      <w:proofErr w:type="spellEnd"/>
      <w:r w:rsidRPr="004550C1">
        <w:rPr>
          <w:spacing w:val="-2"/>
        </w:rPr>
        <w:t xml:space="preserve">, 2016). </w:t>
      </w:r>
    </w:p>
    <w:p w14:paraId="4666BC54" w14:textId="77777777" w:rsidR="00BA6258" w:rsidRPr="004550C1" w:rsidRDefault="00BA6258" w:rsidP="006B3C02">
      <w:pPr>
        <w:pStyle w:val="Alishlah31text"/>
        <w:rPr>
          <w:spacing w:val="-2"/>
        </w:rPr>
      </w:pPr>
    </w:p>
    <w:p w14:paraId="6E53BF0D" w14:textId="704B0290" w:rsidR="00BA6258" w:rsidRDefault="00BA6258" w:rsidP="006B3C02">
      <w:pPr>
        <w:pStyle w:val="Alishlah31text"/>
        <w:rPr>
          <w:spacing w:val="-2"/>
        </w:rPr>
      </w:pPr>
      <w:r w:rsidRPr="004550C1">
        <w:rPr>
          <w:spacing w:val="-2"/>
        </w:rPr>
        <w:t xml:space="preserve">In BSKAP Decree 008/H/KR/2022, learning outcomes in </w:t>
      </w:r>
      <w:proofErr w:type="gramStart"/>
      <w:r w:rsidRPr="004550C1">
        <w:rPr>
          <w:spacing w:val="-2"/>
        </w:rPr>
        <w:t>subjects</w:t>
      </w:r>
      <w:proofErr w:type="gramEnd"/>
      <w:r w:rsidRPr="004550C1">
        <w:rPr>
          <w:spacing w:val="-2"/>
        </w:rPr>
        <w:t xml:space="preserve"> Indonesian elements of reading and reading are expected, at the end of phase B students </w:t>
      </w:r>
      <w:r>
        <w:rPr>
          <w:spacing w:val="-2"/>
        </w:rPr>
        <w:t>can</w:t>
      </w:r>
      <w:r w:rsidRPr="004550C1">
        <w:rPr>
          <w:spacing w:val="-2"/>
        </w:rPr>
        <w:t xml:space="preserve"> understand messages and information about daily life, narrative texts, and children's poems in printed or electronic form. Learners </w:t>
      </w:r>
      <w:r>
        <w:rPr>
          <w:spacing w:val="-2"/>
        </w:rPr>
        <w:t>can</w:t>
      </w:r>
      <w:r w:rsidRPr="004550C1">
        <w:rPr>
          <w:spacing w:val="-2"/>
        </w:rPr>
        <w:t xml:space="preserve"> explain the things faced by story characters in narrative texts. Students </w:t>
      </w:r>
      <w:r>
        <w:rPr>
          <w:spacing w:val="-2"/>
        </w:rPr>
        <w:t>can</w:t>
      </w:r>
      <w:r w:rsidRPr="004550C1">
        <w:rPr>
          <w:spacing w:val="-2"/>
        </w:rPr>
        <w:t xml:space="preserve"> interpret new vocabulary from the text read or impressions that are </w:t>
      </w:r>
      <w:r>
        <w:rPr>
          <w:spacing w:val="-2"/>
        </w:rPr>
        <w:t>first</w:t>
      </w:r>
      <w:r w:rsidRPr="004550C1">
        <w:rPr>
          <w:spacing w:val="-2"/>
        </w:rPr>
        <w:t xml:space="preserve"> according to the topic. Based on this, we know that the ability to understand reading is one of the skills that are prioritized in Indonesian. Understanding reading is a complex process in which readers must be able to combine information obtained through the text with their previous knowledge </w:t>
      </w:r>
      <w:r>
        <w:rPr>
          <w:spacing w:val="-2"/>
        </w:rPr>
        <w:fldChar w:fldCharType="begin" w:fldLock="1"/>
      </w:r>
      <w:r>
        <w:rPr>
          <w:spacing w:val="-2"/>
        </w:rPr>
        <w:instrText>ADDIN CSL_CITATION {"citationItems":[{"id":"ITEM-1","itemData":{"author":[{"dropping-particle":"","family":"Hutagalung","given":"Trisnawati","non-dropping-particle":"","parse-names":false,"suffix":""},{"dropping-particle":"","family":"Manik","given":"Rohmendena","non-dropping-particle":"","parse-names":false,"suffix":""},{"dropping-particle":"","family":"Harahap","given":"Almaida","non-dropping-particle":"","parse-names":false,"suffix":""},{"dropping-particle":"","family":"Hadriana","given":"Syalaisha","non-dropping-particle":"","parse-names":false,"suffix":""},{"dropping-particle":"","family":"Matematika","given":"Pendidikan","non-dropping-particle":"","parse-names":false,"suffix":""},{"dropping-particle":"","family":"Matematika dan","given":"Fakultas","non-dropping-particle":"","parse-names":false,"suffix":""}],"id":"ITEM-1","issued":{"date-parts":[["2024"]]},"page":"14146-14154","title":"Pentingnya Kemampuan Bahasa Indonesia yang Baik dalam Pelajaran Matematika Mengenai Materi Himpunan Ditingkat SMP","type":"article-journal","volume":"8"},"uris":["http://www.mendeley.com/documents/?uuid=b28d2126-247a-4757-b581-406be8c6f5a9"]}],"mendeley":{"formattedCitation":"(Hutagalung et al., 2024)","plainTextFormattedCitation":"(Hutagalung et al., 2024)","previouslyFormattedCitation":"(Hutagalung et al., 2024)"},"properties":{"noteIndex":0},"schema":"https://github.com/citation-style-language/schema/raw/master/csl-citation.json"}</w:instrText>
      </w:r>
      <w:r>
        <w:rPr>
          <w:spacing w:val="-2"/>
        </w:rPr>
        <w:fldChar w:fldCharType="separate"/>
      </w:r>
      <w:r w:rsidRPr="00461113">
        <w:rPr>
          <w:noProof/>
          <w:spacing w:val="-2"/>
        </w:rPr>
        <w:t>(Hutagalung et al., 2024).</w:t>
      </w:r>
      <w:r>
        <w:rPr>
          <w:spacing w:val="-2"/>
        </w:rPr>
        <w:fldChar w:fldCharType="end"/>
      </w:r>
      <w:r w:rsidRPr="004550C1">
        <w:rPr>
          <w:spacing w:val="-2"/>
        </w:rPr>
        <w:t xml:space="preserve">  </w:t>
      </w:r>
    </w:p>
    <w:p w14:paraId="1DD53C14" w14:textId="08AE375E" w:rsidR="00BA6258" w:rsidRPr="004550C1" w:rsidRDefault="00BA6258" w:rsidP="006B3C02">
      <w:pPr>
        <w:pStyle w:val="Alishlah31text"/>
        <w:rPr>
          <w:spacing w:val="-2"/>
        </w:rPr>
      </w:pPr>
      <w:r>
        <w:rPr>
          <w:spacing w:val="-2"/>
        </w:rPr>
        <w:t xml:space="preserve">According to </w:t>
      </w:r>
      <w:r>
        <w:rPr>
          <w:spacing w:val="-2"/>
        </w:rPr>
        <w:fldChar w:fldCharType="begin" w:fldLock="1"/>
      </w:r>
      <w:r>
        <w:rPr>
          <w:spacing w:val="-2"/>
        </w:rPr>
        <w:instrText>ADDIN CSL_CITATION {"citationItems":[{"id":"ITEM-1","itemData":{"DOI":"10.24176/kredo.v3i2.4752","ISSN":"2598-3202","abstract":"The purpose of this study to determine the effect of Question Survey Technique Read Reflect Recite Review (SQ4R) Technique and Scheme Technique to improving comprehension reading skills of Indonesian language Lesson. The research is Quasy Experiment with the design of Non Equivalent Control Group Design. This research instrument used a questionnaire. The data analysis technique used paired t test and Mann Whitney test. The results of the study get a score before the SQ4R action is 32.5% with the category of incomplete and 67.5% of the category of completion. Posttest stage gets a score of 87.92% with a good category (complete). In the Schema action get a score before the action 37.5% in the incomplete category and 62.5% in the complete category. In the posttest stage get a score of 80.75% with a good category (complete). The results of the Paired Samples T Test for SQ4R measures p value 0.004 and in the scheme (p 0.001) so that it shows the influence of Survey Question Read Reflect Recite Review (SQ4R) and Scheme techniques for increasing reading comprehension skills in Indonesian subjects. Mann Whitney analysis results obtained p 0,000, which shows the differences in the influence of Survey Question Read Reflect Recite Review (SQ4R) Techniques and Scheme Techniques on improving reading comprehension skills in Indonesian subjects.","author":[{"dropping-particle":"","family":"Sulikhah","given":"Sulikhah","non-dropping-particle":"","parse-names":false,"suffix":""},{"dropping-particle":"","family":"Utomo","given":"Slamet","non-dropping-particle":"","parse-names":false,"suffix":""},{"dropping-particle":"","family":"Santoso","given":"Santoso","non-dropping-particle":"","parse-names":false,"suffix":""}],"container-title":"KREDO : Jurnal Ilmiah Bahasa dan Sastra","id":"ITEM-1","issue":"2","issued":{"date-parts":[["2020"]]},"page":"365-385","title":"Pengaruh Teknik Survey Question Read Reflect Recite Review (Sq4R) Dan Teknik Skema Terhadap Kemampuan Membaca Pemahaman Mata Pelajaran Bahasa Indonesia Pada Siswa Sd Negeri Kelas Iii Di Kecamatan Karanganyar Demak","type":"article-journal","volume":"3"},"uris":["http://www.mendeley.com/documents/?uuid=b6f14fb7-c9f2-46a5-858a-3f18395a2ad8"]}],"mendeley":{"formattedCitation":"(Sulikhah, Utomo, &amp; Santoso, 2020)","manualFormatting":"(Sulikhah, 2020)","plainTextFormattedCitation":"(Sulikhah, Utomo, &amp; Santoso, 2020)","previouslyFormattedCitation":"(Sulikhah, Utomo, &amp; Santoso, 2020)"},"properties":{"noteIndex":0},"schema":"https://github.com/citation-style-language/schema/raw/master/csl-citation.json"}</w:instrText>
      </w:r>
      <w:r>
        <w:rPr>
          <w:spacing w:val="-2"/>
        </w:rPr>
        <w:fldChar w:fldCharType="separate"/>
      </w:r>
      <w:r w:rsidRPr="00767543">
        <w:rPr>
          <w:noProof/>
          <w:spacing w:val="-2"/>
        </w:rPr>
        <w:t>(Sulikhah, 2020)</w:t>
      </w:r>
      <w:r>
        <w:rPr>
          <w:spacing w:val="-2"/>
        </w:rPr>
        <w:fldChar w:fldCharType="end"/>
      </w:r>
      <w:r>
        <w:rPr>
          <w:spacing w:val="-2"/>
        </w:rPr>
        <w:t xml:space="preserve"> states that a student can be categorized as being able to do reading comprehension if students 1) determine the main idea or main thought in each reading paragraph; 2) able to write back the content of the reading that has been read according to his understanding; 3) able to retell the content of the reading based on his understanding and experience; 4) Able to answer questions related to reading texts.</w:t>
      </w:r>
    </w:p>
    <w:p w14:paraId="186E838A" w14:textId="7727E94D" w:rsidR="00BA6258" w:rsidRPr="004550C1" w:rsidRDefault="00BA6258" w:rsidP="006B3C02">
      <w:pPr>
        <w:pStyle w:val="Alishlah31text"/>
        <w:rPr>
          <w:spacing w:val="-2"/>
        </w:rPr>
      </w:pPr>
      <w:r w:rsidRPr="004550C1">
        <w:rPr>
          <w:spacing w:val="-2"/>
        </w:rPr>
        <w:t>But in fact</w:t>
      </w:r>
      <w:r>
        <w:rPr>
          <w:spacing w:val="-2"/>
        </w:rPr>
        <w:t>,</w:t>
      </w:r>
      <w:r w:rsidRPr="004550C1">
        <w:rPr>
          <w:spacing w:val="-2"/>
        </w:rPr>
        <w:t xml:space="preserve"> the process of learning to read is still found to fail, students can only read without understanding the meaning or obtaining information from the reading material. This is due to the teacher's teaching style that is not in accordance with the learning style of students, such as teachers still </w:t>
      </w:r>
      <w:r>
        <w:rPr>
          <w:spacing w:val="-2"/>
        </w:rPr>
        <w:t>asking</w:t>
      </w:r>
      <w:r w:rsidRPr="004550C1">
        <w:rPr>
          <w:spacing w:val="-2"/>
        </w:rPr>
        <w:t xml:space="preserve"> students to read individually so that students who cannot read cannot find the essence of reading </w:t>
      </w:r>
      <w:r>
        <w:rPr>
          <w:spacing w:val="-2"/>
        </w:rPr>
        <w:fldChar w:fldCharType="begin" w:fldLock="1"/>
      </w:r>
      <w:r>
        <w:rPr>
          <w:spacing w:val="-2"/>
        </w:rPr>
        <w:instrText>ADDIN CSL_CITATION {"citationItems":[{"id":"ITEM-1","itemData":{"author":[{"dropping-particle":"","family":"Hutagalung","given":"Trisnawati","non-dropping-particle":"","parse-names":false,"suffix":""},{"dropping-particle":"","family":"Manik","given":"Rohmendena","non-dropping-particle":"","parse-names":false,"suffix":""},{"dropping-particle":"","family":"Harahap","given":"Almaida","non-dropping-particle":"","parse-names":false,"suffix":""},{"dropping-particle":"","family":"Hadriana","given":"Syalaisha","non-dropping-particle":"","parse-names":false,"suffix":""},{"dropping-particle":"","family":"Matematika","given":"Pendidikan","non-dropping-particle":"","parse-names":false,"suffix":""},{"dropping-particle":"","family":"Matematika dan","given":"Fakultas","non-dropping-particle":"","parse-names":false,"suffix":""}],"id":"ITEM-1","issued":{"date-parts":[["2024"]]},"page":"14146-14154","title":"Pentingnya Kemampuan Bahasa Indonesia yang Baik dalam Pelajaran Matematika Mengenai Materi Himpunan Ditingkat SMP","type":"article-journal","volume":"8"},"uris":["http://www.mendeley.com/documents/?uuid=b28d2126-247a-4757-b581-406be8c6f5a9"]}],"mendeley":{"formattedCitation":"(Hutagalung et al., 2024)","plainTextFormattedCitation":"(Hutagalung et al., 2024)","previouslyFormattedCitation":"(Hutagalung et al., 2024)"},"properties":{"noteIndex":0},"schema":"https://github.com/citation-style-language/schema/raw/master/csl-citation.json"}</w:instrText>
      </w:r>
      <w:r>
        <w:rPr>
          <w:spacing w:val="-2"/>
        </w:rPr>
        <w:fldChar w:fldCharType="separate"/>
      </w:r>
      <w:r w:rsidRPr="00461113">
        <w:rPr>
          <w:noProof/>
          <w:spacing w:val="-2"/>
        </w:rPr>
        <w:t>(Hutagalung et al., 2024)</w:t>
      </w:r>
      <w:r>
        <w:rPr>
          <w:spacing w:val="-2"/>
        </w:rPr>
        <w:fldChar w:fldCharType="end"/>
      </w:r>
      <w:r w:rsidRPr="004550C1">
        <w:rPr>
          <w:spacing w:val="-2"/>
        </w:rPr>
        <w:t xml:space="preserve">. The lack of comprehension ability of students can also be seen from the results of PISA 2022 Indonesia in the reading ability category. When compared to the previous year, the reading ability score of students decreased by 12 points with an average result of Indonesian reading ability of 359 which is included in the low category </w:t>
      </w:r>
      <w:r>
        <w:rPr>
          <w:spacing w:val="-2"/>
        </w:rPr>
        <w:fldChar w:fldCharType="begin" w:fldLock="1"/>
      </w:r>
      <w:r>
        <w:rPr>
          <w:spacing w:val="-2"/>
        </w:rPr>
        <w:instrText>ADDIN CSL_CITATION {"citationItems":[{"id":"ITEM-1","itemData":{"author":[{"dropping-particle":"","family":"Kemendikbudristek","given":"","non-dropping-particle":"","parse-names":false,"suffix":""}],"container-title":"Pemulihan Pembelajaran Indonesia","id":"ITEM-1","issued":{"date-parts":[["2023"]]},"page":"1-25","title":"Laporan Pisa Kemendikbudristek","type":"article-journal"},"uris":["http://www.mendeley.com/documents/?uuid=0c91900e-f413-4b64-88b2-c9d203cb2eb4"]}],"mendeley":{"formattedCitation":"(Kemendikbudristek, 2023)","plainTextFormattedCitation":"(Kemendikbudristek, 2023)","previouslyFormattedCitation":"(Kemendikbudristek, 2023)"},"properties":{"noteIndex":0},"schema":"https://github.com/citation-style-language/schema/raw/master/csl-citation.json"}</w:instrText>
      </w:r>
      <w:r>
        <w:rPr>
          <w:spacing w:val="-2"/>
        </w:rPr>
        <w:fldChar w:fldCharType="separate"/>
      </w:r>
      <w:r w:rsidRPr="00767543">
        <w:rPr>
          <w:noProof/>
          <w:spacing w:val="-2"/>
        </w:rPr>
        <w:t>(Ministry of Education and Culture and Technology, 2023)</w:t>
      </w:r>
      <w:r>
        <w:rPr>
          <w:spacing w:val="-2"/>
        </w:rPr>
        <w:fldChar w:fldCharType="end"/>
      </w:r>
      <w:r>
        <w:rPr>
          <w:spacing w:val="-2"/>
        </w:rPr>
        <w:t>.</w:t>
      </w:r>
    </w:p>
    <w:p w14:paraId="400469CE" w14:textId="09E790A8" w:rsidR="00BA6258" w:rsidRDefault="00BA6258" w:rsidP="00981977">
      <w:pPr>
        <w:pStyle w:val="Alishlah31text"/>
        <w:rPr>
          <w:spacing w:val="-2"/>
        </w:rPr>
      </w:pPr>
      <w:r w:rsidRPr="004550C1">
        <w:rPr>
          <w:spacing w:val="-2"/>
        </w:rPr>
        <w:t xml:space="preserve">Based on the results of interviews conducted with teachers of SD 014 </w:t>
      </w:r>
      <w:proofErr w:type="spellStart"/>
      <w:r w:rsidRPr="004550C1">
        <w:rPr>
          <w:spacing w:val="-2"/>
        </w:rPr>
        <w:t>Buluh</w:t>
      </w:r>
      <w:proofErr w:type="spellEnd"/>
      <w:r w:rsidRPr="004550C1">
        <w:rPr>
          <w:spacing w:val="-2"/>
        </w:rPr>
        <w:t xml:space="preserve"> Kasap stated that teachers are still confused about finding a suitable model to be applied in teaching students. </w:t>
      </w:r>
      <w:proofErr w:type="gramStart"/>
      <w:r w:rsidRPr="004550C1">
        <w:rPr>
          <w:spacing w:val="-2"/>
        </w:rPr>
        <w:t>So</w:t>
      </w:r>
      <w:proofErr w:type="gramEnd"/>
      <w:r w:rsidRPr="004550C1">
        <w:rPr>
          <w:spacing w:val="-2"/>
        </w:rPr>
        <w:t xml:space="preserve"> teachers take the easiest way to teach, namely with the lecture method, this will cause students who cannot read to become bored and not serious in learning. Based on this, the alternative that researchers offer is to use the Cooperative Integrated Reading Composition (CIRC) learning model. This model can help teachers in delivering learning materials and adjusting to the abilities of different learners. The way of implementation is that the teacher divides students heterogeneously into several groups, </w:t>
      </w:r>
      <w:r w:rsidR="00FF3699">
        <w:rPr>
          <w:spacing w:val="-2"/>
        </w:rPr>
        <w:t xml:space="preserve">and </w:t>
      </w:r>
      <w:r w:rsidRPr="004550C1">
        <w:rPr>
          <w:spacing w:val="-2"/>
        </w:rPr>
        <w:t xml:space="preserve">then students together solve problems related to the reading given, after that students present the results of their discussions in front of the class. This model will stimulate students to read and find the main idea, main thought, or theme in a discourse </w:t>
      </w:r>
      <w:r>
        <w:rPr>
          <w:spacing w:val="-2"/>
        </w:rPr>
        <w:fldChar w:fldCharType="begin" w:fldLock="1"/>
      </w:r>
      <w:r>
        <w:rPr>
          <w:spacing w:val="-2"/>
        </w:rPr>
        <w:instrText>ADDIN CSL_CITATION {"citationItems":[{"id":"ITEM-1","itemData":{"ISBN":"978-602-313-017-7","abstract":"Proses belajar memngajar dipengaruhi oleh emosi. Apabila siswa merasa terpaksa mengikuti proses pembelajaran, mereka akan kesulitan memahami materi yang disampaikan guru. Maka dari itu, semestinya guru mampu menciptakan suasana kondusif sehingga pembelajaran menjadi lebih efektif dan menyenangkan.Agar pembelajaran efektif dan menyenangkan, perlu adanya perubahan cara mengajar dari model pembelajaran tradisional menuju pembelajaran inovatif. Caranya ialah dengan melibatkan siswa secara aktif, bukan menjadikannya sebagai objek. Pembelajaran tidak lagi berpusat pada guru, tetapi pada siswa. Metode yang digunakan pun bukan lagi bersifat monoton melainkan bersifat flesibel dan dinamis sehingga dapat memenuhi kebutuhan siswa secara keseluruhan.Buku ini memuat 68 strategi dan model pembelajaran yang akan membantu para guru untuk memilih model pembelajaran mana yang sekiranya cocok untuk diterapkan di kelas. Menariknya, beragam model pembelajaran tersebut dibahas dengan bahasa yang lugas dan singkat disertai langkah-langkah penerapannya sehingga guru mampu memahami dan menerapkannya.","author":[{"dropping-particle":"","family":"Shoimin","given":"Aris","non-dropping-particle":"","parse-names":false,"suffix":""}],"id":"ITEM-1","issued":{"date-parts":[["2014"]]},"number-of-pages":"68","publisher":"Ar-Ruzz Media","publisher-place":"Yogyakarta","title":"Model Pembelajaran Inovatif dalam Kurikulum 2013.","type":"book"},"uris":["http://www.mendeley.com/documents/?uuid=1056aa17-a831-4777-b883-ae46c5505802"]}],"mendeley":{"formattedCitation":"(Shoimin, 2014)","plainTextFormattedCitation":"(Shoimin, 2014)","previouslyFormattedCitation":"(Shoimin, 2014)"},"properties":{"noteIndex":0},"schema":"https://github.com/citation-style-language/schema/raw/master/csl-citation.json"}</w:instrText>
      </w:r>
      <w:r>
        <w:rPr>
          <w:spacing w:val="-2"/>
        </w:rPr>
        <w:fldChar w:fldCharType="separate"/>
      </w:r>
      <w:r w:rsidRPr="006060D4">
        <w:rPr>
          <w:noProof/>
          <w:spacing w:val="-2"/>
        </w:rPr>
        <w:t>(Shoimin, 2014).</w:t>
      </w:r>
      <w:r>
        <w:rPr>
          <w:spacing w:val="-2"/>
        </w:rPr>
        <w:fldChar w:fldCharType="end"/>
      </w:r>
      <w:r w:rsidRPr="004550C1">
        <w:rPr>
          <w:spacing w:val="-2"/>
        </w:rPr>
        <w:t xml:space="preserve"> Related research using the CIRC model has been carried out by previous research and has provided satisfactory results related to language learning.</w:t>
      </w:r>
    </w:p>
    <w:p w14:paraId="045BDF67" w14:textId="7628A89D" w:rsidR="00BA6258" w:rsidRPr="004550C1" w:rsidRDefault="00BA6258" w:rsidP="00981977">
      <w:pPr>
        <w:pStyle w:val="Alishlah31text"/>
        <w:rPr>
          <w:spacing w:val="-2"/>
        </w:rPr>
      </w:pPr>
      <w:r>
        <w:rPr>
          <w:spacing w:val="-2"/>
        </w:rPr>
        <w:t xml:space="preserve">As for the findings obtained by Hardi Kurniawan </w:t>
      </w:r>
      <w:r>
        <w:rPr>
          <w:spacing w:val="-2"/>
        </w:rPr>
        <w:fldChar w:fldCharType="begin" w:fldLock="1"/>
      </w:r>
      <w:r>
        <w:rPr>
          <w:spacing w:val="-2"/>
        </w:rPr>
        <w:instrText>ADDIN CSL_CITATION {"citationItems":[{"id":"ITEM-1","itemData":{"ISBN":"2013000057","abstract":"… Lampiran 5 Materi Pembelajaran Kelas Kontrol Pertemuan 2 Lampiran 6 Teks Eksplanasi Pretest dan Posttest Lampiran 7 Soal Pretest dan Posttest … Bahan ajar dipilih, disusun dan disajikan kepada siswa oleh guru dengan penuh makna, sesuai …","author":[{"dropping-particle":"","family":"Kurniawan","given":"H","non-dropping-particle":"","parse-names":false,"suffix":""}],"id":"ITEM-1","issued":{"date-parts":[["2017"]]},"publisher":"UIN SYARIF HIDAYATULLAH JAKARTA","title":"Pengaruh Model Pembelajaran Kooperatif Tipe Circ (Cooperative Integrated Reading And Composition) Terhadap Kemampuan Membaca Kritis Teks Eksplanasi …","type":"thesis"},"uris":["http://www.mendeley.com/documents/?uuid=9ede9b6d-88de-439d-a827-1edf62e3804e"]}],"mendeley":{"formattedCitation":"(Kurniawan, 2017)","manualFormatting":"(2017)","plainTextFormattedCitation":"(Kurniawan, 2017)","previouslyFormattedCitation":"(Kurniawan, 2017)"},"properties":{"noteIndex":0},"schema":"https://github.com/citation-style-language/schema/raw/master/csl-citation.json"}</w:instrText>
      </w:r>
      <w:r>
        <w:rPr>
          <w:spacing w:val="-2"/>
        </w:rPr>
        <w:fldChar w:fldCharType="separate"/>
      </w:r>
      <w:r w:rsidRPr="007F5DE1">
        <w:rPr>
          <w:noProof/>
          <w:spacing w:val="-2"/>
        </w:rPr>
        <w:t>(2017)</w:t>
      </w:r>
      <w:r>
        <w:rPr>
          <w:spacing w:val="-2"/>
        </w:rPr>
        <w:fldChar w:fldCharType="end"/>
      </w:r>
      <w:r>
        <w:rPr>
          <w:spacing w:val="-2"/>
        </w:rPr>
        <w:t xml:space="preserve"> in his research entitled </w:t>
      </w:r>
      <w:r w:rsidR="00FF3699">
        <w:rPr>
          <w:spacing w:val="-2"/>
        </w:rPr>
        <w:t>The Influence</w:t>
      </w:r>
      <w:r>
        <w:rPr>
          <w:spacing w:val="-2"/>
        </w:rPr>
        <w:t xml:space="preserve"> of the CIRC </w:t>
      </w:r>
      <w:r w:rsidR="00FF3699">
        <w:rPr>
          <w:spacing w:val="-2"/>
        </w:rPr>
        <w:t>Model</w:t>
      </w:r>
      <w:r>
        <w:rPr>
          <w:spacing w:val="-2"/>
        </w:rPr>
        <w:t xml:space="preserve"> on the </w:t>
      </w:r>
      <w:r w:rsidR="00FF3699">
        <w:rPr>
          <w:spacing w:val="-2"/>
        </w:rPr>
        <w:t>Ability</w:t>
      </w:r>
      <w:r>
        <w:rPr>
          <w:spacing w:val="-2"/>
        </w:rPr>
        <w:t xml:space="preserve"> to </w:t>
      </w:r>
      <w:r w:rsidR="00FF3699">
        <w:rPr>
          <w:spacing w:val="-2"/>
        </w:rPr>
        <w:t>Critically Read Explanatory Texts</w:t>
      </w:r>
      <w:r>
        <w:rPr>
          <w:spacing w:val="-2"/>
        </w:rPr>
        <w:t xml:space="preserve"> in </w:t>
      </w:r>
      <w:r w:rsidR="00FF3699">
        <w:rPr>
          <w:spacing w:val="-2"/>
        </w:rPr>
        <w:t>Grade</w:t>
      </w:r>
      <w:r>
        <w:rPr>
          <w:spacing w:val="-2"/>
        </w:rPr>
        <w:t xml:space="preserve"> VII students of MTS 13 South Jakarta in 2016/2017, it was found that students' scores increased and students' reading skills became better when compared to before and after treatment. This is also in line with </w:t>
      </w:r>
      <w:r>
        <w:rPr>
          <w:spacing w:val="-2"/>
        </w:rPr>
        <w:fldChar w:fldCharType="begin" w:fldLock="1"/>
      </w:r>
      <w:r>
        <w:rPr>
          <w:spacing w:val="-2"/>
        </w:rPr>
        <w:instrText>ADDIN CSL_CITATION {"citationItems":[{"id":"ITEM-1","itemData":{"author":[{"dropping-particle":"","family":"Asyuni","given":"Irma","non-dropping-particle":"","parse-names":false,"suffix":""}],"id":"ITEM-1","issued":{"date-parts":[["2023"]]},"publisher":"UNIVERSITAS BOSOWA","title":"PENGARUH MODEL PEMBELAJARAN COOPERATIVE INTEGRATED READING AND COMPOSITION (CIRC) TERHADAP KETERAMPILAN MENEMUKAN IDE POKOK PARAGRAF PADA SISWA KELAS V SDN 001 CENTER MAMBI KABUPATEN MAMASA","type":"thesis"},"uris":["http://www.mendeley.com/documents/?uuid=d3816f4a-dfd2-4c3c-b5ea-14c3ea5f23c6"]}],"mendeley":{"formattedCitation":"(Asyuni, 2023)","manualFormatting":"Asyuni (2023)","plainTextFormattedCitation":"(Asyuni, 2023)","previouslyFormattedCitation":"(Asyuni, 2023)"},"properties":{"noteIndex":0},"schema":"https://github.com/citation-style-language/schema/raw/master/csl-citation.json"}</w:instrText>
      </w:r>
      <w:r>
        <w:rPr>
          <w:spacing w:val="-2"/>
        </w:rPr>
        <w:fldChar w:fldCharType="separate"/>
      </w:r>
      <w:r w:rsidRPr="007F5DE1">
        <w:rPr>
          <w:noProof/>
          <w:spacing w:val="-2"/>
        </w:rPr>
        <w:t>Asyuni's opinion (2023)</w:t>
      </w:r>
      <w:r>
        <w:rPr>
          <w:spacing w:val="-2"/>
        </w:rPr>
        <w:fldChar w:fldCharType="end"/>
      </w:r>
      <w:r>
        <w:rPr>
          <w:spacing w:val="-2"/>
        </w:rPr>
        <w:t xml:space="preserve"> stating that students can find the main idea of a paragraph after students carry out the CIRC-based learning process. Based on the above problems, researchers are interested in conducting a study entitled The Effect of the Cooperative Integrated Reading Composition (CIRC) Model on the comprehension ability of </w:t>
      </w:r>
      <w:r w:rsidR="00FF3699">
        <w:rPr>
          <w:spacing w:val="-2"/>
        </w:rPr>
        <w:t>Grade</w:t>
      </w:r>
      <w:r>
        <w:rPr>
          <w:spacing w:val="-2"/>
        </w:rPr>
        <w:t xml:space="preserve"> IV elementary school students.</w:t>
      </w:r>
      <w:bookmarkStart w:id="1" w:name="_Hlk167024525"/>
      <w:bookmarkEnd w:id="1"/>
    </w:p>
    <w:p w14:paraId="5B55DFE1" w14:textId="77777777" w:rsidR="00FF3699" w:rsidRPr="00723B12" w:rsidRDefault="00FF3699" w:rsidP="00FF3699">
      <w:pPr>
        <w:pStyle w:val="Alishlah21heading1"/>
        <w:tabs>
          <w:tab w:val="num" w:pos="720"/>
        </w:tabs>
        <w:ind w:left="426"/>
        <w:rPr>
          <w:rFonts w:eastAsia="Arial"/>
        </w:rPr>
      </w:pPr>
      <w:r w:rsidRPr="00723B12">
        <w:rPr>
          <w:rFonts w:eastAsia="Arial"/>
        </w:rPr>
        <w:t xml:space="preserve">METHOD </w:t>
      </w:r>
    </w:p>
    <w:p w14:paraId="5C3EB924" w14:textId="5B8386FD" w:rsidR="00BA6258" w:rsidRDefault="00BA6258" w:rsidP="0032373D">
      <w:pPr>
        <w:pStyle w:val="Alishlah31text"/>
        <w:rPr>
          <w:rFonts w:eastAsia="SimSun"/>
          <w:spacing w:val="-2"/>
          <w:lang w:eastAsia="zh-CN"/>
        </w:rPr>
      </w:pPr>
      <w:r>
        <w:rPr>
          <w:rFonts w:eastAsia="SimSun"/>
          <w:spacing w:val="-2"/>
          <w:lang w:eastAsia="zh-CN"/>
        </w:rPr>
        <w:t xml:space="preserve">This research is a type of quantitative research that uses experimental methods. An experimental method is a research method used to look for the effect of certain treatments on others under controlled conditions. This study uses a type of pre-experimental design with a pretest-posttest group design because in this study two measurements will be carried out. The first measurement was carried out before the treatment was carried out to the class, to see the ability of the students and the second measurement was carried out after the treatment </w:t>
      </w:r>
      <w:r w:rsidR="00FF3699">
        <w:rPr>
          <w:rFonts w:eastAsia="SimSun"/>
          <w:spacing w:val="-2"/>
          <w:lang w:eastAsia="zh-CN"/>
        </w:rPr>
        <w:t xml:space="preserve">was </w:t>
      </w:r>
      <w:r>
        <w:rPr>
          <w:rFonts w:eastAsia="SimSun"/>
          <w:spacing w:val="-2"/>
          <w:lang w:eastAsia="zh-CN"/>
        </w:rPr>
        <w:t xml:space="preserve">carried out to see the effect of treatment. </w:t>
      </w:r>
    </w:p>
    <w:p w14:paraId="6D518C1E" w14:textId="7A654D75" w:rsidR="00BA6258" w:rsidRDefault="00BA6258" w:rsidP="0032373D">
      <w:pPr>
        <w:pStyle w:val="Alishlah31text"/>
        <w:rPr>
          <w:spacing w:val="-2"/>
        </w:rPr>
      </w:pPr>
      <w:r>
        <w:rPr>
          <w:rFonts w:eastAsia="SimSun"/>
          <w:spacing w:val="-2"/>
          <w:lang w:eastAsia="zh-CN"/>
        </w:rPr>
        <w:lastRenderedPageBreak/>
        <w:t xml:space="preserve">This research was carried out at SDN 014 </w:t>
      </w:r>
      <w:proofErr w:type="spellStart"/>
      <w:r>
        <w:rPr>
          <w:rFonts w:eastAsia="SimSun"/>
          <w:spacing w:val="-2"/>
          <w:lang w:eastAsia="zh-CN"/>
        </w:rPr>
        <w:t>Buluh</w:t>
      </w:r>
      <w:proofErr w:type="spellEnd"/>
      <w:r>
        <w:rPr>
          <w:rFonts w:eastAsia="SimSun"/>
          <w:spacing w:val="-2"/>
          <w:lang w:eastAsia="zh-CN"/>
        </w:rPr>
        <w:t xml:space="preserve"> Kasap in the even semester of 2023/2024. The population of this study was all grade IV students of SDN 014 </w:t>
      </w:r>
      <w:proofErr w:type="spellStart"/>
      <w:r>
        <w:rPr>
          <w:rFonts w:eastAsia="SimSun"/>
          <w:spacing w:val="-2"/>
          <w:lang w:eastAsia="zh-CN"/>
        </w:rPr>
        <w:t>Buluh</w:t>
      </w:r>
      <w:proofErr w:type="spellEnd"/>
      <w:r>
        <w:rPr>
          <w:rFonts w:eastAsia="SimSun"/>
          <w:spacing w:val="-2"/>
          <w:lang w:eastAsia="zh-CN"/>
        </w:rPr>
        <w:t xml:space="preserve"> Kasap totaling 24 people, with a sample of 22 people. The instrument carried out in this study was a multiple-choice reading comprehension question of 30 questions. </w:t>
      </w:r>
      <w:r>
        <w:rPr>
          <w:spacing w:val="-2"/>
        </w:rPr>
        <w:t>In this study, researchers chose narrative text material, because it was to adjust to the material to be studied in this semester.</w:t>
      </w:r>
    </w:p>
    <w:p w14:paraId="6C795D45" w14:textId="5513C004" w:rsidR="00BA6258" w:rsidRDefault="00BA6258" w:rsidP="0032373D">
      <w:pPr>
        <w:pStyle w:val="Alishlah31text"/>
        <w:rPr>
          <w:rFonts w:eastAsia="SimSun"/>
          <w:spacing w:val="-2"/>
          <w:lang w:eastAsia="zh-CN"/>
        </w:rPr>
      </w:pPr>
      <w:r>
        <w:rPr>
          <w:rFonts w:eastAsia="SimSun"/>
          <w:spacing w:val="-2"/>
          <w:lang w:eastAsia="zh-CN"/>
        </w:rPr>
        <w:t xml:space="preserve">Before conducting the treatment, researchers determine the school to be studied. The research site chosen was SDN 014 </w:t>
      </w:r>
      <w:proofErr w:type="spellStart"/>
      <w:r>
        <w:rPr>
          <w:rFonts w:eastAsia="SimSun"/>
          <w:spacing w:val="-2"/>
          <w:lang w:eastAsia="zh-CN"/>
        </w:rPr>
        <w:t>Buluh</w:t>
      </w:r>
      <w:proofErr w:type="spellEnd"/>
      <w:r>
        <w:rPr>
          <w:rFonts w:eastAsia="SimSun"/>
          <w:spacing w:val="-2"/>
          <w:lang w:eastAsia="zh-CN"/>
        </w:rPr>
        <w:t xml:space="preserve"> Kasap, because this school found problems in reading comprehension, </w:t>
      </w:r>
      <w:proofErr w:type="gramStart"/>
      <w:r>
        <w:rPr>
          <w:rFonts w:eastAsia="SimSun"/>
          <w:spacing w:val="-2"/>
          <w:lang w:eastAsia="zh-CN"/>
        </w:rPr>
        <w:t>and also</w:t>
      </w:r>
      <w:proofErr w:type="gramEnd"/>
      <w:r>
        <w:rPr>
          <w:rFonts w:eastAsia="SimSun"/>
          <w:spacing w:val="-2"/>
          <w:lang w:eastAsia="zh-CN"/>
        </w:rPr>
        <w:t xml:space="preserve"> this school has a projector to support the research process. After that, researchers prepare research in letters, teaching modules, and test questions that will later be used during research. After all the materials were complete, the researchers tested 40 instrument questions, this question trial was carried out on grade V students of SDN 014 </w:t>
      </w:r>
      <w:proofErr w:type="spellStart"/>
      <w:r>
        <w:rPr>
          <w:rFonts w:eastAsia="SimSun"/>
          <w:spacing w:val="-2"/>
          <w:lang w:eastAsia="zh-CN"/>
        </w:rPr>
        <w:t>Buluh</w:t>
      </w:r>
      <w:proofErr w:type="spellEnd"/>
      <w:r>
        <w:rPr>
          <w:rFonts w:eastAsia="SimSun"/>
          <w:spacing w:val="-2"/>
          <w:lang w:eastAsia="zh-CN"/>
        </w:rPr>
        <w:t xml:space="preserve"> Kasap.</w:t>
      </w:r>
    </w:p>
    <w:p w14:paraId="06FC225F" w14:textId="10D98B1F" w:rsidR="00BA6258" w:rsidRDefault="00BA6258" w:rsidP="0032373D">
      <w:pPr>
        <w:pStyle w:val="Alishlah31text"/>
        <w:rPr>
          <w:rFonts w:eastAsia="SimSun"/>
          <w:spacing w:val="-2"/>
          <w:lang w:eastAsia="zh-CN"/>
        </w:rPr>
      </w:pPr>
      <w:r>
        <w:rPr>
          <w:rFonts w:eastAsia="SimSun"/>
          <w:spacing w:val="-2"/>
          <w:lang w:eastAsia="zh-CN"/>
        </w:rPr>
        <w:t xml:space="preserve">Furthermore, researchers choose instrument questions based on the results of difficulty tests, different power tests, </w:t>
      </w:r>
      <w:proofErr w:type="gramStart"/>
      <w:r>
        <w:rPr>
          <w:rFonts w:eastAsia="SimSun"/>
          <w:spacing w:val="-2"/>
          <w:lang w:eastAsia="zh-CN"/>
        </w:rPr>
        <w:t>validity</w:t>
      </w:r>
      <w:proofErr w:type="gramEnd"/>
      <w:r>
        <w:rPr>
          <w:rFonts w:eastAsia="SimSun"/>
          <w:spacing w:val="-2"/>
          <w:lang w:eastAsia="zh-CN"/>
        </w:rPr>
        <w:t xml:space="preserve"> and reliability of the questions. After the question is declared valid and reliable, the initial data collection is carried out, after that, it continues to provide 2 treatments in the class and collect final data. After all the data was collected, the researchers conducted a normality test and homogeneity test for prerequisite testing, then a t-test and N-gain test were carried out, to test the hypothesis and see the effect of the CIRC learning model on reading comprehension ability.</w:t>
      </w:r>
    </w:p>
    <w:p w14:paraId="11BF4532" w14:textId="77777777" w:rsidR="00BA6258" w:rsidRDefault="00BA6258" w:rsidP="0032373D">
      <w:pPr>
        <w:pStyle w:val="Alishlah31text"/>
        <w:rPr>
          <w:rFonts w:eastAsia="SimSun"/>
          <w:spacing w:val="-2"/>
          <w:lang w:eastAsia="zh-CN"/>
        </w:rPr>
      </w:pPr>
    </w:p>
    <w:p w14:paraId="613E93DF" w14:textId="77777777" w:rsidR="00BA6258" w:rsidRPr="005C5D66" w:rsidRDefault="006F20A1" w:rsidP="00671E26">
      <w:pPr>
        <w:spacing w:after="0"/>
        <w:jc w:val="both"/>
        <w:rPr>
          <w:rFonts w:ascii="Palatino Linotype" w:eastAsia="Arial" w:hAnsi="Palatino Linotype" w:cs="Arial"/>
          <w:b/>
          <w:i/>
          <w:iCs/>
          <w:color w:val="000000"/>
          <w:sz w:val="20"/>
          <w:szCs w:val="20"/>
        </w:rPr>
      </w:pPr>
      <w:r w:rsidRPr="005C5D66">
        <w:rPr>
          <w:rFonts w:ascii="Palatino Linotype" w:eastAsia="Arial" w:hAnsi="Palatino Linotype" w:cs="Arial"/>
          <w:b/>
          <w:i/>
          <w:iCs/>
          <w:color w:val="000000"/>
          <w:sz w:val="20"/>
          <w:szCs w:val="20"/>
        </w:rPr>
        <w:t xml:space="preserve">2.1 </w:t>
      </w:r>
      <w:r w:rsidR="00BA6258" w:rsidRPr="005C5D66">
        <w:rPr>
          <w:rFonts w:ascii="Palatino Linotype" w:eastAsia="Arial" w:hAnsi="Palatino Linotype" w:cs="Arial"/>
          <w:b/>
          <w:i/>
          <w:iCs/>
          <w:color w:val="000000"/>
          <w:sz w:val="20"/>
          <w:szCs w:val="20"/>
        </w:rPr>
        <w:t>Test the difficulty of the questions</w:t>
      </w:r>
    </w:p>
    <w:p w14:paraId="38BBCF11" w14:textId="77777777" w:rsidR="00BA6258" w:rsidRDefault="00BA6258" w:rsidP="00671E26">
      <w:pPr>
        <w:pStyle w:val="Alishlah31text"/>
        <w:ind w:firstLine="284"/>
        <w:rPr>
          <w:rFonts w:eastAsia="SimSun"/>
          <w:spacing w:val="-2"/>
          <w:lang w:eastAsia="zh-CN"/>
        </w:rPr>
      </w:pPr>
      <w:r w:rsidRPr="00303978">
        <w:rPr>
          <w:rFonts w:eastAsia="SimSun"/>
          <w:spacing w:val="-2"/>
          <w:lang w:eastAsia="zh-CN"/>
        </w:rPr>
        <w:t>To find out the criteria for the level of difficulty of the description question is done with the formula = Mean / Maximum Score. The criteria for the difficulty of the question are as follows:</w:t>
      </w:r>
    </w:p>
    <w:p w14:paraId="18039F16" w14:textId="77777777" w:rsidR="00BA6258" w:rsidRPr="00303978" w:rsidRDefault="00BA6258" w:rsidP="00671E26">
      <w:pPr>
        <w:pStyle w:val="Alishlah31text"/>
        <w:ind w:firstLine="284"/>
        <w:rPr>
          <w:rFonts w:eastAsia="SimSun"/>
          <w:spacing w:val="-2"/>
          <w:lang w:eastAsia="zh-CN"/>
        </w:rPr>
      </w:pPr>
    </w:p>
    <w:p w14:paraId="5DFAD5A6" w14:textId="77777777" w:rsidR="00BA6258" w:rsidRPr="00983FA4" w:rsidRDefault="00BA6258" w:rsidP="00671E26">
      <w:pPr>
        <w:widowControl w:val="0"/>
        <w:spacing w:after="0"/>
        <w:ind w:right="3"/>
        <w:jc w:val="center"/>
        <w:rPr>
          <w:rFonts w:ascii="Palatino Linotype" w:eastAsia="Arial" w:hAnsi="Palatino Linotype" w:cs="Arial"/>
          <w:b/>
          <w:bCs/>
          <w:color w:val="000000"/>
          <w:sz w:val="20"/>
          <w:szCs w:val="20"/>
        </w:rPr>
      </w:pPr>
      <w:r w:rsidRPr="00983FA4">
        <w:rPr>
          <w:rFonts w:ascii="Palatino Linotype" w:eastAsia="Arial" w:hAnsi="Palatino Linotype" w:cs="Arial"/>
          <w:b/>
          <w:bCs/>
          <w:color w:val="000000"/>
          <w:sz w:val="20"/>
          <w:szCs w:val="20"/>
        </w:rPr>
        <w:t>Table 1. Criteria for the level of difficulty of the question</w:t>
      </w:r>
    </w:p>
    <w:tbl>
      <w:tblPr>
        <w:tblStyle w:val="PlainTable21"/>
        <w:tblW w:w="5245" w:type="dxa"/>
        <w:jc w:val="center"/>
        <w:tblLayout w:type="fixed"/>
        <w:tblLook w:val="04A0" w:firstRow="1" w:lastRow="0" w:firstColumn="1" w:lastColumn="0" w:noHBand="0" w:noVBand="1"/>
      </w:tblPr>
      <w:tblGrid>
        <w:gridCol w:w="1980"/>
        <w:gridCol w:w="3265"/>
      </w:tblGrid>
      <w:tr w:rsidR="00BA6258" w:rsidRPr="00983FA4" w14:paraId="4938FBED" w14:textId="77777777" w:rsidTr="00671E2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Pr>
          <w:p w14:paraId="7AE32628" w14:textId="77777777" w:rsidR="00BA6258" w:rsidRPr="00983FA4" w:rsidRDefault="00BA6258" w:rsidP="00671E26">
            <w:pPr>
              <w:jc w:val="center"/>
              <w:rPr>
                <w:rFonts w:ascii="Palatino Linotype" w:eastAsia="Arial" w:hAnsi="Palatino Linotype" w:cs="Arial"/>
                <w:color w:val="000000"/>
                <w:sz w:val="20"/>
                <w:szCs w:val="20"/>
              </w:rPr>
            </w:pPr>
            <w:proofErr w:type="spellStart"/>
            <w:r>
              <w:rPr>
                <w:rFonts w:ascii="Palatino Linotype" w:eastAsia="Arial" w:hAnsi="Palatino Linotype" w:cs="Arial"/>
                <w:b w:val="0"/>
                <w:color w:val="000000"/>
                <w:sz w:val="20"/>
                <w:szCs w:val="20"/>
              </w:rPr>
              <w:t>Difficulty</w:t>
            </w:r>
            <w:proofErr w:type="spellEnd"/>
            <w:r>
              <w:rPr>
                <w:rFonts w:ascii="Palatino Linotype" w:eastAsia="Arial" w:hAnsi="Palatino Linotype" w:cs="Arial"/>
                <w:b w:val="0"/>
                <w:color w:val="000000"/>
                <w:sz w:val="20"/>
                <w:szCs w:val="20"/>
              </w:rPr>
              <w:t xml:space="preserve"> Index</w:t>
            </w:r>
          </w:p>
        </w:tc>
        <w:tc>
          <w:tcPr>
            <w:tcW w:w="3265" w:type="dxa"/>
          </w:tcPr>
          <w:p w14:paraId="773BB919" w14:textId="77777777" w:rsidR="00BA6258" w:rsidRPr="00983FA4" w:rsidRDefault="00BA6258" w:rsidP="00671E26">
            <w:pPr>
              <w:jc w:val="center"/>
              <w:cnfStyle w:val="100000000000" w:firstRow="1" w:lastRow="0" w:firstColumn="0" w:lastColumn="0" w:oddVBand="0" w:evenVBand="0" w:oddHBand="0" w:evenHBand="0" w:firstRowFirstColumn="0" w:firstRowLastColumn="0" w:lastRowFirstColumn="0" w:lastRowLastColumn="0"/>
              <w:rPr>
                <w:rFonts w:ascii="Palatino Linotype" w:eastAsia="Arial" w:hAnsi="Palatino Linotype" w:cs="Arial"/>
                <w:color w:val="000000"/>
                <w:sz w:val="20"/>
                <w:szCs w:val="20"/>
              </w:rPr>
            </w:pPr>
            <w:proofErr w:type="spellStart"/>
            <w:r w:rsidRPr="00983FA4">
              <w:rPr>
                <w:rFonts w:ascii="Palatino Linotype" w:eastAsia="Arial" w:hAnsi="Palatino Linotype" w:cs="Arial"/>
                <w:b w:val="0"/>
                <w:color w:val="000000"/>
                <w:sz w:val="20"/>
                <w:szCs w:val="20"/>
              </w:rPr>
              <w:t>Category</w:t>
            </w:r>
            <w:proofErr w:type="spellEnd"/>
          </w:p>
        </w:tc>
      </w:tr>
      <w:tr w:rsidR="00BA6258" w:rsidRPr="00983FA4" w14:paraId="45FC6799" w14:textId="77777777" w:rsidTr="00671E2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Pr>
          <w:p w14:paraId="2A259914" w14:textId="77777777" w:rsidR="00BA6258" w:rsidRPr="00983FA4" w:rsidRDefault="00BA6258" w:rsidP="00671E26">
            <w:pPr>
              <w:jc w:val="center"/>
              <w:rPr>
                <w:rFonts w:ascii="Palatino Linotype" w:eastAsia="Arial" w:hAnsi="Palatino Linotype" w:cs="Arial"/>
                <w:color w:val="000000"/>
                <w:sz w:val="20"/>
                <w:szCs w:val="20"/>
              </w:rPr>
            </w:pPr>
            <w:r w:rsidRPr="00983FA4">
              <w:rPr>
                <w:rFonts w:ascii="Palatino Linotype" w:eastAsia="Arial" w:hAnsi="Palatino Linotype" w:cs="Arial"/>
                <w:b w:val="0"/>
                <w:color w:val="000000"/>
                <w:sz w:val="20"/>
                <w:szCs w:val="20"/>
              </w:rPr>
              <w:t xml:space="preserve">0.00 </w:t>
            </w:r>
            <w:r>
              <w:rPr>
                <w:rFonts w:ascii="Noto Sans" w:eastAsia="Arial" w:hAnsi="Noto Sans" w:cs="Noto Sans"/>
                <w:b w:val="0"/>
                <w:color w:val="000000"/>
                <w:sz w:val="20"/>
                <w:szCs w:val="20"/>
              </w:rPr>
              <w:t>˂</w:t>
            </w:r>
            <w:r>
              <w:rPr>
                <w:rFonts w:ascii="Palatino Linotype" w:eastAsia="Arial" w:hAnsi="Palatino Linotype" w:cs="Arial"/>
                <w:b w:val="0"/>
                <w:color w:val="000000"/>
                <w:sz w:val="20"/>
                <w:szCs w:val="20"/>
              </w:rPr>
              <w:t xml:space="preserve"> IK ≤ 0.30</w:t>
            </w:r>
          </w:p>
        </w:tc>
        <w:tc>
          <w:tcPr>
            <w:tcW w:w="3265" w:type="dxa"/>
          </w:tcPr>
          <w:p w14:paraId="7F6E4FE8" w14:textId="77777777" w:rsidR="00BA6258" w:rsidRPr="00983FA4" w:rsidRDefault="00BA6258" w:rsidP="00671E26">
            <w:pPr>
              <w:ind w:right="30"/>
              <w:jc w:val="center"/>
              <w:cnfStyle w:val="000000100000" w:firstRow="0" w:lastRow="0" w:firstColumn="0" w:lastColumn="0" w:oddVBand="0" w:evenVBand="0" w:oddHBand="1" w:evenHBand="0" w:firstRowFirstColumn="0" w:firstRowLastColumn="0" w:lastRowFirstColumn="0" w:lastRowLastColumn="0"/>
              <w:rPr>
                <w:rFonts w:ascii="Palatino Linotype" w:eastAsia="Arial" w:hAnsi="Palatino Linotype" w:cs="Arial"/>
                <w:color w:val="000000"/>
                <w:sz w:val="20"/>
                <w:szCs w:val="20"/>
              </w:rPr>
            </w:pPr>
            <w:proofErr w:type="spellStart"/>
            <w:r w:rsidRPr="00983FA4">
              <w:rPr>
                <w:rFonts w:ascii="Palatino Linotype" w:eastAsia="Arial" w:hAnsi="Palatino Linotype" w:cs="Arial"/>
                <w:color w:val="000000"/>
                <w:sz w:val="20"/>
                <w:szCs w:val="20"/>
              </w:rPr>
              <w:t>Difficult</w:t>
            </w:r>
            <w:proofErr w:type="spellEnd"/>
          </w:p>
        </w:tc>
      </w:tr>
      <w:tr w:rsidR="00BA6258" w:rsidRPr="00983FA4" w14:paraId="6FBC7013" w14:textId="77777777" w:rsidTr="00671E26">
        <w:trPr>
          <w:jc w:val="center"/>
        </w:trPr>
        <w:tc>
          <w:tcPr>
            <w:cnfStyle w:val="001000000000" w:firstRow="0" w:lastRow="0" w:firstColumn="1" w:lastColumn="0" w:oddVBand="0" w:evenVBand="0" w:oddHBand="0" w:evenHBand="0" w:firstRowFirstColumn="0" w:firstRowLastColumn="0" w:lastRowFirstColumn="0" w:lastRowLastColumn="0"/>
            <w:tcW w:w="1980" w:type="dxa"/>
          </w:tcPr>
          <w:p w14:paraId="7F1F3D35" w14:textId="77777777" w:rsidR="00BA6258" w:rsidRPr="00983FA4" w:rsidRDefault="00BA6258" w:rsidP="00671E26">
            <w:pPr>
              <w:ind w:right="-57"/>
              <w:jc w:val="center"/>
              <w:rPr>
                <w:rFonts w:ascii="Palatino Linotype" w:eastAsia="Arial" w:hAnsi="Palatino Linotype" w:cs="Arial"/>
                <w:color w:val="000000"/>
                <w:sz w:val="20"/>
                <w:szCs w:val="20"/>
              </w:rPr>
            </w:pPr>
            <w:r w:rsidRPr="00983FA4">
              <w:rPr>
                <w:rFonts w:ascii="Palatino Linotype" w:eastAsia="Arial" w:hAnsi="Palatino Linotype" w:cs="Arial"/>
                <w:b w:val="0"/>
                <w:color w:val="000000"/>
                <w:sz w:val="20"/>
                <w:szCs w:val="20"/>
              </w:rPr>
              <w:t>0.30</w:t>
            </w:r>
            <w:r>
              <w:rPr>
                <w:rFonts w:ascii="Noto Sans" w:eastAsia="Arial" w:hAnsi="Noto Sans" w:cs="Noto Sans"/>
                <w:b w:val="0"/>
                <w:color w:val="000000"/>
                <w:sz w:val="20"/>
                <w:szCs w:val="20"/>
              </w:rPr>
              <w:t xml:space="preserve"> ˂ </w:t>
            </w:r>
            <w:r>
              <w:rPr>
                <w:rFonts w:ascii="Palatino Linotype" w:eastAsia="Arial" w:hAnsi="Palatino Linotype" w:cs="Arial"/>
                <w:b w:val="0"/>
                <w:color w:val="000000"/>
                <w:sz w:val="20"/>
                <w:szCs w:val="20"/>
              </w:rPr>
              <w:t>IK ≤ 0.70</w:t>
            </w:r>
          </w:p>
        </w:tc>
        <w:tc>
          <w:tcPr>
            <w:tcW w:w="3265" w:type="dxa"/>
          </w:tcPr>
          <w:p w14:paraId="6C7C1848" w14:textId="77777777" w:rsidR="00BA6258" w:rsidRPr="00983FA4" w:rsidRDefault="00BA6258" w:rsidP="00671E26">
            <w:pPr>
              <w:ind w:right="-111"/>
              <w:jc w:val="center"/>
              <w:cnfStyle w:val="000000000000" w:firstRow="0" w:lastRow="0" w:firstColumn="0" w:lastColumn="0" w:oddVBand="0" w:evenVBand="0" w:oddHBand="0" w:evenHBand="0" w:firstRowFirstColumn="0" w:firstRowLastColumn="0" w:lastRowFirstColumn="0" w:lastRowLastColumn="0"/>
              <w:rPr>
                <w:rFonts w:ascii="Palatino Linotype" w:eastAsia="Arial" w:hAnsi="Palatino Linotype" w:cs="Arial"/>
                <w:color w:val="000000"/>
                <w:sz w:val="20"/>
                <w:szCs w:val="20"/>
              </w:rPr>
            </w:pPr>
            <w:proofErr w:type="spellStart"/>
            <w:r w:rsidRPr="00983FA4">
              <w:rPr>
                <w:rFonts w:ascii="Palatino Linotype" w:eastAsia="Arial" w:hAnsi="Palatino Linotype" w:cs="Arial"/>
                <w:color w:val="000000"/>
                <w:sz w:val="20"/>
                <w:szCs w:val="20"/>
              </w:rPr>
              <w:t>Keep</w:t>
            </w:r>
            <w:proofErr w:type="spellEnd"/>
          </w:p>
        </w:tc>
      </w:tr>
      <w:tr w:rsidR="00BA6258" w:rsidRPr="00983FA4" w14:paraId="56147FAF" w14:textId="77777777" w:rsidTr="00671E2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0" w:type="dxa"/>
          </w:tcPr>
          <w:p w14:paraId="2B2474BA" w14:textId="77777777" w:rsidR="00BA6258" w:rsidRPr="00983FA4" w:rsidRDefault="00BA6258" w:rsidP="00671E26">
            <w:pPr>
              <w:jc w:val="center"/>
              <w:rPr>
                <w:rFonts w:ascii="Palatino Linotype" w:eastAsia="Arial" w:hAnsi="Palatino Linotype" w:cs="Arial"/>
                <w:color w:val="000000"/>
                <w:sz w:val="20"/>
                <w:szCs w:val="20"/>
              </w:rPr>
            </w:pPr>
            <w:r w:rsidRPr="00983FA4">
              <w:rPr>
                <w:rFonts w:ascii="Palatino Linotype" w:eastAsia="Arial" w:hAnsi="Palatino Linotype" w:cs="Arial"/>
                <w:b w:val="0"/>
                <w:color w:val="000000"/>
                <w:sz w:val="20"/>
                <w:szCs w:val="20"/>
              </w:rPr>
              <w:t>0.70</w:t>
            </w:r>
            <w:r>
              <w:rPr>
                <w:rFonts w:ascii="Noto Sans" w:eastAsia="Arial" w:hAnsi="Noto Sans" w:cs="Noto Sans"/>
                <w:b w:val="0"/>
                <w:color w:val="000000"/>
                <w:sz w:val="20"/>
                <w:szCs w:val="20"/>
              </w:rPr>
              <w:t xml:space="preserve"> ˂ </w:t>
            </w:r>
            <w:r>
              <w:rPr>
                <w:rFonts w:ascii="Palatino Linotype" w:eastAsia="Arial" w:hAnsi="Palatino Linotype" w:cs="Arial"/>
                <w:b w:val="0"/>
                <w:color w:val="000000"/>
                <w:sz w:val="20"/>
                <w:szCs w:val="20"/>
              </w:rPr>
              <w:t xml:space="preserve"> IK ≤ 1.00</w:t>
            </w:r>
          </w:p>
        </w:tc>
        <w:tc>
          <w:tcPr>
            <w:tcW w:w="3265" w:type="dxa"/>
          </w:tcPr>
          <w:p w14:paraId="309EC5BC" w14:textId="77777777" w:rsidR="00BA6258" w:rsidRPr="00983FA4" w:rsidRDefault="00BA6258" w:rsidP="00671E26">
            <w:pPr>
              <w:ind w:right="-111"/>
              <w:jc w:val="center"/>
              <w:cnfStyle w:val="000000100000" w:firstRow="0" w:lastRow="0" w:firstColumn="0" w:lastColumn="0" w:oddVBand="0" w:evenVBand="0" w:oddHBand="1" w:evenHBand="0" w:firstRowFirstColumn="0" w:firstRowLastColumn="0" w:lastRowFirstColumn="0" w:lastRowLastColumn="0"/>
              <w:rPr>
                <w:rFonts w:ascii="Palatino Linotype" w:eastAsia="Arial" w:hAnsi="Palatino Linotype" w:cs="Arial"/>
                <w:color w:val="000000"/>
                <w:sz w:val="20"/>
                <w:szCs w:val="20"/>
              </w:rPr>
            </w:pPr>
            <w:proofErr w:type="spellStart"/>
            <w:r w:rsidRPr="00983FA4">
              <w:rPr>
                <w:rFonts w:ascii="Palatino Linotype" w:eastAsia="Arial" w:hAnsi="Palatino Linotype" w:cs="Arial"/>
                <w:color w:val="000000"/>
                <w:sz w:val="20"/>
                <w:szCs w:val="20"/>
              </w:rPr>
              <w:t>Easy</w:t>
            </w:r>
            <w:proofErr w:type="spellEnd"/>
          </w:p>
        </w:tc>
      </w:tr>
    </w:tbl>
    <w:p w14:paraId="6B7333DD" w14:textId="77777777" w:rsidR="00BA6258" w:rsidRDefault="00BA6258" w:rsidP="00671E26">
      <w:pPr>
        <w:widowControl w:val="0"/>
        <w:spacing w:after="0"/>
        <w:ind w:right="3"/>
        <w:jc w:val="both"/>
        <w:rPr>
          <w:rFonts w:ascii="Palatino Linotype" w:eastAsia="Arial" w:hAnsi="Palatino Linotype" w:cs="Arial"/>
          <w:color w:val="000000"/>
          <w:sz w:val="20"/>
          <w:szCs w:val="20"/>
        </w:rPr>
      </w:pPr>
      <w:r>
        <w:rPr>
          <w:rFonts w:ascii="Palatino Linotype" w:eastAsia="Arial" w:hAnsi="Palatino Linotype" w:cs="Arial"/>
          <w:color w:val="000000"/>
          <w:sz w:val="20"/>
          <w:szCs w:val="20"/>
        </w:rPr>
        <w:tab/>
      </w:r>
      <w:r>
        <w:rPr>
          <w:rFonts w:ascii="Palatino Linotype" w:eastAsia="Arial" w:hAnsi="Palatino Linotype" w:cs="Arial"/>
          <w:color w:val="000000"/>
          <w:sz w:val="20"/>
          <w:szCs w:val="20"/>
        </w:rPr>
        <w:tab/>
      </w:r>
      <w:r>
        <w:rPr>
          <w:rFonts w:ascii="Palatino Linotype" w:eastAsia="Arial" w:hAnsi="Palatino Linotype" w:cs="Arial"/>
          <w:color w:val="000000"/>
          <w:sz w:val="20"/>
          <w:szCs w:val="20"/>
        </w:rPr>
        <w:tab/>
      </w:r>
      <w:r>
        <w:rPr>
          <w:rFonts w:ascii="Palatino Linotype" w:eastAsia="Arial" w:hAnsi="Palatino Linotype" w:cs="Arial"/>
          <w:color w:val="000000"/>
          <w:sz w:val="20"/>
          <w:szCs w:val="20"/>
        </w:rPr>
        <w:tab/>
      </w:r>
      <w:r>
        <w:rPr>
          <w:rFonts w:ascii="Palatino Linotype" w:eastAsia="Arial" w:hAnsi="Palatino Linotype" w:cs="Arial"/>
          <w:color w:val="000000"/>
          <w:sz w:val="20"/>
          <w:szCs w:val="20"/>
        </w:rPr>
        <w:tab/>
      </w:r>
      <w:r>
        <w:rPr>
          <w:rFonts w:ascii="Palatino Linotype" w:eastAsia="Arial" w:hAnsi="Palatino Linotype" w:cs="Arial"/>
          <w:color w:val="000000"/>
          <w:sz w:val="20"/>
          <w:szCs w:val="20"/>
        </w:rPr>
        <w:tab/>
      </w:r>
      <w:r>
        <w:rPr>
          <w:rFonts w:ascii="Palatino Linotype" w:eastAsia="Arial" w:hAnsi="Palatino Linotype" w:cs="Arial"/>
          <w:color w:val="000000"/>
          <w:sz w:val="20"/>
          <w:szCs w:val="20"/>
        </w:rPr>
        <w:tab/>
      </w:r>
      <w:r>
        <w:rPr>
          <w:rFonts w:ascii="Palatino Linotype" w:eastAsia="Arial" w:hAnsi="Palatino Linotype" w:cs="Arial"/>
          <w:color w:val="000000"/>
          <w:sz w:val="20"/>
          <w:szCs w:val="20"/>
        </w:rPr>
        <w:tab/>
      </w:r>
      <w:r>
        <w:rPr>
          <w:rFonts w:ascii="Palatino Linotype" w:eastAsia="Arial" w:hAnsi="Palatino Linotype" w:cs="Arial"/>
          <w:color w:val="000000"/>
          <w:sz w:val="20"/>
          <w:szCs w:val="20"/>
        </w:rPr>
        <w:fldChar w:fldCharType="begin" w:fldLock="1"/>
      </w:r>
      <w:r>
        <w:rPr>
          <w:rFonts w:ascii="Palatino Linotype" w:eastAsia="Arial" w:hAnsi="Palatino Linotype" w:cs="Arial"/>
          <w:color w:val="000000"/>
          <w:sz w:val="20"/>
          <w:szCs w:val="20"/>
        </w:rPr>
        <w:instrText>ADDIN CSL_CITATION {"citationItems":[{"id":"ITEM-1","itemData":{"ISBN":"978-979-518-998-5","author":[{"dropping-particle":"","family":"Arikunto","given":"Suharsimi","non-dropping-particle":"","parse-names":false,"suffix":""}],"id":"ITEM-1","issued":{"date-parts":[["2010"]]},"publisher":"Rineka Cipta","publisher-place":"Jakarta","title":"Prosedur penelitian : suatu pendekatan praktik","type":"book"},"uris":["http://www.mendeley.com/documents/?uuid=1882ff05-97c6-47e4-b030-3f01c4001867"]}],"mendeley":{"formattedCitation":"(Arikunto, 2010)","plainTextFormattedCitation":"(Arikunto, 2010)"},"properties":{"noteIndex":0},"schema":"https://github.com/citation-style-language/schema/raw/master/csl-citation.json"}</w:instrText>
      </w:r>
      <w:r>
        <w:rPr>
          <w:rFonts w:ascii="Palatino Linotype" w:eastAsia="Arial" w:hAnsi="Palatino Linotype" w:cs="Arial"/>
          <w:color w:val="000000"/>
          <w:sz w:val="20"/>
          <w:szCs w:val="20"/>
        </w:rPr>
        <w:fldChar w:fldCharType="separate"/>
      </w:r>
      <w:r w:rsidRPr="002D3BC5">
        <w:rPr>
          <w:rFonts w:ascii="Palatino Linotype" w:eastAsia="Arial" w:hAnsi="Palatino Linotype" w:cs="Arial"/>
          <w:noProof/>
          <w:color w:val="000000"/>
          <w:sz w:val="20"/>
          <w:szCs w:val="20"/>
        </w:rPr>
        <w:t>(Arikunto, 2010)</w:t>
      </w:r>
      <w:r>
        <w:rPr>
          <w:rFonts w:ascii="Palatino Linotype" w:eastAsia="Arial" w:hAnsi="Palatino Linotype" w:cs="Arial"/>
          <w:color w:val="000000"/>
          <w:sz w:val="20"/>
          <w:szCs w:val="20"/>
        </w:rPr>
        <w:fldChar w:fldCharType="end"/>
      </w:r>
    </w:p>
    <w:p w14:paraId="3D999694" w14:textId="77777777" w:rsidR="00BA6258" w:rsidRDefault="00BA6258" w:rsidP="00671E26">
      <w:pPr>
        <w:pStyle w:val="Alishlah31text"/>
        <w:ind w:firstLine="142"/>
        <w:rPr>
          <w:rFonts w:eastAsia="Arial" w:cs="Arial"/>
          <w:szCs w:val="20"/>
        </w:rPr>
      </w:pPr>
      <w:r w:rsidRPr="00303978">
        <w:rPr>
          <w:rFonts w:eastAsia="SimSun"/>
          <w:snapToGrid/>
          <w:spacing w:val="-2"/>
          <w:lang w:eastAsia="zh-CN"/>
        </w:rPr>
        <w:t>The results of the calculation of</w:t>
      </w:r>
      <w:r w:rsidRPr="00983FA4">
        <w:rPr>
          <w:rFonts w:eastAsia="Arial" w:cs="Arial"/>
          <w:szCs w:val="20"/>
        </w:rPr>
        <w:t xml:space="preserve"> the difficulty level test are as follows:</w:t>
      </w:r>
    </w:p>
    <w:p w14:paraId="483277D1" w14:textId="77777777" w:rsidR="00BA6258" w:rsidRPr="00983FA4" w:rsidRDefault="00BA6258" w:rsidP="00671E26">
      <w:pPr>
        <w:spacing w:after="0"/>
        <w:ind w:firstLine="720"/>
        <w:rPr>
          <w:rFonts w:ascii="Palatino Linotype" w:eastAsia="Arial" w:hAnsi="Palatino Linotype" w:cs="Arial"/>
          <w:color w:val="000000"/>
          <w:sz w:val="20"/>
          <w:szCs w:val="20"/>
        </w:rPr>
      </w:pPr>
    </w:p>
    <w:p w14:paraId="532B74C7" w14:textId="77777777" w:rsidR="00BA6258" w:rsidRPr="00983FA4" w:rsidRDefault="00BA6258" w:rsidP="00671E26">
      <w:pPr>
        <w:widowControl w:val="0"/>
        <w:spacing w:after="0"/>
        <w:ind w:right="3"/>
        <w:jc w:val="center"/>
        <w:rPr>
          <w:rFonts w:ascii="Palatino Linotype" w:eastAsia="Arial" w:hAnsi="Palatino Linotype" w:cs="Arial"/>
          <w:b/>
          <w:bCs/>
          <w:color w:val="000000"/>
          <w:sz w:val="20"/>
          <w:szCs w:val="20"/>
        </w:rPr>
      </w:pPr>
      <w:r w:rsidRPr="00983FA4">
        <w:rPr>
          <w:rFonts w:ascii="Palatino Linotype" w:eastAsia="Arial" w:hAnsi="Palatino Linotype" w:cs="Arial"/>
          <w:b/>
          <w:bCs/>
          <w:color w:val="000000"/>
          <w:sz w:val="20"/>
          <w:szCs w:val="20"/>
        </w:rPr>
        <w:t>Table 2. Question Difficulty Test Results</w:t>
      </w:r>
    </w:p>
    <w:tbl>
      <w:tblPr>
        <w:tblStyle w:val="PlainTable21"/>
        <w:tblW w:w="5954" w:type="dxa"/>
        <w:jc w:val="center"/>
        <w:tblLayout w:type="fixed"/>
        <w:tblLook w:val="04A0" w:firstRow="1" w:lastRow="0" w:firstColumn="1" w:lastColumn="0" w:noHBand="0" w:noVBand="1"/>
      </w:tblPr>
      <w:tblGrid>
        <w:gridCol w:w="4395"/>
        <w:gridCol w:w="1559"/>
      </w:tblGrid>
      <w:tr w:rsidR="00BA6258" w:rsidRPr="00983FA4" w14:paraId="2A99F359" w14:textId="77777777" w:rsidTr="00BA625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95" w:type="dxa"/>
          </w:tcPr>
          <w:p w14:paraId="452BC6B1" w14:textId="760B2B74" w:rsidR="00BA6258" w:rsidRPr="00983FA4" w:rsidRDefault="00BA6258" w:rsidP="00671E26">
            <w:pPr>
              <w:ind w:right="3"/>
              <w:jc w:val="center"/>
              <w:rPr>
                <w:rFonts w:ascii="Palatino Linotype" w:eastAsia="Arial" w:hAnsi="Palatino Linotype" w:cs="Arial"/>
                <w:color w:val="000000"/>
                <w:sz w:val="20"/>
                <w:szCs w:val="20"/>
              </w:rPr>
            </w:pPr>
            <w:proofErr w:type="spellStart"/>
            <w:r w:rsidRPr="00983FA4">
              <w:rPr>
                <w:rFonts w:ascii="Palatino Linotype" w:eastAsia="Arial" w:hAnsi="Palatino Linotype" w:cs="Arial"/>
                <w:b w:val="0"/>
                <w:color w:val="000000"/>
                <w:sz w:val="20"/>
                <w:szCs w:val="20"/>
              </w:rPr>
              <w:t>Question</w:t>
            </w:r>
            <w:proofErr w:type="spellEnd"/>
            <w:r w:rsidRPr="00983FA4">
              <w:rPr>
                <w:rFonts w:ascii="Palatino Linotype" w:eastAsia="Arial" w:hAnsi="Palatino Linotype" w:cs="Arial"/>
                <w:b w:val="0"/>
                <w:color w:val="000000"/>
                <w:sz w:val="20"/>
                <w:szCs w:val="20"/>
              </w:rPr>
              <w:t xml:space="preserve"> </w:t>
            </w:r>
            <w:proofErr w:type="spellStart"/>
            <w:r w:rsidRPr="00983FA4">
              <w:rPr>
                <w:rFonts w:ascii="Palatino Linotype" w:eastAsia="Arial" w:hAnsi="Palatino Linotype" w:cs="Arial"/>
                <w:b w:val="0"/>
                <w:color w:val="000000"/>
                <w:sz w:val="20"/>
                <w:szCs w:val="20"/>
              </w:rPr>
              <w:t>N</w:t>
            </w:r>
            <w:r w:rsidR="00FF3699">
              <w:rPr>
                <w:rFonts w:ascii="Palatino Linotype" w:eastAsia="Arial" w:hAnsi="Palatino Linotype" w:cs="Arial"/>
                <w:b w:val="0"/>
                <w:color w:val="000000"/>
                <w:sz w:val="20"/>
                <w:szCs w:val="20"/>
              </w:rPr>
              <w:t>umber</w:t>
            </w:r>
            <w:proofErr w:type="spellEnd"/>
          </w:p>
        </w:tc>
        <w:tc>
          <w:tcPr>
            <w:tcW w:w="1559" w:type="dxa"/>
          </w:tcPr>
          <w:p w14:paraId="3B724A52" w14:textId="77777777" w:rsidR="00BA6258" w:rsidRPr="00983FA4" w:rsidRDefault="00BA6258" w:rsidP="00671E26">
            <w:pPr>
              <w:ind w:right="3"/>
              <w:jc w:val="center"/>
              <w:cnfStyle w:val="100000000000" w:firstRow="1" w:lastRow="0" w:firstColumn="0" w:lastColumn="0" w:oddVBand="0" w:evenVBand="0" w:oddHBand="0" w:evenHBand="0" w:firstRowFirstColumn="0" w:firstRowLastColumn="0" w:lastRowFirstColumn="0" w:lastRowLastColumn="0"/>
              <w:rPr>
                <w:rFonts w:ascii="Palatino Linotype" w:eastAsia="Arial" w:hAnsi="Palatino Linotype" w:cs="Arial"/>
                <w:color w:val="000000"/>
                <w:sz w:val="20"/>
                <w:szCs w:val="20"/>
              </w:rPr>
            </w:pPr>
            <w:proofErr w:type="spellStart"/>
            <w:r w:rsidRPr="00983FA4">
              <w:rPr>
                <w:rFonts w:ascii="Palatino Linotype" w:eastAsia="Arial" w:hAnsi="Palatino Linotype" w:cs="Arial"/>
                <w:b w:val="0"/>
                <w:color w:val="000000"/>
                <w:sz w:val="20"/>
                <w:szCs w:val="20"/>
              </w:rPr>
              <w:t>Criterion</w:t>
            </w:r>
            <w:proofErr w:type="spellEnd"/>
          </w:p>
        </w:tc>
      </w:tr>
      <w:tr w:rsidR="00BA6258" w:rsidRPr="00983FA4" w14:paraId="0A8BAE59" w14:textId="77777777" w:rsidTr="00BA62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95" w:type="dxa"/>
          </w:tcPr>
          <w:p w14:paraId="6F1962B7" w14:textId="77777777" w:rsidR="00BA6258" w:rsidRPr="00983FA4" w:rsidRDefault="00BA6258" w:rsidP="00671E26">
            <w:pPr>
              <w:ind w:right="3"/>
              <w:jc w:val="center"/>
              <w:rPr>
                <w:rFonts w:ascii="Palatino Linotype" w:eastAsia="Arial" w:hAnsi="Palatino Linotype" w:cs="Arial"/>
                <w:color w:val="000000"/>
                <w:sz w:val="20"/>
                <w:szCs w:val="20"/>
              </w:rPr>
            </w:pPr>
            <w:r>
              <w:rPr>
                <w:rFonts w:ascii="Palatino Linotype" w:eastAsia="Arial" w:hAnsi="Palatino Linotype" w:cs="Arial"/>
                <w:b w:val="0"/>
                <w:color w:val="000000"/>
                <w:sz w:val="20"/>
                <w:szCs w:val="20"/>
              </w:rPr>
              <w:t>12, 13, 17, 18, 33</w:t>
            </w:r>
          </w:p>
        </w:tc>
        <w:tc>
          <w:tcPr>
            <w:tcW w:w="1559" w:type="dxa"/>
          </w:tcPr>
          <w:p w14:paraId="3BECE7F6" w14:textId="77777777" w:rsidR="00BA6258" w:rsidRPr="00983FA4" w:rsidRDefault="00BA6258" w:rsidP="00671E26">
            <w:pPr>
              <w:ind w:right="3"/>
              <w:jc w:val="center"/>
              <w:cnfStyle w:val="000000100000" w:firstRow="0" w:lastRow="0" w:firstColumn="0" w:lastColumn="0" w:oddVBand="0" w:evenVBand="0" w:oddHBand="1" w:evenHBand="0" w:firstRowFirstColumn="0" w:firstRowLastColumn="0" w:lastRowFirstColumn="0" w:lastRowLastColumn="0"/>
              <w:rPr>
                <w:rFonts w:ascii="Palatino Linotype" w:eastAsia="Arial" w:hAnsi="Palatino Linotype" w:cs="Arial"/>
                <w:color w:val="000000"/>
                <w:sz w:val="20"/>
                <w:szCs w:val="20"/>
              </w:rPr>
            </w:pPr>
            <w:proofErr w:type="spellStart"/>
            <w:r>
              <w:rPr>
                <w:rFonts w:ascii="Palatino Linotype" w:eastAsia="Arial" w:hAnsi="Palatino Linotype" w:cs="Arial"/>
                <w:color w:val="000000"/>
                <w:sz w:val="20"/>
                <w:szCs w:val="20"/>
              </w:rPr>
              <w:t>Difficult</w:t>
            </w:r>
            <w:proofErr w:type="spellEnd"/>
          </w:p>
        </w:tc>
      </w:tr>
      <w:tr w:rsidR="00BA6258" w:rsidRPr="00983FA4" w14:paraId="757F58BE" w14:textId="77777777" w:rsidTr="00BA6258">
        <w:trPr>
          <w:jc w:val="center"/>
        </w:trPr>
        <w:tc>
          <w:tcPr>
            <w:cnfStyle w:val="001000000000" w:firstRow="0" w:lastRow="0" w:firstColumn="1" w:lastColumn="0" w:oddVBand="0" w:evenVBand="0" w:oddHBand="0" w:evenHBand="0" w:firstRowFirstColumn="0" w:firstRowLastColumn="0" w:lastRowFirstColumn="0" w:lastRowLastColumn="0"/>
            <w:tcW w:w="4395" w:type="dxa"/>
          </w:tcPr>
          <w:p w14:paraId="2BAC47FA" w14:textId="77777777" w:rsidR="00BA6258" w:rsidRDefault="00BA6258" w:rsidP="00671E26">
            <w:pPr>
              <w:ind w:right="3"/>
              <w:jc w:val="center"/>
              <w:rPr>
                <w:rFonts w:ascii="Palatino Linotype" w:eastAsia="Arial" w:hAnsi="Palatino Linotype" w:cs="Arial"/>
                <w:bCs w:val="0"/>
                <w:color w:val="000000"/>
                <w:sz w:val="20"/>
                <w:szCs w:val="20"/>
              </w:rPr>
            </w:pPr>
            <w:r>
              <w:rPr>
                <w:rFonts w:ascii="Palatino Linotype" w:eastAsia="Arial" w:hAnsi="Palatino Linotype" w:cs="Arial"/>
                <w:b w:val="0"/>
                <w:color w:val="000000"/>
                <w:sz w:val="20"/>
                <w:szCs w:val="20"/>
              </w:rPr>
              <w:t>2, 3, 4, 5, 9, 16, 19, 20, 21, 22, 25, 29,</w:t>
            </w:r>
          </w:p>
          <w:p w14:paraId="0B520BC7" w14:textId="77777777" w:rsidR="00BA6258" w:rsidRPr="00983FA4" w:rsidRDefault="00BA6258" w:rsidP="00671E26">
            <w:pPr>
              <w:ind w:right="3"/>
              <w:jc w:val="center"/>
              <w:rPr>
                <w:rFonts w:ascii="Palatino Linotype" w:eastAsia="Arial" w:hAnsi="Palatino Linotype" w:cs="Arial"/>
                <w:color w:val="000000"/>
                <w:sz w:val="20"/>
                <w:szCs w:val="20"/>
              </w:rPr>
            </w:pPr>
            <w:r>
              <w:rPr>
                <w:rFonts w:ascii="Palatino Linotype" w:eastAsia="Arial" w:hAnsi="Palatino Linotype" w:cs="Arial"/>
                <w:b w:val="0"/>
                <w:color w:val="000000"/>
                <w:sz w:val="20"/>
                <w:szCs w:val="20"/>
              </w:rPr>
              <w:t xml:space="preserve"> 30, 31, 32, 34</w:t>
            </w:r>
          </w:p>
        </w:tc>
        <w:tc>
          <w:tcPr>
            <w:tcW w:w="1559" w:type="dxa"/>
          </w:tcPr>
          <w:p w14:paraId="659A8F7B" w14:textId="77777777" w:rsidR="00BA6258" w:rsidRPr="00983FA4" w:rsidRDefault="00BA6258" w:rsidP="00671E26">
            <w:pPr>
              <w:ind w:right="3"/>
              <w:jc w:val="center"/>
              <w:cnfStyle w:val="000000000000" w:firstRow="0" w:lastRow="0" w:firstColumn="0" w:lastColumn="0" w:oddVBand="0" w:evenVBand="0" w:oddHBand="0" w:evenHBand="0" w:firstRowFirstColumn="0" w:firstRowLastColumn="0" w:lastRowFirstColumn="0" w:lastRowLastColumn="0"/>
              <w:rPr>
                <w:rFonts w:ascii="Palatino Linotype" w:eastAsia="Arial" w:hAnsi="Palatino Linotype" w:cs="Arial"/>
                <w:color w:val="000000"/>
                <w:sz w:val="20"/>
                <w:szCs w:val="20"/>
              </w:rPr>
            </w:pPr>
            <w:proofErr w:type="spellStart"/>
            <w:r w:rsidRPr="00983FA4">
              <w:rPr>
                <w:rFonts w:ascii="Palatino Linotype" w:eastAsia="Arial" w:hAnsi="Palatino Linotype" w:cs="Arial"/>
                <w:color w:val="000000"/>
                <w:sz w:val="20"/>
                <w:szCs w:val="20"/>
              </w:rPr>
              <w:t>Keep</w:t>
            </w:r>
            <w:proofErr w:type="spellEnd"/>
          </w:p>
        </w:tc>
      </w:tr>
      <w:tr w:rsidR="00BA6258" w:rsidRPr="00983FA4" w14:paraId="65DE444B" w14:textId="77777777" w:rsidTr="00BA62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95" w:type="dxa"/>
          </w:tcPr>
          <w:p w14:paraId="317C62EA" w14:textId="77777777" w:rsidR="00BA6258" w:rsidRPr="00983FA4" w:rsidRDefault="00BA6258" w:rsidP="00671E26">
            <w:pPr>
              <w:ind w:right="3"/>
              <w:jc w:val="center"/>
              <w:rPr>
                <w:rFonts w:ascii="Palatino Linotype" w:eastAsia="Arial" w:hAnsi="Palatino Linotype" w:cs="Arial"/>
                <w:color w:val="000000"/>
                <w:sz w:val="20"/>
                <w:szCs w:val="20"/>
              </w:rPr>
            </w:pPr>
            <w:r>
              <w:rPr>
                <w:rFonts w:ascii="Palatino Linotype" w:eastAsia="Arial" w:hAnsi="Palatino Linotype" w:cs="Arial"/>
                <w:b w:val="0"/>
                <w:color w:val="000000"/>
                <w:sz w:val="20"/>
                <w:szCs w:val="20"/>
              </w:rPr>
              <w:t>1, 6, 7, 8, 10, 11, 14, 15, 23, 24, 26, 27, 28, 40</w:t>
            </w:r>
          </w:p>
        </w:tc>
        <w:tc>
          <w:tcPr>
            <w:tcW w:w="1559" w:type="dxa"/>
          </w:tcPr>
          <w:p w14:paraId="0BEB8872" w14:textId="77777777" w:rsidR="00BA6258" w:rsidRPr="00983FA4" w:rsidRDefault="00BA6258" w:rsidP="00671E26">
            <w:pPr>
              <w:ind w:right="3"/>
              <w:jc w:val="center"/>
              <w:cnfStyle w:val="000000100000" w:firstRow="0" w:lastRow="0" w:firstColumn="0" w:lastColumn="0" w:oddVBand="0" w:evenVBand="0" w:oddHBand="1" w:evenHBand="0" w:firstRowFirstColumn="0" w:firstRowLastColumn="0" w:lastRowFirstColumn="0" w:lastRowLastColumn="0"/>
              <w:rPr>
                <w:rFonts w:ascii="Palatino Linotype" w:eastAsia="Arial" w:hAnsi="Palatino Linotype" w:cs="Arial"/>
                <w:color w:val="000000"/>
                <w:sz w:val="20"/>
                <w:szCs w:val="20"/>
              </w:rPr>
            </w:pPr>
            <w:proofErr w:type="spellStart"/>
            <w:r>
              <w:rPr>
                <w:rFonts w:ascii="Palatino Linotype" w:eastAsia="Arial" w:hAnsi="Palatino Linotype" w:cs="Arial"/>
                <w:color w:val="000000"/>
                <w:sz w:val="20"/>
                <w:szCs w:val="20"/>
              </w:rPr>
              <w:t>Easy</w:t>
            </w:r>
            <w:proofErr w:type="spellEnd"/>
          </w:p>
        </w:tc>
      </w:tr>
    </w:tbl>
    <w:p w14:paraId="1AEEEB02" w14:textId="77777777" w:rsidR="00BA6258" w:rsidRDefault="00BA6258" w:rsidP="00671E26">
      <w:pPr>
        <w:widowControl w:val="0"/>
        <w:spacing w:after="0"/>
        <w:ind w:right="3"/>
        <w:jc w:val="both"/>
        <w:rPr>
          <w:rFonts w:ascii="Palatino Linotype" w:eastAsia="Arial" w:hAnsi="Palatino Linotype" w:cs="Arial"/>
          <w:color w:val="000000"/>
          <w:sz w:val="20"/>
          <w:szCs w:val="20"/>
        </w:rPr>
      </w:pPr>
      <w:r w:rsidRPr="00983FA4">
        <w:rPr>
          <w:rFonts w:ascii="Palatino Linotype" w:eastAsia="Arial" w:hAnsi="Palatino Linotype" w:cs="Arial"/>
          <w:color w:val="000000"/>
          <w:sz w:val="20"/>
          <w:szCs w:val="20"/>
        </w:rPr>
        <w:t xml:space="preserve">     </w:t>
      </w:r>
    </w:p>
    <w:p w14:paraId="5ABA6592" w14:textId="583674A3" w:rsidR="00BA6258" w:rsidRDefault="00BA6258" w:rsidP="00671E26">
      <w:pPr>
        <w:widowControl w:val="0"/>
        <w:spacing w:after="0"/>
        <w:ind w:right="3"/>
        <w:jc w:val="both"/>
        <w:rPr>
          <w:rFonts w:ascii="Palatino Linotype" w:eastAsia="Arial" w:hAnsi="Palatino Linotype" w:cs="Arial"/>
          <w:color w:val="000000"/>
          <w:sz w:val="20"/>
          <w:szCs w:val="20"/>
        </w:rPr>
      </w:pPr>
      <w:r w:rsidRPr="00242743">
        <w:rPr>
          <w:rFonts w:ascii="Palatino Linotype" w:eastAsia="Arial" w:hAnsi="Palatino Linotype" w:cs="Arial"/>
          <w:color w:val="000000"/>
          <w:sz w:val="20"/>
          <w:szCs w:val="20"/>
        </w:rPr>
        <w:t xml:space="preserve">From the calculation of the level of difficulty, 14 questions with easy categories are known, namely questions number 1, 6, 7, 8, 10, 11, 14, 15, 23, 24, 26, 27, 28 and 40. While with the medium category, namely questions number 2, 3, 4, 5, 9, 16, 19, 20, 21, 22, 25, 29, 30, 31, 32 and 34. </w:t>
      </w:r>
      <w:r w:rsidR="00FF3699">
        <w:rPr>
          <w:rFonts w:ascii="Palatino Linotype" w:eastAsia="Arial" w:hAnsi="Palatino Linotype" w:cs="Arial"/>
          <w:color w:val="000000"/>
          <w:sz w:val="20"/>
          <w:szCs w:val="20"/>
        </w:rPr>
        <w:t>There</w:t>
      </w:r>
      <w:r w:rsidRPr="00242743">
        <w:rPr>
          <w:rFonts w:ascii="Palatino Linotype" w:eastAsia="Arial" w:hAnsi="Palatino Linotype" w:cs="Arial"/>
          <w:color w:val="000000"/>
          <w:sz w:val="20"/>
          <w:szCs w:val="20"/>
        </w:rPr>
        <w:t xml:space="preserve"> are five questions that fall into the difficult category, namely questions number 12, 13, 17, 18</w:t>
      </w:r>
      <w:r w:rsidR="00FF3699">
        <w:rPr>
          <w:rFonts w:ascii="Palatino Linotype" w:eastAsia="Arial" w:hAnsi="Palatino Linotype" w:cs="Arial"/>
          <w:color w:val="000000"/>
          <w:sz w:val="20"/>
          <w:szCs w:val="20"/>
        </w:rPr>
        <w:t>,</w:t>
      </w:r>
      <w:r w:rsidRPr="00242743">
        <w:rPr>
          <w:rFonts w:ascii="Palatino Linotype" w:eastAsia="Arial" w:hAnsi="Palatino Linotype" w:cs="Arial"/>
          <w:color w:val="000000"/>
          <w:sz w:val="20"/>
          <w:szCs w:val="20"/>
        </w:rPr>
        <w:t xml:space="preserve"> and 33.</w:t>
      </w:r>
    </w:p>
    <w:p w14:paraId="10388D16" w14:textId="77777777" w:rsidR="00242743" w:rsidRPr="00983FA4" w:rsidRDefault="00242743" w:rsidP="00BA6258">
      <w:pPr>
        <w:widowControl w:val="0"/>
        <w:spacing w:after="0"/>
        <w:ind w:right="3"/>
        <w:jc w:val="both"/>
        <w:rPr>
          <w:rFonts w:ascii="Palatino Linotype" w:eastAsia="Arial" w:hAnsi="Palatino Linotype" w:cs="Arial"/>
          <w:color w:val="000000"/>
          <w:sz w:val="20"/>
          <w:szCs w:val="20"/>
        </w:rPr>
      </w:pPr>
    </w:p>
    <w:p w14:paraId="1865D4CA" w14:textId="77777777" w:rsidR="00BA6258" w:rsidRPr="005C5D66" w:rsidRDefault="006F20A1" w:rsidP="0039422C">
      <w:pPr>
        <w:widowControl w:val="0"/>
        <w:spacing w:after="0"/>
        <w:ind w:right="3"/>
        <w:jc w:val="both"/>
        <w:rPr>
          <w:rFonts w:ascii="Palatino Linotype" w:eastAsia="Arial" w:hAnsi="Palatino Linotype" w:cs="Arial"/>
          <w:b/>
          <w:i/>
          <w:iCs/>
          <w:color w:val="000000"/>
          <w:sz w:val="20"/>
          <w:szCs w:val="20"/>
        </w:rPr>
      </w:pPr>
      <w:r w:rsidRPr="005C5D66">
        <w:rPr>
          <w:rFonts w:ascii="Palatino Linotype" w:eastAsia="Arial" w:hAnsi="Palatino Linotype" w:cs="Arial"/>
          <w:b/>
          <w:i/>
          <w:iCs/>
          <w:color w:val="000000"/>
          <w:sz w:val="20"/>
          <w:szCs w:val="20"/>
        </w:rPr>
        <w:t xml:space="preserve">2.2 </w:t>
      </w:r>
      <w:r w:rsidR="00BA6258" w:rsidRPr="005C5D66">
        <w:rPr>
          <w:rFonts w:ascii="Palatino Linotype" w:eastAsia="Arial" w:hAnsi="Palatino Linotype" w:cs="Arial"/>
          <w:b/>
          <w:i/>
          <w:iCs/>
          <w:color w:val="000000"/>
          <w:sz w:val="20"/>
          <w:szCs w:val="20"/>
        </w:rPr>
        <w:t>Differentiation Power Test</w:t>
      </w:r>
    </w:p>
    <w:p w14:paraId="15A100D5" w14:textId="77777777" w:rsidR="00BA6258" w:rsidRDefault="00BA6258" w:rsidP="0039422C">
      <w:pPr>
        <w:pStyle w:val="Alishlah31text"/>
        <w:ind w:firstLine="284"/>
        <w:rPr>
          <w:rFonts w:eastAsia="Arial" w:cs="Arial"/>
          <w:szCs w:val="20"/>
        </w:rPr>
      </w:pPr>
      <w:r w:rsidRPr="00983FA4">
        <w:rPr>
          <w:rFonts w:eastAsia="Arial" w:cs="Arial"/>
          <w:szCs w:val="20"/>
        </w:rPr>
        <w:t>The difference power test is a test conducted to see the ability of the question to distinguish between students who have low abilities and high abilities. The difference power test formula is DB= ((upper group average)</w:t>
      </w:r>
      <w:proofErr w:type="gramStart"/>
      <w:r w:rsidRPr="00983FA4">
        <w:rPr>
          <w:rFonts w:eastAsia="Arial" w:cs="Arial"/>
          <w:szCs w:val="20"/>
        </w:rPr>
        <w:t>-(</w:t>
      </w:r>
      <w:proofErr w:type="gramEnd"/>
      <w:r w:rsidRPr="00983FA4">
        <w:rPr>
          <w:rFonts w:eastAsia="Arial" w:cs="Arial"/>
          <w:szCs w:val="20"/>
        </w:rPr>
        <w:t>lower group average))/(maximum score of the question). The distinguishing power index criteria of the test questions can be seen in the following table:</w:t>
      </w:r>
    </w:p>
    <w:p w14:paraId="5CA9AEBD" w14:textId="77777777" w:rsidR="00BA6258" w:rsidRDefault="00BA6258" w:rsidP="0039422C">
      <w:pPr>
        <w:pStyle w:val="Alishlah31text"/>
        <w:ind w:firstLine="284"/>
        <w:rPr>
          <w:rFonts w:eastAsia="Arial" w:cs="Arial"/>
          <w:szCs w:val="20"/>
        </w:rPr>
      </w:pPr>
    </w:p>
    <w:p w14:paraId="74A16DCF" w14:textId="77777777" w:rsidR="00BA6258" w:rsidRDefault="00BA6258" w:rsidP="0039422C">
      <w:pPr>
        <w:pStyle w:val="Alishlah31text"/>
        <w:ind w:firstLine="284"/>
        <w:rPr>
          <w:rFonts w:eastAsia="Arial" w:cs="Arial"/>
          <w:szCs w:val="20"/>
        </w:rPr>
      </w:pPr>
    </w:p>
    <w:p w14:paraId="6FFEA6A4" w14:textId="77777777" w:rsidR="00BA6258" w:rsidRPr="00983FA4" w:rsidRDefault="00BA6258" w:rsidP="0039422C">
      <w:pPr>
        <w:widowControl w:val="0"/>
        <w:spacing w:after="0"/>
        <w:ind w:right="3"/>
        <w:jc w:val="center"/>
        <w:rPr>
          <w:rFonts w:ascii="Palatino Linotype" w:eastAsia="Arial" w:hAnsi="Palatino Linotype" w:cs="Arial"/>
          <w:b/>
          <w:color w:val="000000"/>
          <w:sz w:val="20"/>
          <w:szCs w:val="20"/>
        </w:rPr>
      </w:pPr>
      <w:r w:rsidRPr="00983FA4">
        <w:rPr>
          <w:rFonts w:ascii="Palatino Linotype" w:eastAsia="Arial" w:hAnsi="Palatino Linotype" w:cs="Arial"/>
          <w:b/>
          <w:color w:val="000000"/>
          <w:sz w:val="20"/>
          <w:szCs w:val="20"/>
        </w:rPr>
        <w:lastRenderedPageBreak/>
        <w:t>Table 3 Differentiating power index criteria</w:t>
      </w:r>
    </w:p>
    <w:tbl>
      <w:tblPr>
        <w:tblStyle w:val="PlainTable21"/>
        <w:tblW w:w="0" w:type="auto"/>
        <w:jc w:val="center"/>
        <w:tblLook w:val="04A0" w:firstRow="1" w:lastRow="0" w:firstColumn="1" w:lastColumn="0" w:noHBand="0" w:noVBand="1"/>
      </w:tblPr>
      <w:tblGrid>
        <w:gridCol w:w="2148"/>
        <w:gridCol w:w="1456"/>
      </w:tblGrid>
      <w:tr w:rsidR="00BA6258" w:rsidRPr="00983FA4" w14:paraId="2DDF8BAE" w14:textId="77777777" w:rsidTr="0039422C">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tcPr>
          <w:p w14:paraId="174BD8F1" w14:textId="77777777" w:rsidR="00BA6258" w:rsidRPr="00983FA4" w:rsidRDefault="00BA6258" w:rsidP="0039422C">
            <w:pPr>
              <w:ind w:right="6"/>
              <w:jc w:val="both"/>
              <w:rPr>
                <w:rFonts w:ascii="Palatino Linotype" w:eastAsia="Arial" w:hAnsi="Palatino Linotype" w:cs="Arial"/>
                <w:color w:val="000000"/>
                <w:sz w:val="20"/>
                <w:szCs w:val="20"/>
              </w:rPr>
            </w:pPr>
            <w:proofErr w:type="spellStart"/>
            <w:r w:rsidRPr="00983FA4">
              <w:rPr>
                <w:rFonts w:ascii="Palatino Linotype" w:eastAsia="Arial" w:hAnsi="Palatino Linotype" w:cs="Arial"/>
                <w:b w:val="0"/>
                <w:color w:val="000000"/>
                <w:sz w:val="20"/>
                <w:szCs w:val="20"/>
              </w:rPr>
              <w:t>Differentiating</w:t>
            </w:r>
            <w:proofErr w:type="spellEnd"/>
            <w:r w:rsidRPr="00983FA4">
              <w:rPr>
                <w:rFonts w:ascii="Palatino Linotype" w:eastAsia="Arial" w:hAnsi="Palatino Linotype" w:cs="Arial"/>
                <w:b w:val="0"/>
                <w:color w:val="000000"/>
                <w:sz w:val="20"/>
                <w:szCs w:val="20"/>
              </w:rPr>
              <w:t xml:space="preserve"> </w:t>
            </w:r>
            <w:proofErr w:type="spellStart"/>
            <w:r w:rsidRPr="00983FA4">
              <w:rPr>
                <w:rFonts w:ascii="Palatino Linotype" w:eastAsia="Arial" w:hAnsi="Palatino Linotype" w:cs="Arial"/>
                <w:b w:val="0"/>
                <w:color w:val="000000"/>
                <w:sz w:val="20"/>
                <w:szCs w:val="20"/>
              </w:rPr>
              <w:t>power</w:t>
            </w:r>
            <w:proofErr w:type="spellEnd"/>
          </w:p>
        </w:tc>
        <w:tc>
          <w:tcPr>
            <w:tcW w:w="0" w:type="auto"/>
          </w:tcPr>
          <w:p w14:paraId="53CE56AA" w14:textId="7AB4B8D1" w:rsidR="00BA6258" w:rsidRPr="00983FA4" w:rsidRDefault="00FF3699" w:rsidP="0039422C">
            <w:pPr>
              <w:ind w:right="6"/>
              <w:jc w:val="both"/>
              <w:cnfStyle w:val="100000000000" w:firstRow="1" w:lastRow="0" w:firstColumn="0" w:lastColumn="0" w:oddVBand="0" w:evenVBand="0" w:oddHBand="0" w:evenHBand="0" w:firstRowFirstColumn="0" w:firstRowLastColumn="0" w:lastRowFirstColumn="0" w:lastRowLastColumn="0"/>
              <w:rPr>
                <w:rFonts w:ascii="Palatino Linotype" w:eastAsia="Arial" w:hAnsi="Palatino Linotype" w:cs="Arial"/>
                <w:color w:val="000000"/>
                <w:sz w:val="20"/>
                <w:szCs w:val="20"/>
              </w:rPr>
            </w:pPr>
            <w:proofErr w:type="spellStart"/>
            <w:r>
              <w:rPr>
                <w:rFonts w:ascii="Palatino Linotype" w:eastAsia="Arial" w:hAnsi="Palatino Linotype" w:cs="Arial"/>
                <w:b w:val="0"/>
                <w:color w:val="000000"/>
                <w:sz w:val="20"/>
                <w:szCs w:val="20"/>
              </w:rPr>
              <w:t>Interpretation</w:t>
            </w:r>
            <w:proofErr w:type="spellEnd"/>
          </w:p>
        </w:tc>
      </w:tr>
      <w:tr w:rsidR="00BA6258" w:rsidRPr="00983FA4" w14:paraId="0DD8DBB9" w14:textId="77777777" w:rsidTr="0039422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tcPr>
          <w:p w14:paraId="73FE5678" w14:textId="77777777" w:rsidR="00BA6258" w:rsidRPr="00983FA4" w:rsidRDefault="00000000" w:rsidP="0039422C">
            <w:pPr>
              <w:ind w:right="6"/>
              <w:jc w:val="both"/>
              <w:rPr>
                <w:rFonts w:ascii="Palatino Linotype" w:eastAsia="Arial" w:hAnsi="Palatino Linotype" w:cs="Arial"/>
                <w:color w:val="000000"/>
                <w:sz w:val="20"/>
                <w:szCs w:val="20"/>
              </w:rPr>
            </w:pPr>
            <w:sdt>
              <w:sdtPr>
                <w:rPr>
                  <w:rFonts w:ascii="Palatino Linotype" w:hAnsi="Palatino Linotype"/>
                  <w:sz w:val="20"/>
                  <w:szCs w:val="20"/>
                </w:rPr>
                <w:tag w:val="goog_rdk_0"/>
                <w:id w:val="1572548961"/>
              </w:sdtPr>
              <w:sdtContent>
                <w:r w:rsidR="00BA6258" w:rsidRPr="00983FA4">
                  <w:rPr>
                    <w:rFonts w:ascii="Palatino Linotype" w:eastAsia="Arial Unicode MS" w:hAnsi="Palatino Linotype" w:cs="Arial Unicode MS"/>
                    <w:b w:val="0"/>
                    <w:color w:val="000000"/>
                    <w:sz w:val="20"/>
                    <w:szCs w:val="20"/>
                  </w:rPr>
                  <w:t>0,00</w:t>
                </w:r>
                <w:r w:rsidR="00BA6258" w:rsidRPr="00983FA4">
                  <w:rPr>
                    <w:rFonts w:ascii="Times New Roman" w:eastAsia="Arial Unicode MS" w:hAnsi="Times New Roman" w:cs="Times New Roman"/>
                    <w:b w:val="0"/>
                    <w:color w:val="000000"/>
                    <w:sz w:val="20"/>
                    <w:szCs w:val="20"/>
                  </w:rPr>
                  <w:t>˂</w:t>
                </w:r>
                <w:r w:rsidR="00BA6258" w:rsidRPr="00983FA4">
                  <w:rPr>
                    <w:rFonts w:ascii="Palatino Linotype" w:eastAsia="Arial Unicode MS" w:hAnsi="Palatino Linotype" w:cs="Arial Unicode MS"/>
                    <w:b w:val="0"/>
                    <w:color w:val="000000"/>
                    <w:sz w:val="20"/>
                    <w:szCs w:val="20"/>
                  </w:rPr>
                  <w:t xml:space="preserve"> DP </w:t>
                </w:r>
                <w:r w:rsidR="00BA6258" w:rsidRPr="00983FA4">
                  <w:rPr>
                    <w:rFonts w:ascii="Palatino Linotype" w:eastAsia="Arial Unicode MS" w:hAnsi="Palatino Linotype" w:cs="Palatino Linotype"/>
                    <w:b w:val="0"/>
                    <w:color w:val="000000"/>
                    <w:sz w:val="20"/>
                    <w:szCs w:val="20"/>
                  </w:rPr>
                  <w:t>≤</w:t>
                </w:r>
                <w:r w:rsidR="00BA6258" w:rsidRPr="00983FA4">
                  <w:rPr>
                    <w:rFonts w:ascii="Palatino Linotype" w:eastAsia="Arial Unicode MS" w:hAnsi="Palatino Linotype" w:cs="Arial Unicode MS"/>
                    <w:b w:val="0"/>
                    <w:color w:val="000000"/>
                    <w:sz w:val="20"/>
                    <w:szCs w:val="20"/>
                  </w:rPr>
                  <w:t xml:space="preserve"> 0,20</w:t>
                </w:r>
              </w:sdtContent>
            </w:sdt>
          </w:p>
        </w:tc>
        <w:tc>
          <w:tcPr>
            <w:tcW w:w="0" w:type="auto"/>
          </w:tcPr>
          <w:p w14:paraId="7F4825A3" w14:textId="77777777" w:rsidR="00BA6258" w:rsidRPr="00983FA4" w:rsidRDefault="00BA6258" w:rsidP="0039422C">
            <w:pPr>
              <w:ind w:right="6"/>
              <w:jc w:val="both"/>
              <w:cnfStyle w:val="000000100000" w:firstRow="0" w:lastRow="0" w:firstColumn="0" w:lastColumn="0" w:oddVBand="0" w:evenVBand="0" w:oddHBand="1" w:evenHBand="0" w:firstRowFirstColumn="0" w:firstRowLastColumn="0" w:lastRowFirstColumn="0" w:lastRowLastColumn="0"/>
              <w:rPr>
                <w:rFonts w:ascii="Palatino Linotype" w:eastAsia="Arial" w:hAnsi="Palatino Linotype" w:cs="Arial"/>
                <w:color w:val="000000"/>
                <w:sz w:val="20"/>
                <w:szCs w:val="20"/>
              </w:rPr>
            </w:pPr>
            <w:r w:rsidRPr="00983FA4">
              <w:rPr>
                <w:rFonts w:ascii="Palatino Linotype" w:eastAsia="Arial" w:hAnsi="Palatino Linotype" w:cs="Arial"/>
                <w:color w:val="000000"/>
                <w:sz w:val="20"/>
                <w:szCs w:val="20"/>
              </w:rPr>
              <w:t xml:space="preserve">Not </w:t>
            </w:r>
            <w:proofErr w:type="spellStart"/>
            <w:r w:rsidRPr="00983FA4">
              <w:rPr>
                <w:rFonts w:ascii="Palatino Linotype" w:eastAsia="Arial" w:hAnsi="Palatino Linotype" w:cs="Arial"/>
                <w:color w:val="000000"/>
                <w:sz w:val="20"/>
                <w:szCs w:val="20"/>
              </w:rPr>
              <w:t>Good</w:t>
            </w:r>
            <w:proofErr w:type="spellEnd"/>
          </w:p>
        </w:tc>
      </w:tr>
      <w:tr w:rsidR="00BA6258" w:rsidRPr="00983FA4" w14:paraId="56E94E48" w14:textId="77777777" w:rsidTr="0039422C">
        <w:trPr>
          <w:trHeight w:val="340"/>
          <w:jc w:val="center"/>
        </w:trPr>
        <w:tc>
          <w:tcPr>
            <w:cnfStyle w:val="001000000000" w:firstRow="0" w:lastRow="0" w:firstColumn="1" w:lastColumn="0" w:oddVBand="0" w:evenVBand="0" w:oddHBand="0" w:evenHBand="0" w:firstRowFirstColumn="0" w:firstRowLastColumn="0" w:lastRowFirstColumn="0" w:lastRowLastColumn="0"/>
            <w:tcW w:w="0" w:type="auto"/>
          </w:tcPr>
          <w:p w14:paraId="53720546" w14:textId="77777777" w:rsidR="00BA6258" w:rsidRPr="00983FA4" w:rsidRDefault="00000000" w:rsidP="0039422C">
            <w:pPr>
              <w:ind w:right="6"/>
              <w:jc w:val="both"/>
              <w:rPr>
                <w:rFonts w:ascii="Palatino Linotype" w:eastAsia="Arial" w:hAnsi="Palatino Linotype" w:cs="Arial"/>
                <w:color w:val="000000"/>
                <w:sz w:val="20"/>
                <w:szCs w:val="20"/>
              </w:rPr>
            </w:pPr>
            <w:sdt>
              <w:sdtPr>
                <w:rPr>
                  <w:rFonts w:ascii="Palatino Linotype" w:hAnsi="Palatino Linotype"/>
                  <w:sz w:val="20"/>
                  <w:szCs w:val="20"/>
                </w:rPr>
                <w:tag w:val="goog_rdk_1"/>
                <w:id w:val="-1441990199"/>
              </w:sdtPr>
              <w:sdtContent>
                <w:r w:rsidR="00BA6258" w:rsidRPr="00983FA4">
                  <w:rPr>
                    <w:rFonts w:ascii="Palatino Linotype" w:eastAsia="Arial Unicode MS" w:hAnsi="Palatino Linotype" w:cs="Arial Unicode MS"/>
                    <w:b w:val="0"/>
                    <w:color w:val="000000"/>
                    <w:sz w:val="20"/>
                    <w:szCs w:val="20"/>
                  </w:rPr>
                  <w:t>0,20</w:t>
                </w:r>
                <w:r w:rsidR="00BA6258" w:rsidRPr="00983FA4">
                  <w:rPr>
                    <w:rFonts w:ascii="Times New Roman" w:eastAsia="Arial Unicode MS" w:hAnsi="Times New Roman" w:cs="Times New Roman"/>
                    <w:b w:val="0"/>
                    <w:color w:val="000000"/>
                    <w:sz w:val="20"/>
                    <w:szCs w:val="20"/>
                  </w:rPr>
                  <w:t>˂</w:t>
                </w:r>
                <w:r w:rsidR="00BA6258" w:rsidRPr="00983FA4">
                  <w:rPr>
                    <w:rFonts w:ascii="Palatino Linotype" w:eastAsia="Arial Unicode MS" w:hAnsi="Palatino Linotype" w:cs="Arial Unicode MS"/>
                    <w:b w:val="0"/>
                    <w:color w:val="000000"/>
                    <w:sz w:val="20"/>
                    <w:szCs w:val="20"/>
                  </w:rPr>
                  <w:t xml:space="preserve"> DP </w:t>
                </w:r>
                <w:r w:rsidR="00BA6258" w:rsidRPr="00983FA4">
                  <w:rPr>
                    <w:rFonts w:ascii="Palatino Linotype" w:eastAsia="Arial Unicode MS" w:hAnsi="Palatino Linotype" w:cs="Palatino Linotype"/>
                    <w:b w:val="0"/>
                    <w:color w:val="000000"/>
                    <w:sz w:val="20"/>
                    <w:szCs w:val="20"/>
                  </w:rPr>
                  <w:t>≤</w:t>
                </w:r>
                <w:r w:rsidR="00BA6258" w:rsidRPr="00983FA4">
                  <w:rPr>
                    <w:rFonts w:ascii="Palatino Linotype" w:eastAsia="Arial Unicode MS" w:hAnsi="Palatino Linotype" w:cs="Arial Unicode MS"/>
                    <w:b w:val="0"/>
                    <w:color w:val="000000"/>
                    <w:sz w:val="20"/>
                    <w:szCs w:val="20"/>
                  </w:rPr>
                  <w:t xml:space="preserve"> 0,40</w:t>
                </w:r>
              </w:sdtContent>
            </w:sdt>
          </w:p>
        </w:tc>
        <w:tc>
          <w:tcPr>
            <w:tcW w:w="0" w:type="auto"/>
          </w:tcPr>
          <w:p w14:paraId="584129B1" w14:textId="77777777" w:rsidR="00BA6258" w:rsidRPr="00983FA4" w:rsidRDefault="00BA6258" w:rsidP="0039422C">
            <w:pPr>
              <w:ind w:right="6"/>
              <w:jc w:val="both"/>
              <w:cnfStyle w:val="000000000000" w:firstRow="0" w:lastRow="0" w:firstColumn="0" w:lastColumn="0" w:oddVBand="0" w:evenVBand="0" w:oddHBand="0" w:evenHBand="0" w:firstRowFirstColumn="0" w:firstRowLastColumn="0" w:lastRowFirstColumn="0" w:lastRowLastColumn="0"/>
              <w:rPr>
                <w:rFonts w:ascii="Palatino Linotype" w:eastAsia="Arial" w:hAnsi="Palatino Linotype" w:cs="Arial"/>
                <w:color w:val="000000"/>
                <w:sz w:val="20"/>
                <w:szCs w:val="20"/>
              </w:rPr>
            </w:pPr>
            <w:proofErr w:type="spellStart"/>
            <w:r w:rsidRPr="00983FA4">
              <w:rPr>
                <w:rFonts w:ascii="Palatino Linotype" w:eastAsia="Arial" w:hAnsi="Palatino Linotype" w:cs="Arial"/>
                <w:color w:val="000000"/>
                <w:sz w:val="20"/>
                <w:szCs w:val="20"/>
              </w:rPr>
              <w:t>Good</w:t>
            </w:r>
            <w:proofErr w:type="spellEnd"/>
            <w:r w:rsidRPr="00983FA4">
              <w:rPr>
                <w:rFonts w:ascii="Palatino Linotype" w:eastAsia="Arial" w:hAnsi="Palatino Linotype" w:cs="Arial"/>
                <w:color w:val="000000"/>
                <w:sz w:val="20"/>
                <w:szCs w:val="20"/>
              </w:rPr>
              <w:t xml:space="preserve"> </w:t>
            </w:r>
            <w:proofErr w:type="spellStart"/>
            <w:r w:rsidRPr="00983FA4">
              <w:rPr>
                <w:rFonts w:ascii="Palatino Linotype" w:eastAsia="Arial" w:hAnsi="Palatino Linotype" w:cs="Arial"/>
                <w:color w:val="000000"/>
                <w:sz w:val="20"/>
                <w:szCs w:val="20"/>
              </w:rPr>
              <w:t>enough</w:t>
            </w:r>
            <w:proofErr w:type="spellEnd"/>
          </w:p>
        </w:tc>
      </w:tr>
      <w:tr w:rsidR="00BA6258" w:rsidRPr="00983FA4" w14:paraId="05C9EE0B" w14:textId="77777777" w:rsidTr="0039422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0" w:type="auto"/>
          </w:tcPr>
          <w:p w14:paraId="4F6CF7F9" w14:textId="77777777" w:rsidR="00BA6258" w:rsidRPr="00983FA4" w:rsidRDefault="00000000" w:rsidP="0039422C">
            <w:pPr>
              <w:ind w:right="6"/>
              <w:jc w:val="both"/>
              <w:rPr>
                <w:rFonts w:ascii="Palatino Linotype" w:eastAsia="Arial" w:hAnsi="Palatino Linotype" w:cs="Arial"/>
                <w:color w:val="000000"/>
                <w:sz w:val="20"/>
                <w:szCs w:val="20"/>
              </w:rPr>
            </w:pPr>
            <w:sdt>
              <w:sdtPr>
                <w:rPr>
                  <w:rFonts w:ascii="Palatino Linotype" w:hAnsi="Palatino Linotype"/>
                  <w:sz w:val="20"/>
                  <w:szCs w:val="20"/>
                </w:rPr>
                <w:tag w:val="goog_rdk_2"/>
                <w:id w:val="307300005"/>
              </w:sdtPr>
              <w:sdtContent>
                <w:r w:rsidR="00BA6258" w:rsidRPr="00983FA4">
                  <w:rPr>
                    <w:rFonts w:ascii="Palatino Linotype" w:eastAsia="Arial Unicode MS" w:hAnsi="Palatino Linotype" w:cs="Arial Unicode MS"/>
                    <w:b w:val="0"/>
                    <w:color w:val="000000"/>
                    <w:sz w:val="20"/>
                    <w:szCs w:val="20"/>
                  </w:rPr>
                  <w:t>0,40</w:t>
                </w:r>
                <w:r w:rsidR="00BA6258" w:rsidRPr="00983FA4">
                  <w:rPr>
                    <w:rFonts w:ascii="Times New Roman" w:eastAsia="Arial Unicode MS" w:hAnsi="Times New Roman" w:cs="Times New Roman"/>
                    <w:b w:val="0"/>
                    <w:color w:val="000000"/>
                    <w:sz w:val="20"/>
                    <w:szCs w:val="20"/>
                  </w:rPr>
                  <w:t>˂</w:t>
                </w:r>
                <w:r w:rsidR="00BA6258" w:rsidRPr="00983FA4">
                  <w:rPr>
                    <w:rFonts w:ascii="Palatino Linotype" w:eastAsia="Arial Unicode MS" w:hAnsi="Palatino Linotype" w:cs="Arial Unicode MS"/>
                    <w:b w:val="0"/>
                    <w:color w:val="000000"/>
                    <w:sz w:val="20"/>
                    <w:szCs w:val="20"/>
                  </w:rPr>
                  <w:t xml:space="preserve"> DP </w:t>
                </w:r>
                <w:r w:rsidR="00BA6258" w:rsidRPr="00983FA4">
                  <w:rPr>
                    <w:rFonts w:ascii="Palatino Linotype" w:eastAsia="Arial Unicode MS" w:hAnsi="Palatino Linotype" w:cs="Palatino Linotype"/>
                    <w:b w:val="0"/>
                    <w:color w:val="000000"/>
                    <w:sz w:val="20"/>
                    <w:szCs w:val="20"/>
                  </w:rPr>
                  <w:t>≤</w:t>
                </w:r>
                <w:r w:rsidR="00BA6258" w:rsidRPr="00983FA4">
                  <w:rPr>
                    <w:rFonts w:ascii="Palatino Linotype" w:eastAsia="Arial Unicode MS" w:hAnsi="Palatino Linotype" w:cs="Arial Unicode MS"/>
                    <w:b w:val="0"/>
                    <w:color w:val="000000"/>
                    <w:sz w:val="20"/>
                    <w:szCs w:val="20"/>
                  </w:rPr>
                  <w:t xml:space="preserve"> 0,70</w:t>
                </w:r>
              </w:sdtContent>
            </w:sdt>
          </w:p>
        </w:tc>
        <w:tc>
          <w:tcPr>
            <w:tcW w:w="0" w:type="auto"/>
          </w:tcPr>
          <w:p w14:paraId="2271E0CD" w14:textId="77777777" w:rsidR="00BA6258" w:rsidRPr="00983FA4" w:rsidRDefault="00BA6258" w:rsidP="0039422C">
            <w:pPr>
              <w:ind w:right="6"/>
              <w:jc w:val="both"/>
              <w:cnfStyle w:val="000000100000" w:firstRow="0" w:lastRow="0" w:firstColumn="0" w:lastColumn="0" w:oddVBand="0" w:evenVBand="0" w:oddHBand="1" w:evenHBand="0" w:firstRowFirstColumn="0" w:firstRowLastColumn="0" w:lastRowFirstColumn="0" w:lastRowLastColumn="0"/>
              <w:rPr>
                <w:rFonts w:ascii="Palatino Linotype" w:eastAsia="Arial" w:hAnsi="Palatino Linotype" w:cs="Arial"/>
                <w:color w:val="000000"/>
                <w:sz w:val="20"/>
                <w:szCs w:val="20"/>
              </w:rPr>
            </w:pPr>
            <w:proofErr w:type="spellStart"/>
            <w:r w:rsidRPr="00983FA4">
              <w:rPr>
                <w:rFonts w:ascii="Palatino Linotype" w:eastAsia="Arial" w:hAnsi="Palatino Linotype" w:cs="Arial"/>
                <w:color w:val="000000"/>
                <w:sz w:val="20"/>
                <w:szCs w:val="20"/>
              </w:rPr>
              <w:t>Good</w:t>
            </w:r>
            <w:proofErr w:type="spellEnd"/>
          </w:p>
        </w:tc>
      </w:tr>
      <w:tr w:rsidR="00BA6258" w:rsidRPr="00983FA4" w14:paraId="745F9B9A" w14:textId="77777777" w:rsidTr="0039422C">
        <w:trPr>
          <w:trHeight w:val="340"/>
          <w:jc w:val="center"/>
        </w:trPr>
        <w:tc>
          <w:tcPr>
            <w:cnfStyle w:val="001000000000" w:firstRow="0" w:lastRow="0" w:firstColumn="1" w:lastColumn="0" w:oddVBand="0" w:evenVBand="0" w:oddHBand="0" w:evenHBand="0" w:firstRowFirstColumn="0" w:firstRowLastColumn="0" w:lastRowFirstColumn="0" w:lastRowLastColumn="0"/>
            <w:tcW w:w="0" w:type="auto"/>
          </w:tcPr>
          <w:p w14:paraId="2EBDE01B" w14:textId="77777777" w:rsidR="00BA6258" w:rsidRPr="00983FA4" w:rsidRDefault="00000000" w:rsidP="0039422C">
            <w:pPr>
              <w:ind w:right="6"/>
              <w:jc w:val="both"/>
              <w:rPr>
                <w:rFonts w:ascii="Palatino Linotype" w:eastAsia="Arial" w:hAnsi="Palatino Linotype" w:cs="Arial"/>
                <w:color w:val="000000"/>
                <w:sz w:val="20"/>
                <w:szCs w:val="20"/>
              </w:rPr>
            </w:pPr>
            <w:sdt>
              <w:sdtPr>
                <w:rPr>
                  <w:rFonts w:ascii="Palatino Linotype" w:hAnsi="Palatino Linotype"/>
                  <w:sz w:val="20"/>
                  <w:szCs w:val="20"/>
                </w:rPr>
                <w:tag w:val="goog_rdk_3"/>
                <w:id w:val="858237809"/>
              </w:sdtPr>
              <w:sdtContent>
                <w:r w:rsidR="00BA6258" w:rsidRPr="00983FA4">
                  <w:rPr>
                    <w:rFonts w:ascii="Palatino Linotype" w:eastAsia="Arial Unicode MS" w:hAnsi="Palatino Linotype" w:cs="Arial Unicode MS"/>
                    <w:b w:val="0"/>
                    <w:color w:val="000000"/>
                    <w:sz w:val="20"/>
                    <w:szCs w:val="20"/>
                  </w:rPr>
                  <w:t>0,70</w:t>
                </w:r>
                <w:r w:rsidR="00BA6258" w:rsidRPr="00983FA4">
                  <w:rPr>
                    <w:rFonts w:ascii="Times New Roman" w:eastAsia="Arial Unicode MS" w:hAnsi="Times New Roman" w:cs="Times New Roman"/>
                    <w:b w:val="0"/>
                    <w:color w:val="000000"/>
                    <w:sz w:val="20"/>
                    <w:szCs w:val="20"/>
                  </w:rPr>
                  <w:t>˂</w:t>
                </w:r>
                <w:r w:rsidR="00BA6258" w:rsidRPr="00983FA4">
                  <w:rPr>
                    <w:rFonts w:ascii="Palatino Linotype" w:eastAsia="Arial Unicode MS" w:hAnsi="Palatino Linotype" w:cs="Arial Unicode MS"/>
                    <w:b w:val="0"/>
                    <w:color w:val="000000"/>
                    <w:sz w:val="20"/>
                    <w:szCs w:val="20"/>
                  </w:rPr>
                  <w:t xml:space="preserve"> DP </w:t>
                </w:r>
                <w:r w:rsidR="00BA6258" w:rsidRPr="00983FA4">
                  <w:rPr>
                    <w:rFonts w:ascii="Palatino Linotype" w:eastAsia="Arial Unicode MS" w:hAnsi="Palatino Linotype" w:cs="Palatino Linotype"/>
                    <w:b w:val="0"/>
                    <w:color w:val="000000"/>
                    <w:sz w:val="20"/>
                    <w:szCs w:val="20"/>
                  </w:rPr>
                  <w:t>≤</w:t>
                </w:r>
                <w:r w:rsidR="00BA6258" w:rsidRPr="00983FA4">
                  <w:rPr>
                    <w:rFonts w:ascii="Palatino Linotype" w:eastAsia="Arial Unicode MS" w:hAnsi="Palatino Linotype" w:cs="Arial Unicode MS"/>
                    <w:b w:val="0"/>
                    <w:color w:val="000000"/>
                    <w:sz w:val="20"/>
                    <w:szCs w:val="20"/>
                  </w:rPr>
                  <w:t xml:space="preserve"> 1,00</w:t>
                </w:r>
              </w:sdtContent>
            </w:sdt>
          </w:p>
        </w:tc>
        <w:tc>
          <w:tcPr>
            <w:tcW w:w="0" w:type="auto"/>
          </w:tcPr>
          <w:p w14:paraId="454B49EB" w14:textId="77777777" w:rsidR="00BA6258" w:rsidRPr="00983FA4" w:rsidRDefault="00BA6258" w:rsidP="0039422C">
            <w:pPr>
              <w:ind w:right="6"/>
              <w:jc w:val="both"/>
              <w:cnfStyle w:val="000000000000" w:firstRow="0" w:lastRow="0" w:firstColumn="0" w:lastColumn="0" w:oddVBand="0" w:evenVBand="0" w:oddHBand="0" w:evenHBand="0" w:firstRowFirstColumn="0" w:firstRowLastColumn="0" w:lastRowFirstColumn="0" w:lastRowLastColumn="0"/>
              <w:rPr>
                <w:rFonts w:ascii="Palatino Linotype" w:eastAsia="Arial" w:hAnsi="Palatino Linotype" w:cs="Arial"/>
                <w:color w:val="000000"/>
                <w:sz w:val="20"/>
                <w:szCs w:val="20"/>
              </w:rPr>
            </w:pPr>
            <w:proofErr w:type="spellStart"/>
            <w:r w:rsidRPr="00983FA4">
              <w:rPr>
                <w:rFonts w:ascii="Palatino Linotype" w:eastAsia="Arial" w:hAnsi="Palatino Linotype" w:cs="Arial"/>
                <w:color w:val="000000"/>
                <w:sz w:val="20"/>
                <w:szCs w:val="20"/>
              </w:rPr>
              <w:t>Excellent</w:t>
            </w:r>
            <w:proofErr w:type="spellEnd"/>
          </w:p>
        </w:tc>
      </w:tr>
    </w:tbl>
    <w:p w14:paraId="12E15DFB" w14:textId="77777777" w:rsidR="00BA6258" w:rsidRDefault="00BA6258" w:rsidP="0039422C">
      <w:pPr>
        <w:pStyle w:val="Alishlah31text"/>
        <w:ind w:firstLine="284"/>
        <w:rPr>
          <w:rFonts w:eastAsia="SimSun"/>
          <w:snapToGrid/>
          <w:spacing w:val="-2"/>
          <w:lang w:eastAsia="zh-CN"/>
        </w:rPr>
      </w:pPr>
    </w:p>
    <w:p w14:paraId="6ADF238C" w14:textId="77777777" w:rsidR="00BA6258" w:rsidRDefault="00BA6258" w:rsidP="0039422C">
      <w:pPr>
        <w:pStyle w:val="Alishlah31text"/>
        <w:ind w:firstLine="284"/>
        <w:rPr>
          <w:rFonts w:eastAsia="Arial" w:cs="Arial"/>
          <w:szCs w:val="20"/>
        </w:rPr>
      </w:pPr>
      <w:r w:rsidRPr="00303978">
        <w:rPr>
          <w:rFonts w:eastAsia="SimSun"/>
          <w:snapToGrid/>
          <w:spacing w:val="-2"/>
          <w:lang w:eastAsia="zh-CN"/>
        </w:rPr>
        <w:t>Differentiating power testing was performed with the help of IBM SPSS 23 applications.</w:t>
      </w:r>
      <w:r w:rsidRPr="00983FA4">
        <w:rPr>
          <w:rFonts w:eastAsia="Arial" w:cs="Arial"/>
          <w:szCs w:val="20"/>
        </w:rPr>
        <w:t xml:space="preserve"> The results of the differentiating power calculation are as follows:</w:t>
      </w:r>
    </w:p>
    <w:p w14:paraId="0D63A900" w14:textId="77777777" w:rsidR="00BA6258" w:rsidRDefault="00BA6258" w:rsidP="0039422C">
      <w:pPr>
        <w:pStyle w:val="Alishlah31text"/>
        <w:ind w:firstLine="284"/>
        <w:rPr>
          <w:rFonts w:eastAsia="Arial" w:cs="Arial"/>
          <w:szCs w:val="20"/>
        </w:rPr>
      </w:pPr>
    </w:p>
    <w:p w14:paraId="43571148" w14:textId="77777777" w:rsidR="00BA6258" w:rsidRPr="00983FA4" w:rsidRDefault="00BA6258" w:rsidP="0039422C">
      <w:pPr>
        <w:widowControl w:val="0"/>
        <w:spacing w:after="0"/>
        <w:ind w:right="3"/>
        <w:jc w:val="center"/>
        <w:rPr>
          <w:rFonts w:ascii="Palatino Linotype" w:eastAsia="Arial" w:hAnsi="Palatino Linotype" w:cs="Arial"/>
          <w:b/>
          <w:color w:val="000000"/>
          <w:sz w:val="20"/>
          <w:szCs w:val="20"/>
        </w:rPr>
      </w:pPr>
      <w:r w:rsidRPr="00983FA4">
        <w:rPr>
          <w:rFonts w:ascii="Palatino Linotype" w:eastAsia="Arial" w:hAnsi="Palatino Linotype" w:cs="Arial"/>
          <w:b/>
          <w:color w:val="000000"/>
          <w:sz w:val="20"/>
          <w:szCs w:val="20"/>
        </w:rPr>
        <w:t>Table 4. Differentiating Power Calculation Results</w:t>
      </w:r>
    </w:p>
    <w:tbl>
      <w:tblPr>
        <w:tblStyle w:val="PlainTable21"/>
        <w:tblW w:w="5387" w:type="dxa"/>
        <w:jc w:val="center"/>
        <w:tblLayout w:type="fixed"/>
        <w:tblLook w:val="04A0" w:firstRow="1" w:lastRow="0" w:firstColumn="1" w:lastColumn="0" w:noHBand="0" w:noVBand="1"/>
      </w:tblPr>
      <w:tblGrid>
        <w:gridCol w:w="3686"/>
        <w:gridCol w:w="1701"/>
      </w:tblGrid>
      <w:tr w:rsidR="00BA6258" w:rsidRPr="00983FA4" w14:paraId="59EFF297" w14:textId="77777777" w:rsidTr="0039422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6" w:type="dxa"/>
          </w:tcPr>
          <w:p w14:paraId="7E3EDE67" w14:textId="77777777" w:rsidR="00BA6258" w:rsidRPr="00983FA4" w:rsidRDefault="00BA6258" w:rsidP="0039422C">
            <w:pPr>
              <w:ind w:right="3"/>
              <w:jc w:val="center"/>
              <w:rPr>
                <w:rFonts w:ascii="Palatino Linotype" w:eastAsia="Arial" w:hAnsi="Palatino Linotype" w:cs="Arial"/>
                <w:color w:val="000000"/>
                <w:sz w:val="20"/>
                <w:szCs w:val="20"/>
              </w:rPr>
            </w:pPr>
            <w:proofErr w:type="spellStart"/>
            <w:r w:rsidRPr="00983FA4">
              <w:rPr>
                <w:rFonts w:ascii="Palatino Linotype" w:eastAsia="Arial" w:hAnsi="Palatino Linotype" w:cs="Arial"/>
                <w:b w:val="0"/>
                <w:color w:val="000000"/>
                <w:sz w:val="20"/>
                <w:szCs w:val="20"/>
              </w:rPr>
              <w:t>Question</w:t>
            </w:r>
            <w:proofErr w:type="spellEnd"/>
            <w:r w:rsidRPr="00983FA4">
              <w:rPr>
                <w:rFonts w:ascii="Palatino Linotype" w:eastAsia="Arial" w:hAnsi="Palatino Linotype" w:cs="Arial"/>
                <w:b w:val="0"/>
                <w:color w:val="000000"/>
                <w:sz w:val="20"/>
                <w:szCs w:val="20"/>
              </w:rPr>
              <w:t xml:space="preserve"> No.</w:t>
            </w:r>
          </w:p>
        </w:tc>
        <w:tc>
          <w:tcPr>
            <w:tcW w:w="1701" w:type="dxa"/>
          </w:tcPr>
          <w:p w14:paraId="4CE72129" w14:textId="77777777" w:rsidR="00BA6258" w:rsidRPr="00983FA4" w:rsidRDefault="00BA6258" w:rsidP="0039422C">
            <w:pPr>
              <w:ind w:right="3"/>
              <w:jc w:val="center"/>
              <w:cnfStyle w:val="100000000000" w:firstRow="1" w:lastRow="0" w:firstColumn="0" w:lastColumn="0" w:oddVBand="0" w:evenVBand="0" w:oddHBand="0" w:evenHBand="0" w:firstRowFirstColumn="0" w:firstRowLastColumn="0" w:lastRowFirstColumn="0" w:lastRowLastColumn="0"/>
              <w:rPr>
                <w:rFonts w:ascii="Palatino Linotype" w:eastAsia="Arial" w:hAnsi="Palatino Linotype" w:cs="Arial"/>
                <w:color w:val="000000"/>
                <w:sz w:val="20"/>
                <w:szCs w:val="20"/>
              </w:rPr>
            </w:pPr>
            <w:proofErr w:type="spellStart"/>
            <w:r w:rsidRPr="00983FA4">
              <w:rPr>
                <w:rFonts w:ascii="Palatino Linotype" w:eastAsia="Arial" w:hAnsi="Palatino Linotype" w:cs="Arial"/>
                <w:b w:val="0"/>
                <w:color w:val="000000"/>
                <w:sz w:val="20"/>
                <w:szCs w:val="20"/>
              </w:rPr>
              <w:t>Criterion</w:t>
            </w:r>
            <w:proofErr w:type="spellEnd"/>
          </w:p>
        </w:tc>
      </w:tr>
      <w:tr w:rsidR="00BA6258" w:rsidRPr="00983FA4" w14:paraId="4E1DCD89" w14:textId="77777777" w:rsidTr="0039422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6" w:type="dxa"/>
          </w:tcPr>
          <w:p w14:paraId="653A7CBF" w14:textId="77777777" w:rsidR="00BA6258" w:rsidRPr="00983FA4" w:rsidRDefault="00BA6258" w:rsidP="0039422C">
            <w:pPr>
              <w:ind w:right="3"/>
              <w:jc w:val="center"/>
              <w:rPr>
                <w:rFonts w:ascii="Palatino Linotype" w:eastAsia="Arial" w:hAnsi="Palatino Linotype" w:cs="Arial"/>
                <w:color w:val="000000"/>
                <w:sz w:val="20"/>
                <w:szCs w:val="20"/>
              </w:rPr>
            </w:pPr>
            <w:r>
              <w:rPr>
                <w:rFonts w:ascii="Palatino Linotype" w:eastAsia="Arial" w:hAnsi="Palatino Linotype" w:cs="Arial"/>
                <w:b w:val="0"/>
                <w:color w:val="000000"/>
                <w:sz w:val="20"/>
                <w:szCs w:val="20"/>
              </w:rPr>
              <w:t>12, 18, 32</w:t>
            </w:r>
          </w:p>
        </w:tc>
        <w:tc>
          <w:tcPr>
            <w:tcW w:w="1701" w:type="dxa"/>
          </w:tcPr>
          <w:p w14:paraId="0FD088D3" w14:textId="77777777" w:rsidR="00BA6258" w:rsidRPr="00983FA4" w:rsidRDefault="00BA6258" w:rsidP="0039422C">
            <w:pPr>
              <w:ind w:right="3"/>
              <w:jc w:val="center"/>
              <w:cnfStyle w:val="000000100000" w:firstRow="0" w:lastRow="0" w:firstColumn="0" w:lastColumn="0" w:oddVBand="0" w:evenVBand="0" w:oddHBand="1" w:evenHBand="0" w:firstRowFirstColumn="0" w:firstRowLastColumn="0" w:lastRowFirstColumn="0" w:lastRowLastColumn="0"/>
              <w:rPr>
                <w:rFonts w:ascii="Palatino Linotype" w:eastAsia="Arial" w:hAnsi="Palatino Linotype" w:cs="Arial"/>
                <w:color w:val="000000"/>
                <w:sz w:val="20"/>
                <w:szCs w:val="20"/>
              </w:rPr>
            </w:pPr>
            <w:r>
              <w:rPr>
                <w:rFonts w:ascii="Palatino Linotype" w:eastAsia="Arial" w:hAnsi="Palatino Linotype" w:cs="Arial"/>
                <w:color w:val="000000"/>
                <w:sz w:val="20"/>
                <w:szCs w:val="20"/>
              </w:rPr>
              <w:t>Very bad</w:t>
            </w:r>
          </w:p>
        </w:tc>
      </w:tr>
      <w:tr w:rsidR="00BA6258" w:rsidRPr="00983FA4" w14:paraId="6193CAC2" w14:textId="77777777" w:rsidTr="0039422C">
        <w:trPr>
          <w:jc w:val="center"/>
        </w:trPr>
        <w:tc>
          <w:tcPr>
            <w:cnfStyle w:val="001000000000" w:firstRow="0" w:lastRow="0" w:firstColumn="1" w:lastColumn="0" w:oddVBand="0" w:evenVBand="0" w:oddHBand="0" w:evenHBand="0" w:firstRowFirstColumn="0" w:firstRowLastColumn="0" w:lastRowFirstColumn="0" w:lastRowLastColumn="0"/>
            <w:tcW w:w="3686" w:type="dxa"/>
          </w:tcPr>
          <w:p w14:paraId="6862D42A" w14:textId="77777777" w:rsidR="00BA6258" w:rsidRPr="00983FA4" w:rsidRDefault="00BA6258" w:rsidP="0039422C">
            <w:pPr>
              <w:ind w:right="3"/>
              <w:jc w:val="center"/>
              <w:rPr>
                <w:rFonts w:ascii="Palatino Linotype" w:eastAsia="Arial" w:hAnsi="Palatino Linotype" w:cs="Arial"/>
                <w:color w:val="000000"/>
                <w:sz w:val="20"/>
                <w:szCs w:val="20"/>
              </w:rPr>
            </w:pPr>
            <w:r>
              <w:rPr>
                <w:rFonts w:ascii="Palatino Linotype" w:eastAsia="Arial" w:hAnsi="Palatino Linotype" w:cs="Arial"/>
                <w:b w:val="0"/>
                <w:color w:val="000000"/>
                <w:sz w:val="20"/>
                <w:szCs w:val="20"/>
              </w:rPr>
              <w:t>17, 29, 31</w:t>
            </w:r>
          </w:p>
        </w:tc>
        <w:tc>
          <w:tcPr>
            <w:tcW w:w="1701" w:type="dxa"/>
          </w:tcPr>
          <w:p w14:paraId="32722F78" w14:textId="77777777" w:rsidR="00BA6258" w:rsidRPr="00983FA4" w:rsidRDefault="00BA6258" w:rsidP="0039422C">
            <w:pPr>
              <w:ind w:right="3"/>
              <w:jc w:val="center"/>
              <w:cnfStyle w:val="000000000000" w:firstRow="0" w:lastRow="0" w:firstColumn="0" w:lastColumn="0" w:oddVBand="0" w:evenVBand="0" w:oddHBand="0" w:evenHBand="0" w:firstRowFirstColumn="0" w:firstRowLastColumn="0" w:lastRowFirstColumn="0" w:lastRowLastColumn="0"/>
              <w:rPr>
                <w:rFonts w:ascii="Palatino Linotype" w:eastAsia="Arial" w:hAnsi="Palatino Linotype" w:cs="Arial"/>
                <w:color w:val="000000"/>
                <w:sz w:val="20"/>
                <w:szCs w:val="20"/>
              </w:rPr>
            </w:pPr>
            <w:r>
              <w:rPr>
                <w:rFonts w:ascii="Palatino Linotype" w:eastAsia="Arial" w:hAnsi="Palatino Linotype" w:cs="Arial"/>
                <w:color w:val="000000"/>
                <w:sz w:val="20"/>
                <w:szCs w:val="20"/>
              </w:rPr>
              <w:t>Bad</w:t>
            </w:r>
          </w:p>
        </w:tc>
      </w:tr>
      <w:tr w:rsidR="00BA6258" w:rsidRPr="00983FA4" w14:paraId="79186D8B" w14:textId="77777777" w:rsidTr="0039422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6" w:type="dxa"/>
          </w:tcPr>
          <w:p w14:paraId="7DD66F35" w14:textId="77777777" w:rsidR="00BA6258" w:rsidRPr="00983FA4" w:rsidRDefault="00BA6258" w:rsidP="0039422C">
            <w:pPr>
              <w:ind w:right="3"/>
              <w:jc w:val="center"/>
              <w:rPr>
                <w:rFonts w:ascii="Palatino Linotype" w:eastAsia="Arial" w:hAnsi="Palatino Linotype" w:cs="Arial"/>
                <w:color w:val="000000"/>
                <w:sz w:val="20"/>
                <w:szCs w:val="20"/>
              </w:rPr>
            </w:pPr>
            <w:r>
              <w:rPr>
                <w:rFonts w:ascii="Palatino Linotype" w:eastAsia="Arial" w:hAnsi="Palatino Linotype" w:cs="Arial"/>
                <w:b w:val="0"/>
                <w:color w:val="000000"/>
                <w:sz w:val="20"/>
                <w:szCs w:val="20"/>
              </w:rPr>
              <w:t>13, 20</w:t>
            </w:r>
          </w:p>
        </w:tc>
        <w:tc>
          <w:tcPr>
            <w:tcW w:w="1701" w:type="dxa"/>
          </w:tcPr>
          <w:p w14:paraId="26753253" w14:textId="77777777" w:rsidR="00BA6258" w:rsidRPr="00983FA4" w:rsidRDefault="00BA6258" w:rsidP="0039422C">
            <w:pPr>
              <w:ind w:right="3"/>
              <w:jc w:val="center"/>
              <w:cnfStyle w:val="000000100000" w:firstRow="0" w:lastRow="0" w:firstColumn="0" w:lastColumn="0" w:oddVBand="0" w:evenVBand="0" w:oddHBand="1" w:evenHBand="0" w:firstRowFirstColumn="0" w:firstRowLastColumn="0" w:lastRowFirstColumn="0" w:lastRowLastColumn="0"/>
              <w:rPr>
                <w:rFonts w:ascii="Palatino Linotype" w:eastAsia="Arial" w:hAnsi="Palatino Linotype" w:cs="Arial"/>
                <w:color w:val="000000"/>
                <w:sz w:val="20"/>
                <w:szCs w:val="20"/>
              </w:rPr>
            </w:pPr>
            <w:proofErr w:type="spellStart"/>
            <w:r>
              <w:rPr>
                <w:rFonts w:ascii="Palatino Linotype" w:eastAsia="Arial" w:hAnsi="Palatino Linotype" w:cs="Arial"/>
                <w:color w:val="000000"/>
                <w:sz w:val="20"/>
                <w:szCs w:val="20"/>
              </w:rPr>
              <w:t>Enough</w:t>
            </w:r>
            <w:proofErr w:type="spellEnd"/>
          </w:p>
        </w:tc>
      </w:tr>
      <w:tr w:rsidR="00BA6258" w:rsidRPr="00983FA4" w14:paraId="68ADD97B" w14:textId="77777777" w:rsidTr="0039422C">
        <w:trPr>
          <w:jc w:val="center"/>
        </w:trPr>
        <w:tc>
          <w:tcPr>
            <w:cnfStyle w:val="001000000000" w:firstRow="0" w:lastRow="0" w:firstColumn="1" w:lastColumn="0" w:oddVBand="0" w:evenVBand="0" w:oddHBand="0" w:evenHBand="0" w:firstRowFirstColumn="0" w:firstRowLastColumn="0" w:lastRowFirstColumn="0" w:lastRowLastColumn="0"/>
            <w:tcW w:w="3686" w:type="dxa"/>
          </w:tcPr>
          <w:p w14:paraId="392F7411" w14:textId="77777777" w:rsidR="00BA6258" w:rsidRDefault="00BA6258" w:rsidP="0039422C">
            <w:pPr>
              <w:ind w:right="3"/>
              <w:jc w:val="center"/>
              <w:rPr>
                <w:rFonts w:ascii="Palatino Linotype" w:eastAsia="Arial" w:hAnsi="Palatino Linotype" w:cs="Arial"/>
                <w:bCs w:val="0"/>
                <w:color w:val="000000"/>
                <w:sz w:val="20"/>
                <w:szCs w:val="20"/>
              </w:rPr>
            </w:pPr>
            <w:r>
              <w:rPr>
                <w:rFonts w:ascii="Palatino Linotype" w:eastAsia="Arial" w:hAnsi="Palatino Linotype" w:cs="Arial"/>
                <w:b w:val="0"/>
                <w:color w:val="000000"/>
                <w:sz w:val="20"/>
                <w:szCs w:val="20"/>
              </w:rPr>
              <w:t xml:space="preserve">1, 2, 5, 6, 7, 10, 11, 14, 15, 16, 19, </w:t>
            </w:r>
          </w:p>
          <w:p w14:paraId="6C8492B4" w14:textId="77777777" w:rsidR="00BA6258" w:rsidRPr="006F20A1" w:rsidRDefault="00BA6258" w:rsidP="0039422C">
            <w:pPr>
              <w:ind w:right="3"/>
              <w:jc w:val="center"/>
              <w:rPr>
                <w:rFonts w:ascii="Palatino Linotype" w:eastAsia="Arial" w:hAnsi="Palatino Linotype" w:cs="Arial"/>
                <w:b w:val="0"/>
                <w:color w:val="000000"/>
                <w:sz w:val="20"/>
                <w:szCs w:val="20"/>
              </w:rPr>
            </w:pPr>
            <w:r>
              <w:rPr>
                <w:rFonts w:ascii="Palatino Linotype" w:eastAsia="Arial" w:hAnsi="Palatino Linotype" w:cs="Arial"/>
                <w:b w:val="0"/>
                <w:color w:val="000000"/>
                <w:sz w:val="20"/>
                <w:szCs w:val="20"/>
              </w:rPr>
              <w:t>20, 21, 22,23, 24, 26, 27, 33, 34, 35, 38</w:t>
            </w:r>
          </w:p>
        </w:tc>
        <w:tc>
          <w:tcPr>
            <w:tcW w:w="1701" w:type="dxa"/>
            <w:vAlign w:val="center"/>
          </w:tcPr>
          <w:p w14:paraId="34FCFE20" w14:textId="77777777" w:rsidR="00BA6258" w:rsidRDefault="00BA6258" w:rsidP="0039422C">
            <w:pPr>
              <w:ind w:right="3"/>
              <w:jc w:val="center"/>
              <w:cnfStyle w:val="000000000000" w:firstRow="0" w:lastRow="0" w:firstColumn="0" w:lastColumn="0" w:oddVBand="0" w:evenVBand="0" w:oddHBand="0" w:evenHBand="0" w:firstRowFirstColumn="0" w:firstRowLastColumn="0" w:lastRowFirstColumn="0" w:lastRowLastColumn="0"/>
              <w:rPr>
                <w:rFonts w:ascii="Palatino Linotype" w:eastAsia="Arial" w:hAnsi="Palatino Linotype" w:cs="Arial"/>
                <w:color w:val="000000"/>
                <w:sz w:val="20"/>
                <w:szCs w:val="20"/>
              </w:rPr>
            </w:pPr>
            <w:proofErr w:type="spellStart"/>
            <w:r>
              <w:rPr>
                <w:rFonts w:ascii="Palatino Linotype" w:eastAsia="Arial" w:hAnsi="Palatino Linotype" w:cs="Arial"/>
                <w:color w:val="000000"/>
                <w:sz w:val="20"/>
                <w:szCs w:val="20"/>
              </w:rPr>
              <w:t>Good</w:t>
            </w:r>
            <w:proofErr w:type="spellEnd"/>
          </w:p>
        </w:tc>
      </w:tr>
      <w:tr w:rsidR="00BA6258" w:rsidRPr="00983FA4" w14:paraId="51119C56" w14:textId="77777777" w:rsidTr="0039422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6" w:type="dxa"/>
          </w:tcPr>
          <w:p w14:paraId="707D24F0" w14:textId="77777777" w:rsidR="00BA6258" w:rsidRDefault="00BA6258" w:rsidP="0039422C">
            <w:pPr>
              <w:ind w:right="3"/>
              <w:jc w:val="center"/>
              <w:rPr>
                <w:rFonts w:ascii="Palatino Linotype" w:eastAsia="Arial" w:hAnsi="Palatino Linotype" w:cs="Arial"/>
                <w:b w:val="0"/>
                <w:color w:val="000000"/>
                <w:sz w:val="20"/>
                <w:szCs w:val="20"/>
              </w:rPr>
            </w:pPr>
            <w:r>
              <w:rPr>
                <w:rFonts w:ascii="Palatino Linotype" w:eastAsia="Arial" w:hAnsi="Palatino Linotype" w:cs="Arial"/>
                <w:b w:val="0"/>
                <w:color w:val="000000"/>
                <w:sz w:val="20"/>
                <w:szCs w:val="20"/>
              </w:rPr>
              <w:t xml:space="preserve">3, 4, 9, 28, 30, 36, 37, 39, </w:t>
            </w:r>
            <w:proofErr w:type="spellStart"/>
            <w:r>
              <w:rPr>
                <w:rFonts w:ascii="Palatino Linotype" w:eastAsia="Arial" w:hAnsi="Palatino Linotype" w:cs="Arial"/>
                <w:b w:val="0"/>
                <w:color w:val="000000"/>
                <w:sz w:val="20"/>
                <w:szCs w:val="20"/>
              </w:rPr>
              <w:t>and</w:t>
            </w:r>
            <w:proofErr w:type="spellEnd"/>
            <w:r>
              <w:rPr>
                <w:rFonts w:ascii="Palatino Linotype" w:eastAsia="Arial" w:hAnsi="Palatino Linotype" w:cs="Arial"/>
                <w:b w:val="0"/>
                <w:color w:val="000000"/>
                <w:sz w:val="20"/>
                <w:szCs w:val="20"/>
              </w:rPr>
              <w:t xml:space="preserve"> 40</w:t>
            </w:r>
          </w:p>
        </w:tc>
        <w:tc>
          <w:tcPr>
            <w:tcW w:w="1701" w:type="dxa"/>
            <w:vAlign w:val="center"/>
          </w:tcPr>
          <w:p w14:paraId="0BFF028D" w14:textId="77777777" w:rsidR="00BA6258" w:rsidRDefault="00BA6258" w:rsidP="0039422C">
            <w:pPr>
              <w:ind w:right="3"/>
              <w:jc w:val="center"/>
              <w:cnfStyle w:val="000000100000" w:firstRow="0" w:lastRow="0" w:firstColumn="0" w:lastColumn="0" w:oddVBand="0" w:evenVBand="0" w:oddHBand="1" w:evenHBand="0" w:firstRowFirstColumn="0" w:firstRowLastColumn="0" w:lastRowFirstColumn="0" w:lastRowLastColumn="0"/>
              <w:rPr>
                <w:rFonts w:ascii="Palatino Linotype" w:eastAsia="Arial" w:hAnsi="Palatino Linotype" w:cs="Arial"/>
                <w:color w:val="000000"/>
                <w:sz w:val="20"/>
                <w:szCs w:val="20"/>
              </w:rPr>
            </w:pPr>
            <w:proofErr w:type="spellStart"/>
            <w:r>
              <w:rPr>
                <w:rFonts w:ascii="Palatino Linotype" w:eastAsia="Arial" w:hAnsi="Palatino Linotype" w:cs="Arial"/>
                <w:color w:val="000000"/>
                <w:sz w:val="20"/>
                <w:szCs w:val="20"/>
              </w:rPr>
              <w:t>Excellent</w:t>
            </w:r>
            <w:proofErr w:type="spellEnd"/>
          </w:p>
        </w:tc>
      </w:tr>
    </w:tbl>
    <w:p w14:paraId="2BA7632A" w14:textId="77777777" w:rsidR="00BA6258" w:rsidRDefault="00BA6258" w:rsidP="0039422C">
      <w:pPr>
        <w:pStyle w:val="Alishlah31text"/>
        <w:rPr>
          <w:rFonts w:eastAsia="SimSun"/>
          <w:spacing w:val="-2"/>
          <w:lang w:eastAsia="zh-CN"/>
        </w:rPr>
      </w:pPr>
    </w:p>
    <w:p w14:paraId="4F940684" w14:textId="1AF71B99" w:rsidR="00BA6258" w:rsidRDefault="00BA6258" w:rsidP="0039422C">
      <w:pPr>
        <w:pStyle w:val="Alishlah31text"/>
        <w:rPr>
          <w:rFonts w:eastAsia="Arial" w:cs="Arial"/>
          <w:szCs w:val="20"/>
        </w:rPr>
      </w:pPr>
      <w:proofErr w:type="gramStart"/>
      <w:r w:rsidRPr="00303978">
        <w:rPr>
          <w:rFonts w:eastAsia="SimSun"/>
          <w:spacing w:val="-2"/>
          <w:lang w:eastAsia="zh-CN"/>
        </w:rPr>
        <w:t>So</w:t>
      </w:r>
      <w:proofErr w:type="gramEnd"/>
      <w:r w:rsidRPr="006F20A1">
        <w:rPr>
          <w:rFonts w:eastAsia="Arial" w:cs="Arial"/>
          <w:szCs w:val="20"/>
        </w:rPr>
        <w:t xml:space="preserve"> the difference between questions number 3, 4, 9, 28, 30, 36, 37, 39 and 40 with very good criteria, questions number 1, 2, 5, 6, 7, 10, 11, 14, 15, 16, 19, 21, 22, 23, 24, 26, 27, 33, 34, 35, and 38 with good criteria. Questions number 13 and 20 with sufficient criteria, questions number 17, 29, and 31 with bad criteria, </w:t>
      </w:r>
      <w:r w:rsidR="00FF3699">
        <w:rPr>
          <w:rFonts w:eastAsia="Arial" w:cs="Arial"/>
          <w:szCs w:val="20"/>
        </w:rPr>
        <w:t>and</w:t>
      </w:r>
      <w:r w:rsidRPr="006F20A1">
        <w:rPr>
          <w:rFonts w:eastAsia="Arial" w:cs="Arial"/>
          <w:szCs w:val="20"/>
        </w:rPr>
        <w:t xml:space="preserve"> questions number 12, 18 and 32. </w:t>
      </w:r>
    </w:p>
    <w:p w14:paraId="7CCAE1FF" w14:textId="77777777" w:rsidR="00BA6258" w:rsidRDefault="00BA6258" w:rsidP="0039422C">
      <w:pPr>
        <w:widowControl w:val="0"/>
        <w:spacing w:after="0"/>
        <w:ind w:right="-2"/>
        <w:jc w:val="both"/>
        <w:rPr>
          <w:rFonts w:ascii="Palatino Linotype" w:eastAsia="Arial" w:hAnsi="Palatino Linotype" w:cs="Arial"/>
          <w:color w:val="000000"/>
          <w:sz w:val="20"/>
          <w:szCs w:val="20"/>
        </w:rPr>
      </w:pPr>
    </w:p>
    <w:p w14:paraId="63EA11CE" w14:textId="77777777" w:rsidR="00BA6258" w:rsidRPr="005C5D66" w:rsidRDefault="006F20A1" w:rsidP="00C01580">
      <w:pPr>
        <w:widowControl w:val="0"/>
        <w:spacing w:after="0"/>
        <w:ind w:right="-2"/>
        <w:jc w:val="both"/>
        <w:rPr>
          <w:rFonts w:ascii="Palatino Linotype" w:eastAsia="Arial" w:hAnsi="Palatino Linotype" w:cs="Arial"/>
          <w:b/>
          <w:bCs/>
          <w:i/>
          <w:iCs/>
          <w:color w:val="000000"/>
          <w:sz w:val="20"/>
          <w:szCs w:val="20"/>
        </w:rPr>
      </w:pPr>
      <w:r w:rsidRPr="005C5D66">
        <w:rPr>
          <w:rFonts w:ascii="Palatino Linotype" w:eastAsia="Arial" w:hAnsi="Palatino Linotype" w:cs="Arial"/>
          <w:b/>
          <w:bCs/>
          <w:i/>
          <w:iCs/>
          <w:color w:val="000000"/>
          <w:sz w:val="20"/>
          <w:szCs w:val="20"/>
        </w:rPr>
        <w:t xml:space="preserve">2.3 </w:t>
      </w:r>
      <w:r w:rsidR="00BA6258" w:rsidRPr="005C5D66">
        <w:rPr>
          <w:rFonts w:ascii="Palatino Linotype" w:eastAsia="Arial" w:hAnsi="Palatino Linotype" w:cs="Arial"/>
          <w:b/>
          <w:bCs/>
          <w:i/>
          <w:iCs/>
          <w:color w:val="000000"/>
          <w:sz w:val="20"/>
          <w:szCs w:val="20"/>
        </w:rPr>
        <w:t>Validity Test</w:t>
      </w:r>
    </w:p>
    <w:p w14:paraId="25B9E9F3" w14:textId="51898256" w:rsidR="00BA6258" w:rsidRPr="00983FA4" w:rsidRDefault="00BA6258" w:rsidP="00C01580">
      <w:pPr>
        <w:pStyle w:val="Alishlah31text"/>
        <w:rPr>
          <w:rFonts w:eastAsia="Arial" w:cs="Arial"/>
          <w:szCs w:val="20"/>
        </w:rPr>
      </w:pPr>
      <w:r w:rsidRPr="00303978">
        <w:rPr>
          <w:rFonts w:eastAsia="SimSun"/>
          <w:spacing w:val="-2"/>
          <w:lang w:eastAsia="zh-CN"/>
        </w:rPr>
        <w:t>The validity test</w:t>
      </w:r>
      <w:r w:rsidRPr="00983FA4">
        <w:rPr>
          <w:rFonts w:eastAsia="Arial" w:cs="Arial"/>
          <w:szCs w:val="20"/>
        </w:rPr>
        <w:t xml:space="preserve"> is performed with </w:t>
      </w:r>
      <w:r w:rsidRPr="00983FA4">
        <w:rPr>
          <w:rFonts w:eastAsia="Arial" w:cs="Arial"/>
          <w:i/>
          <w:szCs w:val="20"/>
        </w:rPr>
        <w:t xml:space="preserve">the </w:t>
      </w:r>
      <w:r w:rsidR="00FF3699">
        <w:rPr>
          <w:rFonts w:eastAsia="Arial" w:cs="Arial"/>
          <w:i/>
          <w:szCs w:val="20"/>
        </w:rPr>
        <w:t>Pearson</w:t>
      </w:r>
      <w:r w:rsidRPr="00983FA4">
        <w:rPr>
          <w:rFonts w:eastAsia="Arial" w:cs="Arial"/>
          <w:i/>
          <w:szCs w:val="20"/>
        </w:rPr>
        <w:t xml:space="preserve"> product-moment correlation</w:t>
      </w:r>
      <w:r w:rsidRPr="00983FA4">
        <w:rPr>
          <w:rFonts w:eastAsia="Arial" w:cs="Arial"/>
          <w:szCs w:val="20"/>
        </w:rPr>
        <w:t xml:space="preserve"> test. The validity test was performed with IBM SPSS Statistic 23. Its calculated value is compared to the r-table price and the SPSS assumption will use a significant rate of 5%. The basis for </w:t>
      </w:r>
      <w:r w:rsidR="00FF3699">
        <w:rPr>
          <w:rFonts w:eastAsia="Arial" w:cs="Arial"/>
          <w:szCs w:val="20"/>
        </w:rPr>
        <w:t>decision-making</w:t>
      </w:r>
      <w:r w:rsidRPr="00983FA4">
        <w:rPr>
          <w:rFonts w:eastAsia="Arial" w:cs="Arial"/>
          <w:szCs w:val="20"/>
        </w:rPr>
        <w:t xml:space="preserve"> is as follows:</w:t>
      </w:r>
    </w:p>
    <w:p w14:paraId="6850C825" w14:textId="77777777" w:rsidR="00BA6258" w:rsidRPr="00983FA4" w:rsidRDefault="00BA6258" w:rsidP="00C01580">
      <w:pPr>
        <w:widowControl w:val="0"/>
        <w:spacing w:after="0"/>
        <w:ind w:left="2160"/>
        <w:jc w:val="both"/>
        <w:rPr>
          <w:rFonts w:ascii="Palatino Linotype" w:eastAsia="Arial" w:hAnsi="Palatino Linotype" w:cs="Arial"/>
          <w:color w:val="000000"/>
          <w:sz w:val="20"/>
          <w:szCs w:val="20"/>
        </w:rPr>
      </w:pPr>
      <w:r w:rsidRPr="00983FA4">
        <w:rPr>
          <w:rFonts w:ascii="Palatino Linotype" w:eastAsia="Arial" w:hAnsi="Palatino Linotype" w:cs="Arial"/>
          <w:color w:val="000000"/>
          <w:sz w:val="20"/>
          <w:szCs w:val="20"/>
        </w:rPr>
        <w:t xml:space="preserve">1) If the </w:t>
      </w:r>
      <w:proofErr w:type="spellStart"/>
      <w:r w:rsidRPr="00983FA4">
        <w:rPr>
          <w:rFonts w:ascii="Palatino Linotype" w:eastAsia="Arial" w:hAnsi="Palatino Linotype" w:cs="Arial"/>
          <w:color w:val="000000"/>
          <w:sz w:val="20"/>
          <w:szCs w:val="20"/>
        </w:rPr>
        <w:t>rcalculate</w:t>
      </w:r>
      <w:proofErr w:type="spellEnd"/>
      <w:r w:rsidRPr="00983FA4">
        <w:rPr>
          <w:rFonts w:ascii="Palatino Linotype" w:eastAsia="Arial" w:hAnsi="Palatino Linotype" w:cs="Arial"/>
          <w:color w:val="000000"/>
          <w:sz w:val="20"/>
          <w:szCs w:val="20"/>
        </w:rPr>
        <w:t xml:space="preserve"> &lt; </w:t>
      </w:r>
      <w:proofErr w:type="spellStart"/>
      <w:r w:rsidRPr="00983FA4">
        <w:rPr>
          <w:rFonts w:ascii="Palatino Linotype" w:eastAsia="Arial" w:hAnsi="Palatino Linotype" w:cs="Arial"/>
          <w:color w:val="000000"/>
          <w:sz w:val="20"/>
          <w:szCs w:val="20"/>
        </w:rPr>
        <w:t>rtable</w:t>
      </w:r>
      <w:proofErr w:type="spellEnd"/>
      <w:r w:rsidRPr="00983FA4">
        <w:rPr>
          <w:rFonts w:ascii="Palatino Linotype" w:eastAsia="Arial" w:hAnsi="Palatino Linotype" w:cs="Arial"/>
          <w:color w:val="000000"/>
          <w:sz w:val="20"/>
          <w:szCs w:val="20"/>
        </w:rPr>
        <w:t xml:space="preserve"> then the question is invalid</w:t>
      </w:r>
    </w:p>
    <w:p w14:paraId="7E1B2E78" w14:textId="77777777" w:rsidR="00BA6258" w:rsidRDefault="00BA6258" w:rsidP="00C01580">
      <w:pPr>
        <w:widowControl w:val="0"/>
        <w:spacing w:after="0"/>
        <w:ind w:left="2160"/>
        <w:jc w:val="both"/>
        <w:rPr>
          <w:rFonts w:ascii="Palatino Linotype" w:eastAsia="Arial" w:hAnsi="Palatino Linotype" w:cs="Arial"/>
          <w:color w:val="000000"/>
          <w:sz w:val="20"/>
          <w:szCs w:val="20"/>
        </w:rPr>
      </w:pPr>
      <w:r w:rsidRPr="00983FA4">
        <w:rPr>
          <w:rFonts w:ascii="Palatino Linotype" w:eastAsia="Arial" w:hAnsi="Palatino Linotype" w:cs="Arial"/>
          <w:color w:val="000000"/>
          <w:sz w:val="20"/>
          <w:szCs w:val="20"/>
        </w:rPr>
        <w:t xml:space="preserve">2) If the calculation is &gt; </w:t>
      </w:r>
      <w:proofErr w:type="spellStart"/>
      <w:r w:rsidRPr="00983FA4">
        <w:rPr>
          <w:rFonts w:ascii="Palatino Linotype" w:eastAsia="Arial" w:hAnsi="Palatino Linotype" w:cs="Arial"/>
          <w:color w:val="000000"/>
          <w:sz w:val="20"/>
          <w:szCs w:val="20"/>
        </w:rPr>
        <w:t>rtable</w:t>
      </w:r>
      <w:proofErr w:type="spellEnd"/>
      <w:r w:rsidRPr="00983FA4">
        <w:rPr>
          <w:rFonts w:ascii="Palatino Linotype" w:eastAsia="Arial" w:hAnsi="Palatino Linotype" w:cs="Arial"/>
          <w:color w:val="000000"/>
          <w:sz w:val="20"/>
          <w:szCs w:val="20"/>
        </w:rPr>
        <w:t>, then the question is valid</w:t>
      </w:r>
    </w:p>
    <w:p w14:paraId="73D2BB89" w14:textId="77777777" w:rsidR="00BA6258" w:rsidRDefault="00BA6258" w:rsidP="00C01580">
      <w:pPr>
        <w:pStyle w:val="Alishlah31text"/>
        <w:rPr>
          <w:rFonts w:eastAsia="Arial" w:cs="Arial"/>
          <w:szCs w:val="20"/>
        </w:rPr>
      </w:pPr>
      <w:r w:rsidRPr="00303978">
        <w:rPr>
          <w:rFonts w:eastAsia="SimSun"/>
          <w:spacing w:val="-2"/>
          <w:lang w:eastAsia="zh-CN"/>
        </w:rPr>
        <w:t>The</w:t>
      </w:r>
      <w:r w:rsidRPr="00983FA4">
        <w:rPr>
          <w:rFonts w:eastAsia="Arial" w:cs="Arial"/>
          <w:szCs w:val="20"/>
        </w:rPr>
        <w:t xml:space="preserve"> results of the validity test of the test questions can be seen in the table below:  </w:t>
      </w:r>
    </w:p>
    <w:p w14:paraId="7671600A" w14:textId="77777777" w:rsidR="00BA6258" w:rsidRPr="00983FA4" w:rsidRDefault="00BA6258" w:rsidP="00C01580">
      <w:pPr>
        <w:pStyle w:val="Alishlah31text"/>
        <w:rPr>
          <w:rFonts w:eastAsia="Arial" w:cs="Arial"/>
          <w:szCs w:val="20"/>
        </w:rPr>
      </w:pPr>
    </w:p>
    <w:p w14:paraId="767E67C6" w14:textId="77777777" w:rsidR="00BA6258" w:rsidRPr="00983FA4" w:rsidRDefault="00BA6258" w:rsidP="00C01580">
      <w:pPr>
        <w:widowControl w:val="0"/>
        <w:spacing w:after="0"/>
        <w:jc w:val="center"/>
        <w:rPr>
          <w:rFonts w:ascii="Palatino Linotype" w:eastAsia="Arial" w:hAnsi="Palatino Linotype" w:cs="Arial"/>
          <w:b/>
          <w:color w:val="000000"/>
          <w:sz w:val="20"/>
          <w:szCs w:val="20"/>
        </w:rPr>
      </w:pPr>
      <w:r w:rsidRPr="00983FA4">
        <w:rPr>
          <w:rFonts w:ascii="Palatino Linotype" w:eastAsia="Arial" w:hAnsi="Palatino Linotype" w:cs="Arial"/>
          <w:b/>
          <w:color w:val="000000"/>
          <w:sz w:val="20"/>
          <w:szCs w:val="20"/>
        </w:rPr>
        <w:t>Table 5. Test the validity of trial results</w:t>
      </w:r>
    </w:p>
    <w:tbl>
      <w:tblPr>
        <w:tblStyle w:val="PlainTable21"/>
        <w:tblW w:w="7230" w:type="dxa"/>
        <w:jc w:val="center"/>
        <w:tblLayout w:type="fixed"/>
        <w:tblLook w:val="04A0" w:firstRow="1" w:lastRow="0" w:firstColumn="1" w:lastColumn="0" w:noHBand="0" w:noVBand="1"/>
      </w:tblPr>
      <w:tblGrid>
        <w:gridCol w:w="1843"/>
        <w:gridCol w:w="3969"/>
        <w:gridCol w:w="1418"/>
      </w:tblGrid>
      <w:tr w:rsidR="00BA6258" w:rsidRPr="00983FA4" w14:paraId="5BFB8D9D" w14:textId="77777777" w:rsidTr="00C0158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3" w:type="dxa"/>
          </w:tcPr>
          <w:p w14:paraId="6A6018C7" w14:textId="77777777" w:rsidR="00BA6258" w:rsidRPr="00983FA4" w:rsidRDefault="00BA6258" w:rsidP="00C01580">
            <w:pPr>
              <w:jc w:val="center"/>
              <w:rPr>
                <w:rFonts w:ascii="Palatino Linotype" w:eastAsia="Arial" w:hAnsi="Palatino Linotype" w:cs="Arial"/>
                <w:color w:val="000000"/>
                <w:sz w:val="20"/>
                <w:szCs w:val="20"/>
              </w:rPr>
            </w:pPr>
            <w:proofErr w:type="spellStart"/>
            <w:r>
              <w:rPr>
                <w:rFonts w:ascii="Palatino Linotype" w:eastAsia="Arial" w:hAnsi="Palatino Linotype" w:cs="Arial"/>
                <w:color w:val="000000"/>
                <w:sz w:val="20"/>
                <w:szCs w:val="20"/>
              </w:rPr>
              <w:t>Information</w:t>
            </w:r>
            <w:proofErr w:type="spellEnd"/>
          </w:p>
        </w:tc>
        <w:tc>
          <w:tcPr>
            <w:tcW w:w="3969" w:type="dxa"/>
          </w:tcPr>
          <w:p w14:paraId="03A38242" w14:textId="783CF203" w:rsidR="00BA6258" w:rsidRPr="00983FA4" w:rsidRDefault="00BA6258" w:rsidP="00C01580">
            <w:pPr>
              <w:jc w:val="center"/>
              <w:cnfStyle w:val="100000000000" w:firstRow="1" w:lastRow="0" w:firstColumn="0" w:lastColumn="0" w:oddVBand="0" w:evenVBand="0" w:oddHBand="0" w:evenHBand="0" w:firstRowFirstColumn="0" w:firstRowLastColumn="0" w:lastRowFirstColumn="0" w:lastRowLastColumn="0"/>
              <w:rPr>
                <w:rFonts w:ascii="Palatino Linotype" w:eastAsia="Arial" w:hAnsi="Palatino Linotype" w:cs="Arial"/>
                <w:color w:val="000000"/>
                <w:sz w:val="20"/>
                <w:szCs w:val="20"/>
              </w:rPr>
            </w:pPr>
            <w:proofErr w:type="spellStart"/>
            <w:r>
              <w:rPr>
                <w:rFonts w:ascii="Palatino Linotype" w:eastAsia="Arial" w:hAnsi="Palatino Linotype" w:cs="Arial"/>
                <w:color w:val="000000"/>
                <w:sz w:val="20"/>
                <w:szCs w:val="20"/>
              </w:rPr>
              <w:t>Question</w:t>
            </w:r>
            <w:proofErr w:type="spellEnd"/>
            <w:r>
              <w:rPr>
                <w:rFonts w:ascii="Palatino Linotype" w:eastAsia="Arial" w:hAnsi="Palatino Linotype" w:cs="Arial"/>
                <w:color w:val="000000"/>
                <w:sz w:val="20"/>
                <w:szCs w:val="20"/>
              </w:rPr>
              <w:t xml:space="preserve"> </w:t>
            </w:r>
            <w:proofErr w:type="spellStart"/>
            <w:r>
              <w:rPr>
                <w:rFonts w:ascii="Palatino Linotype" w:eastAsia="Arial" w:hAnsi="Palatino Linotype" w:cs="Arial"/>
                <w:color w:val="000000"/>
                <w:sz w:val="20"/>
                <w:szCs w:val="20"/>
              </w:rPr>
              <w:t>N</w:t>
            </w:r>
            <w:r w:rsidR="00FF3699">
              <w:rPr>
                <w:rFonts w:ascii="Palatino Linotype" w:eastAsia="Arial" w:hAnsi="Palatino Linotype" w:cs="Arial"/>
                <w:color w:val="000000"/>
                <w:sz w:val="20"/>
                <w:szCs w:val="20"/>
              </w:rPr>
              <w:t>umber</w:t>
            </w:r>
            <w:proofErr w:type="spellEnd"/>
          </w:p>
        </w:tc>
        <w:tc>
          <w:tcPr>
            <w:tcW w:w="1418" w:type="dxa"/>
          </w:tcPr>
          <w:p w14:paraId="32C8CA09" w14:textId="77777777" w:rsidR="00BA6258" w:rsidRPr="00983FA4" w:rsidRDefault="00BA6258" w:rsidP="00C01580">
            <w:pPr>
              <w:jc w:val="center"/>
              <w:cnfStyle w:val="100000000000" w:firstRow="1" w:lastRow="0" w:firstColumn="0" w:lastColumn="0" w:oddVBand="0" w:evenVBand="0" w:oddHBand="0" w:evenHBand="0" w:firstRowFirstColumn="0" w:firstRowLastColumn="0" w:lastRowFirstColumn="0" w:lastRowLastColumn="0"/>
              <w:rPr>
                <w:rFonts w:ascii="Palatino Linotype" w:eastAsia="Arial" w:hAnsi="Palatino Linotype" w:cs="Arial"/>
                <w:color w:val="000000"/>
                <w:sz w:val="20"/>
                <w:szCs w:val="20"/>
              </w:rPr>
            </w:pPr>
            <w:r>
              <w:rPr>
                <w:rFonts w:ascii="Palatino Linotype" w:eastAsia="Arial" w:hAnsi="Palatino Linotype" w:cs="Arial"/>
                <w:color w:val="000000"/>
                <w:sz w:val="20"/>
                <w:szCs w:val="20"/>
              </w:rPr>
              <w:t>Sum</w:t>
            </w:r>
          </w:p>
        </w:tc>
      </w:tr>
      <w:tr w:rsidR="00BA6258" w:rsidRPr="00983FA4" w14:paraId="2C632DA9" w14:textId="77777777" w:rsidTr="00C0158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3" w:type="dxa"/>
          </w:tcPr>
          <w:p w14:paraId="5C74B1C6" w14:textId="77777777" w:rsidR="00BA6258" w:rsidRPr="00983FA4" w:rsidRDefault="00BA6258" w:rsidP="00C01580">
            <w:pPr>
              <w:jc w:val="center"/>
              <w:rPr>
                <w:rFonts w:ascii="Palatino Linotype" w:eastAsia="Arial" w:hAnsi="Palatino Linotype" w:cs="Arial"/>
                <w:color w:val="000000"/>
                <w:sz w:val="20"/>
                <w:szCs w:val="20"/>
              </w:rPr>
            </w:pPr>
            <w:r>
              <w:rPr>
                <w:rFonts w:ascii="Palatino Linotype" w:eastAsia="Arial" w:hAnsi="Palatino Linotype" w:cs="Arial"/>
                <w:color w:val="000000"/>
                <w:sz w:val="20"/>
                <w:szCs w:val="20"/>
              </w:rPr>
              <w:t>Valid</w:t>
            </w:r>
          </w:p>
        </w:tc>
        <w:tc>
          <w:tcPr>
            <w:tcW w:w="3969" w:type="dxa"/>
          </w:tcPr>
          <w:p w14:paraId="03D4EECC" w14:textId="77777777" w:rsidR="00BA6258" w:rsidRPr="00983FA4" w:rsidRDefault="00BA6258" w:rsidP="00C01580">
            <w:pPr>
              <w:jc w:val="center"/>
              <w:cnfStyle w:val="000000100000" w:firstRow="0" w:lastRow="0" w:firstColumn="0" w:lastColumn="0" w:oddVBand="0" w:evenVBand="0" w:oddHBand="1" w:evenHBand="0" w:firstRowFirstColumn="0" w:firstRowLastColumn="0" w:lastRowFirstColumn="0" w:lastRowLastColumn="0"/>
              <w:rPr>
                <w:rFonts w:ascii="Palatino Linotype" w:eastAsia="Arial" w:hAnsi="Palatino Linotype" w:cs="Arial"/>
                <w:color w:val="000000"/>
                <w:sz w:val="20"/>
                <w:szCs w:val="20"/>
              </w:rPr>
            </w:pPr>
            <w:r>
              <w:rPr>
                <w:rFonts w:ascii="Palatino Linotype" w:eastAsia="Arial" w:hAnsi="Palatino Linotype" w:cs="Arial"/>
                <w:color w:val="000000"/>
                <w:sz w:val="20"/>
                <w:szCs w:val="20"/>
              </w:rPr>
              <w:t xml:space="preserve">1, 2, 3, 5, 7, 8, 9, 10, 11, 14, 15, 16, 19, 21, 22, 23, 24, 25, 26, 27, 28, 30, 33, 34, 35, 36, 37, 38, 39, 40 </w:t>
            </w:r>
          </w:p>
        </w:tc>
        <w:tc>
          <w:tcPr>
            <w:tcW w:w="1418" w:type="dxa"/>
          </w:tcPr>
          <w:p w14:paraId="1AD9B0DF" w14:textId="77777777" w:rsidR="00BA6258" w:rsidRPr="00983FA4" w:rsidRDefault="00BA6258" w:rsidP="00C01580">
            <w:pPr>
              <w:jc w:val="center"/>
              <w:cnfStyle w:val="000000100000" w:firstRow="0" w:lastRow="0" w:firstColumn="0" w:lastColumn="0" w:oddVBand="0" w:evenVBand="0" w:oddHBand="1" w:evenHBand="0" w:firstRowFirstColumn="0" w:firstRowLastColumn="0" w:lastRowFirstColumn="0" w:lastRowLastColumn="0"/>
              <w:rPr>
                <w:rFonts w:ascii="Palatino Linotype" w:eastAsia="Arial" w:hAnsi="Palatino Linotype" w:cs="Arial"/>
                <w:color w:val="000000"/>
                <w:sz w:val="20"/>
                <w:szCs w:val="20"/>
              </w:rPr>
            </w:pPr>
            <w:r>
              <w:rPr>
                <w:rFonts w:ascii="Palatino Linotype" w:eastAsia="Arial" w:hAnsi="Palatino Linotype" w:cs="Arial"/>
                <w:color w:val="000000"/>
                <w:sz w:val="20"/>
                <w:szCs w:val="20"/>
              </w:rPr>
              <w:t>32</w:t>
            </w:r>
          </w:p>
        </w:tc>
      </w:tr>
      <w:tr w:rsidR="00BA6258" w:rsidRPr="00983FA4" w14:paraId="4388471F" w14:textId="77777777" w:rsidTr="00C01580">
        <w:trPr>
          <w:jc w:val="center"/>
        </w:trPr>
        <w:tc>
          <w:tcPr>
            <w:cnfStyle w:val="001000000000" w:firstRow="0" w:lastRow="0" w:firstColumn="1" w:lastColumn="0" w:oddVBand="0" w:evenVBand="0" w:oddHBand="0" w:evenHBand="0" w:firstRowFirstColumn="0" w:firstRowLastColumn="0" w:lastRowFirstColumn="0" w:lastRowLastColumn="0"/>
            <w:tcW w:w="1843" w:type="dxa"/>
          </w:tcPr>
          <w:p w14:paraId="73DB6D48" w14:textId="77777777" w:rsidR="00BA6258" w:rsidRPr="00983FA4" w:rsidRDefault="00BA6258" w:rsidP="00C01580">
            <w:pPr>
              <w:jc w:val="center"/>
              <w:rPr>
                <w:rFonts w:ascii="Palatino Linotype" w:eastAsia="Arial" w:hAnsi="Palatino Linotype" w:cs="Arial"/>
                <w:color w:val="000000"/>
                <w:sz w:val="20"/>
                <w:szCs w:val="20"/>
              </w:rPr>
            </w:pPr>
            <w:r>
              <w:rPr>
                <w:rFonts w:ascii="Palatino Linotype" w:eastAsia="Arial" w:hAnsi="Palatino Linotype" w:cs="Arial"/>
                <w:color w:val="000000"/>
                <w:sz w:val="20"/>
                <w:szCs w:val="20"/>
              </w:rPr>
              <w:t>Invalid</w:t>
            </w:r>
          </w:p>
        </w:tc>
        <w:tc>
          <w:tcPr>
            <w:tcW w:w="3969" w:type="dxa"/>
          </w:tcPr>
          <w:p w14:paraId="43FC4889" w14:textId="77777777" w:rsidR="00BA6258" w:rsidRPr="00983FA4" w:rsidRDefault="00BA6258" w:rsidP="00C01580">
            <w:pPr>
              <w:jc w:val="center"/>
              <w:cnfStyle w:val="000000000000" w:firstRow="0" w:lastRow="0" w:firstColumn="0" w:lastColumn="0" w:oddVBand="0" w:evenVBand="0" w:oddHBand="0" w:evenHBand="0" w:firstRowFirstColumn="0" w:firstRowLastColumn="0" w:lastRowFirstColumn="0" w:lastRowLastColumn="0"/>
              <w:rPr>
                <w:rFonts w:ascii="Palatino Linotype" w:eastAsia="Arial" w:hAnsi="Palatino Linotype" w:cs="Arial"/>
                <w:color w:val="000000"/>
                <w:sz w:val="20"/>
                <w:szCs w:val="20"/>
              </w:rPr>
            </w:pPr>
            <w:r>
              <w:rPr>
                <w:rFonts w:ascii="Palatino Linotype" w:eastAsia="Arial" w:hAnsi="Palatino Linotype" w:cs="Arial"/>
                <w:color w:val="000000"/>
                <w:sz w:val="20"/>
                <w:szCs w:val="20"/>
              </w:rPr>
              <w:t>4, 6, 12, 13, 17, 18, 20, 21, 29, 31, 32</w:t>
            </w:r>
          </w:p>
        </w:tc>
        <w:tc>
          <w:tcPr>
            <w:tcW w:w="1418" w:type="dxa"/>
          </w:tcPr>
          <w:p w14:paraId="40778078" w14:textId="77777777" w:rsidR="00BA6258" w:rsidRPr="00983FA4" w:rsidRDefault="00BA6258" w:rsidP="00C01580">
            <w:pPr>
              <w:jc w:val="center"/>
              <w:cnfStyle w:val="000000000000" w:firstRow="0" w:lastRow="0" w:firstColumn="0" w:lastColumn="0" w:oddVBand="0" w:evenVBand="0" w:oddHBand="0" w:evenHBand="0" w:firstRowFirstColumn="0" w:firstRowLastColumn="0" w:lastRowFirstColumn="0" w:lastRowLastColumn="0"/>
              <w:rPr>
                <w:rFonts w:ascii="Palatino Linotype" w:eastAsia="Arial" w:hAnsi="Palatino Linotype" w:cs="Arial"/>
                <w:color w:val="000000"/>
                <w:sz w:val="20"/>
                <w:szCs w:val="20"/>
              </w:rPr>
            </w:pPr>
            <w:r>
              <w:rPr>
                <w:rFonts w:ascii="Palatino Linotype" w:eastAsia="Arial" w:hAnsi="Palatino Linotype" w:cs="Arial"/>
                <w:color w:val="000000"/>
                <w:sz w:val="20"/>
                <w:szCs w:val="20"/>
              </w:rPr>
              <w:t>8</w:t>
            </w:r>
          </w:p>
        </w:tc>
      </w:tr>
    </w:tbl>
    <w:p w14:paraId="5322C80A" w14:textId="77777777" w:rsidR="00BA6258" w:rsidRDefault="00BA6258" w:rsidP="00C01580">
      <w:pPr>
        <w:widowControl w:val="0"/>
        <w:spacing w:after="0"/>
        <w:ind w:right="3"/>
        <w:jc w:val="both"/>
        <w:rPr>
          <w:rFonts w:ascii="Palatino Linotype" w:eastAsia="Arial" w:hAnsi="Palatino Linotype" w:cs="Arial"/>
          <w:b/>
          <w:i/>
          <w:iCs/>
          <w:color w:val="000000"/>
          <w:sz w:val="20"/>
          <w:szCs w:val="20"/>
        </w:rPr>
      </w:pPr>
    </w:p>
    <w:p w14:paraId="786107D6" w14:textId="188FEDBD" w:rsidR="00BA6258" w:rsidRPr="005C5D66" w:rsidRDefault="00BA6258" w:rsidP="00C01580">
      <w:pPr>
        <w:widowControl w:val="0"/>
        <w:spacing w:after="0"/>
        <w:ind w:right="3"/>
        <w:jc w:val="both"/>
        <w:rPr>
          <w:rFonts w:ascii="Palatino Linotype" w:eastAsia="Arial" w:hAnsi="Palatino Linotype" w:cs="Arial"/>
          <w:b/>
          <w:i/>
          <w:iCs/>
          <w:color w:val="000000"/>
          <w:sz w:val="20"/>
          <w:szCs w:val="20"/>
        </w:rPr>
      </w:pPr>
      <w:r w:rsidRPr="005C5D66">
        <w:rPr>
          <w:rFonts w:ascii="Palatino Linotype" w:eastAsia="Arial" w:hAnsi="Palatino Linotype" w:cs="Arial"/>
          <w:b/>
          <w:i/>
          <w:iCs/>
          <w:color w:val="000000"/>
          <w:sz w:val="20"/>
          <w:szCs w:val="20"/>
        </w:rPr>
        <w:t>2.4 Reliability test</w:t>
      </w:r>
    </w:p>
    <w:p w14:paraId="3D76A5A3" w14:textId="77777777" w:rsidR="00BA6258" w:rsidRDefault="00BA6258" w:rsidP="00C01580">
      <w:pPr>
        <w:pStyle w:val="Alishlah31text"/>
        <w:ind w:firstLine="284"/>
        <w:rPr>
          <w:rFonts w:eastAsia="Arial" w:cs="Arial"/>
          <w:szCs w:val="20"/>
        </w:rPr>
      </w:pPr>
      <w:r w:rsidRPr="00983FA4">
        <w:rPr>
          <w:rFonts w:eastAsia="Arial" w:cs="Arial"/>
          <w:szCs w:val="20"/>
        </w:rPr>
        <w:t xml:space="preserve">Reliability is a measurement tool to see the extent to which the measurement remains consistent after repeated tests on the same subject. To find out the level of reliability of an instrument can be seen in the following criteria: </w:t>
      </w:r>
    </w:p>
    <w:p w14:paraId="622FEED7" w14:textId="0BBD32AA" w:rsidR="0073762D" w:rsidRDefault="0073762D" w:rsidP="0073762D">
      <w:pPr>
        <w:pStyle w:val="Alishlah31text"/>
        <w:ind w:firstLine="284"/>
        <w:rPr>
          <w:rFonts w:eastAsia="Arial" w:cs="Arial"/>
          <w:szCs w:val="20"/>
        </w:rPr>
      </w:pPr>
    </w:p>
    <w:p w14:paraId="546C1DBD" w14:textId="77777777" w:rsidR="00BA6258" w:rsidRDefault="00BA6258" w:rsidP="0073762D">
      <w:pPr>
        <w:pStyle w:val="Alishlah31text"/>
        <w:ind w:firstLine="284"/>
        <w:rPr>
          <w:rFonts w:eastAsia="Arial" w:cs="Arial"/>
          <w:szCs w:val="20"/>
        </w:rPr>
      </w:pPr>
    </w:p>
    <w:p w14:paraId="52E3016E" w14:textId="77777777" w:rsidR="00BA6258" w:rsidRDefault="00BA6258" w:rsidP="0073762D">
      <w:pPr>
        <w:pStyle w:val="Alishlah31text"/>
        <w:ind w:firstLine="284"/>
        <w:rPr>
          <w:rFonts w:eastAsia="Arial" w:cs="Arial"/>
          <w:szCs w:val="20"/>
        </w:rPr>
      </w:pPr>
    </w:p>
    <w:p w14:paraId="3B9526B2" w14:textId="77777777" w:rsidR="00BA6258" w:rsidRDefault="00BA6258" w:rsidP="0073762D">
      <w:pPr>
        <w:pStyle w:val="Alishlah31text"/>
        <w:ind w:firstLine="284"/>
        <w:rPr>
          <w:rFonts w:eastAsia="Arial" w:cs="Arial"/>
          <w:szCs w:val="20"/>
        </w:rPr>
      </w:pPr>
    </w:p>
    <w:p w14:paraId="3A92554C" w14:textId="77777777" w:rsidR="00BA6258" w:rsidRPr="00983FA4" w:rsidRDefault="00BA6258" w:rsidP="00CB7983">
      <w:pPr>
        <w:spacing w:after="0"/>
        <w:jc w:val="center"/>
        <w:rPr>
          <w:rFonts w:ascii="Palatino Linotype" w:eastAsia="Arial" w:hAnsi="Palatino Linotype" w:cs="Arial"/>
          <w:b/>
          <w:color w:val="000000"/>
          <w:sz w:val="20"/>
          <w:szCs w:val="20"/>
        </w:rPr>
      </w:pPr>
      <w:r w:rsidRPr="00983FA4">
        <w:rPr>
          <w:rFonts w:ascii="Palatino Linotype" w:eastAsia="Arial" w:hAnsi="Palatino Linotype" w:cs="Arial"/>
          <w:b/>
          <w:color w:val="000000"/>
          <w:sz w:val="20"/>
          <w:szCs w:val="20"/>
        </w:rPr>
        <w:lastRenderedPageBreak/>
        <w:t xml:space="preserve">Table 6. The level of reliability of an </w:t>
      </w:r>
      <w:r w:rsidRPr="00983FA4">
        <w:rPr>
          <w:rFonts w:ascii="Palatino Linotype" w:eastAsia="Arial" w:hAnsi="Palatino Linotype" w:cs="Arial"/>
          <w:b/>
          <w:sz w:val="20"/>
          <w:szCs w:val="20"/>
        </w:rPr>
        <w:t>instrument</w:t>
      </w:r>
    </w:p>
    <w:tbl>
      <w:tblPr>
        <w:tblStyle w:val="PlainTable21"/>
        <w:tblW w:w="5584" w:type="dxa"/>
        <w:jc w:val="center"/>
        <w:tblLayout w:type="fixed"/>
        <w:tblLook w:val="01E0" w:firstRow="1" w:lastRow="1" w:firstColumn="1" w:lastColumn="1" w:noHBand="0" w:noVBand="0"/>
      </w:tblPr>
      <w:tblGrid>
        <w:gridCol w:w="2304"/>
        <w:gridCol w:w="3280"/>
      </w:tblGrid>
      <w:tr w:rsidR="00BA6258" w:rsidRPr="00983FA4" w14:paraId="77CC2D9A" w14:textId="77777777" w:rsidTr="00CB7983">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304" w:type="dxa"/>
          </w:tcPr>
          <w:p w14:paraId="1ADF22F2" w14:textId="77777777" w:rsidR="00BA6258" w:rsidRPr="00983FA4" w:rsidRDefault="00BA6258" w:rsidP="00CB7983">
            <w:pPr>
              <w:ind w:left="218" w:right="212"/>
              <w:jc w:val="center"/>
              <w:rPr>
                <w:rFonts w:ascii="Palatino Linotype" w:eastAsia="Arial" w:hAnsi="Palatino Linotype" w:cs="Arial"/>
                <w:color w:val="000000"/>
                <w:sz w:val="20"/>
                <w:szCs w:val="20"/>
              </w:rPr>
            </w:pPr>
            <w:proofErr w:type="spellStart"/>
            <w:r w:rsidRPr="00983FA4">
              <w:rPr>
                <w:rFonts w:ascii="Palatino Linotype" w:eastAsia="Arial" w:hAnsi="Palatino Linotype" w:cs="Arial"/>
                <w:b w:val="0"/>
                <w:color w:val="000000"/>
                <w:sz w:val="20"/>
                <w:szCs w:val="20"/>
              </w:rPr>
              <w:t>Value</w:t>
            </w:r>
            <w:proofErr w:type="spellEnd"/>
          </w:p>
        </w:tc>
        <w:tc>
          <w:tcPr>
            <w:cnfStyle w:val="000100000000" w:firstRow="0" w:lastRow="0" w:firstColumn="0" w:lastColumn="1" w:oddVBand="0" w:evenVBand="0" w:oddHBand="0" w:evenHBand="0" w:firstRowFirstColumn="0" w:firstRowLastColumn="0" w:lastRowFirstColumn="0" w:lastRowLastColumn="0"/>
            <w:tcW w:w="3280" w:type="dxa"/>
          </w:tcPr>
          <w:p w14:paraId="7D4C6BB0" w14:textId="77777777" w:rsidR="00BA6258" w:rsidRPr="00983FA4" w:rsidRDefault="00BA6258" w:rsidP="00CB7983">
            <w:pPr>
              <w:ind w:left="771" w:right="763"/>
              <w:jc w:val="center"/>
              <w:rPr>
                <w:rFonts w:ascii="Palatino Linotype" w:eastAsia="Arial" w:hAnsi="Palatino Linotype" w:cs="Arial"/>
                <w:color w:val="000000"/>
                <w:sz w:val="20"/>
                <w:szCs w:val="20"/>
              </w:rPr>
            </w:pPr>
            <w:proofErr w:type="spellStart"/>
            <w:r w:rsidRPr="00983FA4">
              <w:rPr>
                <w:rFonts w:ascii="Palatino Linotype" w:eastAsia="Arial" w:hAnsi="Palatino Linotype" w:cs="Arial"/>
                <w:b w:val="0"/>
                <w:color w:val="000000"/>
                <w:sz w:val="20"/>
                <w:szCs w:val="20"/>
              </w:rPr>
              <w:t>Information</w:t>
            </w:r>
            <w:proofErr w:type="spellEnd"/>
          </w:p>
        </w:tc>
      </w:tr>
      <w:tr w:rsidR="00BA6258" w:rsidRPr="00983FA4" w14:paraId="63B291B1" w14:textId="77777777" w:rsidTr="00CB798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304" w:type="dxa"/>
          </w:tcPr>
          <w:p w14:paraId="6EFE7816" w14:textId="77777777" w:rsidR="00BA6258" w:rsidRPr="00983FA4" w:rsidRDefault="00BA6258" w:rsidP="00CB7983">
            <w:pPr>
              <w:ind w:left="219" w:right="212"/>
              <w:jc w:val="center"/>
              <w:rPr>
                <w:rFonts w:ascii="Palatino Linotype" w:eastAsia="Arial" w:hAnsi="Palatino Linotype" w:cs="Arial"/>
                <w:color w:val="000000"/>
                <w:sz w:val="20"/>
                <w:szCs w:val="20"/>
              </w:rPr>
            </w:pPr>
            <w:r w:rsidRPr="00983FA4">
              <w:rPr>
                <w:rFonts w:ascii="Palatino Linotype" w:eastAsia="Arial" w:hAnsi="Palatino Linotype" w:cs="Arial"/>
                <w:b w:val="0"/>
                <w:color w:val="000000"/>
                <w:sz w:val="20"/>
                <w:szCs w:val="20"/>
              </w:rPr>
              <w:t xml:space="preserve">r11 </w:t>
            </w:r>
            <w:r w:rsidRPr="00983FA4">
              <w:rPr>
                <w:rFonts w:ascii="Times New Roman" w:eastAsia="Arial" w:hAnsi="Times New Roman" w:cs="Times New Roman"/>
                <w:b w:val="0"/>
                <w:color w:val="000000"/>
                <w:sz w:val="20"/>
                <w:szCs w:val="20"/>
                <w:vertAlign w:val="subscript"/>
              </w:rPr>
              <w:t>˂</w:t>
            </w:r>
            <w:r w:rsidRPr="00983FA4">
              <w:rPr>
                <w:rFonts w:ascii="Palatino Linotype" w:eastAsia="Arial" w:hAnsi="Palatino Linotype" w:cs="Arial"/>
                <w:b w:val="0"/>
                <w:color w:val="000000"/>
                <w:sz w:val="20"/>
                <w:szCs w:val="20"/>
              </w:rPr>
              <w:t xml:space="preserve"> 0.20</w:t>
            </w:r>
          </w:p>
        </w:tc>
        <w:tc>
          <w:tcPr>
            <w:cnfStyle w:val="000100000000" w:firstRow="0" w:lastRow="0" w:firstColumn="0" w:lastColumn="1" w:oddVBand="0" w:evenVBand="0" w:oddHBand="0" w:evenHBand="0" w:firstRowFirstColumn="0" w:firstRowLastColumn="0" w:lastRowFirstColumn="0" w:lastRowLastColumn="0"/>
            <w:tcW w:w="3280" w:type="dxa"/>
          </w:tcPr>
          <w:p w14:paraId="3351C9AC" w14:textId="77777777" w:rsidR="00BA6258" w:rsidRPr="00983FA4" w:rsidRDefault="00BA6258" w:rsidP="00CB7983">
            <w:pPr>
              <w:ind w:left="773" w:right="763"/>
              <w:jc w:val="center"/>
              <w:rPr>
                <w:rFonts w:ascii="Palatino Linotype" w:eastAsia="Arial" w:hAnsi="Palatino Linotype" w:cs="Arial"/>
                <w:color w:val="000000"/>
                <w:sz w:val="20"/>
                <w:szCs w:val="20"/>
              </w:rPr>
            </w:pPr>
            <w:r w:rsidRPr="00983FA4">
              <w:rPr>
                <w:rFonts w:ascii="Palatino Linotype" w:eastAsia="Arial" w:hAnsi="Palatino Linotype" w:cs="Arial"/>
                <w:b w:val="0"/>
                <w:color w:val="000000"/>
                <w:sz w:val="20"/>
                <w:szCs w:val="20"/>
              </w:rPr>
              <w:t xml:space="preserve">Very </w:t>
            </w:r>
            <w:proofErr w:type="spellStart"/>
            <w:r w:rsidRPr="00983FA4">
              <w:rPr>
                <w:rFonts w:ascii="Palatino Linotype" w:eastAsia="Arial" w:hAnsi="Palatino Linotype" w:cs="Arial"/>
                <w:b w:val="0"/>
                <w:color w:val="000000"/>
                <w:sz w:val="20"/>
                <w:szCs w:val="20"/>
              </w:rPr>
              <w:t>low</w:t>
            </w:r>
            <w:proofErr w:type="spellEnd"/>
          </w:p>
        </w:tc>
      </w:tr>
      <w:tr w:rsidR="00BA6258" w:rsidRPr="00983FA4" w14:paraId="21223919" w14:textId="77777777" w:rsidTr="00CB7983">
        <w:trPr>
          <w:trHeight w:val="20"/>
          <w:jc w:val="center"/>
        </w:trPr>
        <w:tc>
          <w:tcPr>
            <w:cnfStyle w:val="001000000000" w:firstRow="0" w:lastRow="0" w:firstColumn="1" w:lastColumn="0" w:oddVBand="0" w:evenVBand="0" w:oddHBand="0" w:evenHBand="0" w:firstRowFirstColumn="0" w:firstRowLastColumn="0" w:lastRowFirstColumn="0" w:lastRowLastColumn="0"/>
            <w:tcW w:w="2304" w:type="dxa"/>
          </w:tcPr>
          <w:p w14:paraId="548C14B5" w14:textId="77777777" w:rsidR="00BA6258" w:rsidRPr="00983FA4" w:rsidRDefault="00000000" w:rsidP="00CB7983">
            <w:pPr>
              <w:ind w:left="219" w:right="212"/>
              <w:jc w:val="center"/>
              <w:rPr>
                <w:rFonts w:ascii="Palatino Linotype" w:eastAsia="Arial" w:hAnsi="Palatino Linotype" w:cs="Arial"/>
                <w:color w:val="000000"/>
                <w:sz w:val="20"/>
                <w:szCs w:val="20"/>
              </w:rPr>
            </w:pPr>
            <w:sdt>
              <w:sdtPr>
                <w:rPr>
                  <w:rFonts w:ascii="Palatino Linotype" w:hAnsi="Palatino Linotype"/>
                  <w:sz w:val="20"/>
                  <w:szCs w:val="20"/>
                </w:rPr>
                <w:tag w:val="goog_rdk_4"/>
                <w:id w:val="1915350695"/>
              </w:sdtPr>
              <w:sdtContent>
                <w:r w:rsidR="00BA6258" w:rsidRPr="00983FA4">
                  <w:rPr>
                    <w:rFonts w:ascii="Palatino Linotype" w:eastAsia="Arial Unicode MS" w:hAnsi="Palatino Linotype" w:cs="Arial Unicode MS"/>
                    <w:b w:val="0"/>
                    <w:color w:val="000000"/>
                    <w:sz w:val="20"/>
                    <w:szCs w:val="20"/>
                  </w:rPr>
                  <w:t>0,20 ≤ r</w:t>
                </w:r>
              </w:sdtContent>
            </w:sdt>
            <w:r w:rsidR="00BA6258" w:rsidRPr="00983FA4">
              <w:rPr>
                <w:rFonts w:ascii="Palatino Linotype" w:eastAsia="Arial" w:hAnsi="Palatino Linotype" w:cs="Arial"/>
                <w:b w:val="0"/>
                <w:color w:val="000000"/>
                <w:sz w:val="20"/>
                <w:szCs w:val="20"/>
                <w:vertAlign w:val="subscript"/>
              </w:rPr>
              <w:t xml:space="preserve">   0.20 ≤ r </w:t>
            </w:r>
            <w:r w:rsidR="00BA6258" w:rsidRPr="00983FA4">
              <w:rPr>
                <w:rFonts w:ascii="Palatino Linotype" w:eastAsia="Arial" w:hAnsi="Palatino Linotype" w:cs="Arial"/>
                <w:b w:val="0"/>
                <w:color w:val="000000"/>
                <w:sz w:val="20"/>
                <w:szCs w:val="20"/>
              </w:rPr>
              <w:t xml:space="preserve"> 0,40</w:t>
            </w:r>
          </w:p>
        </w:tc>
        <w:tc>
          <w:tcPr>
            <w:cnfStyle w:val="000100000000" w:firstRow="0" w:lastRow="0" w:firstColumn="0" w:lastColumn="1" w:oddVBand="0" w:evenVBand="0" w:oddHBand="0" w:evenHBand="0" w:firstRowFirstColumn="0" w:firstRowLastColumn="0" w:lastRowFirstColumn="0" w:lastRowLastColumn="0"/>
            <w:tcW w:w="3280" w:type="dxa"/>
          </w:tcPr>
          <w:p w14:paraId="1D0342B1" w14:textId="77777777" w:rsidR="00BA6258" w:rsidRPr="00983FA4" w:rsidRDefault="00BA6258" w:rsidP="00CB7983">
            <w:pPr>
              <w:ind w:left="770" w:right="763"/>
              <w:jc w:val="center"/>
              <w:rPr>
                <w:rFonts w:ascii="Palatino Linotype" w:eastAsia="Arial" w:hAnsi="Palatino Linotype" w:cs="Arial"/>
                <w:color w:val="000000"/>
                <w:sz w:val="20"/>
                <w:szCs w:val="20"/>
              </w:rPr>
            </w:pPr>
            <w:r w:rsidRPr="00983FA4">
              <w:rPr>
                <w:rFonts w:ascii="Palatino Linotype" w:eastAsia="Arial" w:hAnsi="Palatino Linotype" w:cs="Arial"/>
                <w:b w:val="0"/>
                <w:color w:val="000000"/>
                <w:sz w:val="20"/>
                <w:szCs w:val="20"/>
              </w:rPr>
              <w:t>Low</w:t>
            </w:r>
          </w:p>
        </w:tc>
      </w:tr>
      <w:tr w:rsidR="00BA6258" w:rsidRPr="00983FA4" w14:paraId="1F7AF4E3" w14:textId="77777777" w:rsidTr="00CB7983">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304" w:type="dxa"/>
          </w:tcPr>
          <w:p w14:paraId="38F541C9" w14:textId="77777777" w:rsidR="00BA6258" w:rsidRPr="00983FA4" w:rsidRDefault="00000000" w:rsidP="00CB7983">
            <w:pPr>
              <w:ind w:left="219" w:right="212"/>
              <w:jc w:val="center"/>
              <w:rPr>
                <w:rFonts w:ascii="Palatino Linotype" w:eastAsia="Arial" w:hAnsi="Palatino Linotype" w:cs="Arial"/>
                <w:color w:val="000000"/>
                <w:sz w:val="20"/>
                <w:szCs w:val="20"/>
              </w:rPr>
            </w:pPr>
            <w:sdt>
              <w:sdtPr>
                <w:rPr>
                  <w:rFonts w:ascii="Palatino Linotype" w:hAnsi="Palatino Linotype"/>
                  <w:sz w:val="20"/>
                  <w:szCs w:val="20"/>
                </w:rPr>
                <w:tag w:val="goog_rdk_5"/>
                <w:id w:val="-279800440"/>
              </w:sdtPr>
              <w:sdtContent>
                <w:r w:rsidR="00BA6258" w:rsidRPr="00983FA4">
                  <w:rPr>
                    <w:rFonts w:ascii="Palatino Linotype" w:eastAsia="Arial Unicode MS" w:hAnsi="Palatino Linotype" w:cs="Arial Unicode MS"/>
                    <w:b w:val="0"/>
                    <w:color w:val="000000"/>
                    <w:sz w:val="20"/>
                    <w:szCs w:val="20"/>
                  </w:rPr>
                  <w:t>0,40 ≤ r</w:t>
                </w:r>
              </w:sdtContent>
            </w:sdt>
            <w:r w:rsidR="00BA6258" w:rsidRPr="00983FA4">
              <w:rPr>
                <w:rFonts w:ascii="Palatino Linotype" w:eastAsia="Arial" w:hAnsi="Palatino Linotype" w:cs="Arial"/>
                <w:b w:val="0"/>
                <w:color w:val="000000"/>
                <w:sz w:val="20"/>
                <w:szCs w:val="20"/>
                <w:vertAlign w:val="subscript"/>
              </w:rPr>
              <w:t xml:space="preserve">   0.40 ≤ r </w:t>
            </w:r>
            <w:r w:rsidR="00BA6258" w:rsidRPr="00983FA4">
              <w:rPr>
                <w:rFonts w:ascii="Palatino Linotype" w:eastAsia="Arial" w:hAnsi="Palatino Linotype" w:cs="Arial"/>
                <w:b w:val="0"/>
                <w:color w:val="000000"/>
                <w:sz w:val="20"/>
                <w:szCs w:val="20"/>
              </w:rPr>
              <w:t xml:space="preserve"> 0,70</w:t>
            </w:r>
          </w:p>
        </w:tc>
        <w:tc>
          <w:tcPr>
            <w:cnfStyle w:val="000100000000" w:firstRow="0" w:lastRow="0" w:firstColumn="0" w:lastColumn="1" w:oddVBand="0" w:evenVBand="0" w:oddHBand="0" w:evenHBand="0" w:firstRowFirstColumn="0" w:firstRowLastColumn="0" w:lastRowFirstColumn="0" w:lastRowLastColumn="0"/>
            <w:tcW w:w="3280" w:type="dxa"/>
          </w:tcPr>
          <w:p w14:paraId="33E97D5C" w14:textId="77777777" w:rsidR="00BA6258" w:rsidRPr="00983FA4" w:rsidRDefault="00BA6258" w:rsidP="00CB7983">
            <w:pPr>
              <w:ind w:left="766" w:right="763"/>
              <w:jc w:val="center"/>
              <w:rPr>
                <w:rFonts w:ascii="Palatino Linotype" w:eastAsia="Arial" w:hAnsi="Palatino Linotype" w:cs="Arial"/>
                <w:color w:val="000000"/>
                <w:sz w:val="20"/>
                <w:szCs w:val="20"/>
              </w:rPr>
            </w:pPr>
            <w:proofErr w:type="spellStart"/>
            <w:r w:rsidRPr="00983FA4">
              <w:rPr>
                <w:rFonts w:ascii="Palatino Linotype" w:eastAsia="Arial" w:hAnsi="Palatino Linotype" w:cs="Arial"/>
                <w:b w:val="0"/>
                <w:color w:val="000000"/>
                <w:sz w:val="20"/>
                <w:szCs w:val="20"/>
              </w:rPr>
              <w:t>Keep</w:t>
            </w:r>
            <w:proofErr w:type="spellEnd"/>
          </w:p>
        </w:tc>
      </w:tr>
      <w:tr w:rsidR="00BA6258" w:rsidRPr="00983FA4" w14:paraId="4F6011A5" w14:textId="77777777" w:rsidTr="00CB7983">
        <w:trPr>
          <w:trHeight w:val="20"/>
          <w:jc w:val="center"/>
        </w:trPr>
        <w:tc>
          <w:tcPr>
            <w:cnfStyle w:val="001000000000" w:firstRow="0" w:lastRow="0" w:firstColumn="1" w:lastColumn="0" w:oddVBand="0" w:evenVBand="0" w:oddHBand="0" w:evenHBand="0" w:firstRowFirstColumn="0" w:firstRowLastColumn="0" w:lastRowFirstColumn="0" w:lastRowLastColumn="0"/>
            <w:tcW w:w="2304" w:type="dxa"/>
          </w:tcPr>
          <w:p w14:paraId="4B11605C" w14:textId="77777777" w:rsidR="00BA6258" w:rsidRPr="00983FA4" w:rsidRDefault="00000000" w:rsidP="00CB7983">
            <w:pPr>
              <w:ind w:left="219" w:right="212"/>
              <w:jc w:val="center"/>
              <w:rPr>
                <w:rFonts w:ascii="Palatino Linotype" w:eastAsia="Arial" w:hAnsi="Palatino Linotype" w:cs="Arial"/>
                <w:color w:val="000000"/>
                <w:sz w:val="20"/>
                <w:szCs w:val="20"/>
              </w:rPr>
            </w:pPr>
            <w:sdt>
              <w:sdtPr>
                <w:rPr>
                  <w:rFonts w:ascii="Palatino Linotype" w:hAnsi="Palatino Linotype"/>
                  <w:sz w:val="20"/>
                  <w:szCs w:val="20"/>
                </w:rPr>
                <w:tag w:val="goog_rdk_6"/>
                <w:id w:val="-507901938"/>
              </w:sdtPr>
              <w:sdtContent>
                <w:r w:rsidR="00BA6258" w:rsidRPr="00983FA4">
                  <w:rPr>
                    <w:rFonts w:ascii="Palatino Linotype" w:eastAsia="Arial Unicode MS" w:hAnsi="Palatino Linotype" w:cs="Arial Unicode MS"/>
                    <w:b w:val="0"/>
                    <w:color w:val="000000"/>
                    <w:sz w:val="20"/>
                    <w:szCs w:val="20"/>
                  </w:rPr>
                  <w:t>0,70 ≤ r</w:t>
                </w:r>
              </w:sdtContent>
            </w:sdt>
            <w:r w:rsidR="00BA6258" w:rsidRPr="00983FA4">
              <w:rPr>
                <w:rFonts w:ascii="Palatino Linotype" w:eastAsia="Arial" w:hAnsi="Palatino Linotype" w:cs="Arial"/>
                <w:b w:val="0"/>
                <w:color w:val="000000"/>
                <w:sz w:val="20"/>
                <w:szCs w:val="20"/>
                <w:vertAlign w:val="subscript"/>
              </w:rPr>
              <w:t xml:space="preserve">   0.70 ≤ r </w:t>
            </w:r>
            <w:r w:rsidR="00BA6258" w:rsidRPr="00983FA4">
              <w:rPr>
                <w:rFonts w:ascii="Palatino Linotype" w:eastAsia="Arial" w:hAnsi="Palatino Linotype" w:cs="Arial"/>
                <w:b w:val="0"/>
                <w:color w:val="000000"/>
                <w:sz w:val="20"/>
                <w:szCs w:val="20"/>
              </w:rPr>
              <w:t xml:space="preserve"> 0,90</w:t>
            </w:r>
          </w:p>
        </w:tc>
        <w:tc>
          <w:tcPr>
            <w:cnfStyle w:val="000100000000" w:firstRow="0" w:lastRow="0" w:firstColumn="0" w:lastColumn="1" w:oddVBand="0" w:evenVBand="0" w:oddHBand="0" w:evenHBand="0" w:firstRowFirstColumn="0" w:firstRowLastColumn="0" w:lastRowFirstColumn="0" w:lastRowLastColumn="0"/>
            <w:tcW w:w="3280" w:type="dxa"/>
          </w:tcPr>
          <w:p w14:paraId="74AA9697" w14:textId="77777777" w:rsidR="00BA6258" w:rsidRPr="00983FA4" w:rsidRDefault="00BA6258" w:rsidP="00CB7983">
            <w:pPr>
              <w:ind w:left="772" w:right="763"/>
              <w:jc w:val="center"/>
              <w:rPr>
                <w:rFonts w:ascii="Palatino Linotype" w:eastAsia="Arial" w:hAnsi="Palatino Linotype" w:cs="Arial"/>
                <w:color w:val="000000"/>
                <w:sz w:val="20"/>
                <w:szCs w:val="20"/>
              </w:rPr>
            </w:pPr>
            <w:proofErr w:type="spellStart"/>
            <w:r w:rsidRPr="00983FA4">
              <w:rPr>
                <w:rFonts w:ascii="Palatino Linotype" w:eastAsia="Arial" w:hAnsi="Palatino Linotype" w:cs="Arial"/>
                <w:b w:val="0"/>
                <w:color w:val="000000"/>
                <w:sz w:val="20"/>
                <w:szCs w:val="20"/>
              </w:rPr>
              <w:t>Tall</w:t>
            </w:r>
            <w:proofErr w:type="spellEnd"/>
          </w:p>
        </w:tc>
      </w:tr>
      <w:tr w:rsidR="00BA6258" w:rsidRPr="00983FA4" w14:paraId="7A527A98" w14:textId="77777777" w:rsidTr="00CB7983">
        <w:trPr>
          <w:cnfStyle w:val="010000000000" w:firstRow="0" w:lastRow="1"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2304" w:type="dxa"/>
          </w:tcPr>
          <w:p w14:paraId="3391CB45" w14:textId="77777777" w:rsidR="00BA6258" w:rsidRPr="00983FA4" w:rsidRDefault="00000000" w:rsidP="00CB7983">
            <w:pPr>
              <w:ind w:left="219" w:right="212"/>
              <w:jc w:val="center"/>
              <w:rPr>
                <w:rFonts w:ascii="Palatino Linotype" w:eastAsia="Arial" w:hAnsi="Palatino Linotype" w:cs="Arial"/>
                <w:color w:val="000000"/>
                <w:sz w:val="20"/>
                <w:szCs w:val="20"/>
              </w:rPr>
            </w:pPr>
            <w:sdt>
              <w:sdtPr>
                <w:rPr>
                  <w:rFonts w:ascii="Palatino Linotype" w:hAnsi="Palatino Linotype"/>
                  <w:sz w:val="20"/>
                  <w:szCs w:val="20"/>
                </w:rPr>
                <w:tag w:val="goog_rdk_7"/>
                <w:id w:val="1325850775"/>
              </w:sdtPr>
              <w:sdtContent>
                <w:r w:rsidR="00BA6258" w:rsidRPr="00983FA4">
                  <w:rPr>
                    <w:rFonts w:ascii="Palatino Linotype" w:eastAsia="Arial Unicode MS" w:hAnsi="Palatino Linotype" w:cs="Arial Unicode MS"/>
                    <w:b w:val="0"/>
                    <w:color w:val="000000"/>
                    <w:sz w:val="20"/>
                    <w:szCs w:val="20"/>
                  </w:rPr>
                  <w:t>0,90 ≤ r</w:t>
                </w:r>
              </w:sdtContent>
            </w:sdt>
            <w:r w:rsidR="00BA6258" w:rsidRPr="00983FA4">
              <w:rPr>
                <w:rFonts w:ascii="Palatino Linotype" w:eastAsia="Arial" w:hAnsi="Palatino Linotype" w:cs="Arial"/>
                <w:b w:val="0"/>
                <w:color w:val="000000"/>
                <w:sz w:val="20"/>
                <w:szCs w:val="20"/>
                <w:vertAlign w:val="subscript"/>
              </w:rPr>
              <w:t xml:space="preserve">   0.90 ≤ r </w:t>
            </w:r>
            <w:r w:rsidR="00BA6258" w:rsidRPr="00983FA4">
              <w:rPr>
                <w:rFonts w:ascii="Palatino Linotype" w:eastAsia="Arial" w:hAnsi="Palatino Linotype" w:cs="Arial"/>
                <w:b w:val="0"/>
                <w:color w:val="000000"/>
                <w:sz w:val="20"/>
                <w:szCs w:val="20"/>
              </w:rPr>
              <w:t xml:space="preserve"> 1,00</w:t>
            </w:r>
          </w:p>
        </w:tc>
        <w:tc>
          <w:tcPr>
            <w:cnfStyle w:val="000100000000" w:firstRow="0" w:lastRow="0" w:firstColumn="0" w:lastColumn="1" w:oddVBand="0" w:evenVBand="0" w:oddHBand="0" w:evenHBand="0" w:firstRowFirstColumn="0" w:firstRowLastColumn="0" w:lastRowFirstColumn="0" w:lastRowLastColumn="0"/>
            <w:tcW w:w="3280" w:type="dxa"/>
          </w:tcPr>
          <w:p w14:paraId="7B2FF838" w14:textId="77777777" w:rsidR="00BA6258" w:rsidRPr="00983FA4" w:rsidRDefault="00BA6258" w:rsidP="00CB7983">
            <w:pPr>
              <w:ind w:left="771" w:right="763"/>
              <w:jc w:val="center"/>
              <w:rPr>
                <w:rFonts w:ascii="Palatino Linotype" w:eastAsia="Arial" w:hAnsi="Palatino Linotype" w:cs="Arial"/>
                <w:color w:val="000000"/>
                <w:sz w:val="20"/>
                <w:szCs w:val="20"/>
              </w:rPr>
            </w:pPr>
            <w:r w:rsidRPr="00983FA4">
              <w:rPr>
                <w:rFonts w:ascii="Palatino Linotype" w:eastAsia="Arial" w:hAnsi="Palatino Linotype" w:cs="Arial"/>
                <w:b w:val="0"/>
                <w:color w:val="000000"/>
                <w:sz w:val="20"/>
                <w:szCs w:val="20"/>
              </w:rPr>
              <w:t xml:space="preserve">Very </w:t>
            </w:r>
            <w:proofErr w:type="spellStart"/>
            <w:r w:rsidRPr="00983FA4">
              <w:rPr>
                <w:rFonts w:ascii="Palatino Linotype" w:eastAsia="Arial" w:hAnsi="Palatino Linotype" w:cs="Arial"/>
                <w:b w:val="0"/>
                <w:color w:val="000000"/>
                <w:sz w:val="20"/>
                <w:szCs w:val="20"/>
              </w:rPr>
              <w:t>high</w:t>
            </w:r>
            <w:proofErr w:type="spellEnd"/>
          </w:p>
        </w:tc>
      </w:tr>
    </w:tbl>
    <w:p w14:paraId="49361BF8" w14:textId="77777777" w:rsidR="00BA6258" w:rsidRPr="00983FA4" w:rsidRDefault="00BA6258" w:rsidP="00CB7983">
      <w:pPr>
        <w:widowControl w:val="0"/>
        <w:spacing w:after="0"/>
        <w:jc w:val="both"/>
        <w:rPr>
          <w:rFonts w:ascii="Palatino Linotype" w:eastAsia="Arial" w:hAnsi="Palatino Linotype" w:cs="Arial"/>
          <w:color w:val="000000"/>
          <w:sz w:val="20"/>
          <w:szCs w:val="20"/>
        </w:rPr>
      </w:pPr>
    </w:p>
    <w:p w14:paraId="3BDBD196" w14:textId="6082CF95" w:rsidR="00BA6258" w:rsidRDefault="00BA6258" w:rsidP="00CB7983">
      <w:pPr>
        <w:pStyle w:val="Alishlah31text"/>
        <w:ind w:firstLine="284"/>
        <w:rPr>
          <w:rFonts w:eastAsia="Arial" w:cs="Arial"/>
          <w:szCs w:val="20"/>
        </w:rPr>
      </w:pPr>
      <w:r w:rsidRPr="00303978">
        <w:rPr>
          <w:rFonts w:eastAsia="SimSun"/>
          <w:snapToGrid/>
          <w:spacing w:val="-2"/>
          <w:lang w:eastAsia="zh-CN"/>
        </w:rPr>
        <w:t xml:space="preserve">In this study, Cronbach's Alpha </w:t>
      </w:r>
      <w:r w:rsidR="00FF3699">
        <w:rPr>
          <w:rFonts w:eastAsia="SimSun"/>
          <w:snapToGrid/>
          <w:spacing w:val="-2"/>
          <w:lang w:eastAsia="zh-CN"/>
        </w:rPr>
        <w:t>was calculated</w:t>
      </w:r>
      <w:r w:rsidRPr="00303978">
        <w:rPr>
          <w:rFonts w:eastAsia="SimSun"/>
          <w:snapToGrid/>
          <w:spacing w:val="-2"/>
          <w:lang w:eastAsia="zh-CN"/>
        </w:rPr>
        <w:t xml:space="preserve"> using IBM SPSS Statistic 23.</w:t>
      </w:r>
      <w:r w:rsidRPr="00983FA4">
        <w:rPr>
          <w:rFonts w:eastAsia="Arial" w:cs="Arial"/>
          <w:szCs w:val="20"/>
        </w:rPr>
        <w:t xml:space="preserve"> The instrument is said to be reliable when Cronbach's Alpha &gt; 0.6. The results of Cronbach's alpha calculation are as follows:</w:t>
      </w:r>
    </w:p>
    <w:p w14:paraId="7B042ED2" w14:textId="77777777" w:rsidR="00BA6258" w:rsidRDefault="00BA6258" w:rsidP="00CB7983">
      <w:pPr>
        <w:pStyle w:val="Alishlah31text"/>
        <w:ind w:firstLine="284"/>
        <w:rPr>
          <w:rFonts w:eastAsia="Arial" w:cs="Arial"/>
          <w:szCs w:val="20"/>
        </w:rPr>
      </w:pPr>
    </w:p>
    <w:p w14:paraId="6A852B7E" w14:textId="77777777" w:rsidR="00BA6258" w:rsidRPr="00983FA4" w:rsidRDefault="00BA6258" w:rsidP="00CB7983">
      <w:pPr>
        <w:spacing w:after="0"/>
        <w:jc w:val="center"/>
        <w:rPr>
          <w:rFonts w:ascii="Palatino Linotype" w:eastAsia="Arial" w:hAnsi="Palatino Linotype" w:cs="Arial"/>
          <w:b/>
          <w:color w:val="000000"/>
          <w:sz w:val="20"/>
          <w:szCs w:val="20"/>
        </w:rPr>
      </w:pPr>
      <w:r w:rsidRPr="00983FA4">
        <w:rPr>
          <w:rFonts w:ascii="Palatino Linotype" w:eastAsia="Arial" w:hAnsi="Palatino Linotype" w:cs="Arial"/>
          <w:b/>
          <w:color w:val="000000"/>
          <w:sz w:val="20"/>
          <w:szCs w:val="20"/>
        </w:rPr>
        <w:t xml:space="preserve">Table 7. Reliability Calculation Results </w:t>
      </w:r>
    </w:p>
    <w:tbl>
      <w:tblPr>
        <w:tblStyle w:val="PlainTable21"/>
        <w:tblW w:w="3405" w:type="dxa"/>
        <w:jc w:val="center"/>
        <w:tblLayout w:type="fixed"/>
        <w:tblLook w:val="0620" w:firstRow="1" w:lastRow="0" w:firstColumn="0" w:lastColumn="0" w:noHBand="1" w:noVBand="1"/>
      </w:tblPr>
      <w:tblGrid>
        <w:gridCol w:w="2066"/>
        <w:gridCol w:w="1339"/>
      </w:tblGrid>
      <w:tr w:rsidR="00BA6258" w:rsidRPr="00983FA4" w14:paraId="36BD680C" w14:textId="77777777" w:rsidTr="00CB7983">
        <w:trPr>
          <w:cnfStyle w:val="100000000000" w:firstRow="1" w:lastRow="0" w:firstColumn="0" w:lastColumn="0" w:oddVBand="0" w:evenVBand="0" w:oddHBand="0" w:evenHBand="0" w:firstRowFirstColumn="0" w:firstRowLastColumn="0" w:lastRowFirstColumn="0" w:lastRowLastColumn="0"/>
          <w:jc w:val="center"/>
        </w:trPr>
        <w:tc>
          <w:tcPr>
            <w:tcW w:w="3405" w:type="dxa"/>
            <w:gridSpan w:val="2"/>
          </w:tcPr>
          <w:p w14:paraId="11E26EB2" w14:textId="77777777" w:rsidR="00BA6258" w:rsidRPr="00983FA4" w:rsidRDefault="00BA6258" w:rsidP="00CB7983">
            <w:pPr>
              <w:ind w:left="60" w:right="60"/>
              <w:jc w:val="center"/>
              <w:rPr>
                <w:rFonts w:ascii="Palatino Linotype" w:eastAsia="Arial" w:hAnsi="Palatino Linotype" w:cs="Arial"/>
                <w:color w:val="000000"/>
                <w:sz w:val="20"/>
                <w:szCs w:val="20"/>
              </w:rPr>
            </w:pPr>
            <w:proofErr w:type="spellStart"/>
            <w:r w:rsidRPr="00983FA4">
              <w:rPr>
                <w:rFonts w:ascii="Palatino Linotype" w:eastAsia="Arial" w:hAnsi="Palatino Linotype" w:cs="Arial"/>
                <w:color w:val="000000"/>
                <w:sz w:val="20"/>
                <w:szCs w:val="20"/>
              </w:rPr>
              <w:t>Reliability</w:t>
            </w:r>
            <w:proofErr w:type="spellEnd"/>
            <w:r w:rsidRPr="00983FA4">
              <w:rPr>
                <w:rFonts w:ascii="Palatino Linotype" w:eastAsia="Arial" w:hAnsi="Palatino Linotype" w:cs="Arial"/>
                <w:color w:val="000000"/>
                <w:sz w:val="20"/>
                <w:szCs w:val="20"/>
              </w:rPr>
              <w:t xml:space="preserve"> </w:t>
            </w:r>
            <w:proofErr w:type="spellStart"/>
            <w:r w:rsidRPr="00983FA4">
              <w:rPr>
                <w:rFonts w:ascii="Palatino Linotype" w:eastAsia="Arial" w:hAnsi="Palatino Linotype" w:cs="Arial"/>
                <w:color w:val="000000"/>
                <w:sz w:val="20"/>
                <w:szCs w:val="20"/>
              </w:rPr>
              <w:t>Statistics</w:t>
            </w:r>
            <w:proofErr w:type="spellEnd"/>
          </w:p>
        </w:tc>
      </w:tr>
      <w:tr w:rsidR="00BA6258" w:rsidRPr="00983FA4" w14:paraId="1716EAC4" w14:textId="77777777" w:rsidTr="00CB7983">
        <w:trPr>
          <w:jc w:val="center"/>
        </w:trPr>
        <w:tc>
          <w:tcPr>
            <w:tcW w:w="2066" w:type="dxa"/>
          </w:tcPr>
          <w:p w14:paraId="1B4D75D8" w14:textId="77777777" w:rsidR="00BA6258" w:rsidRPr="00983FA4" w:rsidRDefault="00BA6258" w:rsidP="00CB7983">
            <w:pPr>
              <w:ind w:left="60" w:right="60"/>
              <w:jc w:val="center"/>
              <w:rPr>
                <w:rFonts w:ascii="Palatino Linotype" w:eastAsia="Arial" w:hAnsi="Palatino Linotype" w:cs="Arial"/>
                <w:color w:val="000000"/>
                <w:sz w:val="20"/>
                <w:szCs w:val="20"/>
              </w:rPr>
            </w:pPr>
            <w:proofErr w:type="spellStart"/>
            <w:r w:rsidRPr="00983FA4">
              <w:rPr>
                <w:rFonts w:ascii="Palatino Linotype" w:eastAsia="Arial" w:hAnsi="Palatino Linotype" w:cs="Arial"/>
                <w:color w:val="000000"/>
                <w:sz w:val="20"/>
                <w:szCs w:val="20"/>
              </w:rPr>
              <w:t>Cronbach's</w:t>
            </w:r>
            <w:proofErr w:type="spellEnd"/>
            <w:r w:rsidRPr="00983FA4">
              <w:rPr>
                <w:rFonts w:ascii="Palatino Linotype" w:eastAsia="Arial" w:hAnsi="Palatino Linotype" w:cs="Arial"/>
                <w:color w:val="000000"/>
                <w:sz w:val="20"/>
                <w:szCs w:val="20"/>
              </w:rPr>
              <w:t xml:space="preserve"> </w:t>
            </w:r>
            <w:proofErr w:type="spellStart"/>
            <w:r w:rsidRPr="00983FA4">
              <w:rPr>
                <w:rFonts w:ascii="Palatino Linotype" w:eastAsia="Arial" w:hAnsi="Palatino Linotype" w:cs="Arial"/>
                <w:color w:val="000000"/>
                <w:sz w:val="20"/>
                <w:szCs w:val="20"/>
              </w:rPr>
              <w:t>Alpha</w:t>
            </w:r>
            <w:proofErr w:type="spellEnd"/>
          </w:p>
        </w:tc>
        <w:tc>
          <w:tcPr>
            <w:tcW w:w="1339" w:type="dxa"/>
          </w:tcPr>
          <w:p w14:paraId="05AE9F03" w14:textId="77777777" w:rsidR="00BA6258" w:rsidRPr="00983FA4" w:rsidRDefault="00BA6258" w:rsidP="00CB7983">
            <w:pPr>
              <w:ind w:left="60" w:right="60"/>
              <w:jc w:val="center"/>
              <w:rPr>
                <w:rFonts w:ascii="Palatino Linotype" w:eastAsia="Arial" w:hAnsi="Palatino Linotype" w:cs="Arial"/>
                <w:color w:val="000000"/>
                <w:sz w:val="20"/>
                <w:szCs w:val="20"/>
              </w:rPr>
            </w:pPr>
            <w:r w:rsidRPr="00983FA4">
              <w:rPr>
                <w:rFonts w:ascii="Palatino Linotype" w:eastAsia="Arial" w:hAnsi="Palatino Linotype" w:cs="Arial"/>
                <w:color w:val="000000"/>
                <w:sz w:val="20"/>
                <w:szCs w:val="20"/>
              </w:rPr>
              <w:t xml:space="preserve">N </w:t>
            </w:r>
            <w:proofErr w:type="spellStart"/>
            <w:r w:rsidRPr="00983FA4">
              <w:rPr>
                <w:rFonts w:ascii="Palatino Linotype" w:eastAsia="Arial" w:hAnsi="Palatino Linotype" w:cs="Arial"/>
                <w:color w:val="000000"/>
                <w:sz w:val="20"/>
                <w:szCs w:val="20"/>
              </w:rPr>
              <w:t>of</w:t>
            </w:r>
            <w:proofErr w:type="spellEnd"/>
            <w:r w:rsidRPr="00983FA4">
              <w:rPr>
                <w:rFonts w:ascii="Palatino Linotype" w:eastAsia="Arial" w:hAnsi="Palatino Linotype" w:cs="Arial"/>
                <w:color w:val="000000"/>
                <w:sz w:val="20"/>
                <w:szCs w:val="20"/>
              </w:rPr>
              <w:t xml:space="preserve"> </w:t>
            </w:r>
            <w:proofErr w:type="spellStart"/>
            <w:r w:rsidRPr="00983FA4">
              <w:rPr>
                <w:rFonts w:ascii="Palatino Linotype" w:eastAsia="Arial" w:hAnsi="Palatino Linotype" w:cs="Arial"/>
                <w:color w:val="000000"/>
                <w:sz w:val="20"/>
                <w:szCs w:val="20"/>
              </w:rPr>
              <w:t>Items</w:t>
            </w:r>
            <w:proofErr w:type="spellEnd"/>
          </w:p>
        </w:tc>
      </w:tr>
      <w:tr w:rsidR="00BA6258" w:rsidRPr="00983FA4" w14:paraId="336116AD" w14:textId="77777777" w:rsidTr="00CB7983">
        <w:trPr>
          <w:jc w:val="center"/>
        </w:trPr>
        <w:tc>
          <w:tcPr>
            <w:tcW w:w="2066" w:type="dxa"/>
          </w:tcPr>
          <w:p w14:paraId="65392F47" w14:textId="77777777" w:rsidR="00BA6258" w:rsidRPr="00983FA4" w:rsidRDefault="00BA6258" w:rsidP="00CB7983">
            <w:pPr>
              <w:ind w:left="60" w:right="60"/>
              <w:jc w:val="right"/>
              <w:rPr>
                <w:rFonts w:ascii="Palatino Linotype" w:eastAsia="Arial" w:hAnsi="Palatino Linotype" w:cs="Arial"/>
                <w:color w:val="000000"/>
                <w:sz w:val="20"/>
                <w:szCs w:val="20"/>
              </w:rPr>
            </w:pPr>
            <w:r w:rsidRPr="00983FA4">
              <w:rPr>
                <w:rFonts w:ascii="Palatino Linotype" w:eastAsia="Arial" w:hAnsi="Palatino Linotype" w:cs="Arial"/>
                <w:color w:val="000000"/>
                <w:sz w:val="20"/>
                <w:szCs w:val="20"/>
              </w:rPr>
              <w:t>.943</w:t>
            </w:r>
          </w:p>
        </w:tc>
        <w:tc>
          <w:tcPr>
            <w:tcW w:w="1339" w:type="dxa"/>
          </w:tcPr>
          <w:p w14:paraId="5DD79AF8" w14:textId="77777777" w:rsidR="00BA6258" w:rsidRPr="00983FA4" w:rsidRDefault="00BA6258" w:rsidP="00CB7983">
            <w:pPr>
              <w:ind w:left="60" w:right="60"/>
              <w:jc w:val="right"/>
              <w:rPr>
                <w:rFonts w:ascii="Palatino Linotype" w:eastAsia="Arial" w:hAnsi="Palatino Linotype" w:cs="Arial"/>
                <w:color w:val="000000"/>
                <w:sz w:val="20"/>
                <w:szCs w:val="20"/>
              </w:rPr>
            </w:pPr>
            <w:r w:rsidRPr="00983FA4">
              <w:rPr>
                <w:rFonts w:ascii="Palatino Linotype" w:eastAsia="Arial" w:hAnsi="Palatino Linotype" w:cs="Arial"/>
                <w:color w:val="000000"/>
                <w:sz w:val="20"/>
                <w:szCs w:val="20"/>
              </w:rPr>
              <w:t>5</w:t>
            </w:r>
          </w:p>
        </w:tc>
      </w:tr>
    </w:tbl>
    <w:p w14:paraId="2EAFCAFB" w14:textId="77777777" w:rsidR="00BA6258" w:rsidRDefault="00BA6258" w:rsidP="00CB7983">
      <w:pPr>
        <w:widowControl w:val="0"/>
        <w:spacing w:after="0"/>
        <w:jc w:val="both"/>
        <w:rPr>
          <w:rFonts w:ascii="Palatino Linotype" w:eastAsia="Arial" w:hAnsi="Palatino Linotype" w:cs="Arial"/>
          <w:color w:val="000000"/>
          <w:sz w:val="20"/>
          <w:szCs w:val="20"/>
        </w:rPr>
      </w:pPr>
    </w:p>
    <w:p w14:paraId="290ADABF" w14:textId="656E5CC7" w:rsidR="00BA6258" w:rsidRPr="00983FA4" w:rsidRDefault="00BA6258" w:rsidP="00CB7983">
      <w:pPr>
        <w:widowControl w:val="0"/>
        <w:spacing w:after="0"/>
        <w:jc w:val="both"/>
        <w:rPr>
          <w:rFonts w:ascii="Palatino Linotype" w:eastAsia="Arial" w:hAnsi="Palatino Linotype" w:cs="Arial"/>
          <w:color w:val="000000"/>
          <w:sz w:val="20"/>
          <w:szCs w:val="20"/>
        </w:rPr>
      </w:pPr>
      <w:r w:rsidRPr="00983FA4">
        <w:rPr>
          <w:rFonts w:ascii="Palatino Linotype" w:eastAsia="Arial" w:hAnsi="Palatino Linotype" w:cs="Arial"/>
          <w:color w:val="000000"/>
          <w:sz w:val="20"/>
          <w:szCs w:val="20"/>
        </w:rPr>
        <w:t>Based on</w:t>
      </w:r>
      <w:r w:rsidR="00FF3699">
        <w:rPr>
          <w:rFonts w:ascii="Palatino Linotype" w:eastAsia="Arial" w:hAnsi="Palatino Linotype" w:cs="Arial"/>
          <w:color w:val="000000"/>
          <w:sz w:val="20"/>
          <w:szCs w:val="20"/>
        </w:rPr>
        <w:t xml:space="preserve"> </w:t>
      </w:r>
      <w:r w:rsidRPr="00983FA4">
        <w:rPr>
          <w:rFonts w:ascii="Palatino Linotype" w:eastAsia="Arial" w:hAnsi="Palatino Linotype" w:cs="Arial"/>
          <w:color w:val="000000"/>
          <w:sz w:val="20"/>
          <w:szCs w:val="20"/>
        </w:rPr>
        <w:t xml:space="preserve">the </w:t>
      </w:r>
      <w:r w:rsidRPr="00983FA4">
        <w:rPr>
          <w:rFonts w:ascii="Palatino Linotype" w:eastAsia="Arial" w:hAnsi="Palatino Linotype" w:cs="Arial"/>
          <w:sz w:val="20"/>
          <w:szCs w:val="20"/>
        </w:rPr>
        <w:t>reliability test</w:t>
      </w:r>
      <w:r w:rsidR="00FF3699">
        <w:rPr>
          <w:rFonts w:ascii="Palatino Linotype" w:eastAsia="Arial" w:hAnsi="Palatino Linotype" w:cs="Arial"/>
          <w:sz w:val="20"/>
          <w:szCs w:val="20"/>
        </w:rPr>
        <w:t xml:space="preserve"> </w:t>
      </w:r>
      <w:r w:rsidRPr="00983FA4">
        <w:rPr>
          <w:rFonts w:ascii="Palatino Linotype" w:eastAsia="Arial" w:hAnsi="Palatino Linotype" w:cs="Arial"/>
          <w:color w:val="000000"/>
          <w:sz w:val="20"/>
          <w:szCs w:val="20"/>
        </w:rPr>
        <w:t>above, shows a Cronbach's Alpha value of 0.943. Where the value is 0.943 &gt; 0.6, then the test is reliable with a very high level of reliability. From the calculation of the difficulty of the questions, discriminating power, validity</w:t>
      </w:r>
      <w:r w:rsidR="00FF3699">
        <w:rPr>
          <w:rFonts w:ascii="Palatino Linotype" w:eastAsia="Arial" w:hAnsi="Palatino Linotype" w:cs="Arial"/>
          <w:color w:val="000000"/>
          <w:sz w:val="20"/>
          <w:szCs w:val="20"/>
        </w:rPr>
        <w:t>,</w:t>
      </w:r>
      <w:r w:rsidRPr="00983FA4">
        <w:rPr>
          <w:rFonts w:ascii="Palatino Linotype" w:eastAsia="Arial" w:hAnsi="Palatino Linotype" w:cs="Arial"/>
          <w:color w:val="000000"/>
          <w:sz w:val="20"/>
          <w:szCs w:val="20"/>
        </w:rPr>
        <w:t xml:space="preserve"> and reliability above, the test instruments used are questions number 1, 2, 3, 4, 5, 6, 7, 8, 9, 10, 11, 14, 15, 16, 19, 21, 22, 23, 24, 25, 26, 27, 28, 30, 33, 34, 35, 36, 37, 40.</w:t>
      </w:r>
    </w:p>
    <w:p w14:paraId="0792FD13" w14:textId="77777777" w:rsidR="00983FA4" w:rsidRPr="00983FA4" w:rsidRDefault="00983FA4" w:rsidP="00983FA4">
      <w:pPr>
        <w:widowControl w:val="0"/>
        <w:spacing w:after="0"/>
        <w:ind w:firstLine="720"/>
        <w:jc w:val="both"/>
        <w:rPr>
          <w:rFonts w:ascii="Palatino Linotype" w:eastAsia="Arial" w:hAnsi="Palatino Linotype" w:cs="Arial"/>
          <w:color w:val="000000"/>
          <w:sz w:val="20"/>
          <w:szCs w:val="20"/>
        </w:rPr>
      </w:pPr>
    </w:p>
    <w:p w14:paraId="03DE26A8" w14:textId="77777777" w:rsidR="00BA6258" w:rsidRPr="005C5D66" w:rsidRDefault="005C5D66" w:rsidP="00210B6B">
      <w:pPr>
        <w:widowControl w:val="0"/>
        <w:spacing w:after="0"/>
        <w:jc w:val="both"/>
        <w:rPr>
          <w:rFonts w:ascii="Palatino Linotype" w:eastAsia="Arial" w:hAnsi="Palatino Linotype" w:cs="Arial"/>
          <w:b/>
          <w:i/>
          <w:iCs/>
          <w:color w:val="000000"/>
          <w:sz w:val="20"/>
          <w:szCs w:val="20"/>
        </w:rPr>
      </w:pPr>
      <w:r w:rsidRPr="005C5D66">
        <w:rPr>
          <w:rFonts w:ascii="Palatino Linotype" w:eastAsia="Arial" w:hAnsi="Palatino Linotype" w:cs="Arial"/>
          <w:b/>
          <w:i/>
          <w:iCs/>
          <w:color w:val="000000"/>
          <w:sz w:val="20"/>
          <w:szCs w:val="20"/>
        </w:rPr>
        <w:t>2.</w:t>
      </w:r>
      <w:r w:rsidR="00BA6258" w:rsidRPr="005C5D66">
        <w:rPr>
          <w:rFonts w:ascii="Palatino Linotype" w:eastAsia="Arial" w:hAnsi="Palatino Linotype" w:cs="Arial"/>
          <w:b/>
          <w:i/>
          <w:iCs/>
          <w:color w:val="000000"/>
          <w:sz w:val="20"/>
          <w:szCs w:val="20"/>
        </w:rPr>
        <w:t>5 Normality Test</w:t>
      </w:r>
    </w:p>
    <w:p w14:paraId="7C7D9ACC" w14:textId="30D3B626" w:rsidR="00BA6258" w:rsidRPr="00983FA4" w:rsidRDefault="00BA6258" w:rsidP="00210B6B">
      <w:pPr>
        <w:pStyle w:val="Alishlah31text"/>
        <w:ind w:firstLine="284"/>
        <w:rPr>
          <w:rFonts w:eastAsia="Arial" w:cs="Arial"/>
          <w:szCs w:val="20"/>
        </w:rPr>
      </w:pPr>
      <w:r w:rsidRPr="00983FA4">
        <w:rPr>
          <w:rFonts w:eastAsia="Arial" w:cs="Arial"/>
          <w:szCs w:val="20"/>
        </w:rPr>
        <w:t xml:space="preserve">After the </w:t>
      </w:r>
      <w:r w:rsidRPr="00983FA4">
        <w:rPr>
          <w:rFonts w:eastAsia="Arial" w:cs="Arial"/>
          <w:i/>
          <w:iCs/>
          <w:szCs w:val="20"/>
        </w:rPr>
        <w:t>pretest</w:t>
      </w:r>
      <w:r w:rsidRPr="00983FA4">
        <w:rPr>
          <w:rFonts w:eastAsia="Arial" w:cs="Arial"/>
          <w:szCs w:val="20"/>
        </w:rPr>
        <w:t xml:space="preserve"> and </w:t>
      </w:r>
      <w:r w:rsidRPr="00983FA4">
        <w:rPr>
          <w:rFonts w:eastAsia="Arial" w:cs="Arial"/>
          <w:i/>
          <w:iCs/>
          <w:szCs w:val="20"/>
        </w:rPr>
        <w:t>posttest</w:t>
      </w:r>
      <w:r w:rsidR="00FF3699">
        <w:rPr>
          <w:rFonts w:eastAsia="Arial" w:cs="Arial"/>
          <w:i/>
          <w:iCs/>
          <w:szCs w:val="20"/>
        </w:rPr>
        <w:t xml:space="preserve"> </w:t>
      </w:r>
      <w:r w:rsidRPr="00983FA4">
        <w:rPr>
          <w:rFonts w:eastAsia="Arial" w:cs="Arial"/>
          <w:i/>
          <w:iCs/>
          <w:szCs w:val="20"/>
        </w:rPr>
        <w:t xml:space="preserve">results </w:t>
      </w:r>
      <w:r w:rsidRPr="00983FA4">
        <w:rPr>
          <w:rFonts w:eastAsia="Arial" w:cs="Arial"/>
          <w:szCs w:val="20"/>
        </w:rPr>
        <w:t xml:space="preserve">of both classes are obtained, these results are tested for normality, to see if the data is normally distributed or not. This test was performed with </w:t>
      </w:r>
      <w:r w:rsidRPr="00983FA4">
        <w:rPr>
          <w:rFonts w:eastAsia="Arial" w:cs="Arial"/>
          <w:i/>
          <w:szCs w:val="20"/>
        </w:rPr>
        <w:t xml:space="preserve">the </w:t>
      </w:r>
      <w:r w:rsidR="00FF3699">
        <w:rPr>
          <w:rFonts w:eastAsia="Arial" w:cs="Arial"/>
          <w:i/>
          <w:szCs w:val="20"/>
        </w:rPr>
        <w:t>Shapiro-Wilk</w:t>
      </w:r>
      <w:r w:rsidRPr="00983FA4">
        <w:rPr>
          <w:rFonts w:eastAsia="Arial" w:cs="Arial"/>
          <w:szCs w:val="20"/>
        </w:rPr>
        <w:t xml:space="preserve"> test</w:t>
      </w:r>
      <w:r w:rsidR="00FF3699">
        <w:rPr>
          <w:rFonts w:eastAsia="Arial" w:cs="Arial"/>
          <w:szCs w:val="20"/>
        </w:rPr>
        <w:t xml:space="preserve"> </w:t>
      </w:r>
      <w:r w:rsidRPr="00983FA4">
        <w:rPr>
          <w:rFonts w:eastAsia="Arial" w:cs="Arial"/>
          <w:szCs w:val="20"/>
        </w:rPr>
        <w:t xml:space="preserve">with the help of the IBM SPSS Statistics 23 application. Basic Normality Test </w:t>
      </w:r>
      <w:r w:rsidR="00FF3699">
        <w:rPr>
          <w:rFonts w:eastAsia="Arial" w:cs="Arial"/>
          <w:szCs w:val="20"/>
        </w:rPr>
        <w:t>decision-making</w:t>
      </w:r>
      <w:r w:rsidRPr="00983FA4">
        <w:rPr>
          <w:rFonts w:eastAsia="Arial" w:cs="Arial"/>
          <w:szCs w:val="20"/>
        </w:rPr>
        <w:t xml:space="preserve"> using Shapiro-Wilk as follows: </w:t>
      </w:r>
    </w:p>
    <w:p w14:paraId="79A884E8" w14:textId="77777777" w:rsidR="00BA6258" w:rsidRPr="00FF3699" w:rsidRDefault="00BA6258" w:rsidP="00FF3699">
      <w:pPr>
        <w:pStyle w:val="ListParagraph"/>
        <w:widowControl w:val="0"/>
        <w:numPr>
          <w:ilvl w:val="0"/>
          <w:numId w:val="22"/>
        </w:numPr>
        <w:tabs>
          <w:tab w:val="num" w:pos="720"/>
        </w:tabs>
        <w:spacing w:after="0" w:line="240" w:lineRule="auto"/>
        <w:ind w:right="116"/>
        <w:jc w:val="both"/>
        <w:rPr>
          <w:rFonts w:ascii="Palatino Linotype" w:eastAsia="Arial" w:hAnsi="Palatino Linotype"/>
          <w:color w:val="000000"/>
          <w:sz w:val="20"/>
          <w:szCs w:val="20"/>
        </w:rPr>
      </w:pPr>
      <w:r w:rsidRPr="00FF3699">
        <w:rPr>
          <w:rFonts w:ascii="Palatino Linotype" w:eastAsia="Arial" w:hAnsi="Palatino Linotype"/>
          <w:color w:val="000000"/>
          <w:sz w:val="20"/>
          <w:szCs w:val="20"/>
        </w:rPr>
        <w:t>If the value of Sig. &lt; 0.05, then the data is not normally distributed.</w:t>
      </w:r>
    </w:p>
    <w:p w14:paraId="50FFC1C6" w14:textId="77777777" w:rsidR="00BA6258" w:rsidRPr="00FF3699" w:rsidRDefault="00BA6258" w:rsidP="00FF3699">
      <w:pPr>
        <w:pStyle w:val="ListParagraph"/>
        <w:widowControl w:val="0"/>
        <w:numPr>
          <w:ilvl w:val="0"/>
          <w:numId w:val="22"/>
        </w:numPr>
        <w:tabs>
          <w:tab w:val="num" w:pos="720"/>
        </w:tabs>
        <w:spacing w:after="0" w:line="240" w:lineRule="auto"/>
        <w:ind w:right="116"/>
        <w:jc w:val="both"/>
        <w:rPr>
          <w:rFonts w:ascii="Palatino Linotype" w:eastAsia="Arial" w:hAnsi="Palatino Linotype"/>
          <w:color w:val="000000"/>
          <w:sz w:val="20"/>
          <w:szCs w:val="20"/>
        </w:rPr>
      </w:pPr>
      <w:r w:rsidRPr="00FF3699">
        <w:rPr>
          <w:rFonts w:ascii="Palatino Linotype" w:eastAsia="Arial" w:hAnsi="Palatino Linotype"/>
          <w:color w:val="000000"/>
          <w:sz w:val="20"/>
          <w:szCs w:val="20"/>
        </w:rPr>
        <w:t>If the value of Sig. &gt; 0.05, then the data is normally distributed</w:t>
      </w:r>
    </w:p>
    <w:p w14:paraId="7EB9AEC1" w14:textId="77777777" w:rsidR="00BA6258" w:rsidRPr="00983FA4" w:rsidRDefault="00BA6258" w:rsidP="00210B6B">
      <w:pPr>
        <w:widowControl w:val="0"/>
        <w:spacing w:after="0"/>
        <w:ind w:right="116"/>
        <w:jc w:val="both"/>
        <w:rPr>
          <w:rFonts w:ascii="Palatino Linotype" w:eastAsia="Arial" w:hAnsi="Palatino Linotype" w:cs="Arial"/>
          <w:color w:val="000000"/>
          <w:sz w:val="20"/>
          <w:szCs w:val="20"/>
        </w:rPr>
      </w:pPr>
    </w:p>
    <w:p w14:paraId="34721C8C" w14:textId="77777777" w:rsidR="00BA6258" w:rsidRPr="005C5D66" w:rsidRDefault="00BA6258" w:rsidP="00210B6B">
      <w:pPr>
        <w:widowControl w:val="0"/>
        <w:spacing w:after="0"/>
        <w:ind w:right="116"/>
        <w:jc w:val="both"/>
        <w:rPr>
          <w:rFonts w:ascii="Palatino Linotype" w:eastAsia="Arial" w:hAnsi="Palatino Linotype" w:cs="Arial"/>
          <w:b/>
          <w:i/>
          <w:iCs/>
          <w:color w:val="000000"/>
          <w:sz w:val="20"/>
          <w:szCs w:val="20"/>
        </w:rPr>
      </w:pPr>
      <w:r w:rsidRPr="005C5D66">
        <w:rPr>
          <w:rFonts w:ascii="Palatino Linotype" w:eastAsia="Arial" w:hAnsi="Palatino Linotype" w:cs="Arial"/>
          <w:b/>
          <w:i/>
          <w:iCs/>
          <w:color w:val="000000"/>
          <w:sz w:val="20"/>
          <w:szCs w:val="20"/>
        </w:rPr>
        <w:t>2.6 Homogeneity Test</w:t>
      </w:r>
    </w:p>
    <w:p w14:paraId="18BDF935" w14:textId="684D0919" w:rsidR="00BA6258" w:rsidRPr="00983FA4" w:rsidRDefault="00BA6258" w:rsidP="00210B6B">
      <w:pPr>
        <w:pStyle w:val="Alishlah31text"/>
        <w:rPr>
          <w:rFonts w:eastAsia="Arial" w:cs="Arial"/>
          <w:szCs w:val="20"/>
        </w:rPr>
      </w:pPr>
      <w:r w:rsidRPr="00983FA4">
        <w:rPr>
          <w:rFonts w:eastAsia="Arial" w:cs="Arial"/>
          <w:szCs w:val="20"/>
        </w:rPr>
        <w:t xml:space="preserve">After the data of both classes are declared normal, these results are followed by a homogeneity test, to see whether the abilities of both classes are homogeneous or heterogeneous. The basis for </w:t>
      </w:r>
      <w:r w:rsidR="00FF3699">
        <w:rPr>
          <w:rFonts w:eastAsia="Arial" w:cs="Arial"/>
          <w:szCs w:val="20"/>
        </w:rPr>
        <w:t>decision-making</w:t>
      </w:r>
      <w:r w:rsidRPr="00983FA4">
        <w:rPr>
          <w:rFonts w:eastAsia="Arial" w:cs="Arial"/>
          <w:szCs w:val="20"/>
        </w:rPr>
        <w:t xml:space="preserve"> in the homogeneity test is as follows:</w:t>
      </w:r>
    </w:p>
    <w:p w14:paraId="4B0E31A2" w14:textId="1F9A6D98" w:rsidR="00BA6258" w:rsidRPr="00FF3699" w:rsidRDefault="00BA6258" w:rsidP="00FF3699">
      <w:pPr>
        <w:pStyle w:val="ListParagraph"/>
        <w:widowControl w:val="0"/>
        <w:numPr>
          <w:ilvl w:val="0"/>
          <w:numId w:val="23"/>
        </w:numPr>
        <w:tabs>
          <w:tab w:val="num" w:pos="1440"/>
        </w:tabs>
        <w:spacing w:after="0" w:line="240" w:lineRule="auto"/>
        <w:jc w:val="both"/>
        <w:rPr>
          <w:rFonts w:ascii="Palatino Linotype" w:eastAsia="Arial" w:hAnsi="Palatino Linotype"/>
          <w:color w:val="000000"/>
          <w:sz w:val="20"/>
          <w:szCs w:val="20"/>
        </w:rPr>
      </w:pPr>
      <w:r w:rsidRPr="00FF3699">
        <w:rPr>
          <w:rFonts w:ascii="Palatino Linotype" w:eastAsia="Arial" w:hAnsi="Palatino Linotype"/>
          <w:color w:val="000000"/>
          <w:sz w:val="20"/>
          <w:szCs w:val="20"/>
        </w:rPr>
        <w:t xml:space="preserve">If </w:t>
      </w:r>
      <w:proofErr w:type="spellStart"/>
      <w:r w:rsidRPr="00FF3699">
        <w:rPr>
          <w:rFonts w:ascii="Palatino Linotype" w:eastAsia="Arial" w:hAnsi="Palatino Linotype"/>
          <w:color w:val="000000"/>
          <w:sz w:val="20"/>
          <w:szCs w:val="20"/>
        </w:rPr>
        <w:t>the</w:t>
      </w:r>
      <w:proofErr w:type="spellEnd"/>
      <w:r w:rsidRPr="00FF3699">
        <w:rPr>
          <w:rFonts w:ascii="Palatino Linotype" w:eastAsia="Arial" w:hAnsi="Palatino Linotype"/>
          <w:color w:val="000000"/>
          <w:sz w:val="20"/>
          <w:szCs w:val="20"/>
        </w:rPr>
        <w:t xml:space="preserve"> </w:t>
      </w:r>
      <w:proofErr w:type="spellStart"/>
      <w:r w:rsidRPr="00FF3699">
        <w:rPr>
          <w:rFonts w:ascii="Palatino Linotype" w:eastAsia="Arial" w:hAnsi="Palatino Linotype"/>
          <w:color w:val="000000"/>
          <w:sz w:val="20"/>
          <w:szCs w:val="20"/>
        </w:rPr>
        <w:t>Significant</w:t>
      </w:r>
      <w:proofErr w:type="spellEnd"/>
      <w:r w:rsidRPr="00FF3699">
        <w:rPr>
          <w:rFonts w:ascii="Palatino Linotype" w:eastAsia="Arial" w:hAnsi="Palatino Linotype"/>
          <w:color w:val="000000"/>
          <w:sz w:val="20"/>
          <w:szCs w:val="20"/>
        </w:rPr>
        <w:t xml:space="preserve"> </w:t>
      </w:r>
      <w:proofErr w:type="spellStart"/>
      <w:r w:rsidRPr="00FF3699">
        <w:rPr>
          <w:rFonts w:ascii="Palatino Linotype" w:eastAsia="Arial" w:hAnsi="Palatino Linotype"/>
          <w:color w:val="000000"/>
          <w:sz w:val="20"/>
          <w:szCs w:val="20"/>
        </w:rPr>
        <w:t>value</w:t>
      </w:r>
      <w:proofErr w:type="spellEnd"/>
      <w:r w:rsidRPr="00FF3699">
        <w:rPr>
          <w:rFonts w:ascii="Palatino Linotype" w:eastAsia="Arial" w:hAnsi="Palatino Linotype"/>
          <w:color w:val="000000"/>
          <w:sz w:val="20"/>
          <w:szCs w:val="20"/>
        </w:rPr>
        <w:t xml:space="preserve"> </w:t>
      </w:r>
      <w:proofErr w:type="spellStart"/>
      <w:r w:rsidR="00FF3699">
        <w:rPr>
          <w:rFonts w:ascii="Palatino Linotype" w:eastAsia="Arial" w:hAnsi="Palatino Linotype"/>
          <w:color w:val="000000"/>
          <w:sz w:val="20"/>
          <w:szCs w:val="20"/>
        </w:rPr>
        <w:t>is</w:t>
      </w:r>
      <w:proofErr w:type="spellEnd"/>
      <w:r w:rsidR="00FF3699">
        <w:rPr>
          <w:rFonts w:ascii="Palatino Linotype" w:eastAsia="Arial" w:hAnsi="Palatino Linotype"/>
          <w:color w:val="000000"/>
          <w:sz w:val="20"/>
          <w:szCs w:val="20"/>
        </w:rPr>
        <w:t xml:space="preserve"> </w:t>
      </w:r>
      <w:proofErr w:type="spellStart"/>
      <w:r w:rsidRPr="00FF3699">
        <w:rPr>
          <w:rFonts w:ascii="Palatino Linotype" w:eastAsia="Arial" w:hAnsi="Palatino Linotype"/>
          <w:color w:val="000000"/>
          <w:sz w:val="20"/>
          <w:szCs w:val="20"/>
        </w:rPr>
        <w:t>based</w:t>
      </w:r>
      <w:proofErr w:type="spellEnd"/>
      <w:r w:rsidRPr="00FF3699">
        <w:rPr>
          <w:rFonts w:ascii="Palatino Linotype" w:eastAsia="Arial" w:hAnsi="Palatino Linotype"/>
          <w:color w:val="000000"/>
          <w:sz w:val="20"/>
          <w:szCs w:val="20"/>
        </w:rPr>
        <w:t xml:space="preserve"> </w:t>
      </w:r>
      <w:proofErr w:type="spellStart"/>
      <w:r w:rsidRPr="00FF3699">
        <w:rPr>
          <w:rFonts w:ascii="Palatino Linotype" w:eastAsia="Arial" w:hAnsi="Palatino Linotype"/>
          <w:color w:val="000000"/>
          <w:sz w:val="20"/>
          <w:szCs w:val="20"/>
        </w:rPr>
        <w:t>on</w:t>
      </w:r>
      <w:proofErr w:type="spellEnd"/>
      <w:r w:rsidRPr="00FF3699">
        <w:rPr>
          <w:rFonts w:ascii="Palatino Linotype" w:eastAsia="Arial" w:hAnsi="Palatino Linotype"/>
          <w:color w:val="000000"/>
          <w:sz w:val="20"/>
          <w:szCs w:val="20"/>
        </w:rPr>
        <w:t xml:space="preserve"> </w:t>
      </w:r>
      <w:r w:rsidR="00FF3699">
        <w:rPr>
          <w:rFonts w:ascii="Palatino Linotype" w:eastAsia="Arial" w:hAnsi="Palatino Linotype"/>
          <w:color w:val="000000"/>
          <w:sz w:val="20"/>
          <w:szCs w:val="20"/>
        </w:rPr>
        <w:t xml:space="preserve">a </w:t>
      </w:r>
      <w:proofErr w:type="spellStart"/>
      <w:r w:rsidRPr="00FF3699">
        <w:rPr>
          <w:rFonts w:ascii="Palatino Linotype" w:eastAsia="Arial" w:hAnsi="Palatino Linotype"/>
          <w:color w:val="000000"/>
          <w:sz w:val="20"/>
          <w:szCs w:val="20"/>
        </w:rPr>
        <w:t>mean</w:t>
      </w:r>
      <w:proofErr w:type="spellEnd"/>
      <w:r w:rsidRPr="00FF3699">
        <w:rPr>
          <w:rFonts w:ascii="Palatino Linotype" w:eastAsia="Arial" w:hAnsi="Palatino Linotype"/>
          <w:color w:val="000000"/>
          <w:sz w:val="20"/>
          <w:szCs w:val="20"/>
        </w:rPr>
        <w:t xml:space="preserve"> &gt; 0.05, </w:t>
      </w:r>
      <w:proofErr w:type="spellStart"/>
      <w:r w:rsidRPr="00FF3699">
        <w:rPr>
          <w:rFonts w:ascii="Palatino Linotype" w:eastAsia="Arial" w:hAnsi="Palatino Linotype"/>
          <w:color w:val="000000"/>
          <w:sz w:val="20"/>
          <w:szCs w:val="20"/>
        </w:rPr>
        <w:t>then</w:t>
      </w:r>
      <w:proofErr w:type="spellEnd"/>
      <w:r w:rsidRPr="00FF3699">
        <w:rPr>
          <w:rFonts w:ascii="Palatino Linotype" w:eastAsia="Arial" w:hAnsi="Palatino Linotype"/>
          <w:color w:val="000000"/>
          <w:sz w:val="20"/>
          <w:szCs w:val="20"/>
        </w:rPr>
        <w:t xml:space="preserve"> </w:t>
      </w:r>
      <w:proofErr w:type="spellStart"/>
      <w:r w:rsidRPr="00FF3699">
        <w:rPr>
          <w:rFonts w:ascii="Palatino Linotype" w:eastAsia="Arial" w:hAnsi="Palatino Linotype"/>
          <w:color w:val="000000"/>
          <w:sz w:val="20"/>
          <w:szCs w:val="20"/>
        </w:rPr>
        <w:t>the</w:t>
      </w:r>
      <w:proofErr w:type="spellEnd"/>
      <w:r w:rsidRPr="00FF3699">
        <w:rPr>
          <w:rFonts w:ascii="Palatino Linotype" w:eastAsia="Arial" w:hAnsi="Palatino Linotype"/>
          <w:color w:val="000000"/>
          <w:sz w:val="20"/>
          <w:szCs w:val="20"/>
        </w:rPr>
        <w:t xml:space="preserve"> data </w:t>
      </w:r>
      <w:proofErr w:type="spellStart"/>
      <w:r w:rsidRPr="00FF3699">
        <w:rPr>
          <w:rFonts w:ascii="Palatino Linotype" w:eastAsia="Arial" w:hAnsi="Palatino Linotype"/>
          <w:color w:val="000000"/>
          <w:sz w:val="20"/>
          <w:szCs w:val="20"/>
        </w:rPr>
        <w:t>is</w:t>
      </w:r>
      <w:proofErr w:type="spellEnd"/>
      <w:r w:rsidRPr="00FF3699">
        <w:rPr>
          <w:rFonts w:ascii="Palatino Linotype" w:eastAsia="Arial" w:hAnsi="Palatino Linotype"/>
          <w:color w:val="000000"/>
          <w:sz w:val="20"/>
          <w:szCs w:val="20"/>
        </w:rPr>
        <w:t xml:space="preserve"> homogeneous</w:t>
      </w:r>
    </w:p>
    <w:p w14:paraId="7A92E359" w14:textId="026B1C04" w:rsidR="00BA6258" w:rsidRPr="00FF3699" w:rsidRDefault="00BA6258" w:rsidP="00FF3699">
      <w:pPr>
        <w:pStyle w:val="ListParagraph"/>
        <w:widowControl w:val="0"/>
        <w:numPr>
          <w:ilvl w:val="0"/>
          <w:numId w:val="23"/>
        </w:numPr>
        <w:tabs>
          <w:tab w:val="num" w:pos="1440"/>
        </w:tabs>
        <w:spacing w:after="0" w:line="240" w:lineRule="auto"/>
        <w:jc w:val="both"/>
        <w:rPr>
          <w:rFonts w:ascii="Palatino Linotype" w:eastAsia="Arial" w:hAnsi="Palatino Linotype"/>
          <w:color w:val="000000"/>
          <w:sz w:val="20"/>
          <w:szCs w:val="20"/>
        </w:rPr>
      </w:pPr>
      <w:r w:rsidRPr="00FF3699">
        <w:rPr>
          <w:rFonts w:ascii="Palatino Linotype" w:eastAsia="Arial" w:hAnsi="Palatino Linotype"/>
          <w:color w:val="000000"/>
          <w:sz w:val="20"/>
          <w:szCs w:val="20"/>
        </w:rPr>
        <w:t xml:space="preserve">If </w:t>
      </w:r>
      <w:proofErr w:type="spellStart"/>
      <w:r w:rsidRPr="00FF3699">
        <w:rPr>
          <w:rFonts w:ascii="Palatino Linotype" w:eastAsia="Arial" w:hAnsi="Palatino Linotype"/>
          <w:color w:val="000000"/>
          <w:sz w:val="20"/>
          <w:szCs w:val="20"/>
        </w:rPr>
        <w:t>the</w:t>
      </w:r>
      <w:proofErr w:type="spellEnd"/>
      <w:r w:rsidRPr="00FF3699">
        <w:rPr>
          <w:rFonts w:ascii="Palatino Linotype" w:eastAsia="Arial" w:hAnsi="Palatino Linotype"/>
          <w:color w:val="000000"/>
          <w:sz w:val="20"/>
          <w:szCs w:val="20"/>
        </w:rPr>
        <w:t xml:space="preserve"> </w:t>
      </w:r>
      <w:proofErr w:type="spellStart"/>
      <w:r w:rsidRPr="00FF3699">
        <w:rPr>
          <w:rFonts w:ascii="Palatino Linotype" w:eastAsia="Arial" w:hAnsi="Palatino Linotype"/>
          <w:color w:val="000000"/>
          <w:sz w:val="20"/>
          <w:szCs w:val="20"/>
        </w:rPr>
        <w:t>Significant</w:t>
      </w:r>
      <w:proofErr w:type="spellEnd"/>
      <w:r w:rsidRPr="00FF3699">
        <w:rPr>
          <w:rFonts w:ascii="Palatino Linotype" w:eastAsia="Arial" w:hAnsi="Palatino Linotype"/>
          <w:color w:val="000000"/>
          <w:sz w:val="20"/>
          <w:szCs w:val="20"/>
        </w:rPr>
        <w:t xml:space="preserve"> </w:t>
      </w:r>
      <w:proofErr w:type="spellStart"/>
      <w:r w:rsidRPr="00FF3699">
        <w:rPr>
          <w:rFonts w:ascii="Palatino Linotype" w:eastAsia="Arial" w:hAnsi="Palatino Linotype"/>
          <w:color w:val="000000"/>
          <w:sz w:val="20"/>
          <w:szCs w:val="20"/>
        </w:rPr>
        <w:t>value</w:t>
      </w:r>
      <w:proofErr w:type="spellEnd"/>
      <w:r w:rsidRPr="00FF3699">
        <w:rPr>
          <w:rFonts w:ascii="Palatino Linotype" w:eastAsia="Arial" w:hAnsi="Palatino Linotype"/>
          <w:color w:val="000000"/>
          <w:sz w:val="20"/>
          <w:szCs w:val="20"/>
        </w:rPr>
        <w:t xml:space="preserve"> </w:t>
      </w:r>
      <w:proofErr w:type="spellStart"/>
      <w:r w:rsidR="00FF3699">
        <w:rPr>
          <w:rFonts w:ascii="Palatino Linotype" w:eastAsia="Arial" w:hAnsi="Palatino Linotype"/>
          <w:color w:val="000000"/>
          <w:sz w:val="20"/>
          <w:szCs w:val="20"/>
        </w:rPr>
        <w:t>is</w:t>
      </w:r>
      <w:proofErr w:type="spellEnd"/>
      <w:r w:rsidR="00FF3699">
        <w:rPr>
          <w:rFonts w:ascii="Palatino Linotype" w:eastAsia="Arial" w:hAnsi="Palatino Linotype"/>
          <w:color w:val="000000"/>
          <w:sz w:val="20"/>
          <w:szCs w:val="20"/>
        </w:rPr>
        <w:t xml:space="preserve"> </w:t>
      </w:r>
      <w:proofErr w:type="spellStart"/>
      <w:r w:rsidRPr="00FF3699">
        <w:rPr>
          <w:rFonts w:ascii="Palatino Linotype" w:eastAsia="Arial" w:hAnsi="Palatino Linotype"/>
          <w:color w:val="000000"/>
          <w:sz w:val="20"/>
          <w:szCs w:val="20"/>
        </w:rPr>
        <w:t>based</w:t>
      </w:r>
      <w:proofErr w:type="spellEnd"/>
      <w:r w:rsidRPr="00FF3699">
        <w:rPr>
          <w:rFonts w:ascii="Palatino Linotype" w:eastAsia="Arial" w:hAnsi="Palatino Linotype"/>
          <w:color w:val="000000"/>
          <w:sz w:val="20"/>
          <w:szCs w:val="20"/>
        </w:rPr>
        <w:t xml:space="preserve"> </w:t>
      </w:r>
      <w:proofErr w:type="spellStart"/>
      <w:r w:rsidRPr="00FF3699">
        <w:rPr>
          <w:rFonts w:ascii="Palatino Linotype" w:eastAsia="Arial" w:hAnsi="Palatino Linotype"/>
          <w:color w:val="000000"/>
          <w:sz w:val="20"/>
          <w:szCs w:val="20"/>
        </w:rPr>
        <w:t>on</w:t>
      </w:r>
      <w:proofErr w:type="spellEnd"/>
      <w:r w:rsidRPr="00FF3699">
        <w:rPr>
          <w:rFonts w:ascii="Palatino Linotype" w:eastAsia="Arial" w:hAnsi="Palatino Linotype"/>
          <w:color w:val="000000"/>
          <w:sz w:val="20"/>
          <w:szCs w:val="20"/>
        </w:rPr>
        <w:t xml:space="preserve"> </w:t>
      </w:r>
      <w:r w:rsidR="00FF3699">
        <w:rPr>
          <w:rFonts w:ascii="Palatino Linotype" w:eastAsia="Arial" w:hAnsi="Palatino Linotype"/>
          <w:color w:val="000000"/>
          <w:sz w:val="20"/>
          <w:szCs w:val="20"/>
        </w:rPr>
        <w:t xml:space="preserve">a </w:t>
      </w:r>
      <w:proofErr w:type="spellStart"/>
      <w:r w:rsidRPr="00FF3699">
        <w:rPr>
          <w:rFonts w:ascii="Palatino Linotype" w:eastAsia="Arial" w:hAnsi="Palatino Linotype"/>
          <w:color w:val="000000"/>
          <w:sz w:val="20"/>
          <w:szCs w:val="20"/>
        </w:rPr>
        <w:t>mean</w:t>
      </w:r>
      <w:proofErr w:type="spellEnd"/>
      <w:r w:rsidRPr="00FF3699">
        <w:rPr>
          <w:rFonts w:ascii="Palatino Linotype" w:eastAsia="Arial" w:hAnsi="Palatino Linotype"/>
          <w:color w:val="000000"/>
          <w:sz w:val="20"/>
          <w:szCs w:val="20"/>
        </w:rPr>
        <w:t xml:space="preserve"> &lt; 0.05, </w:t>
      </w:r>
      <w:proofErr w:type="spellStart"/>
      <w:r w:rsidRPr="00FF3699">
        <w:rPr>
          <w:rFonts w:ascii="Palatino Linotype" w:eastAsia="Arial" w:hAnsi="Palatino Linotype"/>
          <w:color w:val="000000"/>
          <w:sz w:val="20"/>
          <w:szCs w:val="20"/>
        </w:rPr>
        <w:t>then</w:t>
      </w:r>
      <w:proofErr w:type="spellEnd"/>
      <w:r w:rsidRPr="00FF3699">
        <w:rPr>
          <w:rFonts w:ascii="Palatino Linotype" w:eastAsia="Arial" w:hAnsi="Palatino Linotype"/>
          <w:color w:val="000000"/>
          <w:sz w:val="20"/>
          <w:szCs w:val="20"/>
        </w:rPr>
        <w:t xml:space="preserve"> </w:t>
      </w:r>
      <w:proofErr w:type="spellStart"/>
      <w:r w:rsidRPr="00FF3699">
        <w:rPr>
          <w:rFonts w:ascii="Palatino Linotype" w:eastAsia="Arial" w:hAnsi="Palatino Linotype"/>
          <w:color w:val="000000"/>
          <w:sz w:val="20"/>
          <w:szCs w:val="20"/>
        </w:rPr>
        <w:t>the</w:t>
      </w:r>
      <w:proofErr w:type="spellEnd"/>
      <w:r w:rsidRPr="00FF3699">
        <w:rPr>
          <w:rFonts w:ascii="Palatino Linotype" w:eastAsia="Arial" w:hAnsi="Palatino Linotype"/>
          <w:color w:val="000000"/>
          <w:sz w:val="20"/>
          <w:szCs w:val="20"/>
        </w:rPr>
        <w:t xml:space="preserve"> data </w:t>
      </w:r>
      <w:proofErr w:type="spellStart"/>
      <w:r w:rsidRPr="00FF3699">
        <w:rPr>
          <w:rFonts w:ascii="Palatino Linotype" w:eastAsia="Arial" w:hAnsi="Palatino Linotype"/>
          <w:color w:val="000000"/>
          <w:sz w:val="20"/>
          <w:szCs w:val="20"/>
        </w:rPr>
        <w:t>is</w:t>
      </w:r>
      <w:proofErr w:type="spellEnd"/>
      <w:r w:rsidRPr="00FF3699">
        <w:rPr>
          <w:rFonts w:ascii="Palatino Linotype" w:eastAsia="Arial" w:hAnsi="Palatino Linotype"/>
          <w:color w:val="000000"/>
          <w:sz w:val="20"/>
          <w:szCs w:val="20"/>
        </w:rPr>
        <w:t xml:space="preserve"> not Homogeneous</w:t>
      </w:r>
    </w:p>
    <w:p w14:paraId="7028C2D1" w14:textId="77777777" w:rsidR="00BA6258" w:rsidRPr="00983FA4" w:rsidRDefault="00BA6258" w:rsidP="00210B6B">
      <w:pPr>
        <w:widowControl w:val="0"/>
        <w:spacing w:after="0"/>
        <w:jc w:val="both"/>
        <w:rPr>
          <w:rFonts w:ascii="Palatino Linotype" w:eastAsia="Arial" w:hAnsi="Palatino Linotype" w:cs="Arial"/>
          <w:color w:val="000000"/>
          <w:sz w:val="20"/>
          <w:szCs w:val="20"/>
        </w:rPr>
      </w:pPr>
    </w:p>
    <w:p w14:paraId="66C6C4EF" w14:textId="6DF0D63F" w:rsidR="00BA6258" w:rsidRPr="005C5D66" w:rsidRDefault="00BA6258" w:rsidP="00210B6B">
      <w:pPr>
        <w:widowControl w:val="0"/>
        <w:spacing w:after="0"/>
        <w:ind w:right="116"/>
        <w:jc w:val="both"/>
        <w:rPr>
          <w:rFonts w:ascii="Palatino Linotype" w:eastAsia="Arial" w:hAnsi="Palatino Linotype" w:cs="Arial"/>
          <w:b/>
          <w:i/>
          <w:iCs/>
          <w:color w:val="000000"/>
          <w:sz w:val="20"/>
          <w:szCs w:val="20"/>
        </w:rPr>
      </w:pPr>
      <w:r w:rsidRPr="005C5D66">
        <w:rPr>
          <w:rFonts w:ascii="Palatino Linotype" w:eastAsia="Arial" w:hAnsi="Palatino Linotype" w:cs="Arial"/>
          <w:b/>
          <w:i/>
          <w:iCs/>
          <w:color w:val="000000"/>
          <w:sz w:val="20"/>
          <w:szCs w:val="20"/>
        </w:rPr>
        <w:t>2.7 Uji Independent Sample T</w:t>
      </w:r>
      <w:r w:rsidR="00FF3699">
        <w:rPr>
          <w:rFonts w:ascii="Palatino Linotype" w:eastAsia="Arial" w:hAnsi="Palatino Linotype" w:cs="Arial"/>
          <w:b/>
          <w:i/>
          <w:iCs/>
          <w:color w:val="000000"/>
          <w:sz w:val="20"/>
          <w:szCs w:val="20"/>
        </w:rPr>
        <w:t>-</w:t>
      </w:r>
      <w:r w:rsidRPr="005C5D66">
        <w:rPr>
          <w:rFonts w:ascii="Palatino Linotype" w:eastAsia="Arial" w:hAnsi="Palatino Linotype" w:cs="Arial"/>
          <w:b/>
          <w:i/>
          <w:iCs/>
          <w:color w:val="000000"/>
          <w:sz w:val="20"/>
          <w:szCs w:val="20"/>
        </w:rPr>
        <w:t>Test</w:t>
      </w:r>
    </w:p>
    <w:p w14:paraId="727DEC26" w14:textId="4E461406" w:rsidR="00BA6258" w:rsidRPr="00983FA4" w:rsidRDefault="00BA6258" w:rsidP="00210B6B">
      <w:pPr>
        <w:pStyle w:val="Alishlah31text"/>
        <w:rPr>
          <w:rFonts w:eastAsia="Arial" w:cs="Arial"/>
          <w:szCs w:val="20"/>
        </w:rPr>
      </w:pPr>
      <w:r w:rsidRPr="00983FA4">
        <w:rPr>
          <w:rFonts w:eastAsia="Arial" w:cs="Arial"/>
          <w:szCs w:val="20"/>
        </w:rPr>
        <w:t>After</w:t>
      </w:r>
      <w:r w:rsidR="00FF3699">
        <w:rPr>
          <w:rFonts w:eastAsia="Arial" w:cs="Arial"/>
          <w:szCs w:val="20"/>
        </w:rPr>
        <w:t xml:space="preserve"> </w:t>
      </w:r>
      <w:r w:rsidRPr="00983FA4">
        <w:rPr>
          <w:rFonts w:eastAsia="Arial" w:cs="Arial"/>
          <w:szCs w:val="20"/>
        </w:rPr>
        <w:t xml:space="preserve">the </w:t>
      </w:r>
      <w:r w:rsidRPr="00983FA4">
        <w:rPr>
          <w:rFonts w:eastAsia="Arial" w:cs="Arial"/>
          <w:i/>
          <w:iCs/>
          <w:szCs w:val="20"/>
        </w:rPr>
        <w:t xml:space="preserve">pretest </w:t>
      </w:r>
      <w:r w:rsidRPr="00983FA4">
        <w:rPr>
          <w:rFonts w:eastAsia="Arial" w:cs="Arial"/>
          <w:szCs w:val="20"/>
        </w:rPr>
        <w:t xml:space="preserve">and </w:t>
      </w:r>
      <w:r w:rsidRPr="00983FA4">
        <w:rPr>
          <w:rFonts w:eastAsia="Arial" w:cs="Arial"/>
          <w:i/>
          <w:iCs/>
          <w:szCs w:val="20"/>
        </w:rPr>
        <w:t>posttest</w:t>
      </w:r>
      <w:r w:rsidR="00FF3699">
        <w:rPr>
          <w:rFonts w:eastAsia="Arial" w:cs="Arial"/>
          <w:i/>
          <w:iCs/>
          <w:szCs w:val="20"/>
        </w:rPr>
        <w:t xml:space="preserve"> </w:t>
      </w:r>
      <w:r w:rsidRPr="00983FA4">
        <w:rPr>
          <w:rFonts w:eastAsia="Arial" w:cs="Arial"/>
          <w:i/>
          <w:iCs/>
          <w:szCs w:val="20"/>
        </w:rPr>
        <w:t>scores</w:t>
      </w:r>
      <w:r w:rsidR="00FF3699">
        <w:rPr>
          <w:rFonts w:eastAsia="Arial" w:cs="Arial"/>
          <w:i/>
          <w:iCs/>
          <w:szCs w:val="20"/>
        </w:rPr>
        <w:t xml:space="preserve"> </w:t>
      </w:r>
      <w:r w:rsidRPr="00983FA4">
        <w:rPr>
          <w:rFonts w:eastAsia="Arial" w:cs="Arial"/>
          <w:szCs w:val="20"/>
        </w:rPr>
        <w:t xml:space="preserve">were tested and declared to meet the prerequisite tests, researchers conducted an </w:t>
      </w:r>
      <w:r w:rsidRPr="00983FA4">
        <w:rPr>
          <w:rFonts w:eastAsia="Arial" w:cs="Arial"/>
          <w:i/>
          <w:szCs w:val="20"/>
        </w:rPr>
        <w:t>independent sample t-test</w:t>
      </w:r>
      <w:r w:rsidRPr="00983FA4">
        <w:rPr>
          <w:rFonts w:eastAsia="Arial" w:cs="Arial"/>
          <w:szCs w:val="20"/>
        </w:rPr>
        <w:t xml:space="preserve"> to see if there was an influence of the RME learning model on geometry material in class IV and IVE. The degree of freedom (</w:t>
      </w:r>
      <w:proofErr w:type="spellStart"/>
      <w:r w:rsidRPr="00983FA4">
        <w:rPr>
          <w:rFonts w:eastAsia="Arial" w:cs="Arial"/>
          <w:szCs w:val="20"/>
        </w:rPr>
        <w:t>db</w:t>
      </w:r>
      <w:proofErr w:type="spellEnd"/>
      <w:r w:rsidRPr="00983FA4">
        <w:rPr>
          <w:rFonts w:eastAsia="Arial" w:cs="Arial"/>
          <w:szCs w:val="20"/>
        </w:rPr>
        <w:t>) in the overall distribution studied, namely Db = N-2 with N is the total number of individuals studied. The significance level used is 5%. The test criteria are:</w:t>
      </w:r>
    </w:p>
    <w:p w14:paraId="63D95A26" w14:textId="77777777" w:rsidR="00BA6258" w:rsidRPr="00FF3699" w:rsidRDefault="00BA6258" w:rsidP="00FF3699">
      <w:pPr>
        <w:pStyle w:val="ListParagraph"/>
        <w:widowControl w:val="0"/>
        <w:numPr>
          <w:ilvl w:val="0"/>
          <w:numId w:val="24"/>
        </w:numPr>
        <w:tabs>
          <w:tab w:val="num" w:pos="720"/>
        </w:tabs>
        <w:spacing w:after="0" w:line="240" w:lineRule="auto"/>
        <w:ind w:left="1134"/>
        <w:rPr>
          <w:rFonts w:ascii="Palatino Linotype" w:eastAsia="Arial" w:hAnsi="Palatino Linotype"/>
          <w:color w:val="000000"/>
          <w:sz w:val="20"/>
          <w:szCs w:val="20"/>
        </w:rPr>
      </w:pPr>
      <w:r w:rsidRPr="00FF3699">
        <w:rPr>
          <w:rFonts w:ascii="Palatino Linotype" w:eastAsia="Arial" w:hAnsi="Palatino Linotype"/>
          <w:color w:val="000000"/>
          <w:sz w:val="20"/>
          <w:szCs w:val="20"/>
        </w:rPr>
        <w:t>H0 is accepted if t-</w:t>
      </w:r>
      <w:proofErr w:type="spellStart"/>
      <w:r w:rsidRPr="00FF3699">
        <w:rPr>
          <w:rFonts w:ascii="Palatino Linotype" w:eastAsia="Arial" w:hAnsi="Palatino Linotype"/>
          <w:color w:val="000000"/>
          <w:sz w:val="20"/>
          <w:szCs w:val="20"/>
        </w:rPr>
        <w:t>count</w:t>
      </w:r>
      <w:proofErr w:type="spellEnd"/>
      <w:r w:rsidRPr="00FF3699">
        <w:rPr>
          <w:rFonts w:ascii="Palatino Linotype" w:eastAsia="Arial" w:hAnsi="Palatino Linotype"/>
          <w:color w:val="000000"/>
          <w:sz w:val="20"/>
          <w:szCs w:val="20"/>
        </w:rPr>
        <w:t xml:space="preserve"> &gt; t-</w:t>
      </w:r>
      <w:proofErr w:type="spellStart"/>
      <w:r w:rsidRPr="00FF3699">
        <w:rPr>
          <w:rFonts w:ascii="Palatino Linotype" w:eastAsia="Arial" w:hAnsi="Palatino Linotype"/>
          <w:color w:val="000000"/>
          <w:sz w:val="20"/>
          <w:szCs w:val="20"/>
        </w:rPr>
        <w:t>table</w:t>
      </w:r>
      <w:proofErr w:type="spellEnd"/>
      <w:r w:rsidRPr="00FF3699">
        <w:rPr>
          <w:rFonts w:ascii="Palatino Linotype" w:eastAsia="Arial" w:hAnsi="Palatino Linotype"/>
          <w:color w:val="000000"/>
          <w:sz w:val="20"/>
          <w:szCs w:val="20"/>
        </w:rPr>
        <w:t xml:space="preserve"> </w:t>
      </w:r>
      <w:proofErr w:type="spellStart"/>
      <w:r w:rsidRPr="00FF3699">
        <w:rPr>
          <w:rFonts w:ascii="Palatino Linotype" w:eastAsia="Arial" w:hAnsi="Palatino Linotype"/>
          <w:color w:val="000000"/>
          <w:sz w:val="20"/>
          <w:szCs w:val="20"/>
        </w:rPr>
        <w:t>and</w:t>
      </w:r>
      <w:proofErr w:type="spellEnd"/>
      <w:r w:rsidRPr="00FF3699">
        <w:rPr>
          <w:rFonts w:ascii="Palatino Linotype" w:eastAsia="Arial" w:hAnsi="Palatino Linotype"/>
          <w:color w:val="000000"/>
          <w:sz w:val="20"/>
          <w:szCs w:val="20"/>
        </w:rPr>
        <w:t xml:space="preserve"> Ha </w:t>
      </w:r>
      <w:proofErr w:type="spellStart"/>
      <w:r w:rsidRPr="00FF3699">
        <w:rPr>
          <w:rFonts w:ascii="Palatino Linotype" w:eastAsia="Arial" w:hAnsi="Palatino Linotype"/>
          <w:color w:val="000000"/>
          <w:sz w:val="20"/>
          <w:szCs w:val="20"/>
        </w:rPr>
        <w:t>is</w:t>
      </w:r>
      <w:proofErr w:type="spellEnd"/>
      <w:r w:rsidRPr="00FF3699">
        <w:rPr>
          <w:rFonts w:ascii="Palatino Linotype" w:eastAsia="Arial" w:hAnsi="Palatino Linotype"/>
          <w:color w:val="000000"/>
          <w:sz w:val="20"/>
          <w:szCs w:val="20"/>
        </w:rPr>
        <w:t xml:space="preserve"> </w:t>
      </w:r>
      <w:proofErr w:type="spellStart"/>
      <w:r w:rsidRPr="00FF3699">
        <w:rPr>
          <w:rFonts w:ascii="Palatino Linotype" w:eastAsia="Arial" w:hAnsi="Palatino Linotype"/>
          <w:color w:val="000000"/>
          <w:sz w:val="20"/>
          <w:szCs w:val="20"/>
        </w:rPr>
        <w:t>rejected</w:t>
      </w:r>
      <w:proofErr w:type="spellEnd"/>
      <w:r w:rsidRPr="00FF3699">
        <w:rPr>
          <w:rFonts w:ascii="Palatino Linotype" w:eastAsia="Arial" w:hAnsi="Palatino Linotype"/>
          <w:color w:val="000000"/>
          <w:sz w:val="20"/>
          <w:szCs w:val="20"/>
        </w:rPr>
        <w:t>.</w:t>
      </w:r>
    </w:p>
    <w:p w14:paraId="246456D2" w14:textId="77777777" w:rsidR="00BA6258" w:rsidRPr="00FF3699" w:rsidRDefault="00BA6258" w:rsidP="00FF3699">
      <w:pPr>
        <w:pStyle w:val="ListParagraph"/>
        <w:widowControl w:val="0"/>
        <w:numPr>
          <w:ilvl w:val="0"/>
          <w:numId w:val="24"/>
        </w:numPr>
        <w:tabs>
          <w:tab w:val="num" w:pos="720"/>
        </w:tabs>
        <w:spacing w:after="0" w:line="240" w:lineRule="auto"/>
        <w:ind w:left="1134"/>
        <w:rPr>
          <w:rFonts w:ascii="Palatino Linotype" w:eastAsia="Arial" w:hAnsi="Palatino Linotype"/>
          <w:color w:val="000000"/>
          <w:sz w:val="20"/>
          <w:szCs w:val="20"/>
        </w:rPr>
      </w:pPr>
      <w:r w:rsidRPr="00FF3699">
        <w:rPr>
          <w:rFonts w:ascii="Palatino Linotype" w:eastAsia="Arial" w:hAnsi="Palatino Linotype"/>
          <w:color w:val="000000"/>
          <w:sz w:val="20"/>
          <w:szCs w:val="20"/>
        </w:rPr>
        <w:t>Ha is accepted if t-count &lt; t-table and H0 is rejected.</w:t>
      </w:r>
    </w:p>
    <w:p w14:paraId="38638929" w14:textId="77777777" w:rsidR="00BA6258" w:rsidRDefault="00BA6258" w:rsidP="00210B6B">
      <w:pPr>
        <w:widowControl w:val="0"/>
        <w:spacing w:after="0" w:line="240" w:lineRule="auto"/>
        <w:rPr>
          <w:rFonts w:ascii="Palatino Linotype" w:eastAsia="Arial" w:hAnsi="Palatino Linotype" w:cs="Arial"/>
          <w:color w:val="000000"/>
          <w:sz w:val="20"/>
          <w:szCs w:val="20"/>
        </w:rPr>
      </w:pPr>
    </w:p>
    <w:p w14:paraId="33E1A847" w14:textId="77777777" w:rsidR="00BA6258" w:rsidRDefault="00BA6258" w:rsidP="00210B6B">
      <w:pPr>
        <w:widowControl w:val="0"/>
        <w:spacing w:after="0" w:line="240" w:lineRule="auto"/>
        <w:rPr>
          <w:rFonts w:ascii="Palatino Linotype" w:eastAsia="Arial" w:hAnsi="Palatino Linotype" w:cs="Arial"/>
          <w:color w:val="000000"/>
          <w:sz w:val="20"/>
          <w:szCs w:val="20"/>
        </w:rPr>
      </w:pPr>
    </w:p>
    <w:p w14:paraId="29560C98" w14:textId="77777777" w:rsidR="00FF3699" w:rsidRPr="00983FA4" w:rsidRDefault="00FF3699" w:rsidP="00210B6B">
      <w:pPr>
        <w:widowControl w:val="0"/>
        <w:spacing w:after="0" w:line="240" w:lineRule="auto"/>
        <w:rPr>
          <w:rFonts w:ascii="Palatino Linotype" w:eastAsia="Arial" w:hAnsi="Palatino Linotype" w:cs="Arial"/>
          <w:color w:val="000000"/>
          <w:sz w:val="20"/>
          <w:szCs w:val="20"/>
        </w:rPr>
      </w:pPr>
    </w:p>
    <w:p w14:paraId="26DB205A" w14:textId="328A4AAF" w:rsidR="00BA6258" w:rsidRPr="005C5D66" w:rsidRDefault="00BA6258" w:rsidP="00B63DD9">
      <w:pPr>
        <w:widowControl w:val="0"/>
        <w:spacing w:after="0"/>
        <w:ind w:right="116"/>
        <w:jc w:val="both"/>
        <w:rPr>
          <w:rFonts w:ascii="Palatino Linotype" w:eastAsia="Arial" w:hAnsi="Palatino Linotype" w:cs="Arial"/>
          <w:b/>
          <w:i/>
          <w:iCs/>
          <w:color w:val="000000"/>
          <w:sz w:val="20"/>
          <w:szCs w:val="20"/>
        </w:rPr>
      </w:pPr>
      <w:proofErr w:type="gramStart"/>
      <w:r w:rsidRPr="005C5D66">
        <w:rPr>
          <w:rFonts w:ascii="Palatino Linotype" w:eastAsia="Arial" w:hAnsi="Palatino Linotype" w:cs="Arial"/>
          <w:b/>
          <w:i/>
          <w:iCs/>
          <w:color w:val="000000"/>
          <w:sz w:val="20"/>
          <w:szCs w:val="20"/>
        </w:rPr>
        <w:lastRenderedPageBreak/>
        <w:t>2.8  N</w:t>
      </w:r>
      <w:proofErr w:type="gramEnd"/>
      <w:r w:rsidRPr="005C5D66">
        <w:rPr>
          <w:rFonts w:ascii="Palatino Linotype" w:eastAsia="Arial" w:hAnsi="Palatino Linotype" w:cs="Arial"/>
          <w:b/>
          <w:i/>
          <w:iCs/>
          <w:color w:val="000000"/>
          <w:sz w:val="20"/>
          <w:szCs w:val="20"/>
        </w:rPr>
        <w:t>-g</w:t>
      </w:r>
      <w:r>
        <w:rPr>
          <w:rFonts w:ascii="Palatino Linotype" w:eastAsia="Arial" w:hAnsi="Palatino Linotype" w:cs="Arial"/>
          <w:b/>
          <w:i/>
          <w:iCs/>
          <w:color w:val="000000"/>
          <w:sz w:val="20"/>
          <w:szCs w:val="20"/>
        </w:rPr>
        <w:t>ai</w:t>
      </w:r>
      <w:r w:rsidRPr="005C5D66">
        <w:rPr>
          <w:rFonts w:ascii="Palatino Linotype" w:eastAsia="Arial" w:hAnsi="Palatino Linotype" w:cs="Arial"/>
          <w:b/>
          <w:i/>
          <w:iCs/>
          <w:color w:val="000000"/>
          <w:sz w:val="20"/>
          <w:szCs w:val="20"/>
        </w:rPr>
        <w:t>n</w:t>
      </w:r>
      <w:r>
        <w:rPr>
          <w:rFonts w:ascii="Palatino Linotype" w:eastAsia="Arial" w:hAnsi="Palatino Linotype" w:cs="Arial"/>
          <w:b/>
          <w:i/>
          <w:iCs/>
          <w:color w:val="000000"/>
          <w:sz w:val="20"/>
          <w:szCs w:val="20"/>
        </w:rPr>
        <w:t xml:space="preserve"> Test</w:t>
      </w:r>
    </w:p>
    <w:p w14:paraId="3F74D1F8" w14:textId="77777777" w:rsidR="00BA6258" w:rsidRPr="00983FA4" w:rsidRDefault="00BA6258" w:rsidP="00B63DD9">
      <w:pPr>
        <w:pStyle w:val="Alishlah31text"/>
        <w:rPr>
          <w:rFonts w:eastAsia="Arial" w:cs="Arial"/>
          <w:b/>
          <w:bCs/>
          <w:szCs w:val="20"/>
        </w:rPr>
      </w:pPr>
      <w:r w:rsidRPr="00983FA4">
        <w:rPr>
          <w:rFonts w:eastAsia="Arial" w:cs="Arial"/>
          <w:szCs w:val="20"/>
        </w:rPr>
        <w:t>The N-gain score test is the process of evaluating the effectiveness of the treatment given in quantitative research, using the N-gain score formula which is divided into several categories:</w:t>
      </w:r>
    </w:p>
    <w:p w14:paraId="7FA7F68D" w14:textId="77777777" w:rsidR="00BA6258" w:rsidRPr="00983FA4" w:rsidRDefault="00BA6258" w:rsidP="00B63DD9">
      <w:pPr>
        <w:widowControl w:val="0"/>
        <w:spacing w:after="0"/>
        <w:ind w:right="116"/>
        <w:jc w:val="center"/>
        <w:rPr>
          <w:rFonts w:ascii="Palatino Linotype" w:eastAsia="Arial" w:hAnsi="Palatino Linotype" w:cs="Arial"/>
          <w:b/>
          <w:bCs/>
          <w:color w:val="000000"/>
          <w:sz w:val="20"/>
          <w:szCs w:val="20"/>
        </w:rPr>
      </w:pPr>
      <w:r w:rsidRPr="00983FA4">
        <w:rPr>
          <w:rFonts w:ascii="Palatino Linotype" w:eastAsia="Arial" w:hAnsi="Palatino Linotype" w:cs="Arial"/>
          <w:b/>
          <w:bCs/>
          <w:color w:val="000000"/>
          <w:sz w:val="20"/>
          <w:szCs w:val="20"/>
        </w:rPr>
        <w:t>Table 8. N-Gain score category</w:t>
      </w:r>
    </w:p>
    <w:tbl>
      <w:tblPr>
        <w:tblStyle w:val="PlainTable21"/>
        <w:tblW w:w="4389" w:type="dxa"/>
        <w:jc w:val="center"/>
        <w:tblLayout w:type="fixed"/>
        <w:tblLook w:val="0400" w:firstRow="0" w:lastRow="0" w:firstColumn="0" w:lastColumn="0" w:noHBand="0" w:noVBand="1"/>
      </w:tblPr>
      <w:tblGrid>
        <w:gridCol w:w="2320"/>
        <w:gridCol w:w="2069"/>
      </w:tblGrid>
      <w:tr w:rsidR="00BA6258" w:rsidRPr="00983FA4" w14:paraId="490B0759" w14:textId="77777777" w:rsidTr="00B63DD9">
        <w:trPr>
          <w:cnfStyle w:val="000000100000" w:firstRow="0" w:lastRow="0" w:firstColumn="0" w:lastColumn="0" w:oddVBand="0" w:evenVBand="0" w:oddHBand="1" w:evenHBand="0" w:firstRowFirstColumn="0" w:firstRowLastColumn="0" w:lastRowFirstColumn="0" w:lastRowLastColumn="0"/>
          <w:trHeight w:val="247"/>
          <w:jc w:val="center"/>
        </w:trPr>
        <w:tc>
          <w:tcPr>
            <w:tcW w:w="2320" w:type="dxa"/>
          </w:tcPr>
          <w:p w14:paraId="69AA68CB" w14:textId="77777777" w:rsidR="00BA6258" w:rsidRPr="00983FA4" w:rsidRDefault="00BA6258" w:rsidP="00B63DD9">
            <w:pPr>
              <w:ind w:right="116"/>
              <w:jc w:val="center"/>
              <w:rPr>
                <w:rFonts w:ascii="Palatino Linotype" w:eastAsia="Arial" w:hAnsi="Palatino Linotype" w:cs="Arial"/>
                <w:color w:val="000000"/>
                <w:sz w:val="20"/>
                <w:szCs w:val="20"/>
              </w:rPr>
            </w:pPr>
            <w:r w:rsidRPr="00983FA4">
              <w:rPr>
                <w:rFonts w:ascii="Palatino Linotype" w:eastAsia="Arial" w:hAnsi="Palatino Linotype" w:cs="Arial"/>
                <w:color w:val="000000"/>
                <w:sz w:val="20"/>
                <w:szCs w:val="20"/>
              </w:rPr>
              <w:t xml:space="preserve">N-Gain </w:t>
            </w:r>
            <w:proofErr w:type="spellStart"/>
            <w:r w:rsidRPr="00983FA4">
              <w:rPr>
                <w:rFonts w:ascii="Palatino Linotype" w:eastAsia="Arial" w:hAnsi="Palatino Linotype" w:cs="Arial"/>
                <w:color w:val="000000"/>
                <w:sz w:val="20"/>
                <w:szCs w:val="20"/>
              </w:rPr>
              <w:t>Value</w:t>
            </w:r>
            <w:proofErr w:type="spellEnd"/>
            <w:r w:rsidRPr="00983FA4">
              <w:rPr>
                <w:rFonts w:ascii="Palatino Linotype" w:eastAsia="Arial" w:hAnsi="Palatino Linotype" w:cs="Arial"/>
                <w:color w:val="000000"/>
                <w:sz w:val="20"/>
                <w:szCs w:val="20"/>
              </w:rPr>
              <w:t xml:space="preserve"> (%)</w:t>
            </w:r>
          </w:p>
        </w:tc>
        <w:tc>
          <w:tcPr>
            <w:tcW w:w="2069" w:type="dxa"/>
          </w:tcPr>
          <w:p w14:paraId="49833167" w14:textId="77777777" w:rsidR="00BA6258" w:rsidRPr="00983FA4" w:rsidRDefault="00BA6258" w:rsidP="00B63DD9">
            <w:pPr>
              <w:ind w:right="116"/>
              <w:jc w:val="center"/>
              <w:rPr>
                <w:rFonts w:ascii="Palatino Linotype" w:eastAsia="Arial" w:hAnsi="Palatino Linotype" w:cs="Arial"/>
                <w:color w:val="000000"/>
                <w:sz w:val="20"/>
                <w:szCs w:val="20"/>
              </w:rPr>
            </w:pPr>
            <w:proofErr w:type="spellStart"/>
            <w:r w:rsidRPr="00983FA4">
              <w:rPr>
                <w:rFonts w:ascii="Palatino Linotype" w:eastAsia="Arial" w:hAnsi="Palatino Linotype" w:cs="Arial"/>
                <w:color w:val="000000"/>
                <w:sz w:val="20"/>
                <w:szCs w:val="20"/>
              </w:rPr>
              <w:t>Category</w:t>
            </w:r>
            <w:proofErr w:type="spellEnd"/>
          </w:p>
        </w:tc>
      </w:tr>
      <w:tr w:rsidR="00BA6258" w:rsidRPr="00983FA4" w14:paraId="4CDBE28A" w14:textId="77777777" w:rsidTr="00B63DD9">
        <w:trPr>
          <w:trHeight w:val="257"/>
          <w:jc w:val="center"/>
        </w:trPr>
        <w:tc>
          <w:tcPr>
            <w:tcW w:w="2320" w:type="dxa"/>
          </w:tcPr>
          <w:p w14:paraId="4725AD62" w14:textId="77777777" w:rsidR="00BA6258" w:rsidRPr="00983FA4" w:rsidRDefault="00BA6258" w:rsidP="00B63DD9">
            <w:pPr>
              <w:ind w:right="116"/>
              <w:jc w:val="center"/>
              <w:rPr>
                <w:rFonts w:ascii="Palatino Linotype" w:eastAsia="Arial" w:hAnsi="Palatino Linotype" w:cs="Arial"/>
                <w:color w:val="000000"/>
                <w:sz w:val="20"/>
                <w:szCs w:val="20"/>
              </w:rPr>
            </w:pPr>
            <w:r w:rsidRPr="00983FA4">
              <w:rPr>
                <w:rFonts w:ascii="Palatino Linotype" w:eastAsia="Arial" w:hAnsi="Palatino Linotype" w:cs="Arial"/>
                <w:color w:val="000000"/>
                <w:sz w:val="20"/>
                <w:szCs w:val="20"/>
              </w:rPr>
              <w:t>&lt; 40</w:t>
            </w:r>
          </w:p>
        </w:tc>
        <w:tc>
          <w:tcPr>
            <w:tcW w:w="2069" w:type="dxa"/>
          </w:tcPr>
          <w:p w14:paraId="0B797075" w14:textId="77777777" w:rsidR="00BA6258" w:rsidRPr="00983FA4" w:rsidRDefault="00BA6258" w:rsidP="00B63DD9">
            <w:pPr>
              <w:ind w:right="116"/>
              <w:jc w:val="center"/>
              <w:rPr>
                <w:rFonts w:ascii="Palatino Linotype" w:eastAsia="Arial" w:hAnsi="Palatino Linotype" w:cs="Arial"/>
                <w:color w:val="000000"/>
                <w:sz w:val="20"/>
                <w:szCs w:val="20"/>
              </w:rPr>
            </w:pPr>
            <w:proofErr w:type="spellStart"/>
            <w:r w:rsidRPr="00983FA4">
              <w:rPr>
                <w:rFonts w:ascii="Palatino Linotype" w:eastAsia="Arial" w:hAnsi="Palatino Linotype" w:cs="Arial"/>
                <w:color w:val="000000"/>
                <w:sz w:val="20"/>
                <w:szCs w:val="20"/>
              </w:rPr>
              <w:t>Ineffective</w:t>
            </w:r>
            <w:proofErr w:type="spellEnd"/>
            <w:r w:rsidRPr="00983FA4">
              <w:rPr>
                <w:rFonts w:ascii="Palatino Linotype" w:eastAsia="Arial" w:hAnsi="Palatino Linotype" w:cs="Arial"/>
                <w:color w:val="000000"/>
                <w:sz w:val="20"/>
                <w:szCs w:val="20"/>
              </w:rPr>
              <w:t xml:space="preserve"> </w:t>
            </w:r>
          </w:p>
        </w:tc>
      </w:tr>
      <w:tr w:rsidR="00BA6258" w:rsidRPr="00983FA4" w14:paraId="4B2675F4" w14:textId="77777777" w:rsidTr="00B63DD9">
        <w:trPr>
          <w:cnfStyle w:val="000000100000" w:firstRow="0" w:lastRow="0" w:firstColumn="0" w:lastColumn="0" w:oddVBand="0" w:evenVBand="0" w:oddHBand="1" w:evenHBand="0" w:firstRowFirstColumn="0" w:firstRowLastColumn="0" w:lastRowFirstColumn="0" w:lastRowLastColumn="0"/>
          <w:trHeight w:val="247"/>
          <w:jc w:val="center"/>
        </w:trPr>
        <w:tc>
          <w:tcPr>
            <w:tcW w:w="2320" w:type="dxa"/>
          </w:tcPr>
          <w:p w14:paraId="2A8E9E27" w14:textId="77777777" w:rsidR="00BA6258" w:rsidRPr="00983FA4" w:rsidRDefault="00BA6258" w:rsidP="00B63DD9">
            <w:pPr>
              <w:ind w:right="116"/>
              <w:jc w:val="center"/>
              <w:rPr>
                <w:rFonts w:ascii="Palatino Linotype" w:eastAsia="Arial" w:hAnsi="Palatino Linotype" w:cs="Arial"/>
                <w:color w:val="000000"/>
                <w:sz w:val="20"/>
                <w:szCs w:val="20"/>
              </w:rPr>
            </w:pPr>
            <w:r w:rsidRPr="00983FA4">
              <w:rPr>
                <w:rFonts w:ascii="Palatino Linotype" w:eastAsia="Arial" w:hAnsi="Palatino Linotype" w:cs="Arial"/>
                <w:color w:val="000000"/>
                <w:sz w:val="20"/>
                <w:szCs w:val="20"/>
              </w:rPr>
              <w:t>40-55</w:t>
            </w:r>
          </w:p>
        </w:tc>
        <w:tc>
          <w:tcPr>
            <w:tcW w:w="2069" w:type="dxa"/>
          </w:tcPr>
          <w:p w14:paraId="3C5605BA" w14:textId="77777777" w:rsidR="00BA6258" w:rsidRPr="00983FA4" w:rsidRDefault="00BA6258" w:rsidP="00B63DD9">
            <w:pPr>
              <w:ind w:right="116"/>
              <w:jc w:val="center"/>
              <w:rPr>
                <w:rFonts w:ascii="Palatino Linotype" w:eastAsia="Arial" w:hAnsi="Palatino Linotype" w:cs="Arial"/>
                <w:color w:val="000000"/>
                <w:sz w:val="20"/>
                <w:szCs w:val="20"/>
              </w:rPr>
            </w:pPr>
            <w:proofErr w:type="spellStart"/>
            <w:r w:rsidRPr="00983FA4">
              <w:rPr>
                <w:rFonts w:ascii="Palatino Linotype" w:eastAsia="Arial" w:hAnsi="Palatino Linotype" w:cs="Arial"/>
                <w:color w:val="000000"/>
                <w:sz w:val="20"/>
                <w:szCs w:val="20"/>
              </w:rPr>
              <w:t>Less</w:t>
            </w:r>
            <w:proofErr w:type="spellEnd"/>
            <w:r w:rsidRPr="00983FA4">
              <w:rPr>
                <w:rFonts w:ascii="Palatino Linotype" w:eastAsia="Arial" w:hAnsi="Palatino Linotype" w:cs="Arial"/>
                <w:color w:val="000000"/>
                <w:sz w:val="20"/>
                <w:szCs w:val="20"/>
              </w:rPr>
              <w:t xml:space="preserve"> </w:t>
            </w:r>
            <w:proofErr w:type="spellStart"/>
            <w:r w:rsidRPr="00983FA4">
              <w:rPr>
                <w:rFonts w:ascii="Palatino Linotype" w:eastAsia="Arial" w:hAnsi="Palatino Linotype" w:cs="Arial"/>
                <w:color w:val="000000"/>
                <w:sz w:val="20"/>
                <w:szCs w:val="20"/>
              </w:rPr>
              <w:t>Effective</w:t>
            </w:r>
            <w:proofErr w:type="spellEnd"/>
            <w:r w:rsidRPr="00983FA4">
              <w:rPr>
                <w:rFonts w:ascii="Palatino Linotype" w:eastAsia="Arial" w:hAnsi="Palatino Linotype" w:cs="Arial"/>
                <w:color w:val="000000"/>
                <w:sz w:val="20"/>
                <w:szCs w:val="20"/>
              </w:rPr>
              <w:t xml:space="preserve"> </w:t>
            </w:r>
          </w:p>
        </w:tc>
      </w:tr>
      <w:tr w:rsidR="00BA6258" w:rsidRPr="00983FA4" w14:paraId="6639704B" w14:textId="77777777" w:rsidTr="00B63DD9">
        <w:trPr>
          <w:trHeight w:val="247"/>
          <w:jc w:val="center"/>
        </w:trPr>
        <w:tc>
          <w:tcPr>
            <w:tcW w:w="2320" w:type="dxa"/>
          </w:tcPr>
          <w:p w14:paraId="1D87F320" w14:textId="77777777" w:rsidR="00BA6258" w:rsidRPr="00983FA4" w:rsidRDefault="00BA6258" w:rsidP="00B63DD9">
            <w:pPr>
              <w:ind w:right="116"/>
              <w:jc w:val="center"/>
              <w:rPr>
                <w:rFonts w:ascii="Palatino Linotype" w:eastAsia="Arial" w:hAnsi="Palatino Linotype" w:cs="Arial"/>
                <w:color w:val="000000"/>
                <w:sz w:val="20"/>
                <w:szCs w:val="20"/>
              </w:rPr>
            </w:pPr>
            <w:r w:rsidRPr="00983FA4">
              <w:rPr>
                <w:rFonts w:ascii="Palatino Linotype" w:eastAsia="Arial" w:hAnsi="Palatino Linotype" w:cs="Arial"/>
                <w:color w:val="000000"/>
                <w:sz w:val="20"/>
                <w:szCs w:val="20"/>
              </w:rPr>
              <w:t>56-75</w:t>
            </w:r>
          </w:p>
        </w:tc>
        <w:tc>
          <w:tcPr>
            <w:tcW w:w="2069" w:type="dxa"/>
          </w:tcPr>
          <w:p w14:paraId="0386D22B" w14:textId="77777777" w:rsidR="00BA6258" w:rsidRPr="00983FA4" w:rsidRDefault="00BA6258" w:rsidP="00B63DD9">
            <w:pPr>
              <w:ind w:right="116"/>
              <w:jc w:val="center"/>
              <w:rPr>
                <w:rFonts w:ascii="Palatino Linotype" w:eastAsia="Arial" w:hAnsi="Palatino Linotype" w:cs="Arial"/>
                <w:color w:val="000000"/>
                <w:sz w:val="20"/>
                <w:szCs w:val="20"/>
              </w:rPr>
            </w:pPr>
            <w:proofErr w:type="spellStart"/>
            <w:r w:rsidRPr="00983FA4">
              <w:rPr>
                <w:rFonts w:ascii="Palatino Linotype" w:eastAsia="Arial" w:hAnsi="Palatino Linotype" w:cs="Arial"/>
                <w:color w:val="000000"/>
                <w:sz w:val="20"/>
                <w:szCs w:val="20"/>
              </w:rPr>
              <w:t>Quite</w:t>
            </w:r>
            <w:proofErr w:type="spellEnd"/>
            <w:r w:rsidRPr="00983FA4">
              <w:rPr>
                <w:rFonts w:ascii="Palatino Linotype" w:eastAsia="Arial" w:hAnsi="Palatino Linotype" w:cs="Arial"/>
                <w:color w:val="000000"/>
                <w:sz w:val="20"/>
                <w:szCs w:val="20"/>
              </w:rPr>
              <w:t xml:space="preserve"> </w:t>
            </w:r>
            <w:proofErr w:type="spellStart"/>
            <w:r w:rsidRPr="00983FA4">
              <w:rPr>
                <w:rFonts w:ascii="Palatino Linotype" w:eastAsia="Arial" w:hAnsi="Palatino Linotype" w:cs="Arial"/>
                <w:color w:val="000000"/>
                <w:sz w:val="20"/>
                <w:szCs w:val="20"/>
              </w:rPr>
              <w:t>Effective</w:t>
            </w:r>
            <w:proofErr w:type="spellEnd"/>
            <w:r w:rsidRPr="00983FA4">
              <w:rPr>
                <w:rFonts w:ascii="Palatino Linotype" w:eastAsia="Arial" w:hAnsi="Palatino Linotype" w:cs="Arial"/>
                <w:color w:val="000000"/>
                <w:sz w:val="20"/>
                <w:szCs w:val="20"/>
              </w:rPr>
              <w:t xml:space="preserve"> </w:t>
            </w:r>
          </w:p>
        </w:tc>
      </w:tr>
      <w:tr w:rsidR="00BA6258" w:rsidRPr="00983FA4" w14:paraId="2677F256" w14:textId="77777777" w:rsidTr="00B63DD9">
        <w:trPr>
          <w:cnfStyle w:val="000000100000" w:firstRow="0" w:lastRow="0" w:firstColumn="0" w:lastColumn="0" w:oddVBand="0" w:evenVBand="0" w:oddHBand="1" w:evenHBand="0" w:firstRowFirstColumn="0" w:firstRowLastColumn="0" w:lastRowFirstColumn="0" w:lastRowLastColumn="0"/>
          <w:trHeight w:val="247"/>
          <w:jc w:val="center"/>
        </w:trPr>
        <w:tc>
          <w:tcPr>
            <w:tcW w:w="2320" w:type="dxa"/>
          </w:tcPr>
          <w:p w14:paraId="4495E1AF" w14:textId="77777777" w:rsidR="00BA6258" w:rsidRPr="00983FA4" w:rsidRDefault="00BA6258" w:rsidP="00B63DD9">
            <w:pPr>
              <w:ind w:right="116"/>
              <w:jc w:val="center"/>
              <w:rPr>
                <w:rFonts w:ascii="Palatino Linotype" w:eastAsia="Arial" w:hAnsi="Palatino Linotype" w:cs="Arial"/>
                <w:color w:val="000000"/>
                <w:sz w:val="20"/>
                <w:szCs w:val="20"/>
              </w:rPr>
            </w:pPr>
            <w:r w:rsidRPr="00983FA4">
              <w:rPr>
                <w:rFonts w:ascii="Palatino Linotype" w:eastAsia="Arial" w:hAnsi="Palatino Linotype" w:cs="Arial"/>
                <w:color w:val="000000"/>
                <w:sz w:val="20"/>
                <w:szCs w:val="20"/>
              </w:rPr>
              <w:t>&gt; 76</w:t>
            </w:r>
          </w:p>
        </w:tc>
        <w:tc>
          <w:tcPr>
            <w:tcW w:w="2069" w:type="dxa"/>
          </w:tcPr>
          <w:p w14:paraId="44FFDAC1" w14:textId="77777777" w:rsidR="00BA6258" w:rsidRPr="00983FA4" w:rsidRDefault="00BA6258" w:rsidP="00B63DD9">
            <w:pPr>
              <w:ind w:right="116"/>
              <w:jc w:val="center"/>
              <w:rPr>
                <w:rFonts w:ascii="Palatino Linotype" w:eastAsia="Arial" w:hAnsi="Palatino Linotype" w:cs="Arial"/>
                <w:color w:val="000000"/>
                <w:sz w:val="20"/>
                <w:szCs w:val="20"/>
              </w:rPr>
            </w:pPr>
            <w:proofErr w:type="spellStart"/>
            <w:r w:rsidRPr="00983FA4">
              <w:rPr>
                <w:rFonts w:ascii="Palatino Linotype" w:eastAsia="Arial" w:hAnsi="Palatino Linotype" w:cs="Arial"/>
                <w:color w:val="000000"/>
                <w:sz w:val="20"/>
                <w:szCs w:val="20"/>
              </w:rPr>
              <w:t>Effective</w:t>
            </w:r>
            <w:proofErr w:type="spellEnd"/>
            <w:r w:rsidRPr="00983FA4">
              <w:rPr>
                <w:rFonts w:ascii="Palatino Linotype" w:eastAsia="Arial" w:hAnsi="Palatino Linotype" w:cs="Arial"/>
                <w:color w:val="000000"/>
                <w:sz w:val="20"/>
                <w:szCs w:val="20"/>
              </w:rPr>
              <w:t xml:space="preserve"> </w:t>
            </w:r>
          </w:p>
        </w:tc>
      </w:tr>
    </w:tbl>
    <w:p w14:paraId="62988703" w14:textId="77777777" w:rsidR="00BA6258" w:rsidRPr="00983FA4" w:rsidRDefault="00BA6258" w:rsidP="00B63DD9">
      <w:pPr>
        <w:pStyle w:val="Alishlah31text"/>
        <w:rPr>
          <w:rFonts w:eastAsia="SimSun"/>
          <w:spacing w:val="-2"/>
          <w:szCs w:val="20"/>
          <w:lang w:eastAsia="zh-CN"/>
        </w:rPr>
      </w:pPr>
    </w:p>
    <w:p w14:paraId="108059A8" w14:textId="77777777" w:rsidR="00BA6258" w:rsidRPr="00983FA4" w:rsidRDefault="00BA6258" w:rsidP="00BA6258">
      <w:pPr>
        <w:pStyle w:val="Alishlah21heading1"/>
        <w:tabs>
          <w:tab w:val="num" w:pos="720"/>
        </w:tabs>
        <w:spacing w:before="0" w:after="0"/>
        <w:ind w:left="284" w:hanging="284"/>
        <w:rPr>
          <w:rFonts w:eastAsia="Arial"/>
          <w:szCs w:val="20"/>
        </w:rPr>
      </w:pPr>
      <w:r w:rsidRPr="00983FA4">
        <w:rPr>
          <w:rFonts w:eastAsia="Arial"/>
          <w:szCs w:val="20"/>
        </w:rPr>
        <w:t>FINDINGS AND DISCUSSION</w:t>
      </w:r>
    </w:p>
    <w:p w14:paraId="26FC3429" w14:textId="77777777" w:rsidR="00BA6258" w:rsidRDefault="00BA6258" w:rsidP="00BA6258">
      <w:pPr>
        <w:pStyle w:val="Alishlah22heading2"/>
        <w:spacing w:before="0"/>
      </w:pPr>
      <w:r>
        <w:t>3.1 Research Results</w:t>
      </w:r>
    </w:p>
    <w:p w14:paraId="3469D03A" w14:textId="309CB6C3" w:rsidR="00BA6258" w:rsidRDefault="00BA6258" w:rsidP="00BA6258">
      <w:pPr>
        <w:pStyle w:val="Alishlah22heading2"/>
        <w:spacing w:before="0"/>
        <w:ind w:firstLine="426"/>
        <w:rPr>
          <w:b w:val="0"/>
          <w:bCs w:val="0"/>
          <w:i w:val="0"/>
          <w:iCs/>
        </w:rPr>
      </w:pPr>
      <w:r w:rsidRPr="0073762D">
        <w:rPr>
          <w:rFonts w:eastAsia="Times New Roman"/>
          <w:b w:val="0"/>
          <w:bCs w:val="0"/>
          <w:i w:val="0"/>
          <w:noProof w:val="0"/>
        </w:rPr>
        <w:t>After</w:t>
      </w:r>
      <w:r>
        <w:rPr>
          <w:b w:val="0"/>
          <w:bCs w:val="0"/>
          <w:i w:val="0"/>
          <w:iCs/>
        </w:rPr>
        <w:t xml:space="preserve"> the researcher collected the data, the data was tabulated and tested for normality and homogeneity before the </w:t>
      </w:r>
      <w:r w:rsidR="00FF3699">
        <w:rPr>
          <w:b w:val="0"/>
          <w:bCs w:val="0"/>
          <w:i w:val="0"/>
          <w:iCs/>
        </w:rPr>
        <w:t>t-test</w:t>
      </w:r>
      <w:r>
        <w:rPr>
          <w:b w:val="0"/>
          <w:bCs w:val="0"/>
          <w:i w:val="0"/>
          <w:iCs/>
        </w:rPr>
        <w:t xml:space="preserve"> was conducted. The following are the results of the pretest and posttest normality tests.</w:t>
      </w:r>
    </w:p>
    <w:p w14:paraId="5A6617E9" w14:textId="77777777" w:rsidR="00BA6258" w:rsidRPr="00177CDC" w:rsidRDefault="00BA6258" w:rsidP="00BA6258">
      <w:pPr>
        <w:pStyle w:val="Alishlah22heading2"/>
        <w:spacing w:before="0"/>
        <w:jc w:val="center"/>
        <w:rPr>
          <w:i w:val="0"/>
          <w:iCs/>
        </w:rPr>
      </w:pPr>
      <w:r w:rsidRPr="00177CDC">
        <w:rPr>
          <w:i w:val="0"/>
          <w:iCs/>
        </w:rPr>
        <w:t>Table 9. Pretest and posttest Normality Test Results</w:t>
      </w:r>
    </w:p>
    <w:tbl>
      <w:tblPr>
        <w:tblStyle w:val="PlainTable211"/>
        <w:tblW w:w="0" w:type="auto"/>
        <w:jc w:val="center"/>
        <w:tblLook w:val="04A0" w:firstRow="1" w:lastRow="0" w:firstColumn="1" w:lastColumn="0" w:noHBand="0" w:noVBand="1"/>
      </w:tblPr>
      <w:tblGrid>
        <w:gridCol w:w="2097"/>
        <w:gridCol w:w="2578"/>
        <w:gridCol w:w="990"/>
        <w:gridCol w:w="709"/>
        <w:gridCol w:w="756"/>
      </w:tblGrid>
      <w:tr w:rsidR="00BA6258" w:rsidRPr="00525242" w14:paraId="23025F2A" w14:textId="77777777" w:rsidTr="00B63DD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7" w:type="dxa"/>
            <w:vMerge w:val="restart"/>
            <w:vAlign w:val="center"/>
          </w:tcPr>
          <w:p w14:paraId="19B0337E" w14:textId="77777777" w:rsidR="00BA6258" w:rsidRPr="00525242" w:rsidRDefault="00BA6258" w:rsidP="00BA6258">
            <w:pPr>
              <w:contextualSpacing/>
              <w:rPr>
                <w:rFonts w:ascii="Palatino Linotype" w:hAnsi="Palatino Linotype"/>
                <w:sz w:val="20"/>
                <w:szCs w:val="20"/>
                <w:lang w:val="en-US"/>
              </w:rPr>
            </w:pPr>
            <w:proofErr w:type="spellStart"/>
            <w:r w:rsidRPr="00525242">
              <w:rPr>
                <w:rFonts w:ascii="Palatino Linotype" w:hAnsi="Palatino Linotype"/>
                <w:sz w:val="20"/>
                <w:szCs w:val="20"/>
              </w:rPr>
              <w:t>Results</w:t>
            </w:r>
            <w:proofErr w:type="spellEnd"/>
            <w:r w:rsidRPr="00525242">
              <w:rPr>
                <w:rFonts w:ascii="Palatino Linotype" w:hAnsi="Palatino Linotype"/>
                <w:sz w:val="20"/>
                <w:szCs w:val="20"/>
              </w:rPr>
              <w:t xml:space="preserve"> </w:t>
            </w:r>
            <w:proofErr w:type="spellStart"/>
            <w:r w:rsidRPr="00525242">
              <w:rPr>
                <w:rFonts w:ascii="Palatino Linotype" w:hAnsi="Palatino Linotype"/>
                <w:sz w:val="20"/>
                <w:szCs w:val="20"/>
              </w:rPr>
              <w:t>Reading</w:t>
            </w:r>
            <w:proofErr w:type="spellEnd"/>
            <w:r w:rsidRPr="00525242">
              <w:rPr>
                <w:rFonts w:ascii="Palatino Linotype" w:hAnsi="Palatino Linotype"/>
                <w:sz w:val="20"/>
                <w:szCs w:val="20"/>
              </w:rPr>
              <w:t xml:space="preserve"> </w:t>
            </w:r>
            <w:proofErr w:type="spellStart"/>
            <w:r w:rsidRPr="00525242">
              <w:rPr>
                <w:rFonts w:ascii="Palatino Linotype" w:hAnsi="Palatino Linotype"/>
                <w:sz w:val="20"/>
                <w:szCs w:val="20"/>
              </w:rPr>
              <w:t>comprehension</w:t>
            </w:r>
            <w:proofErr w:type="spellEnd"/>
            <w:r w:rsidRPr="00525242">
              <w:rPr>
                <w:rFonts w:ascii="Palatino Linotype" w:hAnsi="Palatino Linotype"/>
                <w:sz w:val="20"/>
                <w:szCs w:val="20"/>
              </w:rPr>
              <w:t xml:space="preserve"> </w:t>
            </w:r>
            <w:proofErr w:type="spellStart"/>
            <w:r w:rsidRPr="00525242">
              <w:rPr>
                <w:rFonts w:ascii="Palatino Linotype" w:hAnsi="Palatino Linotype"/>
                <w:sz w:val="20"/>
                <w:szCs w:val="20"/>
              </w:rPr>
              <w:t>ability</w:t>
            </w:r>
            <w:proofErr w:type="spellEnd"/>
          </w:p>
        </w:tc>
        <w:tc>
          <w:tcPr>
            <w:tcW w:w="2578" w:type="dxa"/>
            <w:vMerge w:val="restart"/>
          </w:tcPr>
          <w:p w14:paraId="17B42731" w14:textId="77777777" w:rsidR="00BA6258" w:rsidRPr="00525242" w:rsidRDefault="00BA6258" w:rsidP="00BA6258">
            <w:pPr>
              <w:contextualSpacing/>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lang w:val="en-US"/>
              </w:rPr>
            </w:pPr>
            <w:proofErr w:type="spellStart"/>
            <w:r w:rsidRPr="00525242">
              <w:rPr>
                <w:rFonts w:ascii="Palatino Linotype" w:hAnsi="Palatino Linotype"/>
                <w:sz w:val="20"/>
                <w:szCs w:val="20"/>
              </w:rPr>
              <w:t>Class</w:t>
            </w:r>
            <w:proofErr w:type="spellEnd"/>
          </w:p>
        </w:tc>
        <w:tc>
          <w:tcPr>
            <w:tcW w:w="2455" w:type="dxa"/>
            <w:gridSpan w:val="3"/>
          </w:tcPr>
          <w:p w14:paraId="7550420A" w14:textId="77777777" w:rsidR="00BA6258" w:rsidRPr="00525242" w:rsidRDefault="00BA6258" w:rsidP="00BA6258">
            <w:pPr>
              <w:contextualSpacing/>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lang w:val="en-US"/>
              </w:rPr>
            </w:pPr>
            <w:proofErr w:type="spellStart"/>
            <w:r w:rsidRPr="00525242">
              <w:rPr>
                <w:rFonts w:ascii="Palatino Linotype" w:hAnsi="Palatino Linotype"/>
                <w:sz w:val="20"/>
                <w:szCs w:val="20"/>
              </w:rPr>
              <w:t>Shapiro</w:t>
            </w:r>
            <w:proofErr w:type="spellEnd"/>
            <w:r w:rsidRPr="00525242">
              <w:rPr>
                <w:rFonts w:ascii="Palatino Linotype" w:hAnsi="Palatino Linotype"/>
                <w:sz w:val="20"/>
                <w:szCs w:val="20"/>
              </w:rPr>
              <w:t xml:space="preserve"> </w:t>
            </w:r>
            <w:proofErr w:type="spellStart"/>
            <w:r w:rsidRPr="00525242">
              <w:rPr>
                <w:rFonts w:ascii="Palatino Linotype" w:hAnsi="Palatino Linotype"/>
                <w:sz w:val="20"/>
                <w:szCs w:val="20"/>
              </w:rPr>
              <w:t>Wilk</w:t>
            </w:r>
            <w:proofErr w:type="spellEnd"/>
          </w:p>
        </w:tc>
      </w:tr>
      <w:tr w:rsidR="00BA6258" w:rsidRPr="00525242" w14:paraId="0DC7DA11" w14:textId="77777777" w:rsidTr="00B63D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7" w:type="dxa"/>
            <w:vMerge/>
          </w:tcPr>
          <w:p w14:paraId="2D098688" w14:textId="77777777" w:rsidR="00BA6258" w:rsidRPr="00525242" w:rsidRDefault="00BA6258" w:rsidP="00BA6258">
            <w:pPr>
              <w:contextualSpacing/>
              <w:rPr>
                <w:rFonts w:ascii="Palatino Linotype" w:hAnsi="Palatino Linotype"/>
                <w:sz w:val="20"/>
                <w:szCs w:val="20"/>
                <w:lang w:val="en-US"/>
              </w:rPr>
            </w:pPr>
          </w:p>
        </w:tc>
        <w:tc>
          <w:tcPr>
            <w:tcW w:w="2578" w:type="dxa"/>
            <w:vMerge/>
          </w:tcPr>
          <w:p w14:paraId="617AD2B1" w14:textId="77777777" w:rsidR="00BA6258" w:rsidRPr="00525242" w:rsidRDefault="00BA6258" w:rsidP="00BA6258">
            <w:pPr>
              <w:contextualSpacing/>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n-US"/>
              </w:rPr>
            </w:pPr>
          </w:p>
        </w:tc>
        <w:tc>
          <w:tcPr>
            <w:tcW w:w="990" w:type="dxa"/>
          </w:tcPr>
          <w:p w14:paraId="3FF1AE7C" w14:textId="77777777" w:rsidR="00BA6258" w:rsidRPr="00525242" w:rsidRDefault="00BA6258" w:rsidP="00BA6258">
            <w:pPr>
              <w:contextualSpacing/>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n-US"/>
              </w:rPr>
            </w:pPr>
            <w:proofErr w:type="spellStart"/>
            <w:r w:rsidRPr="00525242">
              <w:rPr>
                <w:rFonts w:ascii="Palatino Linotype" w:hAnsi="Palatino Linotype"/>
                <w:sz w:val="20"/>
                <w:szCs w:val="20"/>
              </w:rPr>
              <w:t>Statistic</w:t>
            </w:r>
            <w:proofErr w:type="spellEnd"/>
          </w:p>
        </w:tc>
        <w:tc>
          <w:tcPr>
            <w:tcW w:w="709" w:type="dxa"/>
          </w:tcPr>
          <w:p w14:paraId="35BFB140" w14:textId="77777777" w:rsidR="00BA6258" w:rsidRPr="00525242" w:rsidRDefault="00BA6258" w:rsidP="00BA6258">
            <w:pPr>
              <w:contextualSpacing/>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n-US"/>
              </w:rPr>
            </w:pPr>
            <w:proofErr w:type="spellStart"/>
            <w:r w:rsidRPr="00525242">
              <w:rPr>
                <w:rFonts w:ascii="Palatino Linotype" w:hAnsi="Palatino Linotype"/>
                <w:sz w:val="20"/>
                <w:szCs w:val="20"/>
              </w:rPr>
              <w:t>df</w:t>
            </w:r>
            <w:proofErr w:type="spellEnd"/>
          </w:p>
        </w:tc>
        <w:tc>
          <w:tcPr>
            <w:tcW w:w="756" w:type="dxa"/>
          </w:tcPr>
          <w:p w14:paraId="15FFB4CD" w14:textId="77777777" w:rsidR="00BA6258" w:rsidRPr="00525242" w:rsidRDefault="00BA6258" w:rsidP="00BA6258">
            <w:pPr>
              <w:contextualSpacing/>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n-US"/>
              </w:rPr>
            </w:pPr>
            <w:proofErr w:type="spellStart"/>
            <w:r w:rsidRPr="00525242">
              <w:rPr>
                <w:rFonts w:ascii="Palatino Linotype" w:hAnsi="Palatino Linotype"/>
                <w:sz w:val="20"/>
                <w:szCs w:val="20"/>
              </w:rPr>
              <w:t>Sig</w:t>
            </w:r>
            <w:proofErr w:type="spellEnd"/>
          </w:p>
        </w:tc>
      </w:tr>
      <w:tr w:rsidR="00BA6258" w:rsidRPr="00525242" w14:paraId="727C1BD3" w14:textId="77777777" w:rsidTr="00B63DD9">
        <w:trPr>
          <w:jc w:val="center"/>
        </w:trPr>
        <w:tc>
          <w:tcPr>
            <w:cnfStyle w:val="001000000000" w:firstRow="0" w:lastRow="0" w:firstColumn="1" w:lastColumn="0" w:oddVBand="0" w:evenVBand="0" w:oddHBand="0" w:evenHBand="0" w:firstRowFirstColumn="0" w:firstRowLastColumn="0" w:lastRowFirstColumn="0" w:lastRowLastColumn="0"/>
            <w:tcW w:w="2097" w:type="dxa"/>
            <w:vMerge/>
          </w:tcPr>
          <w:p w14:paraId="47057D7D" w14:textId="77777777" w:rsidR="00BA6258" w:rsidRPr="00525242" w:rsidRDefault="00BA6258" w:rsidP="00BA6258">
            <w:pPr>
              <w:contextualSpacing/>
              <w:rPr>
                <w:rFonts w:ascii="Palatino Linotype" w:hAnsi="Palatino Linotype"/>
                <w:sz w:val="20"/>
                <w:szCs w:val="20"/>
                <w:lang w:val="en-US"/>
              </w:rPr>
            </w:pPr>
          </w:p>
        </w:tc>
        <w:tc>
          <w:tcPr>
            <w:tcW w:w="2578" w:type="dxa"/>
          </w:tcPr>
          <w:p w14:paraId="38AC10E8" w14:textId="77777777" w:rsidR="00BA6258" w:rsidRPr="00525242" w:rsidRDefault="00BA6258" w:rsidP="00BA6258">
            <w:pPr>
              <w:contextual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n-US"/>
              </w:rPr>
            </w:pPr>
            <w:proofErr w:type="spellStart"/>
            <w:r w:rsidRPr="00525242">
              <w:rPr>
                <w:rFonts w:ascii="Palatino Linotype" w:hAnsi="Palatino Linotype"/>
                <w:i/>
                <w:iCs/>
                <w:sz w:val="20"/>
                <w:szCs w:val="20"/>
              </w:rPr>
              <w:t>Pretest</w:t>
            </w:r>
            <w:proofErr w:type="spellEnd"/>
            <w:r w:rsidRPr="00525242">
              <w:rPr>
                <w:rFonts w:ascii="Palatino Linotype" w:hAnsi="Palatino Linotype"/>
                <w:i/>
                <w:iCs/>
                <w:sz w:val="20"/>
                <w:szCs w:val="20"/>
              </w:rPr>
              <w:t xml:space="preserve"> </w:t>
            </w:r>
          </w:p>
        </w:tc>
        <w:tc>
          <w:tcPr>
            <w:tcW w:w="990" w:type="dxa"/>
          </w:tcPr>
          <w:p w14:paraId="3C116EB8" w14:textId="77777777" w:rsidR="00BA6258" w:rsidRPr="00525242" w:rsidRDefault="00BA6258" w:rsidP="00BA6258">
            <w:pPr>
              <w:contextual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n-US"/>
              </w:rPr>
            </w:pPr>
            <w:r w:rsidRPr="00525242">
              <w:rPr>
                <w:rFonts w:ascii="Palatino Linotype" w:hAnsi="Palatino Linotype"/>
                <w:sz w:val="20"/>
                <w:szCs w:val="20"/>
              </w:rPr>
              <w:t>0,953</w:t>
            </w:r>
          </w:p>
        </w:tc>
        <w:tc>
          <w:tcPr>
            <w:tcW w:w="709" w:type="dxa"/>
          </w:tcPr>
          <w:p w14:paraId="03D16BE7" w14:textId="77777777" w:rsidR="00BA6258" w:rsidRPr="00525242" w:rsidRDefault="00BA6258" w:rsidP="00BA6258">
            <w:pPr>
              <w:contextual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n-US"/>
              </w:rPr>
            </w:pPr>
            <w:r w:rsidRPr="00525242">
              <w:rPr>
                <w:rFonts w:ascii="Palatino Linotype" w:hAnsi="Palatino Linotype"/>
                <w:sz w:val="20"/>
                <w:szCs w:val="20"/>
              </w:rPr>
              <w:t>22</w:t>
            </w:r>
          </w:p>
        </w:tc>
        <w:tc>
          <w:tcPr>
            <w:tcW w:w="756" w:type="dxa"/>
          </w:tcPr>
          <w:p w14:paraId="14253558" w14:textId="77777777" w:rsidR="00BA6258" w:rsidRPr="00525242" w:rsidRDefault="00BA6258" w:rsidP="00BA6258">
            <w:pPr>
              <w:contextualSpacing/>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lang w:val="en-US"/>
              </w:rPr>
            </w:pPr>
            <w:r w:rsidRPr="00525242">
              <w:rPr>
                <w:rFonts w:ascii="Palatino Linotype" w:hAnsi="Palatino Linotype"/>
                <w:sz w:val="20"/>
                <w:szCs w:val="20"/>
              </w:rPr>
              <w:t>0,362</w:t>
            </w:r>
          </w:p>
        </w:tc>
      </w:tr>
      <w:tr w:rsidR="00BA6258" w:rsidRPr="00525242" w14:paraId="3B1A9CEE" w14:textId="77777777" w:rsidTr="00B63D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7" w:type="dxa"/>
            <w:vMerge/>
          </w:tcPr>
          <w:p w14:paraId="1E4469F6" w14:textId="77777777" w:rsidR="00BA6258" w:rsidRPr="00525242" w:rsidRDefault="00BA6258" w:rsidP="00BA6258">
            <w:pPr>
              <w:contextualSpacing/>
              <w:rPr>
                <w:rFonts w:ascii="Palatino Linotype" w:hAnsi="Palatino Linotype"/>
                <w:sz w:val="20"/>
                <w:szCs w:val="20"/>
                <w:lang w:val="en-US"/>
              </w:rPr>
            </w:pPr>
          </w:p>
        </w:tc>
        <w:tc>
          <w:tcPr>
            <w:tcW w:w="2578" w:type="dxa"/>
          </w:tcPr>
          <w:p w14:paraId="41A1C308" w14:textId="77777777" w:rsidR="00BA6258" w:rsidRPr="00525242" w:rsidRDefault="00BA6258" w:rsidP="00BA6258">
            <w:pPr>
              <w:contextualSpacing/>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n-US"/>
              </w:rPr>
            </w:pPr>
            <w:proofErr w:type="spellStart"/>
            <w:r w:rsidRPr="0073762D">
              <w:rPr>
                <w:rFonts w:ascii="Palatino Linotype" w:hAnsi="Palatino Linotype"/>
                <w:i/>
                <w:iCs/>
                <w:sz w:val="20"/>
                <w:szCs w:val="20"/>
              </w:rPr>
              <w:t>Posttest</w:t>
            </w:r>
            <w:proofErr w:type="spellEnd"/>
          </w:p>
        </w:tc>
        <w:tc>
          <w:tcPr>
            <w:tcW w:w="990" w:type="dxa"/>
          </w:tcPr>
          <w:p w14:paraId="75C3DA60" w14:textId="77777777" w:rsidR="00BA6258" w:rsidRPr="00525242" w:rsidRDefault="00BA6258" w:rsidP="00BA6258">
            <w:pPr>
              <w:contextualSpacing/>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n-US"/>
              </w:rPr>
            </w:pPr>
            <w:r w:rsidRPr="00525242">
              <w:rPr>
                <w:rFonts w:ascii="Palatino Linotype" w:hAnsi="Palatino Linotype"/>
                <w:sz w:val="20"/>
                <w:szCs w:val="20"/>
              </w:rPr>
              <w:t>0,917</w:t>
            </w:r>
          </w:p>
        </w:tc>
        <w:tc>
          <w:tcPr>
            <w:tcW w:w="709" w:type="dxa"/>
          </w:tcPr>
          <w:p w14:paraId="759D9839" w14:textId="77777777" w:rsidR="00BA6258" w:rsidRPr="00525242" w:rsidRDefault="00BA6258" w:rsidP="00BA6258">
            <w:pPr>
              <w:contextualSpacing/>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n-US"/>
              </w:rPr>
            </w:pPr>
            <w:r w:rsidRPr="00525242">
              <w:rPr>
                <w:rFonts w:ascii="Palatino Linotype" w:hAnsi="Palatino Linotype"/>
                <w:sz w:val="20"/>
                <w:szCs w:val="20"/>
              </w:rPr>
              <w:t>22</w:t>
            </w:r>
          </w:p>
        </w:tc>
        <w:tc>
          <w:tcPr>
            <w:tcW w:w="756" w:type="dxa"/>
          </w:tcPr>
          <w:p w14:paraId="39E5AC95" w14:textId="77777777" w:rsidR="00BA6258" w:rsidRPr="00525242" w:rsidRDefault="00BA6258" w:rsidP="00BA6258">
            <w:pPr>
              <w:contextualSpacing/>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lang w:val="en-US"/>
              </w:rPr>
            </w:pPr>
            <w:r w:rsidRPr="00525242">
              <w:rPr>
                <w:rFonts w:ascii="Palatino Linotype" w:hAnsi="Palatino Linotype"/>
                <w:sz w:val="20"/>
                <w:szCs w:val="20"/>
              </w:rPr>
              <w:t>0,067</w:t>
            </w:r>
          </w:p>
        </w:tc>
      </w:tr>
    </w:tbl>
    <w:p w14:paraId="216C1F9F" w14:textId="5AE40A2A" w:rsidR="00BA6258" w:rsidRDefault="00BA6258" w:rsidP="00B63DD9">
      <w:pPr>
        <w:pStyle w:val="Alishlah36textafterlist"/>
      </w:pPr>
      <w:r>
        <w:t xml:space="preserve">In </w:t>
      </w:r>
      <w:r w:rsidR="00FF3699">
        <w:t>Table</w:t>
      </w:r>
      <w:r>
        <w:t xml:space="preserve"> 9 </w:t>
      </w:r>
      <w:proofErr w:type="gramStart"/>
      <w:r>
        <w:t>it can be seen that the</w:t>
      </w:r>
      <w:proofErr w:type="gramEnd"/>
      <w:r>
        <w:t xml:space="preserve"> pretest and posttest results &gt; 0.05, so it can be concluded that the data is distributed normally. After the data is declared normal, then a homogeneity test can be performed. The following are the results of the pretest and posttest data homogeneity test.</w:t>
      </w:r>
    </w:p>
    <w:p w14:paraId="4C05CA2A" w14:textId="77777777" w:rsidR="00BA6258" w:rsidRDefault="00BA6258" w:rsidP="00B63DD9">
      <w:pPr>
        <w:pStyle w:val="Alishlah36textafterlist"/>
      </w:pPr>
    </w:p>
    <w:p w14:paraId="152977F7" w14:textId="77777777" w:rsidR="00BA6258" w:rsidRPr="0073762D" w:rsidRDefault="00BA6258" w:rsidP="00B63DD9">
      <w:pPr>
        <w:pStyle w:val="Alishlah36textafterlist"/>
        <w:jc w:val="center"/>
        <w:rPr>
          <w:b/>
          <w:bCs/>
        </w:rPr>
      </w:pPr>
      <w:r w:rsidRPr="0073762D">
        <w:rPr>
          <w:b/>
          <w:bCs/>
        </w:rPr>
        <w:t>Table 10. Pretest and posttest homogeneity test results</w:t>
      </w:r>
    </w:p>
    <w:tbl>
      <w:tblPr>
        <w:tblStyle w:val="PlainTable21"/>
        <w:tblW w:w="0" w:type="auto"/>
        <w:jc w:val="center"/>
        <w:tblLook w:val="0680" w:firstRow="0" w:lastRow="0" w:firstColumn="1" w:lastColumn="0" w:noHBand="1" w:noVBand="1"/>
      </w:tblPr>
      <w:tblGrid>
        <w:gridCol w:w="2694"/>
        <w:gridCol w:w="1585"/>
        <w:gridCol w:w="1252"/>
        <w:gridCol w:w="1586"/>
        <w:gridCol w:w="601"/>
      </w:tblGrid>
      <w:tr w:rsidR="00BA6258" w:rsidRPr="00177CDC" w14:paraId="7B8F3AB0" w14:textId="77777777" w:rsidTr="00B63DD9">
        <w:trPr>
          <w:jc w:val="center"/>
        </w:trPr>
        <w:tc>
          <w:tcPr>
            <w:cnfStyle w:val="001000000000" w:firstRow="0" w:lastRow="0" w:firstColumn="1" w:lastColumn="0" w:oddVBand="0" w:evenVBand="0" w:oddHBand="0" w:evenHBand="0" w:firstRowFirstColumn="0" w:firstRowLastColumn="0" w:lastRowFirstColumn="0" w:lastRowLastColumn="0"/>
            <w:tcW w:w="2694" w:type="dxa"/>
            <w:vAlign w:val="center"/>
          </w:tcPr>
          <w:p w14:paraId="72EBF5E0" w14:textId="77777777" w:rsidR="00BA6258" w:rsidRPr="00177CDC" w:rsidRDefault="00BA6258" w:rsidP="00B63DD9">
            <w:pPr>
              <w:contextualSpacing/>
              <w:jc w:val="center"/>
              <w:rPr>
                <w:rFonts w:ascii="Palatino Linotype" w:hAnsi="Palatino Linotype" w:cs="Times New Roman"/>
                <w:sz w:val="20"/>
                <w:szCs w:val="20"/>
                <w:lang w:val="en-US"/>
                <w14:ligatures w14:val="standardContextual"/>
              </w:rPr>
            </w:pPr>
          </w:p>
        </w:tc>
        <w:tc>
          <w:tcPr>
            <w:tcW w:w="1585" w:type="dxa"/>
            <w:vAlign w:val="center"/>
          </w:tcPr>
          <w:p w14:paraId="61448696" w14:textId="77777777" w:rsidR="00BA6258" w:rsidRPr="00177CDC" w:rsidRDefault="00BA6258" w:rsidP="00B63DD9">
            <w:pPr>
              <w:contextual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b/>
                <w:bCs/>
                <w:sz w:val="20"/>
                <w:szCs w:val="20"/>
                <w:lang w:val="en-US"/>
                <w14:ligatures w14:val="standardContextual"/>
              </w:rPr>
            </w:pPr>
            <w:proofErr w:type="spellStart"/>
            <w:r w:rsidRPr="00177CDC">
              <w:rPr>
                <w:rFonts w:ascii="Palatino Linotype" w:hAnsi="Palatino Linotype" w:cs="Times New Roman"/>
                <w:b/>
                <w:bCs/>
                <w:sz w:val="20"/>
                <w:szCs w:val="20"/>
                <w14:ligatures w14:val="standardContextual"/>
              </w:rPr>
              <w:t>Levene</w:t>
            </w:r>
            <w:proofErr w:type="spellEnd"/>
            <w:r w:rsidRPr="00177CDC">
              <w:rPr>
                <w:rFonts w:ascii="Palatino Linotype" w:hAnsi="Palatino Linotype" w:cs="Times New Roman"/>
                <w:b/>
                <w:bCs/>
                <w:sz w:val="20"/>
                <w:szCs w:val="20"/>
                <w14:ligatures w14:val="standardContextual"/>
              </w:rPr>
              <w:t xml:space="preserve"> </w:t>
            </w:r>
            <w:proofErr w:type="spellStart"/>
            <w:r w:rsidRPr="00177CDC">
              <w:rPr>
                <w:rFonts w:ascii="Palatino Linotype" w:hAnsi="Palatino Linotype" w:cs="Times New Roman"/>
                <w:b/>
                <w:bCs/>
                <w:sz w:val="20"/>
                <w:szCs w:val="20"/>
                <w14:ligatures w14:val="standardContextual"/>
              </w:rPr>
              <w:t>statistic</w:t>
            </w:r>
            <w:proofErr w:type="spellEnd"/>
          </w:p>
        </w:tc>
        <w:tc>
          <w:tcPr>
            <w:tcW w:w="1252" w:type="dxa"/>
            <w:vAlign w:val="center"/>
          </w:tcPr>
          <w:p w14:paraId="1CEC1E35" w14:textId="77777777" w:rsidR="00BA6258" w:rsidRPr="00177CDC" w:rsidRDefault="00BA6258" w:rsidP="00B63DD9">
            <w:pPr>
              <w:contextual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b/>
                <w:bCs/>
                <w:sz w:val="20"/>
                <w:szCs w:val="20"/>
                <w:lang w:val="en-US"/>
                <w14:ligatures w14:val="standardContextual"/>
              </w:rPr>
            </w:pPr>
            <w:r w:rsidRPr="00177CDC">
              <w:rPr>
                <w:rFonts w:ascii="Palatino Linotype" w:hAnsi="Palatino Linotype" w:cs="Times New Roman"/>
                <w:b/>
                <w:bCs/>
                <w:sz w:val="20"/>
                <w:szCs w:val="20"/>
                <w14:ligatures w14:val="standardContextual"/>
              </w:rPr>
              <w:t>df1</w:t>
            </w:r>
          </w:p>
        </w:tc>
        <w:tc>
          <w:tcPr>
            <w:tcW w:w="1586" w:type="dxa"/>
            <w:vAlign w:val="center"/>
          </w:tcPr>
          <w:p w14:paraId="294F9871" w14:textId="77777777" w:rsidR="00BA6258" w:rsidRPr="00177CDC" w:rsidRDefault="00BA6258" w:rsidP="00B63DD9">
            <w:pPr>
              <w:contextual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b/>
                <w:bCs/>
                <w:sz w:val="20"/>
                <w:szCs w:val="20"/>
                <w:lang w:val="en-US"/>
                <w14:ligatures w14:val="standardContextual"/>
              </w:rPr>
            </w:pPr>
            <w:r w:rsidRPr="00177CDC">
              <w:rPr>
                <w:rFonts w:ascii="Palatino Linotype" w:hAnsi="Palatino Linotype" w:cs="Times New Roman"/>
                <w:b/>
                <w:bCs/>
                <w:sz w:val="20"/>
                <w:szCs w:val="20"/>
                <w14:ligatures w14:val="standardContextual"/>
              </w:rPr>
              <w:t>df2</w:t>
            </w:r>
          </w:p>
        </w:tc>
        <w:tc>
          <w:tcPr>
            <w:tcW w:w="601" w:type="dxa"/>
            <w:vAlign w:val="center"/>
          </w:tcPr>
          <w:p w14:paraId="6D9801F0" w14:textId="77777777" w:rsidR="00BA6258" w:rsidRPr="00177CDC" w:rsidRDefault="00BA6258" w:rsidP="00B63DD9">
            <w:pPr>
              <w:contextual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b/>
                <w:bCs/>
                <w:sz w:val="20"/>
                <w:szCs w:val="20"/>
                <w:lang w:val="en-US"/>
                <w14:ligatures w14:val="standardContextual"/>
              </w:rPr>
            </w:pPr>
            <w:r w:rsidRPr="00177CDC">
              <w:rPr>
                <w:rFonts w:ascii="Palatino Linotype" w:hAnsi="Palatino Linotype" w:cs="Times New Roman"/>
                <w:b/>
                <w:bCs/>
                <w:sz w:val="20"/>
                <w:szCs w:val="20"/>
                <w14:ligatures w14:val="standardContextual"/>
              </w:rPr>
              <w:t>Say.</w:t>
            </w:r>
          </w:p>
        </w:tc>
      </w:tr>
      <w:tr w:rsidR="00BA6258" w:rsidRPr="00177CDC" w14:paraId="572AE866" w14:textId="77777777" w:rsidTr="00B63DD9">
        <w:trPr>
          <w:jc w:val="center"/>
        </w:trPr>
        <w:tc>
          <w:tcPr>
            <w:cnfStyle w:val="001000000000" w:firstRow="0" w:lastRow="0" w:firstColumn="1" w:lastColumn="0" w:oddVBand="0" w:evenVBand="0" w:oddHBand="0" w:evenHBand="0" w:firstRowFirstColumn="0" w:firstRowLastColumn="0" w:lastRowFirstColumn="0" w:lastRowLastColumn="0"/>
            <w:tcW w:w="2694" w:type="dxa"/>
          </w:tcPr>
          <w:p w14:paraId="40CB5E5C" w14:textId="77777777" w:rsidR="00BA6258" w:rsidRPr="00177CDC" w:rsidRDefault="00BA6258" w:rsidP="00B63DD9">
            <w:pPr>
              <w:contextualSpacing/>
              <w:rPr>
                <w:rFonts w:ascii="Palatino Linotype" w:hAnsi="Palatino Linotype" w:cs="Times New Roman"/>
                <w:b w:val="0"/>
                <w:bCs w:val="0"/>
                <w:sz w:val="20"/>
                <w:szCs w:val="20"/>
                <w:lang w:val="en-US"/>
                <w14:ligatures w14:val="standardContextual"/>
              </w:rPr>
            </w:pPr>
            <w:proofErr w:type="spellStart"/>
            <w:r w:rsidRPr="00177CDC">
              <w:rPr>
                <w:rFonts w:ascii="Palatino Linotype" w:hAnsi="Palatino Linotype" w:cs="Times New Roman"/>
                <w:b w:val="0"/>
                <w:bCs w:val="0"/>
                <w:sz w:val="20"/>
                <w:szCs w:val="20"/>
                <w14:ligatures w14:val="standardContextual"/>
              </w:rPr>
              <w:t>Based</w:t>
            </w:r>
            <w:proofErr w:type="spellEnd"/>
            <w:r w:rsidRPr="00177CDC">
              <w:rPr>
                <w:rFonts w:ascii="Palatino Linotype" w:hAnsi="Palatino Linotype" w:cs="Times New Roman"/>
                <w:b w:val="0"/>
                <w:bCs w:val="0"/>
                <w:sz w:val="20"/>
                <w:szCs w:val="20"/>
                <w14:ligatures w14:val="standardContextual"/>
              </w:rPr>
              <w:t xml:space="preserve"> </w:t>
            </w:r>
            <w:proofErr w:type="spellStart"/>
            <w:r w:rsidRPr="00177CDC">
              <w:rPr>
                <w:rFonts w:ascii="Palatino Linotype" w:hAnsi="Palatino Linotype" w:cs="Times New Roman"/>
                <w:b w:val="0"/>
                <w:bCs w:val="0"/>
                <w:sz w:val="20"/>
                <w:szCs w:val="20"/>
                <w14:ligatures w14:val="standardContextual"/>
              </w:rPr>
              <w:t>on</w:t>
            </w:r>
            <w:proofErr w:type="spellEnd"/>
            <w:r w:rsidRPr="00177CDC">
              <w:rPr>
                <w:rFonts w:ascii="Palatino Linotype" w:hAnsi="Palatino Linotype" w:cs="Times New Roman"/>
                <w:b w:val="0"/>
                <w:bCs w:val="0"/>
                <w:sz w:val="20"/>
                <w:szCs w:val="20"/>
                <w14:ligatures w14:val="standardContextual"/>
              </w:rPr>
              <w:t xml:space="preserve"> </w:t>
            </w:r>
            <w:proofErr w:type="spellStart"/>
            <w:r w:rsidRPr="00177CDC">
              <w:rPr>
                <w:rFonts w:ascii="Palatino Linotype" w:hAnsi="Palatino Linotype" w:cs="Times New Roman"/>
                <w:b w:val="0"/>
                <w:bCs w:val="0"/>
                <w:sz w:val="20"/>
                <w:szCs w:val="20"/>
                <w14:ligatures w14:val="standardContextual"/>
              </w:rPr>
              <w:t>mean</w:t>
            </w:r>
            <w:proofErr w:type="spellEnd"/>
          </w:p>
        </w:tc>
        <w:tc>
          <w:tcPr>
            <w:tcW w:w="1585" w:type="dxa"/>
          </w:tcPr>
          <w:p w14:paraId="54EFC2F7" w14:textId="77777777" w:rsidR="00BA6258" w:rsidRPr="00177CDC" w:rsidRDefault="00BA6258" w:rsidP="00B63DD9">
            <w:pPr>
              <w:contextual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0"/>
                <w:szCs w:val="20"/>
                <w:lang w:val="en-US"/>
                <w14:ligatures w14:val="standardContextual"/>
              </w:rPr>
            </w:pPr>
            <w:r>
              <w:rPr>
                <w:rFonts w:ascii="Palatino Linotype" w:hAnsi="Palatino Linotype" w:cs="Times New Roman"/>
                <w:sz w:val="20"/>
                <w:szCs w:val="20"/>
                <w14:ligatures w14:val="standardContextual"/>
              </w:rPr>
              <w:t>1,629</w:t>
            </w:r>
          </w:p>
        </w:tc>
        <w:tc>
          <w:tcPr>
            <w:tcW w:w="1252" w:type="dxa"/>
          </w:tcPr>
          <w:p w14:paraId="0D176BE1" w14:textId="77777777" w:rsidR="00BA6258" w:rsidRPr="00177CDC" w:rsidRDefault="00BA6258" w:rsidP="00B63DD9">
            <w:pPr>
              <w:contextual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0"/>
                <w:szCs w:val="20"/>
                <w:lang w:val="en-US"/>
                <w14:ligatures w14:val="standardContextual"/>
              </w:rPr>
            </w:pPr>
            <w:r w:rsidRPr="00177CDC">
              <w:rPr>
                <w:rFonts w:ascii="Palatino Linotype" w:hAnsi="Palatino Linotype" w:cs="Times New Roman"/>
                <w:sz w:val="20"/>
                <w:szCs w:val="20"/>
                <w14:ligatures w14:val="standardContextual"/>
              </w:rPr>
              <w:t>1</w:t>
            </w:r>
          </w:p>
        </w:tc>
        <w:tc>
          <w:tcPr>
            <w:tcW w:w="1586" w:type="dxa"/>
          </w:tcPr>
          <w:p w14:paraId="56924AAA" w14:textId="77777777" w:rsidR="00BA6258" w:rsidRPr="00177CDC" w:rsidRDefault="00BA6258" w:rsidP="00B63DD9">
            <w:pPr>
              <w:contextual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0"/>
                <w:szCs w:val="20"/>
                <w:lang w:val="en-US"/>
                <w14:ligatures w14:val="standardContextual"/>
              </w:rPr>
            </w:pPr>
            <w:r>
              <w:rPr>
                <w:rFonts w:ascii="Palatino Linotype" w:hAnsi="Palatino Linotype" w:cs="Times New Roman"/>
                <w:sz w:val="20"/>
                <w:szCs w:val="20"/>
                <w14:ligatures w14:val="standardContextual"/>
              </w:rPr>
              <w:t>42</w:t>
            </w:r>
          </w:p>
        </w:tc>
        <w:tc>
          <w:tcPr>
            <w:tcW w:w="601" w:type="dxa"/>
          </w:tcPr>
          <w:p w14:paraId="454730E0" w14:textId="77777777" w:rsidR="00BA6258" w:rsidRPr="00177CDC" w:rsidRDefault="00BA6258" w:rsidP="00B63DD9">
            <w:pPr>
              <w:contextual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0"/>
                <w:szCs w:val="20"/>
                <w:lang w:val="en-US"/>
                <w14:ligatures w14:val="standardContextual"/>
              </w:rPr>
            </w:pPr>
            <w:r w:rsidRPr="00177CDC">
              <w:rPr>
                <w:rFonts w:ascii="Palatino Linotype" w:hAnsi="Palatino Linotype" w:cs="Times New Roman"/>
                <w:sz w:val="20"/>
                <w:szCs w:val="20"/>
                <w14:ligatures w14:val="standardContextual"/>
              </w:rPr>
              <w:t>.209</w:t>
            </w:r>
          </w:p>
        </w:tc>
      </w:tr>
      <w:tr w:rsidR="00BA6258" w:rsidRPr="00177CDC" w14:paraId="56F63BCD" w14:textId="77777777" w:rsidTr="00B63DD9">
        <w:trPr>
          <w:jc w:val="center"/>
        </w:trPr>
        <w:tc>
          <w:tcPr>
            <w:cnfStyle w:val="001000000000" w:firstRow="0" w:lastRow="0" w:firstColumn="1" w:lastColumn="0" w:oddVBand="0" w:evenVBand="0" w:oddHBand="0" w:evenHBand="0" w:firstRowFirstColumn="0" w:firstRowLastColumn="0" w:lastRowFirstColumn="0" w:lastRowLastColumn="0"/>
            <w:tcW w:w="2694" w:type="dxa"/>
          </w:tcPr>
          <w:p w14:paraId="242287E5" w14:textId="77777777" w:rsidR="00BA6258" w:rsidRPr="00177CDC" w:rsidRDefault="00BA6258" w:rsidP="00B63DD9">
            <w:pPr>
              <w:contextualSpacing/>
              <w:rPr>
                <w:rFonts w:ascii="Palatino Linotype" w:hAnsi="Palatino Linotype" w:cs="Times New Roman"/>
                <w:b w:val="0"/>
                <w:bCs w:val="0"/>
                <w:sz w:val="20"/>
                <w:szCs w:val="20"/>
                <w:lang w:val="en-US"/>
                <w14:ligatures w14:val="standardContextual"/>
              </w:rPr>
            </w:pPr>
            <w:proofErr w:type="spellStart"/>
            <w:r w:rsidRPr="00177CDC">
              <w:rPr>
                <w:rFonts w:ascii="Palatino Linotype" w:hAnsi="Palatino Linotype" w:cs="Times New Roman"/>
                <w:b w:val="0"/>
                <w:bCs w:val="0"/>
                <w:sz w:val="20"/>
                <w:szCs w:val="20"/>
                <w14:ligatures w14:val="standardContextual"/>
              </w:rPr>
              <w:t>Based</w:t>
            </w:r>
            <w:proofErr w:type="spellEnd"/>
            <w:r w:rsidRPr="00177CDC">
              <w:rPr>
                <w:rFonts w:ascii="Palatino Linotype" w:hAnsi="Palatino Linotype" w:cs="Times New Roman"/>
                <w:b w:val="0"/>
                <w:bCs w:val="0"/>
                <w:sz w:val="20"/>
                <w:szCs w:val="20"/>
                <w14:ligatures w14:val="standardContextual"/>
              </w:rPr>
              <w:t xml:space="preserve"> </w:t>
            </w:r>
            <w:proofErr w:type="spellStart"/>
            <w:r w:rsidRPr="00177CDC">
              <w:rPr>
                <w:rFonts w:ascii="Palatino Linotype" w:hAnsi="Palatino Linotype" w:cs="Times New Roman"/>
                <w:b w:val="0"/>
                <w:bCs w:val="0"/>
                <w:sz w:val="20"/>
                <w:szCs w:val="20"/>
                <w14:ligatures w14:val="standardContextual"/>
              </w:rPr>
              <w:t>on</w:t>
            </w:r>
            <w:proofErr w:type="spellEnd"/>
            <w:r w:rsidRPr="00177CDC">
              <w:rPr>
                <w:rFonts w:ascii="Palatino Linotype" w:hAnsi="Palatino Linotype" w:cs="Times New Roman"/>
                <w:b w:val="0"/>
                <w:bCs w:val="0"/>
                <w:sz w:val="20"/>
                <w:szCs w:val="20"/>
                <w14:ligatures w14:val="standardContextual"/>
              </w:rPr>
              <w:t xml:space="preserve"> median</w:t>
            </w:r>
          </w:p>
        </w:tc>
        <w:tc>
          <w:tcPr>
            <w:tcW w:w="1585" w:type="dxa"/>
          </w:tcPr>
          <w:p w14:paraId="5BC412D0" w14:textId="77777777" w:rsidR="00BA6258" w:rsidRDefault="00BA6258" w:rsidP="00B63DD9">
            <w:pPr>
              <w:contextual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0"/>
                <w:szCs w:val="20"/>
                <w:lang w:val="en-US"/>
                <w14:ligatures w14:val="standardContextual"/>
              </w:rPr>
            </w:pPr>
            <w:r>
              <w:rPr>
                <w:rFonts w:ascii="Palatino Linotype" w:hAnsi="Palatino Linotype" w:cs="Times New Roman"/>
                <w:sz w:val="20"/>
                <w:szCs w:val="20"/>
                <w14:ligatures w14:val="standardContextual"/>
              </w:rPr>
              <w:t>1,190</w:t>
            </w:r>
          </w:p>
        </w:tc>
        <w:tc>
          <w:tcPr>
            <w:tcW w:w="1252" w:type="dxa"/>
          </w:tcPr>
          <w:p w14:paraId="0C129F5D" w14:textId="77777777" w:rsidR="00BA6258" w:rsidRPr="00177CDC" w:rsidRDefault="00BA6258" w:rsidP="00B63DD9">
            <w:pPr>
              <w:contextual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0"/>
                <w:szCs w:val="20"/>
                <w:lang w:val="en-US"/>
                <w14:ligatures w14:val="standardContextual"/>
              </w:rPr>
            </w:pPr>
            <w:r>
              <w:rPr>
                <w:rFonts w:ascii="Palatino Linotype" w:hAnsi="Palatino Linotype" w:cs="Times New Roman"/>
                <w:sz w:val="20"/>
                <w:szCs w:val="20"/>
                <w14:ligatures w14:val="standardContextual"/>
              </w:rPr>
              <w:t>1</w:t>
            </w:r>
          </w:p>
        </w:tc>
        <w:tc>
          <w:tcPr>
            <w:tcW w:w="1586" w:type="dxa"/>
          </w:tcPr>
          <w:p w14:paraId="4178788B" w14:textId="77777777" w:rsidR="00BA6258" w:rsidRPr="00177CDC" w:rsidRDefault="00BA6258" w:rsidP="00B63DD9">
            <w:pPr>
              <w:contextual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0"/>
                <w:szCs w:val="20"/>
                <w:lang w:val="en-US"/>
                <w14:ligatures w14:val="standardContextual"/>
              </w:rPr>
            </w:pPr>
            <w:r>
              <w:rPr>
                <w:rFonts w:ascii="Palatino Linotype" w:hAnsi="Palatino Linotype" w:cs="Times New Roman"/>
                <w:sz w:val="20"/>
                <w:szCs w:val="20"/>
                <w14:ligatures w14:val="standardContextual"/>
              </w:rPr>
              <w:t>42</w:t>
            </w:r>
          </w:p>
        </w:tc>
        <w:tc>
          <w:tcPr>
            <w:tcW w:w="601" w:type="dxa"/>
          </w:tcPr>
          <w:p w14:paraId="45B54A75" w14:textId="77777777" w:rsidR="00BA6258" w:rsidRPr="00177CDC" w:rsidRDefault="00BA6258" w:rsidP="00B63DD9">
            <w:pPr>
              <w:contextual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0"/>
                <w:szCs w:val="20"/>
                <w:lang w:val="en-US"/>
                <w14:ligatures w14:val="standardContextual"/>
              </w:rPr>
            </w:pPr>
            <w:r>
              <w:rPr>
                <w:rFonts w:ascii="Palatino Linotype" w:hAnsi="Palatino Linotype" w:cs="Times New Roman"/>
                <w:sz w:val="20"/>
                <w:szCs w:val="20"/>
                <w14:ligatures w14:val="standardContextual"/>
              </w:rPr>
              <w:t>.282</w:t>
            </w:r>
          </w:p>
        </w:tc>
      </w:tr>
      <w:tr w:rsidR="00BA6258" w:rsidRPr="00177CDC" w14:paraId="13E4831B" w14:textId="77777777" w:rsidTr="00B63DD9">
        <w:trPr>
          <w:jc w:val="center"/>
        </w:trPr>
        <w:tc>
          <w:tcPr>
            <w:cnfStyle w:val="001000000000" w:firstRow="0" w:lastRow="0" w:firstColumn="1" w:lastColumn="0" w:oddVBand="0" w:evenVBand="0" w:oddHBand="0" w:evenHBand="0" w:firstRowFirstColumn="0" w:firstRowLastColumn="0" w:lastRowFirstColumn="0" w:lastRowLastColumn="0"/>
            <w:tcW w:w="2694" w:type="dxa"/>
          </w:tcPr>
          <w:p w14:paraId="3F610462" w14:textId="77777777" w:rsidR="00BA6258" w:rsidRPr="00177CDC" w:rsidRDefault="00BA6258" w:rsidP="00B63DD9">
            <w:pPr>
              <w:contextualSpacing/>
              <w:rPr>
                <w:rFonts w:ascii="Palatino Linotype" w:hAnsi="Palatino Linotype" w:cs="Times New Roman"/>
                <w:b w:val="0"/>
                <w:bCs w:val="0"/>
                <w:sz w:val="20"/>
                <w:szCs w:val="20"/>
                <w:lang w:val="en-US"/>
                <w14:ligatures w14:val="standardContextual"/>
              </w:rPr>
            </w:pPr>
            <w:proofErr w:type="spellStart"/>
            <w:r w:rsidRPr="00177CDC">
              <w:rPr>
                <w:rFonts w:ascii="Palatino Linotype" w:hAnsi="Palatino Linotype" w:cs="Times New Roman"/>
                <w:b w:val="0"/>
                <w:bCs w:val="0"/>
                <w:sz w:val="20"/>
                <w:szCs w:val="20"/>
                <w14:ligatures w14:val="standardContextual"/>
              </w:rPr>
              <w:t>Based</w:t>
            </w:r>
            <w:proofErr w:type="spellEnd"/>
            <w:r w:rsidRPr="00177CDC">
              <w:rPr>
                <w:rFonts w:ascii="Palatino Linotype" w:hAnsi="Palatino Linotype" w:cs="Times New Roman"/>
                <w:b w:val="0"/>
                <w:bCs w:val="0"/>
                <w:sz w:val="20"/>
                <w:szCs w:val="20"/>
                <w14:ligatures w14:val="standardContextual"/>
              </w:rPr>
              <w:t xml:space="preserve"> </w:t>
            </w:r>
            <w:proofErr w:type="spellStart"/>
            <w:r w:rsidRPr="00177CDC">
              <w:rPr>
                <w:rFonts w:ascii="Palatino Linotype" w:hAnsi="Palatino Linotype" w:cs="Times New Roman"/>
                <w:b w:val="0"/>
                <w:bCs w:val="0"/>
                <w:sz w:val="20"/>
                <w:szCs w:val="20"/>
                <w14:ligatures w14:val="standardContextual"/>
              </w:rPr>
              <w:t>on</w:t>
            </w:r>
            <w:proofErr w:type="spellEnd"/>
            <w:r w:rsidRPr="00177CDC">
              <w:rPr>
                <w:rFonts w:ascii="Palatino Linotype" w:hAnsi="Palatino Linotype" w:cs="Times New Roman"/>
                <w:b w:val="0"/>
                <w:bCs w:val="0"/>
                <w:sz w:val="20"/>
                <w:szCs w:val="20"/>
                <w14:ligatures w14:val="standardContextual"/>
              </w:rPr>
              <w:t xml:space="preserve"> media </w:t>
            </w:r>
            <w:proofErr w:type="spellStart"/>
            <w:r w:rsidRPr="00177CDC">
              <w:rPr>
                <w:rFonts w:ascii="Palatino Linotype" w:hAnsi="Palatino Linotype" w:cs="Times New Roman"/>
                <w:b w:val="0"/>
                <w:bCs w:val="0"/>
                <w:sz w:val="20"/>
                <w:szCs w:val="20"/>
                <w14:ligatures w14:val="standardContextual"/>
              </w:rPr>
              <w:t>and</w:t>
            </w:r>
            <w:proofErr w:type="spellEnd"/>
            <w:r w:rsidRPr="00177CDC">
              <w:rPr>
                <w:rFonts w:ascii="Palatino Linotype" w:hAnsi="Palatino Linotype" w:cs="Times New Roman"/>
                <w:b w:val="0"/>
                <w:bCs w:val="0"/>
                <w:sz w:val="20"/>
                <w:szCs w:val="20"/>
                <w14:ligatures w14:val="standardContextual"/>
              </w:rPr>
              <w:t xml:space="preserve"> </w:t>
            </w:r>
            <w:proofErr w:type="spellStart"/>
            <w:r w:rsidRPr="00177CDC">
              <w:rPr>
                <w:rFonts w:ascii="Palatino Linotype" w:hAnsi="Palatino Linotype" w:cs="Times New Roman"/>
                <w:b w:val="0"/>
                <w:bCs w:val="0"/>
                <w:sz w:val="20"/>
                <w:szCs w:val="20"/>
                <w14:ligatures w14:val="standardContextual"/>
              </w:rPr>
              <w:t>with</w:t>
            </w:r>
            <w:proofErr w:type="spellEnd"/>
            <w:r w:rsidRPr="00177CDC">
              <w:rPr>
                <w:rFonts w:ascii="Palatino Linotype" w:hAnsi="Palatino Linotype" w:cs="Times New Roman"/>
                <w:b w:val="0"/>
                <w:bCs w:val="0"/>
                <w:sz w:val="20"/>
                <w:szCs w:val="20"/>
                <w14:ligatures w14:val="standardContextual"/>
              </w:rPr>
              <w:t xml:space="preserve"> </w:t>
            </w:r>
            <w:proofErr w:type="spellStart"/>
            <w:r w:rsidRPr="00177CDC">
              <w:rPr>
                <w:rFonts w:ascii="Palatino Linotype" w:hAnsi="Palatino Linotype" w:cs="Times New Roman"/>
                <w:b w:val="0"/>
                <w:bCs w:val="0"/>
                <w:sz w:val="20"/>
                <w:szCs w:val="20"/>
                <w14:ligatures w14:val="standardContextual"/>
              </w:rPr>
              <w:t>adjusted</w:t>
            </w:r>
            <w:proofErr w:type="spellEnd"/>
            <w:r w:rsidRPr="00177CDC">
              <w:rPr>
                <w:rFonts w:ascii="Palatino Linotype" w:hAnsi="Palatino Linotype" w:cs="Times New Roman"/>
                <w:b w:val="0"/>
                <w:bCs w:val="0"/>
                <w:sz w:val="20"/>
                <w:szCs w:val="20"/>
                <w14:ligatures w14:val="standardContextual"/>
              </w:rPr>
              <w:t xml:space="preserve"> </w:t>
            </w:r>
            <w:proofErr w:type="spellStart"/>
            <w:r w:rsidRPr="00177CDC">
              <w:rPr>
                <w:rFonts w:ascii="Palatino Linotype" w:hAnsi="Palatino Linotype" w:cs="Times New Roman"/>
                <w:b w:val="0"/>
                <w:bCs w:val="0"/>
                <w:sz w:val="20"/>
                <w:szCs w:val="20"/>
                <w14:ligatures w14:val="standardContextual"/>
              </w:rPr>
              <w:t>df</w:t>
            </w:r>
            <w:proofErr w:type="spellEnd"/>
          </w:p>
        </w:tc>
        <w:tc>
          <w:tcPr>
            <w:tcW w:w="1585" w:type="dxa"/>
          </w:tcPr>
          <w:p w14:paraId="07F20670" w14:textId="77777777" w:rsidR="00BA6258" w:rsidRDefault="00BA6258" w:rsidP="00B63DD9">
            <w:pPr>
              <w:contextual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0"/>
                <w:szCs w:val="20"/>
                <w:lang w:val="en-US"/>
                <w14:ligatures w14:val="standardContextual"/>
              </w:rPr>
            </w:pPr>
            <w:r>
              <w:rPr>
                <w:rFonts w:ascii="Palatino Linotype" w:hAnsi="Palatino Linotype" w:cs="Times New Roman"/>
                <w:sz w:val="20"/>
                <w:szCs w:val="20"/>
                <w14:ligatures w14:val="standardContextual"/>
              </w:rPr>
              <w:t>1,190</w:t>
            </w:r>
          </w:p>
        </w:tc>
        <w:tc>
          <w:tcPr>
            <w:tcW w:w="1252" w:type="dxa"/>
          </w:tcPr>
          <w:p w14:paraId="6AED9A34" w14:textId="77777777" w:rsidR="00BA6258" w:rsidRPr="00177CDC" w:rsidRDefault="00BA6258" w:rsidP="00B63DD9">
            <w:pPr>
              <w:contextual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0"/>
                <w:szCs w:val="20"/>
                <w:lang w:val="en-US"/>
                <w14:ligatures w14:val="standardContextual"/>
              </w:rPr>
            </w:pPr>
            <w:r>
              <w:rPr>
                <w:rFonts w:ascii="Palatino Linotype" w:hAnsi="Palatino Linotype" w:cs="Times New Roman"/>
                <w:sz w:val="20"/>
                <w:szCs w:val="20"/>
                <w14:ligatures w14:val="standardContextual"/>
              </w:rPr>
              <w:t>1</w:t>
            </w:r>
          </w:p>
        </w:tc>
        <w:tc>
          <w:tcPr>
            <w:tcW w:w="1586" w:type="dxa"/>
          </w:tcPr>
          <w:p w14:paraId="38419A7A" w14:textId="77777777" w:rsidR="00BA6258" w:rsidRPr="00177CDC" w:rsidRDefault="00BA6258" w:rsidP="00B63DD9">
            <w:pPr>
              <w:contextual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0"/>
                <w:szCs w:val="20"/>
                <w:lang w:val="en-US"/>
                <w14:ligatures w14:val="standardContextual"/>
              </w:rPr>
            </w:pPr>
            <w:r>
              <w:rPr>
                <w:rFonts w:ascii="Palatino Linotype" w:hAnsi="Palatino Linotype" w:cs="Times New Roman"/>
                <w:sz w:val="20"/>
                <w:szCs w:val="20"/>
                <w14:ligatures w14:val="standardContextual"/>
              </w:rPr>
              <w:t>37,305</w:t>
            </w:r>
          </w:p>
        </w:tc>
        <w:tc>
          <w:tcPr>
            <w:tcW w:w="601" w:type="dxa"/>
          </w:tcPr>
          <w:p w14:paraId="47D00F37" w14:textId="77777777" w:rsidR="00BA6258" w:rsidRPr="00177CDC" w:rsidRDefault="00BA6258" w:rsidP="00B63DD9">
            <w:pPr>
              <w:contextual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0"/>
                <w:szCs w:val="20"/>
                <w:lang w:val="en-US"/>
                <w14:ligatures w14:val="standardContextual"/>
              </w:rPr>
            </w:pPr>
            <w:r>
              <w:rPr>
                <w:rFonts w:ascii="Palatino Linotype" w:hAnsi="Palatino Linotype" w:cs="Times New Roman"/>
                <w:sz w:val="20"/>
                <w:szCs w:val="20"/>
                <w14:ligatures w14:val="standardContextual"/>
              </w:rPr>
              <w:t>.282</w:t>
            </w:r>
          </w:p>
        </w:tc>
      </w:tr>
      <w:tr w:rsidR="00BA6258" w:rsidRPr="00177CDC" w14:paraId="2DF650BD" w14:textId="77777777" w:rsidTr="00B63DD9">
        <w:trPr>
          <w:jc w:val="center"/>
        </w:trPr>
        <w:tc>
          <w:tcPr>
            <w:cnfStyle w:val="001000000000" w:firstRow="0" w:lastRow="0" w:firstColumn="1" w:lastColumn="0" w:oddVBand="0" w:evenVBand="0" w:oddHBand="0" w:evenHBand="0" w:firstRowFirstColumn="0" w:firstRowLastColumn="0" w:lastRowFirstColumn="0" w:lastRowLastColumn="0"/>
            <w:tcW w:w="2694" w:type="dxa"/>
          </w:tcPr>
          <w:p w14:paraId="40865948" w14:textId="77777777" w:rsidR="00BA6258" w:rsidRPr="00177CDC" w:rsidRDefault="00BA6258" w:rsidP="00B63DD9">
            <w:pPr>
              <w:contextualSpacing/>
              <w:rPr>
                <w:rFonts w:ascii="Palatino Linotype" w:hAnsi="Palatino Linotype" w:cs="Times New Roman"/>
                <w:b w:val="0"/>
                <w:bCs w:val="0"/>
                <w:sz w:val="20"/>
                <w:szCs w:val="20"/>
                <w:lang w:val="en-US"/>
                <w14:ligatures w14:val="standardContextual"/>
              </w:rPr>
            </w:pPr>
            <w:proofErr w:type="spellStart"/>
            <w:r w:rsidRPr="00177CDC">
              <w:rPr>
                <w:rFonts w:ascii="Palatino Linotype" w:hAnsi="Palatino Linotype" w:cs="Times New Roman"/>
                <w:b w:val="0"/>
                <w:bCs w:val="0"/>
                <w:sz w:val="20"/>
                <w:szCs w:val="20"/>
                <w14:ligatures w14:val="standardContextual"/>
              </w:rPr>
              <w:t>Based</w:t>
            </w:r>
            <w:proofErr w:type="spellEnd"/>
            <w:r w:rsidRPr="00177CDC">
              <w:rPr>
                <w:rFonts w:ascii="Palatino Linotype" w:hAnsi="Palatino Linotype" w:cs="Times New Roman"/>
                <w:b w:val="0"/>
                <w:bCs w:val="0"/>
                <w:sz w:val="20"/>
                <w:szCs w:val="20"/>
                <w14:ligatures w14:val="standardContextual"/>
              </w:rPr>
              <w:t xml:space="preserve"> </w:t>
            </w:r>
            <w:proofErr w:type="spellStart"/>
            <w:r w:rsidRPr="00177CDC">
              <w:rPr>
                <w:rFonts w:ascii="Palatino Linotype" w:hAnsi="Palatino Linotype" w:cs="Times New Roman"/>
                <w:b w:val="0"/>
                <w:bCs w:val="0"/>
                <w:sz w:val="20"/>
                <w:szCs w:val="20"/>
                <w14:ligatures w14:val="standardContextual"/>
              </w:rPr>
              <w:t>on</w:t>
            </w:r>
            <w:proofErr w:type="spellEnd"/>
            <w:r w:rsidRPr="00177CDC">
              <w:rPr>
                <w:rFonts w:ascii="Palatino Linotype" w:hAnsi="Palatino Linotype" w:cs="Times New Roman"/>
                <w:b w:val="0"/>
                <w:bCs w:val="0"/>
                <w:sz w:val="20"/>
                <w:szCs w:val="20"/>
                <w14:ligatures w14:val="standardContextual"/>
              </w:rPr>
              <w:t xml:space="preserve"> </w:t>
            </w:r>
            <w:proofErr w:type="spellStart"/>
            <w:r w:rsidRPr="00177CDC">
              <w:rPr>
                <w:rFonts w:ascii="Palatino Linotype" w:hAnsi="Palatino Linotype" w:cs="Times New Roman"/>
                <w:b w:val="0"/>
                <w:bCs w:val="0"/>
                <w:sz w:val="20"/>
                <w:szCs w:val="20"/>
                <w14:ligatures w14:val="standardContextual"/>
              </w:rPr>
              <w:t>trimmed</w:t>
            </w:r>
            <w:proofErr w:type="spellEnd"/>
            <w:r w:rsidRPr="00177CDC">
              <w:rPr>
                <w:rFonts w:ascii="Palatino Linotype" w:hAnsi="Palatino Linotype" w:cs="Times New Roman"/>
                <w:b w:val="0"/>
                <w:bCs w:val="0"/>
                <w:sz w:val="20"/>
                <w:szCs w:val="20"/>
                <w14:ligatures w14:val="standardContextual"/>
              </w:rPr>
              <w:t xml:space="preserve"> </w:t>
            </w:r>
            <w:proofErr w:type="spellStart"/>
            <w:r w:rsidRPr="00177CDC">
              <w:rPr>
                <w:rFonts w:ascii="Palatino Linotype" w:hAnsi="Palatino Linotype" w:cs="Times New Roman"/>
                <w:b w:val="0"/>
                <w:bCs w:val="0"/>
                <w:sz w:val="20"/>
                <w:szCs w:val="20"/>
                <w14:ligatures w14:val="standardContextual"/>
              </w:rPr>
              <w:t>mean</w:t>
            </w:r>
            <w:proofErr w:type="spellEnd"/>
          </w:p>
        </w:tc>
        <w:tc>
          <w:tcPr>
            <w:tcW w:w="1585" w:type="dxa"/>
          </w:tcPr>
          <w:p w14:paraId="7D1BFB04" w14:textId="77777777" w:rsidR="00BA6258" w:rsidRDefault="00BA6258" w:rsidP="00B63DD9">
            <w:pPr>
              <w:contextual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0"/>
                <w:szCs w:val="20"/>
                <w:lang w:val="en-US"/>
                <w14:ligatures w14:val="standardContextual"/>
              </w:rPr>
            </w:pPr>
            <w:r>
              <w:rPr>
                <w:rFonts w:ascii="Palatino Linotype" w:hAnsi="Palatino Linotype" w:cs="Times New Roman"/>
                <w:sz w:val="20"/>
                <w:szCs w:val="20"/>
                <w14:ligatures w14:val="standardContextual"/>
              </w:rPr>
              <w:t>1,668</w:t>
            </w:r>
          </w:p>
        </w:tc>
        <w:tc>
          <w:tcPr>
            <w:tcW w:w="1252" w:type="dxa"/>
          </w:tcPr>
          <w:p w14:paraId="3579BCD1" w14:textId="77777777" w:rsidR="00BA6258" w:rsidRPr="00177CDC" w:rsidRDefault="00BA6258" w:rsidP="00B63DD9">
            <w:pPr>
              <w:contextual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0"/>
                <w:szCs w:val="20"/>
                <w:lang w:val="en-US"/>
                <w14:ligatures w14:val="standardContextual"/>
              </w:rPr>
            </w:pPr>
            <w:r>
              <w:rPr>
                <w:rFonts w:ascii="Palatino Linotype" w:hAnsi="Palatino Linotype" w:cs="Times New Roman"/>
                <w:sz w:val="20"/>
                <w:szCs w:val="20"/>
                <w14:ligatures w14:val="standardContextual"/>
              </w:rPr>
              <w:t>1</w:t>
            </w:r>
          </w:p>
        </w:tc>
        <w:tc>
          <w:tcPr>
            <w:tcW w:w="1586" w:type="dxa"/>
          </w:tcPr>
          <w:p w14:paraId="1A4D7B37" w14:textId="77777777" w:rsidR="00BA6258" w:rsidRPr="00177CDC" w:rsidRDefault="00BA6258" w:rsidP="00B63DD9">
            <w:pPr>
              <w:contextual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0"/>
                <w:szCs w:val="20"/>
                <w:lang w:val="en-US"/>
                <w14:ligatures w14:val="standardContextual"/>
              </w:rPr>
            </w:pPr>
            <w:r>
              <w:rPr>
                <w:rFonts w:ascii="Palatino Linotype" w:hAnsi="Palatino Linotype" w:cs="Times New Roman"/>
                <w:sz w:val="20"/>
                <w:szCs w:val="20"/>
                <w14:ligatures w14:val="standardContextual"/>
              </w:rPr>
              <w:t>42</w:t>
            </w:r>
          </w:p>
        </w:tc>
        <w:tc>
          <w:tcPr>
            <w:tcW w:w="601" w:type="dxa"/>
          </w:tcPr>
          <w:p w14:paraId="297CA5ED" w14:textId="77777777" w:rsidR="00BA6258" w:rsidRPr="00177CDC" w:rsidRDefault="00BA6258" w:rsidP="00B63DD9">
            <w:pPr>
              <w:contextualSpacing/>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imes New Roman"/>
                <w:sz w:val="20"/>
                <w:szCs w:val="20"/>
                <w:lang w:val="en-US"/>
                <w14:ligatures w14:val="standardContextual"/>
              </w:rPr>
            </w:pPr>
            <w:r>
              <w:rPr>
                <w:rFonts w:ascii="Palatino Linotype" w:hAnsi="Palatino Linotype" w:cs="Times New Roman"/>
                <w:sz w:val="20"/>
                <w:szCs w:val="20"/>
                <w14:ligatures w14:val="standardContextual"/>
              </w:rPr>
              <w:t>.204</w:t>
            </w:r>
          </w:p>
        </w:tc>
      </w:tr>
    </w:tbl>
    <w:p w14:paraId="20C45A2B" w14:textId="7851FB40" w:rsidR="00BA6258" w:rsidRDefault="00BA6258" w:rsidP="00BA6258">
      <w:pPr>
        <w:pStyle w:val="Alishlah36textafterlist"/>
      </w:pPr>
      <w:r>
        <w:t xml:space="preserve">In </w:t>
      </w:r>
      <w:r w:rsidR="00FF3699">
        <w:t>Table</w:t>
      </w:r>
      <w:r>
        <w:t xml:space="preserve"> 10 obtained results based on mean &gt; 0.05, it can be concluded that the class studied is homogeneous. After the data meets the prerequisites, the </w:t>
      </w:r>
      <w:r w:rsidR="00FF3699">
        <w:t>t-test</w:t>
      </w:r>
      <w:r>
        <w:t xml:space="preserve"> can be performed. The following are the results of the </w:t>
      </w:r>
      <w:r w:rsidR="00FF3699">
        <w:t>t-test</w:t>
      </w:r>
      <w:r>
        <w:t>.</w:t>
      </w:r>
    </w:p>
    <w:p w14:paraId="4DD177DE" w14:textId="7D555D2D" w:rsidR="00FD072F" w:rsidRPr="004F26BB" w:rsidRDefault="006C2E88" w:rsidP="00FD072F">
      <w:pPr>
        <w:pStyle w:val="Alishlah36textafterlist"/>
        <w:jc w:val="center"/>
        <w:rPr>
          <w:b/>
          <w:bCs/>
          <w:szCs w:val="20"/>
        </w:rPr>
      </w:pPr>
      <w:r w:rsidRPr="004F26BB">
        <w:rPr>
          <w:b/>
          <w:bCs/>
          <w:szCs w:val="20"/>
        </w:rPr>
        <w:t xml:space="preserve">Tabel 11. </w:t>
      </w:r>
      <w:r w:rsidR="00BA6258">
        <w:rPr>
          <w:b/>
          <w:bCs/>
          <w:szCs w:val="20"/>
        </w:rPr>
        <w:t>P</w:t>
      </w:r>
      <w:r w:rsidRPr="004F26BB">
        <w:rPr>
          <w:b/>
          <w:bCs/>
          <w:szCs w:val="20"/>
        </w:rPr>
        <w:t>aired sample t test</w:t>
      </w:r>
    </w:p>
    <w:tbl>
      <w:tblPr>
        <w:tblStyle w:val="PlainTable211"/>
        <w:tblW w:w="8784" w:type="dxa"/>
        <w:tblLook w:val="04A0" w:firstRow="1" w:lastRow="0" w:firstColumn="1" w:lastColumn="0" w:noHBand="0" w:noVBand="1"/>
      </w:tblPr>
      <w:tblGrid>
        <w:gridCol w:w="1071"/>
        <w:gridCol w:w="1710"/>
        <w:gridCol w:w="1184"/>
        <w:gridCol w:w="851"/>
        <w:gridCol w:w="1090"/>
        <w:gridCol w:w="1058"/>
        <w:gridCol w:w="585"/>
        <w:gridCol w:w="416"/>
        <w:gridCol w:w="819"/>
      </w:tblGrid>
      <w:tr w:rsidR="00796246" w:rsidRPr="004F26BB" w14:paraId="46732472" w14:textId="19608C37" w:rsidTr="004F26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D18D4F8" w14:textId="34D54D7F" w:rsidR="00796246" w:rsidRPr="004F26BB" w:rsidRDefault="00796246" w:rsidP="00796246">
            <w:pPr>
              <w:jc w:val="center"/>
              <w:rPr>
                <w:rFonts w:ascii="Times New Roman" w:hAnsi="Times New Roman" w:cs="Times New Roman"/>
                <w:sz w:val="20"/>
                <w:szCs w:val="20"/>
              </w:rPr>
            </w:pPr>
          </w:p>
        </w:tc>
        <w:tc>
          <w:tcPr>
            <w:tcW w:w="6004" w:type="dxa"/>
            <w:gridSpan w:val="5"/>
          </w:tcPr>
          <w:p w14:paraId="0FA1F6EC" w14:textId="4C456B81" w:rsidR="00796246" w:rsidRPr="004F26BB" w:rsidRDefault="00796246" w:rsidP="0079624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r w:rsidRPr="004F26BB">
              <w:rPr>
                <w:rFonts w:ascii="Times New Roman" w:hAnsi="Times New Roman" w:cs="Times New Roman"/>
                <w:sz w:val="20"/>
                <w:szCs w:val="20"/>
              </w:rPr>
              <w:t>Paired Differences</w:t>
            </w:r>
          </w:p>
        </w:tc>
        <w:tc>
          <w:tcPr>
            <w:tcW w:w="0" w:type="auto"/>
          </w:tcPr>
          <w:p w14:paraId="371CB9C9" w14:textId="77777777" w:rsidR="00796246" w:rsidRPr="004F26BB" w:rsidRDefault="00796246" w:rsidP="0079624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
        </w:tc>
        <w:tc>
          <w:tcPr>
            <w:tcW w:w="0" w:type="auto"/>
          </w:tcPr>
          <w:p w14:paraId="5E87FCD6" w14:textId="77777777" w:rsidR="00796246" w:rsidRPr="004F26BB" w:rsidRDefault="00796246" w:rsidP="0079624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
        </w:tc>
        <w:tc>
          <w:tcPr>
            <w:tcW w:w="819" w:type="dxa"/>
          </w:tcPr>
          <w:p w14:paraId="27EFE2BD" w14:textId="77777777" w:rsidR="00796246" w:rsidRPr="004F26BB" w:rsidRDefault="00796246" w:rsidP="0079624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0"/>
                <w:szCs w:val="20"/>
              </w:rPr>
            </w:pPr>
          </w:p>
        </w:tc>
      </w:tr>
      <w:tr w:rsidR="00FD072F" w:rsidRPr="004F26BB" w14:paraId="10B2571A" w14:textId="38DA2E73" w:rsidTr="004F26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Pr>
          <w:p w14:paraId="4A49F52B" w14:textId="484E2961" w:rsidR="00796246" w:rsidRPr="004F26BB" w:rsidRDefault="00796246" w:rsidP="00796246">
            <w:pPr>
              <w:jc w:val="center"/>
              <w:rPr>
                <w:rFonts w:ascii="Times New Roman" w:hAnsi="Times New Roman" w:cs="Times New Roman"/>
                <w:sz w:val="20"/>
                <w:szCs w:val="20"/>
              </w:rPr>
            </w:pPr>
          </w:p>
        </w:tc>
        <w:tc>
          <w:tcPr>
            <w:tcW w:w="1586" w:type="dxa"/>
            <w:vMerge w:val="restart"/>
          </w:tcPr>
          <w:p w14:paraId="293A0C8F" w14:textId="37185B7F" w:rsidR="00796246" w:rsidRPr="004F26BB" w:rsidRDefault="00A42EF4" w:rsidP="007962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F26BB">
              <w:rPr>
                <w:rFonts w:ascii="Times New Roman" w:hAnsi="Times New Roman" w:cs="Times New Roman"/>
                <w:b/>
                <w:bCs/>
                <w:sz w:val="20"/>
                <w:szCs w:val="20"/>
              </w:rPr>
              <w:t>M</w:t>
            </w:r>
            <w:r w:rsidR="00796246" w:rsidRPr="004F26BB">
              <w:rPr>
                <w:rFonts w:ascii="Times New Roman" w:hAnsi="Times New Roman" w:cs="Times New Roman"/>
                <w:b/>
                <w:bCs/>
                <w:sz w:val="20"/>
                <w:szCs w:val="20"/>
              </w:rPr>
              <w:t>ean</w:t>
            </w:r>
          </w:p>
        </w:tc>
        <w:tc>
          <w:tcPr>
            <w:tcW w:w="0" w:type="auto"/>
            <w:vMerge w:val="restart"/>
          </w:tcPr>
          <w:p w14:paraId="33008332" w14:textId="36453367" w:rsidR="00796246" w:rsidRPr="004F26BB" w:rsidRDefault="00796246" w:rsidP="007962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F26BB">
              <w:rPr>
                <w:rFonts w:ascii="Times New Roman" w:hAnsi="Times New Roman" w:cs="Times New Roman"/>
                <w:b/>
                <w:bCs/>
                <w:sz w:val="20"/>
                <w:szCs w:val="20"/>
              </w:rPr>
              <w:t>Std. Deviation</w:t>
            </w:r>
          </w:p>
        </w:tc>
        <w:tc>
          <w:tcPr>
            <w:tcW w:w="0" w:type="auto"/>
            <w:vMerge w:val="restart"/>
          </w:tcPr>
          <w:p w14:paraId="35B5E650" w14:textId="77777777" w:rsidR="00796246" w:rsidRPr="004F26BB" w:rsidRDefault="00796246" w:rsidP="007962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F26BB">
              <w:rPr>
                <w:rFonts w:ascii="Times New Roman" w:hAnsi="Times New Roman" w:cs="Times New Roman"/>
                <w:b/>
                <w:bCs/>
                <w:sz w:val="20"/>
                <w:szCs w:val="20"/>
              </w:rPr>
              <w:t>Std. Error</w:t>
            </w:r>
          </w:p>
          <w:p w14:paraId="1E515A0A" w14:textId="5EFF7328" w:rsidR="00796246" w:rsidRPr="004F26BB" w:rsidRDefault="00796246" w:rsidP="007962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F26BB">
              <w:rPr>
                <w:rFonts w:ascii="Times New Roman" w:hAnsi="Times New Roman" w:cs="Times New Roman"/>
                <w:b/>
                <w:bCs/>
                <w:sz w:val="20"/>
                <w:szCs w:val="20"/>
              </w:rPr>
              <w:t>Mean</w:t>
            </w:r>
          </w:p>
        </w:tc>
        <w:tc>
          <w:tcPr>
            <w:tcW w:w="0" w:type="auto"/>
            <w:gridSpan w:val="2"/>
          </w:tcPr>
          <w:p w14:paraId="31F7F658" w14:textId="77777777" w:rsidR="00796246" w:rsidRPr="004F26BB" w:rsidRDefault="00796246" w:rsidP="007962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F26BB">
              <w:rPr>
                <w:rFonts w:ascii="Times New Roman" w:hAnsi="Times New Roman" w:cs="Times New Roman"/>
                <w:b/>
                <w:bCs/>
                <w:sz w:val="20"/>
                <w:szCs w:val="20"/>
              </w:rPr>
              <w:t>95% Confidence Interval of the Difference</w:t>
            </w:r>
          </w:p>
        </w:tc>
        <w:tc>
          <w:tcPr>
            <w:tcW w:w="0" w:type="auto"/>
            <w:vMerge w:val="restart"/>
          </w:tcPr>
          <w:p w14:paraId="16D0EB55" w14:textId="77777777" w:rsidR="00796246" w:rsidRPr="004F26BB" w:rsidRDefault="00796246" w:rsidP="007962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F26BB">
              <w:rPr>
                <w:rFonts w:ascii="Times New Roman" w:hAnsi="Times New Roman" w:cs="Times New Roman"/>
                <w:b/>
                <w:bCs/>
                <w:sz w:val="20"/>
                <w:szCs w:val="20"/>
              </w:rPr>
              <w:t>t</w:t>
            </w:r>
          </w:p>
          <w:p w14:paraId="5B6BA637" w14:textId="0D1F9CE9" w:rsidR="00796246" w:rsidRPr="004F26BB" w:rsidRDefault="00796246" w:rsidP="007962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0" w:type="auto"/>
            <w:vMerge w:val="restart"/>
          </w:tcPr>
          <w:p w14:paraId="72909B36" w14:textId="77777777" w:rsidR="00796246" w:rsidRPr="004F26BB" w:rsidRDefault="00796246" w:rsidP="007962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roofErr w:type="spellStart"/>
            <w:r w:rsidRPr="004F26BB">
              <w:rPr>
                <w:rFonts w:ascii="Times New Roman" w:hAnsi="Times New Roman" w:cs="Times New Roman"/>
                <w:b/>
                <w:bCs/>
                <w:sz w:val="20"/>
                <w:szCs w:val="20"/>
              </w:rPr>
              <w:t>df</w:t>
            </w:r>
            <w:proofErr w:type="spellEnd"/>
          </w:p>
          <w:p w14:paraId="474CBF1F" w14:textId="42352D82" w:rsidR="00796246" w:rsidRPr="004F26BB" w:rsidRDefault="00796246" w:rsidP="0079624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c>
          <w:tcPr>
            <w:tcW w:w="819" w:type="dxa"/>
            <w:vMerge w:val="restart"/>
          </w:tcPr>
          <w:p w14:paraId="0227215B" w14:textId="77777777" w:rsidR="00796246" w:rsidRPr="004F26BB" w:rsidRDefault="00796246" w:rsidP="007962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r w:rsidRPr="004F26BB">
              <w:rPr>
                <w:rFonts w:ascii="Times New Roman" w:hAnsi="Times New Roman" w:cs="Times New Roman"/>
                <w:b/>
                <w:bCs/>
                <w:sz w:val="20"/>
                <w:szCs w:val="20"/>
              </w:rPr>
              <w:t>Sig.(2-tailed)</w:t>
            </w:r>
          </w:p>
          <w:p w14:paraId="2534B7B0" w14:textId="7F6E6063" w:rsidR="00796246" w:rsidRPr="004F26BB" w:rsidRDefault="00796246" w:rsidP="007962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0"/>
                <w:szCs w:val="20"/>
              </w:rPr>
            </w:pPr>
          </w:p>
        </w:tc>
      </w:tr>
      <w:tr w:rsidR="00796246" w:rsidRPr="004F26BB" w14:paraId="2ACD32B5" w14:textId="7277A078" w:rsidTr="004F26BB">
        <w:tc>
          <w:tcPr>
            <w:cnfStyle w:val="001000000000" w:firstRow="0" w:lastRow="0" w:firstColumn="1" w:lastColumn="0" w:oddVBand="0" w:evenVBand="0" w:oddHBand="0" w:evenHBand="0" w:firstRowFirstColumn="0" w:firstRowLastColumn="0" w:lastRowFirstColumn="0" w:lastRowLastColumn="0"/>
            <w:tcW w:w="0" w:type="auto"/>
            <w:vMerge/>
          </w:tcPr>
          <w:p w14:paraId="6EE61D6C" w14:textId="48204252" w:rsidR="00796246" w:rsidRPr="004F26BB" w:rsidRDefault="00796246" w:rsidP="00796246">
            <w:pPr>
              <w:jc w:val="center"/>
              <w:rPr>
                <w:rFonts w:ascii="Times New Roman" w:hAnsi="Times New Roman" w:cs="Times New Roman"/>
                <w:sz w:val="20"/>
                <w:szCs w:val="20"/>
              </w:rPr>
            </w:pPr>
          </w:p>
        </w:tc>
        <w:tc>
          <w:tcPr>
            <w:tcW w:w="1586" w:type="dxa"/>
            <w:vMerge/>
          </w:tcPr>
          <w:p w14:paraId="64DF88C4" w14:textId="347C4F38" w:rsidR="00796246" w:rsidRPr="004F26BB" w:rsidRDefault="00796246" w:rsidP="007962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vMerge/>
          </w:tcPr>
          <w:p w14:paraId="6E8EAEAD" w14:textId="1E85F673" w:rsidR="00796246" w:rsidRPr="004F26BB" w:rsidRDefault="00796246" w:rsidP="007962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vMerge/>
          </w:tcPr>
          <w:p w14:paraId="72D01D21" w14:textId="4A0918E1" w:rsidR="00796246" w:rsidRPr="004F26BB" w:rsidRDefault="00796246" w:rsidP="007962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tcPr>
          <w:p w14:paraId="34FA659D" w14:textId="584287EC" w:rsidR="00796246" w:rsidRPr="004F26BB" w:rsidRDefault="00796246" w:rsidP="007962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26BB">
              <w:rPr>
                <w:rFonts w:ascii="Times New Roman" w:hAnsi="Times New Roman" w:cs="Times New Roman"/>
                <w:sz w:val="20"/>
                <w:szCs w:val="20"/>
              </w:rPr>
              <w:t>Lower</w:t>
            </w:r>
          </w:p>
        </w:tc>
        <w:tc>
          <w:tcPr>
            <w:tcW w:w="0" w:type="auto"/>
          </w:tcPr>
          <w:p w14:paraId="0518FDCC" w14:textId="129DF48A" w:rsidR="00796246" w:rsidRPr="004F26BB" w:rsidRDefault="00796246" w:rsidP="007962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4F26BB">
              <w:rPr>
                <w:rFonts w:ascii="Times New Roman" w:hAnsi="Times New Roman" w:cs="Times New Roman"/>
                <w:sz w:val="20"/>
                <w:szCs w:val="20"/>
              </w:rPr>
              <w:t>Upper</w:t>
            </w:r>
          </w:p>
        </w:tc>
        <w:tc>
          <w:tcPr>
            <w:tcW w:w="0" w:type="auto"/>
            <w:vMerge/>
          </w:tcPr>
          <w:p w14:paraId="2E4D3B39" w14:textId="782AA38A" w:rsidR="00796246" w:rsidRPr="004F26BB" w:rsidRDefault="00796246" w:rsidP="007962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vMerge/>
          </w:tcPr>
          <w:p w14:paraId="2C320C26" w14:textId="583489A0" w:rsidR="00796246" w:rsidRPr="004F26BB" w:rsidRDefault="00796246" w:rsidP="007962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819" w:type="dxa"/>
            <w:vMerge/>
          </w:tcPr>
          <w:p w14:paraId="72540B02" w14:textId="0FBDDF2B" w:rsidR="00796246" w:rsidRPr="004F26BB" w:rsidRDefault="00796246" w:rsidP="0079624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96246" w:rsidRPr="004F26BB" w14:paraId="391F74E3" w14:textId="77777777" w:rsidTr="004F26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D56695D" w14:textId="62B5ABB8" w:rsidR="00796246" w:rsidRPr="004F26BB" w:rsidRDefault="00796246" w:rsidP="00796246">
            <w:pPr>
              <w:jc w:val="center"/>
              <w:rPr>
                <w:rFonts w:ascii="Times New Roman" w:hAnsi="Times New Roman" w:cs="Times New Roman"/>
                <w:sz w:val="20"/>
                <w:szCs w:val="20"/>
              </w:rPr>
            </w:pPr>
            <w:r w:rsidRPr="004F26BB">
              <w:rPr>
                <w:rFonts w:ascii="Times New Roman" w:hAnsi="Times New Roman" w:cs="Times New Roman"/>
                <w:sz w:val="20"/>
                <w:szCs w:val="20"/>
              </w:rPr>
              <w:t xml:space="preserve">Pretest-posttest </w:t>
            </w:r>
          </w:p>
        </w:tc>
        <w:tc>
          <w:tcPr>
            <w:tcW w:w="1586" w:type="dxa"/>
          </w:tcPr>
          <w:p w14:paraId="6714D1DA" w14:textId="5A1D70BE" w:rsidR="00796246" w:rsidRPr="004F26BB" w:rsidRDefault="00796246" w:rsidP="007962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26BB">
              <w:rPr>
                <w:rFonts w:ascii="Times New Roman" w:hAnsi="Times New Roman" w:cs="Times New Roman"/>
                <w:sz w:val="20"/>
                <w:szCs w:val="20"/>
              </w:rPr>
              <w:t>-26,59</w:t>
            </w:r>
          </w:p>
        </w:tc>
        <w:tc>
          <w:tcPr>
            <w:tcW w:w="0" w:type="auto"/>
          </w:tcPr>
          <w:p w14:paraId="24C37376" w14:textId="367AFD52" w:rsidR="00796246" w:rsidRPr="004F26BB" w:rsidRDefault="00796246" w:rsidP="007962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26BB">
              <w:rPr>
                <w:rFonts w:ascii="Times New Roman" w:hAnsi="Times New Roman" w:cs="Times New Roman"/>
                <w:sz w:val="20"/>
                <w:szCs w:val="20"/>
              </w:rPr>
              <w:t>13,15</w:t>
            </w:r>
          </w:p>
        </w:tc>
        <w:tc>
          <w:tcPr>
            <w:tcW w:w="0" w:type="auto"/>
          </w:tcPr>
          <w:p w14:paraId="7931327B" w14:textId="27550A88" w:rsidR="00796246" w:rsidRPr="004F26BB" w:rsidRDefault="00796246" w:rsidP="007962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26BB">
              <w:rPr>
                <w:rFonts w:ascii="Times New Roman" w:hAnsi="Times New Roman" w:cs="Times New Roman"/>
                <w:sz w:val="20"/>
                <w:szCs w:val="20"/>
              </w:rPr>
              <w:t>2.80</w:t>
            </w:r>
          </w:p>
        </w:tc>
        <w:tc>
          <w:tcPr>
            <w:tcW w:w="0" w:type="auto"/>
          </w:tcPr>
          <w:p w14:paraId="6F6A96DC" w14:textId="0481D1C9" w:rsidR="00796246" w:rsidRPr="004F26BB" w:rsidRDefault="00796246" w:rsidP="007962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26BB">
              <w:rPr>
                <w:rFonts w:ascii="Times New Roman" w:hAnsi="Times New Roman" w:cs="Times New Roman"/>
                <w:sz w:val="20"/>
                <w:szCs w:val="20"/>
              </w:rPr>
              <w:t>-32,42</w:t>
            </w:r>
          </w:p>
        </w:tc>
        <w:tc>
          <w:tcPr>
            <w:tcW w:w="0" w:type="auto"/>
          </w:tcPr>
          <w:p w14:paraId="672A71A0" w14:textId="0359BF59" w:rsidR="00796246" w:rsidRPr="004F26BB" w:rsidRDefault="00796246" w:rsidP="007962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26BB">
              <w:rPr>
                <w:rFonts w:ascii="Times New Roman" w:hAnsi="Times New Roman" w:cs="Times New Roman"/>
                <w:sz w:val="20"/>
                <w:szCs w:val="20"/>
              </w:rPr>
              <w:t>20,76</w:t>
            </w:r>
          </w:p>
        </w:tc>
        <w:tc>
          <w:tcPr>
            <w:tcW w:w="0" w:type="auto"/>
          </w:tcPr>
          <w:p w14:paraId="62560321" w14:textId="250E7D12" w:rsidR="00796246" w:rsidRPr="004F26BB" w:rsidRDefault="00796246" w:rsidP="007962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26BB">
              <w:rPr>
                <w:rFonts w:ascii="Times New Roman" w:hAnsi="Times New Roman" w:cs="Times New Roman"/>
                <w:sz w:val="20"/>
                <w:szCs w:val="20"/>
              </w:rPr>
              <w:t>-9,48</w:t>
            </w:r>
          </w:p>
        </w:tc>
        <w:tc>
          <w:tcPr>
            <w:tcW w:w="0" w:type="auto"/>
          </w:tcPr>
          <w:p w14:paraId="18C2FA6F" w14:textId="37E0D6CF" w:rsidR="00796246" w:rsidRPr="004F26BB" w:rsidRDefault="00796246" w:rsidP="007962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26BB">
              <w:rPr>
                <w:rFonts w:ascii="Times New Roman" w:hAnsi="Times New Roman" w:cs="Times New Roman"/>
                <w:sz w:val="20"/>
                <w:szCs w:val="20"/>
              </w:rPr>
              <w:t>21</w:t>
            </w:r>
          </w:p>
        </w:tc>
        <w:tc>
          <w:tcPr>
            <w:tcW w:w="819" w:type="dxa"/>
          </w:tcPr>
          <w:p w14:paraId="0B0E27F4" w14:textId="479D90AD" w:rsidR="00796246" w:rsidRPr="004F26BB" w:rsidRDefault="00796246" w:rsidP="0079624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4F26BB">
              <w:rPr>
                <w:rFonts w:ascii="Times New Roman" w:hAnsi="Times New Roman" w:cs="Times New Roman"/>
                <w:sz w:val="20"/>
                <w:szCs w:val="20"/>
              </w:rPr>
              <w:t>0.000</w:t>
            </w:r>
          </w:p>
        </w:tc>
      </w:tr>
    </w:tbl>
    <w:p w14:paraId="410E899F" w14:textId="49F45D34" w:rsidR="00BA6258" w:rsidRPr="004F26BB" w:rsidRDefault="00BA6258" w:rsidP="004D524A">
      <w:pPr>
        <w:pStyle w:val="Alishlah36textafterlist"/>
        <w:ind w:firstLine="0"/>
        <w:rPr>
          <w:szCs w:val="20"/>
        </w:rPr>
      </w:pPr>
      <w:r w:rsidRPr="004F26BB">
        <w:rPr>
          <w:szCs w:val="20"/>
        </w:rPr>
        <w:t xml:space="preserve">Based on the results of the independent sample </w:t>
      </w:r>
      <w:r w:rsidR="00FF3699">
        <w:rPr>
          <w:szCs w:val="20"/>
        </w:rPr>
        <w:t>t-test</w:t>
      </w:r>
      <w:r w:rsidRPr="004F26BB">
        <w:rPr>
          <w:szCs w:val="20"/>
        </w:rPr>
        <w:t xml:space="preserve"> in </w:t>
      </w:r>
      <w:r w:rsidR="00FF3699">
        <w:rPr>
          <w:szCs w:val="20"/>
        </w:rPr>
        <w:t>Table</w:t>
      </w:r>
      <w:r w:rsidRPr="004F26BB">
        <w:rPr>
          <w:szCs w:val="20"/>
        </w:rPr>
        <w:t xml:space="preserve"> </w:t>
      </w:r>
      <w:r w:rsidR="00FF3699">
        <w:rPr>
          <w:szCs w:val="20"/>
        </w:rPr>
        <w:t>11</w:t>
      </w:r>
      <w:r w:rsidRPr="004F26BB">
        <w:rPr>
          <w:szCs w:val="20"/>
        </w:rPr>
        <w:t>, a significance result (2-tailed) of 0.000 was obtained. Therefore 0.000 &lt; 0.05, and Ha is accepted and H0 is rejected</w:t>
      </w:r>
    </w:p>
    <w:p w14:paraId="65C27EAA" w14:textId="77777777" w:rsidR="00BA6258" w:rsidRPr="004F26BB" w:rsidRDefault="00BA6258" w:rsidP="004D524A">
      <w:pPr>
        <w:pStyle w:val="Alishlah36textafterlist"/>
        <w:ind w:firstLine="0"/>
        <w:rPr>
          <w:szCs w:val="20"/>
        </w:rPr>
      </w:pPr>
    </w:p>
    <w:p w14:paraId="71821ACB" w14:textId="77777777" w:rsidR="00BA6258" w:rsidRPr="004F26BB" w:rsidRDefault="00BA6258" w:rsidP="004D524A">
      <w:pPr>
        <w:pStyle w:val="Alishlah36textafterlist"/>
        <w:jc w:val="center"/>
        <w:rPr>
          <w:b/>
          <w:bCs/>
          <w:szCs w:val="20"/>
        </w:rPr>
      </w:pPr>
      <w:r w:rsidRPr="004F26BB">
        <w:rPr>
          <w:b/>
          <w:bCs/>
          <w:szCs w:val="20"/>
        </w:rPr>
        <w:lastRenderedPageBreak/>
        <w:t>Table 12. N- Gain Test</w:t>
      </w:r>
    </w:p>
    <w:tbl>
      <w:tblPr>
        <w:tblStyle w:val="PlainTable211"/>
        <w:tblW w:w="0" w:type="auto"/>
        <w:tblLook w:val="04A0" w:firstRow="1" w:lastRow="0" w:firstColumn="1" w:lastColumn="0" w:noHBand="0" w:noVBand="1"/>
      </w:tblPr>
      <w:tblGrid>
        <w:gridCol w:w="3005"/>
        <w:gridCol w:w="3005"/>
        <w:gridCol w:w="3006"/>
      </w:tblGrid>
      <w:tr w:rsidR="00BA6258" w:rsidRPr="004F26BB" w14:paraId="42120D71" w14:textId="77777777" w:rsidTr="004D52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Merge w:val="restart"/>
          </w:tcPr>
          <w:p w14:paraId="274AD230" w14:textId="77777777" w:rsidR="00BA6258" w:rsidRPr="004F26BB" w:rsidRDefault="00BA6258" w:rsidP="004D524A">
            <w:pPr>
              <w:jc w:val="center"/>
              <w:rPr>
                <w:rFonts w:ascii="Palatino Linotype" w:hAnsi="Palatino Linotype" w:cs="Times New Roman"/>
                <w:noProof/>
                <w:sz w:val="20"/>
                <w:szCs w:val="20"/>
              </w:rPr>
            </w:pPr>
            <w:r w:rsidRPr="004F26BB">
              <w:rPr>
                <w:rFonts w:ascii="Palatino Linotype" w:hAnsi="Palatino Linotype"/>
                <w:sz w:val="20"/>
                <w:szCs w:val="20"/>
              </w:rPr>
              <w:br w:type="page"/>
            </w:r>
            <w:proofErr w:type="spellStart"/>
            <w:r w:rsidRPr="004F26BB">
              <w:rPr>
                <w:rFonts w:ascii="Palatino Linotype" w:hAnsi="Palatino Linotype"/>
                <w:sz w:val="20"/>
                <w:szCs w:val="20"/>
              </w:rPr>
              <w:t>Experimental</w:t>
            </w:r>
            <w:proofErr w:type="spellEnd"/>
            <w:r w:rsidRPr="004F26BB">
              <w:rPr>
                <w:rFonts w:ascii="Palatino Linotype" w:hAnsi="Palatino Linotype"/>
                <w:sz w:val="20"/>
                <w:szCs w:val="20"/>
              </w:rPr>
              <w:t xml:space="preserve"> </w:t>
            </w:r>
            <w:proofErr w:type="spellStart"/>
            <w:r w:rsidRPr="004F26BB">
              <w:rPr>
                <w:rFonts w:ascii="Palatino Linotype" w:hAnsi="Palatino Linotype"/>
                <w:sz w:val="20"/>
                <w:szCs w:val="20"/>
              </w:rPr>
              <w:t>Class</w:t>
            </w:r>
            <w:proofErr w:type="spellEnd"/>
          </w:p>
        </w:tc>
        <w:tc>
          <w:tcPr>
            <w:tcW w:w="3005" w:type="dxa"/>
          </w:tcPr>
          <w:p w14:paraId="7C6E3966" w14:textId="77777777" w:rsidR="00BA6258" w:rsidRPr="004F26BB" w:rsidRDefault="00BA6258" w:rsidP="004D524A">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noProof/>
                <w:sz w:val="20"/>
                <w:szCs w:val="20"/>
              </w:rPr>
            </w:pPr>
            <w:r w:rsidRPr="004F26BB">
              <w:rPr>
                <w:rFonts w:ascii="Palatino Linotype" w:hAnsi="Palatino Linotype" w:cs="Times New Roman"/>
                <w:noProof/>
                <w:sz w:val="20"/>
                <w:szCs w:val="20"/>
              </w:rPr>
              <w:t>N-Gain Value (%)</w:t>
            </w:r>
          </w:p>
        </w:tc>
        <w:tc>
          <w:tcPr>
            <w:tcW w:w="3006" w:type="dxa"/>
          </w:tcPr>
          <w:p w14:paraId="2B9D0693" w14:textId="77777777" w:rsidR="00BA6258" w:rsidRPr="004F26BB" w:rsidRDefault="00BA6258" w:rsidP="004D524A">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noProof/>
                <w:sz w:val="20"/>
                <w:szCs w:val="20"/>
              </w:rPr>
            </w:pPr>
            <w:r w:rsidRPr="004F26BB">
              <w:rPr>
                <w:rFonts w:ascii="Palatino Linotype" w:hAnsi="Palatino Linotype" w:cs="Times New Roman"/>
                <w:noProof/>
                <w:sz w:val="20"/>
                <w:szCs w:val="20"/>
              </w:rPr>
              <w:t>Category</w:t>
            </w:r>
          </w:p>
        </w:tc>
      </w:tr>
      <w:tr w:rsidR="00BA6258" w:rsidRPr="004F26BB" w14:paraId="0CE08176" w14:textId="77777777" w:rsidTr="004D52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Merge/>
          </w:tcPr>
          <w:p w14:paraId="499A924D" w14:textId="77777777" w:rsidR="00BA6258" w:rsidRPr="004F26BB" w:rsidRDefault="00BA6258" w:rsidP="004D524A">
            <w:pPr>
              <w:jc w:val="center"/>
              <w:rPr>
                <w:rFonts w:ascii="Palatino Linotype" w:hAnsi="Palatino Linotype" w:cs="Times New Roman"/>
                <w:noProof/>
                <w:sz w:val="20"/>
                <w:szCs w:val="20"/>
              </w:rPr>
            </w:pPr>
          </w:p>
        </w:tc>
        <w:tc>
          <w:tcPr>
            <w:tcW w:w="3005" w:type="dxa"/>
          </w:tcPr>
          <w:p w14:paraId="49EB5D2D" w14:textId="77777777" w:rsidR="00BA6258" w:rsidRPr="004F26BB" w:rsidRDefault="00BA6258" w:rsidP="004D524A">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noProof/>
                <w:sz w:val="20"/>
                <w:szCs w:val="20"/>
              </w:rPr>
            </w:pPr>
            <w:r w:rsidRPr="004F26BB">
              <w:rPr>
                <w:rFonts w:ascii="Palatino Linotype" w:hAnsi="Palatino Linotype" w:cs="Times New Roman"/>
                <w:noProof/>
                <w:sz w:val="20"/>
                <w:szCs w:val="20"/>
              </w:rPr>
              <w:t>74,34</w:t>
            </w:r>
          </w:p>
        </w:tc>
        <w:tc>
          <w:tcPr>
            <w:tcW w:w="3006" w:type="dxa"/>
          </w:tcPr>
          <w:p w14:paraId="656272F1" w14:textId="77777777" w:rsidR="00BA6258" w:rsidRPr="004F26BB" w:rsidRDefault="00BA6258" w:rsidP="004D524A">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imes New Roman"/>
                <w:noProof/>
                <w:sz w:val="20"/>
                <w:szCs w:val="20"/>
              </w:rPr>
            </w:pPr>
            <w:r w:rsidRPr="004F26BB">
              <w:rPr>
                <w:rFonts w:ascii="Palatino Linotype" w:hAnsi="Palatino Linotype" w:cs="Times New Roman"/>
                <w:noProof/>
                <w:sz w:val="20"/>
                <w:szCs w:val="20"/>
              </w:rPr>
              <w:t>Quite Effective</w:t>
            </w:r>
          </w:p>
        </w:tc>
      </w:tr>
    </w:tbl>
    <w:p w14:paraId="1BD353A7" w14:textId="77777777" w:rsidR="00BA6258" w:rsidRDefault="00BA6258" w:rsidP="004D524A">
      <w:pPr>
        <w:rPr>
          <w:rFonts w:ascii="Palatino Linotype" w:hAnsi="Palatino Linotype" w:cs="Times New Roman"/>
          <w:noProof/>
          <w:sz w:val="20"/>
          <w:szCs w:val="20"/>
        </w:rPr>
      </w:pPr>
      <w:r w:rsidRPr="004F26BB">
        <w:rPr>
          <w:rFonts w:ascii="Palatino Linotype" w:hAnsi="Palatino Linotype" w:cs="Times New Roman"/>
          <w:noProof/>
          <w:sz w:val="20"/>
          <w:szCs w:val="20"/>
        </w:rPr>
        <w:t>Based on the N-Gain test, the score shows that the average N-Gain value obtained a value of 74.34%</w:t>
      </w:r>
    </w:p>
    <w:p w14:paraId="153CE199" w14:textId="77777777" w:rsidR="00BA6258" w:rsidRPr="004F26BB" w:rsidRDefault="00BA6258" w:rsidP="004D524A">
      <w:pPr>
        <w:rPr>
          <w:rFonts w:ascii="Palatino Linotype" w:hAnsi="Palatino Linotype" w:cs="Times New Roman"/>
          <w:noProof/>
          <w:sz w:val="20"/>
          <w:szCs w:val="20"/>
        </w:rPr>
      </w:pPr>
    </w:p>
    <w:p w14:paraId="5BA75956" w14:textId="77777777" w:rsidR="00BA6258" w:rsidRPr="004F26BB" w:rsidRDefault="00BA6258" w:rsidP="004D524A">
      <w:pPr>
        <w:pStyle w:val="Alishlah36textafterlist"/>
        <w:jc w:val="center"/>
        <w:rPr>
          <w:b/>
          <w:bCs/>
          <w:szCs w:val="20"/>
        </w:rPr>
      </w:pPr>
      <w:r w:rsidRPr="004F26BB">
        <w:rPr>
          <w:b/>
          <w:bCs/>
          <w:szCs w:val="20"/>
        </w:rPr>
        <w:t>Table 13. Table of Reading Comprehension Test Results</w:t>
      </w:r>
    </w:p>
    <w:tbl>
      <w:tblPr>
        <w:tblStyle w:val="PlainTable21"/>
        <w:tblW w:w="0" w:type="auto"/>
        <w:tblLook w:val="04A0" w:firstRow="1" w:lastRow="0" w:firstColumn="1" w:lastColumn="0" w:noHBand="0" w:noVBand="1"/>
      </w:tblPr>
      <w:tblGrid>
        <w:gridCol w:w="570"/>
        <w:gridCol w:w="3966"/>
        <w:gridCol w:w="1701"/>
        <w:gridCol w:w="1704"/>
      </w:tblGrid>
      <w:tr w:rsidR="00BA6258" w:rsidRPr="001717F5" w14:paraId="0C6895CA" w14:textId="77777777" w:rsidTr="004D52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3E1B1F45" w14:textId="77777777" w:rsidR="00BA6258" w:rsidRPr="001717F5" w:rsidRDefault="00BA6258" w:rsidP="004D524A">
            <w:pPr>
              <w:widowControl w:val="0"/>
              <w:autoSpaceDE w:val="0"/>
              <w:autoSpaceDN w:val="0"/>
              <w:spacing w:line="360" w:lineRule="auto"/>
              <w:jc w:val="center"/>
              <w:rPr>
                <w:rFonts w:ascii="Times New Roman" w:hAnsi="Times New Roman"/>
                <w:sz w:val="20"/>
                <w:szCs w:val="20"/>
                <w:lang w:val="en-US" w:eastAsia="en-US"/>
                <w14:ligatures w14:val="standardContextual"/>
              </w:rPr>
            </w:pPr>
            <w:r w:rsidRPr="001717F5">
              <w:rPr>
                <w:rFonts w:ascii="Times New Roman" w:hAnsi="Times New Roman"/>
                <w:sz w:val="20"/>
                <w:szCs w:val="20"/>
                <w:lang w:eastAsia="en-US"/>
                <w14:ligatures w14:val="standardContextual"/>
              </w:rPr>
              <w:t>No.</w:t>
            </w:r>
          </w:p>
        </w:tc>
        <w:tc>
          <w:tcPr>
            <w:tcW w:w="3966" w:type="dxa"/>
          </w:tcPr>
          <w:p w14:paraId="318B6A8A" w14:textId="77777777" w:rsidR="00BA6258" w:rsidRPr="001717F5" w:rsidRDefault="00BA6258" w:rsidP="004D524A">
            <w:pPr>
              <w:widowControl w:val="0"/>
              <w:autoSpaceDE w:val="0"/>
              <w:autoSpaceDN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US" w:eastAsia="en-US"/>
                <w14:ligatures w14:val="standardContextual"/>
              </w:rPr>
            </w:pPr>
            <w:proofErr w:type="spellStart"/>
            <w:r w:rsidRPr="001717F5">
              <w:rPr>
                <w:rFonts w:ascii="Times New Roman" w:hAnsi="Times New Roman"/>
                <w:sz w:val="20"/>
                <w:szCs w:val="20"/>
                <w:lang w:eastAsia="en-US"/>
                <w14:ligatures w14:val="standardContextual"/>
              </w:rPr>
              <w:t>Indicator</w:t>
            </w:r>
            <w:proofErr w:type="spellEnd"/>
          </w:p>
        </w:tc>
        <w:tc>
          <w:tcPr>
            <w:tcW w:w="1701" w:type="dxa"/>
          </w:tcPr>
          <w:p w14:paraId="4C830D1E" w14:textId="77777777" w:rsidR="00BA6258" w:rsidRPr="001717F5" w:rsidRDefault="00BA6258" w:rsidP="004D524A">
            <w:pPr>
              <w:widowControl w:val="0"/>
              <w:autoSpaceDE w:val="0"/>
              <w:autoSpaceDN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US" w:eastAsia="en-US"/>
                <w14:ligatures w14:val="standardContextual"/>
              </w:rPr>
            </w:pPr>
            <w:proofErr w:type="spellStart"/>
            <w:r w:rsidRPr="001717F5">
              <w:rPr>
                <w:rFonts w:ascii="Times New Roman" w:hAnsi="Times New Roman"/>
                <w:sz w:val="20"/>
                <w:szCs w:val="20"/>
                <w:lang w:eastAsia="en-US"/>
                <w14:ligatures w14:val="standardContextual"/>
              </w:rPr>
              <w:t>Pretest</w:t>
            </w:r>
            <w:proofErr w:type="spellEnd"/>
          </w:p>
        </w:tc>
        <w:tc>
          <w:tcPr>
            <w:tcW w:w="1704" w:type="dxa"/>
          </w:tcPr>
          <w:p w14:paraId="5A9B21B2" w14:textId="77777777" w:rsidR="00BA6258" w:rsidRPr="001717F5" w:rsidRDefault="00BA6258" w:rsidP="004D524A">
            <w:pPr>
              <w:widowControl w:val="0"/>
              <w:autoSpaceDE w:val="0"/>
              <w:autoSpaceDN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0"/>
                <w:szCs w:val="20"/>
                <w:lang w:val="en-US" w:eastAsia="en-US"/>
                <w14:ligatures w14:val="standardContextual"/>
              </w:rPr>
            </w:pPr>
            <w:proofErr w:type="spellStart"/>
            <w:r w:rsidRPr="001717F5">
              <w:rPr>
                <w:rFonts w:ascii="Times New Roman" w:hAnsi="Times New Roman"/>
                <w:sz w:val="20"/>
                <w:szCs w:val="20"/>
                <w:lang w:eastAsia="en-US"/>
                <w14:ligatures w14:val="standardContextual"/>
              </w:rPr>
              <w:t>Posttest</w:t>
            </w:r>
            <w:proofErr w:type="spellEnd"/>
          </w:p>
        </w:tc>
      </w:tr>
      <w:tr w:rsidR="00BA6258" w:rsidRPr="001717F5" w14:paraId="3ED6349A" w14:textId="77777777" w:rsidTr="004D52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23471DFB" w14:textId="77777777" w:rsidR="00BA6258" w:rsidRPr="001717F5" w:rsidRDefault="00BA6258" w:rsidP="004D524A">
            <w:pPr>
              <w:widowControl w:val="0"/>
              <w:autoSpaceDE w:val="0"/>
              <w:autoSpaceDN w:val="0"/>
              <w:spacing w:line="360" w:lineRule="auto"/>
              <w:jc w:val="center"/>
              <w:rPr>
                <w:rFonts w:ascii="Times New Roman" w:hAnsi="Times New Roman"/>
                <w:sz w:val="20"/>
                <w:szCs w:val="20"/>
                <w:lang w:val="en-US" w:eastAsia="en-US"/>
                <w14:ligatures w14:val="standardContextual"/>
              </w:rPr>
            </w:pPr>
            <w:r w:rsidRPr="001717F5">
              <w:rPr>
                <w:rFonts w:ascii="Times New Roman" w:hAnsi="Times New Roman"/>
                <w:sz w:val="20"/>
                <w:szCs w:val="20"/>
                <w:lang w:eastAsia="en-US"/>
                <w14:ligatures w14:val="standardContextual"/>
              </w:rPr>
              <w:t>1.</w:t>
            </w:r>
          </w:p>
        </w:tc>
        <w:tc>
          <w:tcPr>
            <w:tcW w:w="3966" w:type="dxa"/>
          </w:tcPr>
          <w:p w14:paraId="7A55F77A" w14:textId="77777777" w:rsidR="00BA6258" w:rsidRPr="001717F5" w:rsidRDefault="00BA6258" w:rsidP="004D524A">
            <w:pPr>
              <w:widowControl w:val="0"/>
              <w:autoSpaceDE w:val="0"/>
              <w:autoSpaceDN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eastAsia="en-US"/>
                <w14:ligatures w14:val="standardContextual"/>
              </w:rPr>
            </w:pPr>
            <w:proofErr w:type="spellStart"/>
            <w:r w:rsidRPr="001717F5">
              <w:rPr>
                <w:rFonts w:ascii="Times New Roman" w:hAnsi="Times New Roman"/>
                <w:sz w:val="20"/>
                <w:szCs w:val="20"/>
                <w:lang w:eastAsia="en-US"/>
                <w14:ligatures w14:val="standardContextual"/>
              </w:rPr>
              <w:t>Find</w:t>
            </w:r>
            <w:proofErr w:type="spellEnd"/>
            <w:r w:rsidRPr="001717F5">
              <w:rPr>
                <w:rFonts w:ascii="Times New Roman" w:hAnsi="Times New Roman"/>
                <w:sz w:val="20"/>
                <w:szCs w:val="20"/>
                <w:lang w:eastAsia="en-US"/>
                <w14:ligatures w14:val="standardContextual"/>
              </w:rPr>
              <w:t xml:space="preserve"> </w:t>
            </w:r>
            <w:proofErr w:type="spellStart"/>
            <w:r w:rsidRPr="001717F5">
              <w:rPr>
                <w:rFonts w:ascii="Times New Roman" w:hAnsi="Times New Roman"/>
                <w:sz w:val="20"/>
                <w:szCs w:val="20"/>
                <w:lang w:eastAsia="en-US"/>
                <w14:ligatures w14:val="standardContextual"/>
              </w:rPr>
              <w:t>the</w:t>
            </w:r>
            <w:proofErr w:type="spellEnd"/>
            <w:r w:rsidRPr="001717F5">
              <w:rPr>
                <w:rFonts w:ascii="Times New Roman" w:hAnsi="Times New Roman"/>
                <w:sz w:val="20"/>
                <w:szCs w:val="20"/>
                <w:lang w:eastAsia="en-US"/>
                <w14:ligatures w14:val="standardContextual"/>
              </w:rPr>
              <w:t xml:space="preserve"> main </w:t>
            </w:r>
            <w:proofErr w:type="spellStart"/>
            <w:r w:rsidRPr="001717F5">
              <w:rPr>
                <w:rFonts w:ascii="Times New Roman" w:hAnsi="Times New Roman"/>
                <w:sz w:val="20"/>
                <w:szCs w:val="20"/>
                <w:lang w:eastAsia="en-US"/>
                <w14:ligatures w14:val="standardContextual"/>
              </w:rPr>
              <w:t>idea</w:t>
            </w:r>
            <w:proofErr w:type="spellEnd"/>
            <w:r w:rsidRPr="001717F5">
              <w:rPr>
                <w:rFonts w:ascii="Times New Roman" w:hAnsi="Times New Roman"/>
                <w:sz w:val="20"/>
                <w:szCs w:val="20"/>
                <w:lang w:eastAsia="en-US"/>
                <w14:ligatures w14:val="standardContextual"/>
              </w:rPr>
              <w:t xml:space="preserve"> </w:t>
            </w:r>
            <w:proofErr w:type="spellStart"/>
            <w:r w:rsidRPr="001717F5">
              <w:rPr>
                <w:rFonts w:ascii="Times New Roman" w:hAnsi="Times New Roman"/>
                <w:sz w:val="20"/>
                <w:szCs w:val="20"/>
                <w:lang w:eastAsia="en-US"/>
                <w14:ligatures w14:val="standardContextual"/>
              </w:rPr>
              <w:t>of</w:t>
            </w:r>
            <w:proofErr w:type="spellEnd"/>
            <w:r w:rsidRPr="001717F5">
              <w:rPr>
                <w:rFonts w:ascii="Times New Roman" w:hAnsi="Times New Roman"/>
                <w:sz w:val="20"/>
                <w:szCs w:val="20"/>
                <w:lang w:eastAsia="en-US"/>
                <w14:ligatures w14:val="standardContextual"/>
              </w:rPr>
              <w:t xml:space="preserve"> </w:t>
            </w:r>
            <w:proofErr w:type="spellStart"/>
            <w:r w:rsidRPr="001717F5">
              <w:rPr>
                <w:rFonts w:ascii="Times New Roman" w:hAnsi="Times New Roman"/>
                <w:sz w:val="20"/>
                <w:szCs w:val="20"/>
                <w:lang w:eastAsia="en-US"/>
                <w14:ligatures w14:val="standardContextual"/>
              </w:rPr>
              <w:t>each</w:t>
            </w:r>
            <w:proofErr w:type="spellEnd"/>
            <w:r w:rsidRPr="001717F5">
              <w:rPr>
                <w:rFonts w:ascii="Times New Roman" w:hAnsi="Times New Roman"/>
                <w:sz w:val="20"/>
                <w:szCs w:val="20"/>
                <w:lang w:eastAsia="en-US"/>
                <w14:ligatures w14:val="standardContextual"/>
              </w:rPr>
              <w:t xml:space="preserve"> </w:t>
            </w:r>
            <w:proofErr w:type="spellStart"/>
            <w:r w:rsidRPr="001717F5">
              <w:rPr>
                <w:rFonts w:ascii="Times New Roman" w:hAnsi="Times New Roman"/>
                <w:sz w:val="20"/>
                <w:szCs w:val="20"/>
                <w:lang w:eastAsia="en-US"/>
                <w14:ligatures w14:val="standardContextual"/>
              </w:rPr>
              <w:t>paragraph</w:t>
            </w:r>
            <w:proofErr w:type="spellEnd"/>
          </w:p>
        </w:tc>
        <w:tc>
          <w:tcPr>
            <w:tcW w:w="1701" w:type="dxa"/>
          </w:tcPr>
          <w:p w14:paraId="4F040698" w14:textId="77777777" w:rsidR="00BA6258" w:rsidRPr="001717F5" w:rsidRDefault="00BA6258" w:rsidP="004D524A">
            <w:pPr>
              <w:widowControl w:val="0"/>
              <w:autoSpaceDE w:val="0"/>
              <w:autoSpaceDN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eastAsia="en-US"/>
                <w14:ligatures w14:val="standardContextual"/>
              </w:rPr>
            </w:pPr>
            <w:r w:rsidRPr="001717F5">
              <w:rPr>
                <w:rFonts w:ascii="Times New Roman" w:hAnsi="Times New Roman"/>
                <w:sz w:val="20"/>
                <w:szCs w:val="20"/>
                <w:lang w:eastAsia="en-US"/>
                <w14:ligatures w14:val="standardContextual"/>
              </w:rPr>
              <w:t>36,36</w:t>
            </w:r>
          </w:p>
        </w:tc>
        <w:tc>
          <w:tcPr>
            <w:tcW w:w="1704" w:type="dxa"/>
          </w:tcPr>
          <w:p w14:paraId="687DD80C" w14:textId="77777777" w:rsidR="00BA6258" w:rsidRPr="001717F5" w:rsidRDefault="00BA6258" w:rsidP="004D524A">
            <w:pPr>
              <w:widowControl w:val="0"/>
              <w:autoSpaceDE w:val="0"/>
              <w:autoSpaceDN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eastAsia="en-US"/>
                <w14:ligatures w14:val="standardContextual"/>
              </w:rPr>
            </w:pPr>
            <w:r w:rsidRPr="001717F5">
              <w:rPr>
                <w:rFonts w:ascii="Times New Roman" w:hAnsi="Times New Roman"/>
                <w:sz w:val="20"/>
                <w:szCs w:val="20"/>
                <w:lang w:eastAsia="en-US"/>
                <w14:ligatures w14:val="standardContextual"/>
              </w:rPr>
              <w:t>62,5</w:t>
            </w:r>
          </w:p>
        </w:tc>
      </w:tr>
      <w:tr w:rsidR="00BA6258" w:rsidRPr="001717F5" w14:paraId="50DD8365" w14:textId="77777777" w:rsidTr="004D524A">
        <w:tc>
          <w:tcPr>
            <w:cnfStyle w:val="001000000000" w:firstRow="0" w:lastRow="0" w:firstColumn="1" w:lastColumn="0" w:oddVBand="0" w:evenVBand="0" w:oddHBand="0" w:evenHBand="0" w:firstRowFirstColumn="0" w:firstRowLastColumn="0" w:lastRowFirstColumn="0" w:lastRowLastColumn="0"/>
            <w:tcW w:w="570" w:type="dxa"/>
          </w:tcPr>
          <w:p w14:paraId="3AACD588" w14:textId="77777777" w:rsidR="00BA6258" w:rsidRPr="001717F5" w:rsidRDefault="00BA6258" w:rsidP="004D524A">
            <w:pPr>
              <w:widowControl w:val="0"/>
              <w:autoSpaceDE w:val="0"/>
              <w:autoSpaceDN w:val="0"/>
              <w:spacing w:line="360" w:lineRule="auto"/>
              <w:jc w:val="center"/>
              <w:rPr>
                <w:rFonts w:ascii="Times New Roman" w:hAnsi="Times New Roman"/>
                <w:sz w:val="20"/>
                <w:szCs w:val="20"/>
                <w:lang w:val="en-US" w:eastAsia="en-US"/>
                <w14:ligatures w14:val="standardContextual"/>
              </w:rPr>
            </w:pPr>
            <w:r w:rsidRPr="001717F5">
              <w:rPr>
                <w:rFonts w:ascii="Times New Roman" w:hAnsi="Times New Roman"/>
                <w:sz w:val="20"/>
                <w:szCs w:val="20"/>
                <w:lang w:eastAsia="en-US"/>
                <w14:ligatures w14:val="standardContextual"/>
              </w:rPr>
              <w:t>2.</w:t>
            </w:r>
          </w:p>
        </w:tc>
        <w:tc>
          <w:tcPr>
            <w:tcW w:w="3966" w:type="dxa"/>
          </w:tcPr>
          <w:p w14:paraId="1388973A" w14:textId="77777777" w:rsidR="00BA6258" w:rsidRPr="001717F5" w:rsidRDefault="00BA6258" w:rsidP="004D524A">
            <w:pPr>
              <w:widowControl w:val="0"/>
              <w:autoSpaceDE w:val="0"/>
              <w:autoSpaceDN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eastAsia="en-US"/>
                <w14:ligatures w14:val="standardContextual"/>
              </w:rPr>
            </w:pPr>
            <w:proofErr w:type="spellStart"/>
            <w:r w:rsidRPr="001717F5">
              <w:rPr>
                <w:rFonts w:ascii="Times New Roman" w:hAnsi="Times New Roman"/>
                <w:sz w:val="20"/>
                <w:szCs w:val="20"/>
                <w:lang w:eastAsia="en-US"/>
                <w14:ligatures w14:val="standardContextual"/>
              </w:rPr>
              <w:t>Finding</w:t>
            </w:r>
            <w:proofErr w:type="spellEnd"/>
            <w:r w:rsidRPr="001717F5">
              <w:rPr>
                <w:rFonts w:ascii="Times New Roman" w:hAnsi="Times New Roman"/>
                <w:sz w:val="20"/>
                <w:szCs w:val="20"/>
                <w:lang w:eastAsia="en-US"/>
                <w14:ligatures w14:val="standardContextual"/>
              </w:rPr>
              <w:t xml:space="preserve"> </w:t>
            </w:r>
            <w:proofErr w:type="spellStart"/>
            <w:r w:rsidRPr="001717F5">
              <w:rPr>
                <w:rFonts w:ascii="Times New Roman" w:hAnsi="Times New Roman"/>
                <w:sz w:val="20"/>
                <w:szCs w:val="20"/>
                <w:lang w:eastAsia="en-US"/>
                <w14:ligatures w14:val="standardContextual"/>
              </w:rPr>
              <w:t>the</w:t>
            </w:r>
            <w:proofErr w:type="spellEnd"/>
            <w:r w:rsidRPr="001717F5">
              <w:rPr>
                <w:rFonts w:ascii="Times New Roman" w:hAnsi="Times New Roman"/>
                <w:sz w:val="20"/>
                <w:szCs w:val="20"/>
                <w:lang w:eastAsia="en-US"/>
                <w14:ligatures w14:val="standardContextual"/>
              </w:rPr>
              <w:t xml:space="preserve"> </w:t>
            </w:r>
            <w:proofErr w:type="spellStart"/>
            <w:r w:rsidRPr="001717F5">
              <w:rPr>
                <w:rFonts w:ascii="Times New Roman" w:hAnsi="Times New Roman"/>
                <w:sz w:val="20"/>
                <w:szCs w:val="20"/>
                <w:lang w:eastAsia="en-US"/>
                <w14:ligatures w14:val="standardContextual"/>
              </w:rPr>
              <w:t>meaning</w:t>
            </w:r>
            <w:proofErr w:type="spellEnd"/>
            <w:r w:rsidRPr="001717F5">
              <w:rPr>
                <w:rFonts w:ascii="Times New Roman" w:hAnsi="Times New Roman"/>
                <w:sz w:val="20"/>
                <w:szCs w:val="20"/>
                <w:lang w:eastAsia="en-US"/>
                <w14:ligatures w14:val="standardContextual"/>
              </w:rPr>
              <w:t xml:space="preserve"> </w:t>
            </w:r>
            <w:proofErr w:type="spellStart"/>
            <w:r w:rsidRPr="001717F5">
              <w:rPr>
                <w:rFonts w:ascii="Times New Roman" w:hAnsi="Times New Roman"/>
                <w:sz w:val="20"/>
                <w:szCs w:val="20"/>
                <w:lang w:eastAsia="en-US"/>
                <w14:ligatures w14:val="standardContextual"/>
              </w:rPr>
              <w:t>of</w:t>
            </w:r>
            <w:proofErr w:type="spellEnd"/>
            <w:r w:rsidRPr="001717F5">
              <w:rPr>
                <w:rFonts w:ascii="Times New Roman" w:hAnsi="Times New Roman"/>
                <w:sz w:val="20"/>
                <w:szCs w:val="20"/>
                <w:lang w:eastAsia="en-US"/>
                <w14:ligatures w14:val="standardContextual"/>
              </w:rPr>
              <w:t xml:space="preserve"> </w:t>
            </w:r>
            <w:proofErr w:type="spellStart"/>
            <w:r w:rsidRPr="001717F5">
              <w:rPr>
                <w:rFonts w:ascii="Times New Roman" w:hAnsi="Times New Roman"/>
                <w:sz w:val="20"/>
                <w:szCs w:val="20"/>
                <w:lang w:eastAsia="en-US"/>
                <w14:ligatures w14:val="standardContextual"/>
              </w:rPr>
              <w:t>difficult</w:t>
            </w:r>
            <w:proofErr w:type="spellEnd"/>
            <w:r w:rsidRPr="001717F5">
              <w:rPr>
                <w:rFonts w:ascii="Times New Roman" w:hAnsi="Times New Roman"/>
                <w:sz w:val="20"/>
                <w:szCs w:val="20"/>
                <w:lang w:eastAsia="en-US"/>
                <w14:ligatures w14:val="standardContextual"/>
              </w:rPr>
              <w:t xml:space="preserve"> </w:t>
            </w:r>
            <w:proofErr w:type="spellStart"/>
            <w:r w:rsidRPr="001717F5">
              <w:rPr>
                <w:rFonts w:ascii="Times New Roman" w:hAnsi="Times New Roman"/>
                <w:sz w:val="20"/>
                <w:szCs w:val="20"/>
                <w:lang w:eastAsia="en-US"/>
                <w14:ligatures w14:val="standardContextual"/>
              </w:rPr>
              <w:t>words</w:t>
            </w:r>
            <w:proofErr w:type="spellEnd"/>
          </w:p>
        </w:tc>
        <w:tc>
          <w:tcPr>
            <w:tcW w:w="1701" w:type="dxa"/>
          </w:tcPr>
          <w:p w14:paraId="7A1E5738" w14:textId="77777777" w:rsidR="00BA6258" w:rsidRPr="001717F5" w:rsidRDefault="00BA6258" w:rsidP="004D524A">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eastAsia="en-US"/>
                <w14:ligatures w14:val="standardContextual"/>
              </w:rPr>
            </w:pPr>
            <w:r w:rsidRPr="001717F5">
              <w:rPr>
                <w:rFonts w:ascii="Times New Roman" w:hAnsi="Times New Roman"/>
                <w:sz w:val="20"/>
                <w:szCs w:val="20"/>
                <w:lang w:eastAsia="en-US"/>
                <w14:ligatures w14:val="standardContextual"/>
              </w:rPr>
              <w:t>51,51</w:t>
            </w:r>
          </w:p>
        </w:tc>
        <w:tc>
          <w:tcPr>
            <w:tcW w:w="1704" w:type="dxa"/>
          </w:tcPr>
          <w:p w14:paraId="790506A9" w14:textId="77777777" w:rsidR="00BA6258" w:rsidRPr="001717F5" w:rsidRDefault="00BA6258" w:rsidP="004D524A">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eastAsia="en-US"/>
                <w14:ligatures w14:val="standardContextual"/>
              </w:rPr>
            </w:pPr>
            <w:r w:rsidRPr="001717F5">
              <w:rPr>
                <w:rFonts w:ascii="Times New Roman" w:hAnsi="Times New Roman"/>
                <w:sz w:val="20"/>
                <w:szCs w:val="20"/>
                <w:lang w:eastAsia="en-US"/>
                <w14:ligatures w14:val="standardContextual"/>
              </w:rPr>
              <w:t>71,21</w:t>
            </w:r>
          </w:p>
        </w:tc>
      </w:tr>
      <w:tr w:rsidR="00BA6258" w:rsidRPr="001717F5" w14:paraId="24CE68C6" w14:textId="77777777" w:rsidTr="004D52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5D069939" w14:textId="77777777" w:rsidR="00BA6258" w:rsidRPr="001717F5" w:rsidRDefault="00BA6258" w:rsidP="004D524A">
            <w:pPr>
              <w:widowControl w:val="0"/>
              <w:autoSpaceDE w:val="0"/>
              <w:autoSpaceDN w:val="0"/>
              <w:spacing w:line="360" w:lineRule="auto"/>
              <w:jc w:val="center"/>
              <w:rPr>
                <w:rFonts w:ascii="Times New Roman" w:hAnsi="Times New Roman"/>
                <w:sz w:val="20"/>
                <w:szCs w:val="20"/>
                <w:lang w:val="en-US" w:eastAsia="en-US"/>
                <w14:ligatures w14:val="standardContextual"/>
              </w:rPr>
            </w:pPr>
            <w:r w:rsidRPr="001717F5">
              <w:rPr>
                <w:rFonts w:ascii="Times New Roman" w:hAnsi="Times New Roman"/>
                <w:sz w:val="20"/>
                <w:szCs w:val="20"/>
                <w:lang w:eastAsia="en-US"/>
                <w14:ligatures w14:val="standardContextual"/>
              </w:rPr>
              <w:t>3.</w:t>
            </w:r>
          </w:p>
        </w:tc>
        <w:tc>
          <w:tcPr>
            <w:tcW w:w="3966" w:type="dxa"/>
          </w:tcPr>
          <w:p w14:paraId="6131103F" w14:textId="77777777" w:rsidR="00BA6258" w:rsidRPr="001717F5" w:rsidRDefault="00BA6258" w:rsidP="004D524A">
            <w:pPr>
              <w:widowControl w:val="0"/>
              <w:autoSpaceDE w:val="0"/>
              <w:autoSpaceDN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eastAsia="en-US"/>
                <w14:ligatures w14:val="standardContextual"/>
              </w:rPr>
            </w:pPr>
            <w:proofErr w:type="spellStart"/>
            <w:r w:rsidRPr="001717F5">
              <w:rPr>
                <w:rFonts w:ascii="Times New Roman" w:hAnsi="Times New Roman"/>
                <w:sz w:val="20"/>
                <w:szCs w:val="20"/>
                <w:lang w:eastAsia="en-US"/>
                <w14:ligatures w14:val="standardContextual"/>
              </w:rPr>
              <w:t>Make</w:t>
            </w:r>
            <w:proofErr w:type="spellEnd"/>
            <w:r w:rsidRPr="001717F5">
              <w:rPr>
                <w:rFonts w:ascii="Times New Roman" w:hAnsi="Times New Roman"/>
                <w:sz w:val="20"/>
                <w:szCs w:val="20"/>
                <w:lang w:eastAsia="en-US"/>
                <w14:ligatures w14:val="standardContextual"/>
              </w:rPr>
              <w:t xml:space="preserve"> </w:t>
            </w:r>
            <w:proofErr w:type="spellStart"/>
            <w:r w:rsidRPr="001717F5">
              <w:rPr>
                <w:rFonts w:ascii="Times New Roman" w:hAnsi="Times New Roman"/>
                <w:sz w:val="20"/>
                <w:szCs w:val="20"/>
                <w:lang w:eastAsia="en-US"/>
                <w14:ligatures w14:val="standardContextual"/>
              </w:rPr>
              <w:t>end-of-story</w:t>
            </w:r>
            <w:proofErr w:type="spellEnd"/>
            <w:r w:rsidRPr="001717F5">
              <w:rPr>
                <w:rFonts w:ascii="Times New Roman" w:hAnsi="Times New Roman"/>
                <w:sz w:val="20"/>
                <w:szCs w:val="20"/>
                <w:lang w:eastAsia="en-US"/>
                <w14:ligatures w14:val="standardContextual"/>
              </w:rPr>
              <w:t xml:space="preserve"> </w:t>
            </w:r>
            <w:proofErr w:type="spellStart"/>
            <w:r w:rsidRPr="001717F5">
              <w:rPr>
                <w:rFonts w:ascii="Times New Roman" w:hAnsi="Times New Roman"/>
                <w:sz w:val="20"/>
                <w:szCs w:val="20"/>
                <w:lang w:eastAsia="en-US"/>
                <w14:ligatures w14:val="standardContextual"/>
              </w:rPr>
              <w:t>predictions</w:t>
            </w:r>
            <w:proofErr w:type="spellEnd"/>
          </w:p>
        </w:tc>
        <w:tc>
          <w:tcPr>
            <w:tcW w:w="1701" w:type="dxa"/>
          </w:tcPr>
          <w:p w14:paraId="32493A59" w14:textId="77777777" w:rsidR="00BA6258" w:rsidRPr="001717F5" w:rsidRDefault="00BA6258" w:rsidP="004D524A">
            <w:pPr>
              <w:widowControl w:val="0"/>
              <w:autoSpaceDE w:val="0"/>
              <w:autoSpaceDN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eastAsia="en-US"/>
                <w14:ligatures w14:val="standardContextual"/>
              </w:rPr>
            </w:pPr>
            <w:r w:rsidRPr="001717F5">
              <w:rPr>
                <w:rFonts w:ascii="Times New Roman" w:hAnsi="Times New Roman"/>
                <w:sz w:val="20"/>
                <w:szCs w:val="20"/>
                <w:lang w:eastAsia="en-US"/>
                <w14:ligatures w14:val="standardContextual"/>
              </w:rPr>
              <w:t>32,95</w:t>
            </w:r>
          </w:p>
        </w:tc>
        <w:tc>
          <w:tcPr>
            <w:tcW w:w="1704" w:type="dxa"/>
          </w:tcPr>
          <w:p w14:paraId="3E502CAB" w14:textId="77777777" w:rsidR="00BA6258" w:rsidRPr="001717F5" w:rsidRDefault="00BA6258" w:rsidP="004D524A">
            <w:pPr>
              <w:widowControl w:val="0"/>
              <w:autoSpaceDE w:val="0"/>
              <w:autoSpaceDN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eastAsia="en-US"/>
                <w14:ligatures w14:val="standardContextual"/>
              </w:rPr>
            </w:pPr>
            <w:r w:rsidRPr="001717F5">
              <w:rPr>
                <w:rFonts w:ascii="Times New Roman" w:hAnsi="Times New Roman"/>
                <w:sz w:val="20"/>
                <w:szCs w:val="20"/>
                <w:lang w:eastAsia="en-US"/>
                <w14:ligatures w14:val="standardContextual"/>
              </w:rPr>
              <w:t>46,59</w:t>
            </w:r>
          </w:p>
        </w:tc>
      </w:tr>
      <w:tr w:rsidR="00BA6258" w:rsidRPr="001717F5" w14:paraId="6C05D236" w14:textId="77777777" w:rsidTr="004D524A">
        <w:tc>
          <w:tcPr>
            <w:cnfStyle w:val="001000000000" w:firstRow="0" w:lastRow="0" w:firstColumn="1" w:lastColumn="0" w:oddVBand="0" w:evenVBand="0" w:oddHBand="0" w:evenHBand="0" w:firstRowFirstColumn="0" w:firstRowLastColumn="0" w:lastRowFirstColumn="0" w:lastRowLastColumn="0"/>
            <w:tcW w:w="570" w:type="dxa"/>
          </w:tcPr>
          <w:p w14:paraId="1D9646CE" w14:textId="77777777" w:rsidR="00BA6258" w:rsidRPr="001717F5" w:rsidRDefault="00BA6258" w:rsidP="004D524A">
            <w:pPr>
              <w:widowControl w:val="0"/>
              <w:autoSpaceDE w:val="0"/>
              <w:autoSpaceDN w:val="0"/>
              <w:spacing w:line="360" w:lineRule="auto"/>
              <w:jc w:val="center"/>
              <w:rPr>
                <w:rFonts w:ascii="Times New Roman" w:hAnsi="Times New Roman"/>
                <w:sz w:val="20"/>
                <w:szCs w:val="20"/>
                <w:lang w:val="en-US" w:eastAsia="en-US"/>
                <w14:ligatures w14:val="standardContextual"/>
              </w:rPr>
            </w:pPr>
            <w:r w:rsidRPr="001717F5">
              <w:rPr>
                <w:rFonts w:ascii="Times New Roman" w:hAnsi="Times New Roman"/>
                <w:sz w:val="20"/>
                <w:szCs w:val="20"/>
                <w:lang w:eastAsia="en-US"/>
                <w14:ligatures w14:val="standardContextual"/>
              </w:rPr>
              <w:t>4.</w:t>
            </w:r>
          </w:p>
        </w:tc>
        <w:tc>
          <w:tcPr>
            <w:tcW w:w="3966" w:type="dxa"/>
          </w:tcPr>
          <w:p w14:paraId="2926FC44" w14:textId="77777777" w:rsidR="00BA6258" w:rsidRPr="001717F5" w:rsidRDefault="00BA6258" w:rsidP="004D524A">
            <w:pPr>
              <w:widowControl w:val="0"/>
              <w:autoSpaceDE w:val="0"/>
              <w:autoSpaceDN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eastAsia="en-US"/>
                <w14:ligatures w14:val="standardContextual"/>
              </w:rPr>
            </w:pPr>
            <w:proofErr w:type="spellStart"/>
            <w:r w:rsidRPr="001717F5">
              <w:rPr>
                <w:rFonts w:ascii="Times New Roman" w:hAnsi="Times New Roman"/>
                <w:sz w:val="20"/>
                <w:szCs w:val="20"/>
                <w:lang w:eastAsia="en-US"/>
                <w14:ligatures w14:val="standardContextual"/>
              </w:rPr>
              <w:t>Answer</w:t>
            </w:r>
            <w:proofErr w:type="spellEnd"/>
            <w:r w:rsidRPr="001717F5">
              <w:rPr>
                <w:rFonts w:ascii="Times New Roman" w:hAnsi="Times New Roman"/>
                <w:sz w:val="20"/>
                <w:szCs w:val="20"/>
                <w:lang w:eastAsia="en-US"/>
                <w14:ligatures w14:val="standardContextual"/>
              </w:rPr>
              <w:t xml:space="preserve"> </w:t>
            </w:r>
            <w:proofErr w:type="spellStart"/>
            <w:r w:rsidRPr="001717F5">
              <w:rPr>
                <w:rFonts w:ascii="Times New Roman" w:hAnsi="Times New Roman"/>
                <w:sz w:val="20"/>
                <w:szCs w:val="20"/>
                <w:lang w:eastAsia="en-US"/>
                <w14:ligatures w14:val="standardContextual"/>
              </w:rPr>
              <w:t>questions</w:t>
            </w:r>
            <w:proofErr w:type="spellEnd"/>
            <w:r w:rsidRPr="001717F5">
              <w:rPr>
                <w:rFonts w:ascii="Times New Roman" w:hAnsi="Times New Roman"/>
                <w:sz w:val="20"/>
                <w:szCs w:val="20"/>
                <w:lang w:eastAsia="en-US"/>
                <w14:ligatures w14:val="standardContextual"/>
              </w:rPr>
              <w:t xml:space="preserve"> </w:t>
            </w:r>
            <w:proofErr w:type="spellStart"/>
            <w:r w:rsidRPr="001717F5">
              <w:rPr>
                <w:rFonts w:ascii="Times New Roman" w:hAnsi="Times New Roman"/>
                <w:sz w:val="20"/>
                <w:szCs w:val="20"/>
                <w:lang w:eastAsia="en-US"/>
                <w14:ligatures w14:val="standardContextual"/>
              </w:rPr>
              <w:t>related</w:t>
            </w:r>
            <w:proofErr w:type="spellEnd"/>
            <w:r w:rsidRPr="001717F5">
              <w:rPr>
                <w:rFonts w:ascii="Times New Roman" w:hAnsi="Times New Roman"/>
                <w:sz w:val="20"/>
                <w:szCs w:val="20"/>
                <w:lang w:eastAsia="en-US"/>
                <w14:ligatures w14:val="standardContextual"/>
              </w:rPr>
              <w:t xml:space="preserve"> </w:t>
            </w:r>
            <w:proofErr w:type="spellStart"/>
            <w:r w:rsidRPr="001717F5">
              <w:rPr>
                <w:rFonts w:ascii="Times New Roman" w:hAnsi="Times New Roman"/>
                <w:sz w:val="20"/>
                <w:szCs w:val="20"/>
                <w:lang w:eastAsia="en-US"/>
                <w14:ligatures w14:val="standardContextual"/>
              </w:rPr>
              <w:t>to</w:t>
            </w:r>
            <w:proofErr w:type="spellEnd"/>
            <w:r w:rsidRPr="001717F5">
              <w:rPr>
                <w:rFonts w:ascii="Times New Roman" w:hAnsi="Times New Roman"/>
                <w:sz w:val="20"/>
                <w:szCs w:val="20"/>
                <w:lang w:eastAsia="en-US"/>
                <w14:ligatures w14:val="standardContextual"/>
              </w:rPr>
              <w:t xml:space="preserve"> </w:t>
            </w:r>
            <w:proofErr w:type="spellStart"/>
            <w:r w:rsidRPr="001717F5">
              <w:rPr>
                <w:rFonts w:ascii="Times New Roman" w:hAnsi="Times New Roman"/>
                <w:sz w:val="20"/>
                <w:szCs w:val="20"/>
                <w:lang w:eastAsia="en-US"/>
                <w14:ligatures w14:val="standardContextual"/>
              </w:rPr>
              <w:t>reading</w:t>
            </w:r>
            <w:proofErr w:type="spellEnd"/>
            <w:r w:rsidRPr="001717F5">
              <w:rPr>
                <w:rFonts w:ascii="Times New Roman" w:hAnsi="Times New Roman"/>
                <w:sz w:val="20"/>
                <w:szCs w:val="20"/>
                <w:lang w:eastAsia="en-US"/>
                <w14:ligatures w14:val="standardContextual"/>
              </w:rPr>
              <w:t xml:space="preserve"> </w:t>
            </w:r>
            <w:proofErr w:type="spellStart"/>
            <w:r w:rsidRPr="001717F5">
              <w:rPr>
                <w:rFonts w:ascii="Times New Roman" w:hAnsi="Times New Roman"/>
                <w:sz w:val="20"/>
                <w:szCs w:val="20"/>
                <w:lang w:eastAsia="en-US"/>
                <w14:ligatures w14:val="standardContextual"/>
              </w:rPr>
              <w:t>content</w:t>
            </w:r>
            <w:proofErr w:type="spellEnd"/>
          </w:p>
        </w:tc>
        <w:tc>
          <w:tcPr>
            <w:tcW w:w="1701" w:type="dxa"/>
          </w:tcPr>
          <w:p w14:paraId="57A895B8" w14:textId="77777777" w:rsidR="00BA6258" w:rsidRPr="001717F5" w:rsidRDefault="00BA6258" w:rsidP="004D524A">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eastAsia="en-US"/>
                <w14:ligatures w14:val="standardContextual"/>
              </w:rPr>
            </w:pPr>
            <w:r w:rsidRPr="001717F5">
              <w:rPr>
                <w:rFonts w:ascii="Times New Roman" w:hAnsi="Times New Roman"/>
                <w:sz w:val="20"/>
                <w:szCs w:val="20"/>
                <w:lang w:eastAsia="en-US"/>
                <w14:ligatures w14:val="standardContextual"/>
              </w:rPr>
              <w:t>34,94</w:t>
            </w:r>
          </w:p>
        </w:tc>
        <w:tc>
          <w:tcPr>
            <w:tcW w:w="1704" w:type="dxa"/>
          </w:tcPr>
          <w:p w14:paraId="79848596" w14:textId="77777777" w:rsidR="00BA6258" w:rsidRPr="001717F5" w:rsidRDefault="00BA6258" w:rsidP="004D524A">
            <w:pPr>
              <w:widowControl w:val="0"/>
              <w:autoSpaceDE w:val="0"/>
              <w:autoSpaceDN w:val="0"/>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lang w:val="en-US" w:eastAsia="en-US"/>
                <w14:ligatures w14:val="standardContextual"/>
              </w:rPr>
            </w:pPr>
            <w:r w:rsidRPr="001717F5">
              <w:rPr>
                <w:rFonts w:ascii="Times New Roman" w:hAnsi="Times New Roman"/>
                <w:sz w:val="20"/>
                <w:szCs w:val="20"/>
                <w:lang w:eastAsia="en-US"/>
                <w14:ligatures w14:val="standardContextual"/>
              </w:rPr>
              <w:t>62,5</w:t>
            </w:r>
          </w:p>
        </w:tc>
      </w:tr>
      <w:tr w:rsidR="00BA6258" w:rsidRPr="001717F5" w14:paraId="709AFC98" w14:textId="77777777" w:rsidTr="004D52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tcPr>
          <w:p w14:paraId="365E523C" w14:textId="77777777" w:rsidR="00BA6258" w:rsidRPr="001717F5" w:rsidRDefault="00BA6258" w:rsidP="004D524A">
            <w:pPr>
              <w:widowControl w:val="0"/>
              <w:autoSpaceDE w:val="0"/>
              <w:autoSpaceDN w:val="0"/>
              <w:spacing w:line="360" w:lineRule="auto"/>
              <w:jc w:val="center"/>
              <w:rPr>
                <w:rFonts w:ascii="Times New Roman" w:hAnsi="Times New Roman"/>
                <w:sz w:val="20"/>
                <w:szCs w:val="20"/>
                <w:lang w:val="en-US" w:eastAsia="en-US"/>
                <w14:ligatures w14:val="standardContextual"/>
              </w:rPr>
            </w:pPr>
            <w:r w:rsidRPr="001717F5">
              <w:rPr>
                <w:rFonts w:ascii="Times New Roman" w:hAnsi="Times New Roman"/>
                <w:sz w:val="20"/>
                <w:szCs w:val="20"/>
                <w:lang w:eastAsia="en-US"/>
                <w14:ligatures w14:val="standardContextual"/>
              </w:rPr>
              <w:t>5.</w:t>
            </w:r>
          </w:p>
        </w:tc>
        <w:tc>
          <w:tcPr>
            <w:tcW w:w="3966" w:type="dxa"/>
          </w:tcPr>
          <w:p w14:paraId="5B85A1EF" w14:textId="77777777" w:rsidR="00BA6258" w:rsidRPr="001717F5" w:rsidRDefault="00BA6258" w:rsidP="004D524A">
            <w:pPr>
              <w:widowControl w:val="0"/>
              <w:autoSpaceDE w:val="0"/>
              <w:autoSpaceDN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eastAsia="en-US"/>
                <w14:ligatures w14:val="standardContextual"/>
              </w:rPr>
            </w:pPr>
            <w:proofErr w:type="spellStart"/>
            <w:r w:rsidRPr="001717F5">
              <w:rPr>
                <w:rFonts w:ascii="Times New Roman" w:hAnsi="Times New Roman"/>
                <w:sz w:val="20"/>
                <w:szCs w:val="20"/>
                <w:lang w:eastAsia="en-US"/>
                <w14:ligatures w14:val="standardContextual"/>
              </w:rPr>
              <w:t>Summing</w:t>
            </w:r>
            <w:proofErr w:type="spellEnd"/>
            <w:r w:rsidRPr="001717F5">
              <w:rPr>
                <w:rFonts w:ascii="Times New Roman" w:hAnsi="Times New Roman"/>
                <w:sz w:val="20"/>
                <w:szCs w:val="20"/>
                <w:lang w:eastAsia="en-US"/>
                <w14:ligatures w14:val="standardContextual"/>
              </w:rPr>
              <w:t xml:space="preserve"> </w:t>
            </w:r>
            <w:proofErr w:type="spellStart"/>
            <w:r w:rsidRPr="001717F5">
              <w:rPr>
                <w:rFonts w:ascii="Times New Roman" w:hAnsi="Times New Roman"/>
                <w:sz w:val="20"/>
                <w:szCs w:val="20"/>
                <w:lang w:eastAsia="en-US"/>
                <w14:ligatures w14:val="standardContextual"/>
              </w:rPr>
              <w:t>up</w:t>
            </w:r>
            <w:proofErr w:type="spellEnd"/>
            <w:r w:rsidRPr="001717F5">
              <w:rPr>
                <w:rFonts w:ascii="Times New Roman" w:hAnsi="Times New Roman"/>
                <w:sz w:val="20"/>
                <w:szCs w:val="20"/>
                <w:lang w:eastAsia="en-US"/>
                <w14:ligatures w14:val="standardContextual"/>
              </w:rPr>
              <w:t xml:space="preserve"> </w:t>
            </w:r>
            <w:proofErr w:type="spellStart"/>
            <w:r w:rsidRPr="001717F5">
              <w:rPr>
                <w:rFonts w:ascii="Times New Roman" w:hAnsi="Times New Roman"/>
                <w:sz w:val="20"/>
                <w:szCs w:val="20"/>
                <w:lang w:eastAsia="en-US"/>
                <w14:ligatures w14:val="standardContextual"/>
              </w:rPr>
              <w:t>reading</w:t>
            </w:r>
            <w:proofErr w:type="spellEnd"/>
            <w:r w:rsidRPr="001717F5">
              <w:rPr>
                <w:rFonts w:ascii="Times New Roman" w:hAnsi="Times New Roman"/>
                <w:sz w:val="20"/>
                <w:szCs w:val="20"/>
                <w:lang w:eastAsia="en-US"/>
                <w14:ligatures w14:val="standardContextual"/>
              </w:rPr>
              <w:t xml:space="preserve"> material</w:t>
            </w:r>
          </w:p>
        </w:tc>
        <w:tc>
          <w:tcPr>
            <w:tcW w:w="1701" w:type="dxa"/>
          </w:tcPr>
          <w:p w14:paraId="30A23B5F" w14:textId="77777777" w:rsidR="00BA6258" w:rsidRPr="001717F5" w:rsidRDefault="00BA6258" w:rsidP="004D524A">
            <w:pPr>
              <w:widowControl w:val="0"/>
              <w:autoSpaceDE w:val="0"/>
              <w:autoSpaceDN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eastAsia="en-US"/>
                <w14:ligatures w14:val="standardContextual"/>
              </w:rPr>
            </w:pPr>
            <w:r w:rsidRPr="001717F5">
              <w:rPr>
                <w:rFonts w:ascii="Times New Roman" w:hAnsi="Times New Roman"/>
                <w:sz w:val="20"/>
                <w:szCs w:val="20"/>
                <w:lang w:eastAsia="en-US"/>
                <w14:ligatures w14:val="standardContextual"/>
              </w:rPr>
              <w:t>43,93</w:t>
            </w:r>
          </w:p>
        </w:tc>
        <w:tc>
          <w:tcPr>
            <w:tcW w:w="1704" w:type="dxa"/>
          </w:tcPr>
          <w:p w14:paraId="5ACC746A" w14:textId="77777777" w:rsidR="00BA6258" w:rsidRPr="001717F5" w:rsidRDefault="00BA6258" w:rsidP="004D524A">
            <w:pPr>
              <w:widowControl w:val="0"/>
              <w:autoSpaceDE w:val="0"/>
              <w:autoSpaceDN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lang w:val="en-US" w:eastAsia="en-US"/>
                <w14:ligatures w14:val="standardContextual"/>
              </w:rPr>
            </w:pPr>
            <w:r w:rsidRPr="001717F5">
              <w:rPr>
                <w:rFonts w:ascii="Times New Roman" w:hAnsi="Times New Roman"/>
                <w:sz w:val="20"/>
                <w:szCs w:val="20"/>
                <w:lang w:eastAsia="en-US"/>
                <w14:ligatures w14:val="standardContextual"/>
              </w:rPr>
              <w:t>81,82</w:t>
            </w:r>
          </w:p>
        </w:tc>
      </w:tr>
    </w:tbl>
    <w:p w14:paraId="04D93741" w14:textId="77777777" w:rsidR="00BA6258" w:rsidRDefault="00BA6258" w:rsidP="004D524A">
      <w:pPr>
        <w:rPr>
          <w:rFonts w:ascii="Palatino Linotype" w:hAnsi="Palatino Linotype" w:cs="Times New Roman"/>
          <w:noProof/>
          <w:sz w:val="20"/>
          <w:szCs w:val="20"/>
        </w:rPr>
      </w:pPr>
    </w:p>
    <w:p w14:paraId="1C29589C" w14:textId="77777777" w:rsidR="00BA6258" w:rsidRDefault="00BA6258" w:rsidP="004D524A">
      <w:pPr>
        <w:pStyle w:val="Alishlah71References"/>
        <w:rPr>
          <w:b/>
          <w:bCs/>
          <w:i/>
          <w:iCs/>
        </w:rPr>
      </w:pPr>
      <w:r>
        <w:rPr>
          <w:b/>
          <w:bCs/>
          <w:i/>
          <w:iCs/>
        </w:rPr>
        <w:t>3.2 Discussion of Research Results</w:t>
      </w:r>
    </w:p>
    <w:p w14:paraId="793921A6" w14:textId="7DFF4860" w:rsidR="00BA6258" w:rsidRDefault="00BA6258" w:rsidP="004D524A">
      <w:pPr>
        <w:pStyle w:val="Alishlah71References"/>
        <w:ind w:left="0" w:firstLine="284"/>
      </w:pPr>
      <w:r>
        <w:t xml:space="preserve">Based on the results of the </w:t>
      </w:r>
      <w:r w:rsidR="00FF3699">
        <w:t>t-test</w:t>
      </w:r>
      <w:r>
        <w:t xml:space="preserve"> hypothesis testing, a sig </w:t>
      </w:r>
      <w:r w:rsidR="00FF3699">
        <w:t>2-tailed</w:t>
      </w:r>
      <w:r>
        <w:t xml:space="preserve"> result of 0.000 &lt; 0.05 means that Ha </w:t>
      </w:r>
      <w:r>
        <w:rPr>
          <w:vertAlign w:val="subscript"/>
        </w:rPr>
        <w:softHyphen/>
      </w:r>
      <w:r>
        <w:rPr>
          <w:vertAlign w:val="subscript"/>
        </w:rPr>
        <w:softHyphen/>
      </w:r>
      <w:r>
        <w:t>is accepted and H</w:t>
      </w:r>
      <w:r>
        <w:softHyphen/>
      </w:r>
      <w:r>
        <w:softHyphen/>
      </w:r>
      <w:r>
        <w:rPr>
          <w:vertAlign w:val="subscript"/>
        </w:rPr>
        <w:t>0</w:t>
      </w:r>
      <w:r>
        <w:t xml:space="preserve"> is rejected meaning that there is an influence of the CIRC model on the reading comprehension ability of students in grade IV elementary schools. In addition, based on the results of data analysis, it was found that there were differences in the minimum, maximum</w:t>
      </w:r>
      <w:r w:rsidR="00FF3699">
        <w:t>,</w:t>
      </w:r>
      <w:r>
        <w:t xml:space="preserve"> and average scores of students between before and after treatment. The following is a comparative table of the results of descriptive statistical analysis of the two classes.</w:t>
      </w:r>
    </w:p>
    <w:p w14:paraId="1FCCDA5D" w14:textId="77777777" w:rsidR="00BA6258" w:rsidRPr="004B0AEB" w:rsidRDefault="00BA6258" w:rsidP="004D524A">
      <w:pPr>
        <w:pStyle w:val="Alishlah71References"/>
        <w:ind w:left="0" w:firstLine="284"/>
        <w:rPr>
          <w:b/>
          <w:bCs/>
        </w:rPr>
      </w:pPr>
    </w:p>
    <w:p w14:paraId="10E1DB69" w14:textId="77777777" w:rsidR="00BA6258" w:rsidRPr="004B0AEB" w:rsidRDefault="00BA6258" w:rsidP="004D524A">
      <w:pPr>
        <w:pStyle w:val="Alishlah71References"/>
        <w:ind w:left="0" w:firstLine="284"/>
        <w:jc w:val="center"/>
        <w:rPr>
          <w:b/>
          <w:bCs/>
        </w:rPr>
      </w:pPr>
      <w:r w:rsidRPr="004B0AEB">
        <w:rPr>
          <w:b/>
          <w:bCs/>
        </w:rPr>
        <w:t>Table 13. Comparison of the grades of the two classes</w:t>
      </w:r>
    </w:p>
    <w:tbl>
      <w:tblPr>
        <w:tblStyle w:val="PlainTable2"/>
        <w:tblW w:w="0" w:type="auto"/>
        <w:jc w:val="center"/>
        <w:tblLook w:val="0600" w:firstRow="0" w:lastRow="0" w:firstColumn="0" w:lastColumn="0" w:noHBand="1" w:noVBand="1"/>
      </w:tblPr>
      <w:tblGrid>
        <w:gridCol w:w="908"/>
        <w:gridCol w:w="666"/>
        <w:gridCol w:w="666"/>
        <w:gridCol w:w="718"/>
      </w:tblGrid>
      <w:tr w:rsidR="00BA6258" w14:paraId="7E57065B" w14:textId="77777777" w:rsidTr="004D524A">
        <w:trPr>
          <w:jc w:val="center"/>
        </w:trPr>
        <w:tc>
          <w:tcPr>
            <w:tcW w:w="0" w:type="auto"/>
          </w:tcPr>
          <w:p w14:paraId="43AAF268" w14:textId="77777777" w:rsidR="00BA6258" w:rsidRDefault="00BA6258" w:rsidP="004D524A">
            <w:pPr>
              <w:pStyle w:val="Alishlah71References"/>
              <w:ind w:left="0" w:firstLine="0"/>
            </w:pPr>
            <w:r>
              <w:t xml:space="preserve">Data </w:t>
            </w:r>
          </w:p>
        </w:tc>
        <w:tc>
          <w:tcPr>
            <w:tcW w:w="0" w:type="auto"/>
          </w:tcPr>
          <w:p w14:paraId="10226084" w14:textId="77777777" w:rsidR="00BA6258" w:rsidRDefault="00BA6258" w:rsidP="004D524A">
            <w:pPr>
              <w:pStyle w:val="Alishlah71References"/>
              <w:ind w:left="0" w:firstLine="0"/>
            </w:pPr>
            <w:r>
              <w:t>Min</w:t>
            </w:r>
          </w:p>
        </w:tc>
        <w:tc>
          <w:tcPr>
            <w:tcW w:w="0" w:type="auto"/>
          </w:tcPr>
          <w:p w14:paraId="11DD6E8A" w14:textId="77777777" w:rsidR="00BA6258" w:rsidRDefault="00BA6258" w:rsidP="004D524A">
            <w:pPr>
              <w:pStyle w:val="Alishlah71References"/>
              <w:ind w:left="0" w:firstLine="0"/>
            </w:pPr>
            <w:r>
              <w:t>Max</w:t>
            </w:r>
          </w:p>
        </w:tc>
        <w:tc>
          <w:tcPr>
            <w:tcW w:w="0" w:type="auto"/>
          </w:tcPr>
          <w:p w14:paraId="76E65BA7" w14:textId="77777777" w:rsidR="00BA6258" w:rsidRDefault="00BA6258" w:rsidP="004D524A">
            <w:pPr>
              <w:pStyle w:val="Alishlah71References"/>
              <w:ind w:left="0" w:firstLine="0"/>
            </w:pPr>
            <w:r>
              <w:t>Mean</w:t>
            </w:r>
          </w:p>
        </w:tc>
      </w:tr>
      <w:tr w:rsidR="00BA6258" w14:paraId="2B7F98EA" w14:textId="77777777" w:rsidTr="004D524A">
        <w:trPr>
          <w:jc w:val="center"/>
        </w:trPr>
        <w:tc>
          <w:tcPr>
            <w:tcW w:w="0" w:type="auto"/>
          </w:tcPr>
          <w:p w14:paraId="6B9BD874" w14:textId="77777777" w:rsidR="00BA6258" w:rsidRDefault="00BA6258" w:rsidP="004D524A">
            <w:pPr>
              <w:pStyle w:val="Alishlah71References"/>
              <w:ind w:left="0" w:firstLine="0"/>
            </w:pPr>
            <w:r>
              <w:t xml:space="preserve">Pretest </w:t>
            </w:r>
          </w:p>
        </w:tc>
        <w:tc>
          <w:tcPr>
            <w:tcW w:w="0" w:type="auto"/>
          </w:tcPr>
          <w:p w14:paraId="54CBBCAC" w14:textId="77777777" w:rsidR="00BA6258" w:rsidRDefault="00BA6258" w:rsidP="004D524A">
            <w:pPr>
              <w:pStyle w:val="Alishlah71References"/>
              <w:ind w:left="0" w:firstLine="0"/>
            </w:pPr>
            <w:r>
              <w:t>30,00</w:t>
            </w:r>
          </w:p>
        </w:tc>
        <w:tc>
          <w:tcPr>
            <w:tcW w:w="0" w:type="auto"/>
          </w:tcPr>
          <w:p w14:paraId="2711E6EE" w14:textId="77777777" w:rsidR="00BA6258" w:rsidRDefault="00BA6258" w:rsidP="004D524A">
            <w:pPr>
              <w:pStyle w:val="Alishlah71References"/>
              <w:ind w:left="0" w:firstLine="0"/>
            </w:pPr>
            <w:r>
              <w:t>67,00</w:t>
            </w:r>
          </w:p>
        </w:tc>
        <w:tc>
          <w:tcPr>
            <w:tcW w:w="0" w:type="auto"/>
          </w:tcPr>
          <w:p w14:paraId="74D50722" w14:textId="77777777" w:rsidR="00BA6258" w:rsidRDefault="00BA6258" w:rsidP="004D524A">
            <w:pPr>
              <w:pStyle w:val="Alishlah71References"/>
              <w:ind w:left="0" w:firstLine="0"/>
            </w:pPr>
            <w:r>
              <w:t>45,63</w:t>
            </w:r>
          </w:p>
        </w:tc>
      </w:tr>
      <w:tr w:rsidR="00BA6258" w14:paraId="750E6244" w14:textId="77777777" w:rsidTr="004D524A">
        <w:trPr>
          <w:jc w:val="center"/>
        </w:trPr>
        <w:tc>
          <w:tcPr>
            <w:tcW w:w="0" w:type="auto"/>
          </w:tcPr>
          <w:p w14:paraId="591A22B2" w14:textId="77777777" w:rsidR="00BA6258" w:rsidRDefault="00BA6258" w:rsidP="004D524A">
            <w:pPr>
              <w:pStyle w:val="Alishlah71References"/>
              <w:ind w:left="0" w:firstLine="0"/>
            </w:pPr>
            <w:r>
              <w:t>Posttest</w:t>
            </w:r>
          </w:p>
        </w:tc>
        <w:tc>
          <w:tcPr>
            <w:tcW w:w="0" w:type="auto"/>
          </w:tcPr>
          <w:p w14:paraId="5AB1F0C3" w14:textId="77777777" w:rsidR="00BA6258" w:rsidRDefault="00BA6258" w:rsidP="004D524A">
            <w:pPr>
              <w:pStyle w:val="Alishlah71References"/>
              <w:ind w:left="0" w:firstLine="0"/>
            </w:pPr>
            <w:r>
              <w:t>60,00</w:t>
            </w:r>
          </w:p>
        </w:tc>
        <w:tc>
          <w:tcPr>
            <w:tcW w:w="0" w:type="auto"/>
          </w:tcPr>
          <w:p w14:paraId="776E4A78" w14:textId="77777777" w:rsidR="00BA6258" w:rsidRDefault="00BA6258" w:rsidP="004D524A">
            <w:pPr>
              <w:pStyle w:val="Alishlah71References"/>
              <w:ind w:left="0" w:firstLine="0"/>
            </w:pPr>
            <w:r>
              <w:t>87,00</w:t>
            </w:r>
          </w:p>
        </w:tc>
        <w:tc>
          <w:tcPr>
            <w:tcW w:w="0" w:type="auto"/>
          </w:tcPr>
          <w:p w14:paraId="5D2BD16E" w14:textId="77777777" w:rsidR="00BA6258" w:rsidRDefault="00BA6258" w:rsidP="004D524A">
            <w:pPr>
              <w:pStyle w:val="Alishlah71References"/>
              <w:ind w:left="0" w:firstLine="0"/>
            </w:pPr>
            <w:r>
              <w:t>76,68</w:t>
            </w:r>
          </w:p>
        </w:tc>
      </w:tr>
    </w:tbl>
    <w:p w14:paraId="43DCCDD4" w14:textId="77777777" w:rsidR="00BA6258" w:rsidRDefault="00BA6258" w:rsidP="004D524A">
      <w:pPr>
        <w:pStyle w:val="Alishlah71References"/>
        <w:ind w:left="0" w:firstLine="284"/>
      </w:pPr>
    </w:p>
    <w:p w14:paraId="028E49F2" w14:textId="5EB8A1A0" w:rsidR="00BA6258" w:rsidRDefault="00BA6258" w:rsidP="0077598D">
      <w:pPr>
        <w:pStyle w:val="Alishlah71References"/>
        <w:ind w:left="142" w:firstLine="284"/>
      </w:pPr>
      <w:r>
        <w:t xml:space="preserve">In </w:t>
      </w:r>
      <w:r w:rsidR="00FF3699">
        <w:t>Table</w:t>
      </w:r>
      <w:r>
        <w:t xml:space="preserve"> 13, it can be seen that in the pretest results, the maximum value of students is still categorized as low and the average score of students is still below KKM. However, after treatment, the value of students increased to above KKM. Improving the ability of students can also be seen in the learning process of students. Students who were initially not interested in reading the text, began to be interested in reading and doing the existing problems because in this process students were asked to read alternately. Students discuss and divide the tasks of group members to answer questions in the LKPD. Students who were previously afraid to present have begun to dare to present the results of their discussions in class. This is because students feel comfortable</w:t>
      </w:r>
      <w:r w:rsidR="00FF3699">
        <w:t>. After all,</w:t>
      </w:r>
      <w:r>
        <w:t xml:space="preserve"> they are taught by their peers, so they feel free to discuss and express opinions. In line with the results of previous research which states that the CIRC model can improve Learning Outcomes in reading comprehension learning, and </w:t>
      </w:r>
      <w:r w:rsidR="00FF3699">
        <w:t xml:space="preserve">has </w:t>
      </w:r>
      <w:r>
        <w:t xml:space="preserve">proven to be effective in improving student learning outcomes. Then the CIRC model model helps students </w:t>
      </w:r>
      <w:r w:rsidR="00FF3699">
        <w:t>develop</w:t>
      </w:r>
      <w:r>
        <w:t xml:space="preserve"> reading and writing skills comprehensively, improving students' reading comprehension. So that it can assist students in analyzing the main ideas and supporting ideas from written texts, improving analysis and evaluation skills </w:t>
      </w:r>
      <w:r>
        <w:fldChar w:fldCharType="begin" w:fldLock="1"/>
      </w:r>
      <w:r>
        <w:instrText>ADDIN CSL_CITATION {"citationItems":[{"id":"ITEM-1","itemData":{"abstract":"… membaca pemahaman siswa masih tergolong rendah. Terdapat beberapa permasalahan yang terjadi pada kemampuan membaca pemahaman … membaca pemahaman siswa tersebut. …","author":[{"dropping-particle":"","family":"Wahyuni","given":"F N","non-dropping-particle":"","parse-names":false,"suffix":""}],"container-title":"Seminar Nasional Paedagoria","id":"ITEM-1","issue":"20","issued":{"date-parts":[["2022"]]},"page":"234-243","title":"Efektifitas Model Pembelajaran Cooperative Integrated Reading And Composition (Circ) Terhadap Kemampuan Membaca Pemahaman Siswa Pada Mata Pelajaran Bahasa Indonesia di Sekolah Dasar","type":"article-journal","volume":"3"},"uris":["http://www.mendeley.com/documents/?uuid=d4c150b3-4e57-4261-b55d-243a329d8aab"]},{"id":"ITEM-2","itemData":{"DOI":"10.53299/diksi.v3i1.139","ISSN":"2809-3585","abstract":"Model pembelajaran CIRC adalah model pembelajaran kooperatif terpadu, membaca dan menulis. Dengan membaca siswa dapat memahami soal dan kemudian dilanjutkan mencari solusi dari soal tersebut. Kegiatan ini diharapkan pula siswa melakukannya untuk diri sendiri dan dapat membantu siswa lainnya untuk lebih memahami pelajaran matematika. Penelitian ini bertujuan untuk mengetahui pengaruh model pembelajaran CIRC terhadap hasil belajar siswa pada materi SPLDV kelas VIII MTsN 4 Bima. Jenis penelitian adalah kuantitatif dengan metode eksperimen. Desain eksperimen dalam penelitian ini adalah Quasi experimental design. Populasi dalam penelitian ini yaitu seluruh siswa kelas VIII MTsN 4 Bima dari kelas A sampai kelas D sejumlah 109 siswa. Tekhnik pengambilan sampel adalah simple random sampling dan diperoleh kelas VIII A sebagai kelas eksperimen yang diajarkan menggunakan model pembelajaran CIRC dan VIII B sebagai kelas kontrol menggunakan model konvensional. Instrumen yang digunakan berupa tes uraian (essay) sebanyak 4 nomer. Tekhnik pengumpulan data dipakai soal prettes, posttest. Tekhnik analisis data penelitian ini adalah uji normalitas, homogenitas, dan hipotesis (uji-t). Berdasarkan hasil penelitian yang diperoleh dari kelas eksperimen dengan nilai rata-rata 29,464 setelah diberikan perlakuan menggunakan model CIRC maka diperoleh nilai rata-rata 73,214 sedangkan pada kelas kontrol memperoleh nilai rata-rata 27,88 dan setelah diberi perlakuan diperoleh nilai rata-rata 57,69. Dari hasil perhitungan uji t diperoleh thitung = 4,326 &gt; ttabel = 1,988 dengan taraf signifikansi 5%. Berdasarkan kriteria pengujian hipotesis H0 ditolak dan Ha diterima. Sehingga ada pengaruh model pembelajaran cooperative integrated reading composition (CIRC) terhadap hasil belajar siswa pada materi sistem persamaan linear dua variabel (SPLDV).","author":[{"dropping-particle":"","family":"Sartika","given":"Dewi","non-dropping-particle":"","parse-names":false,"suffix":""},{"dropping-particle":"","family":"Musyifah","given":"Siti","non-dropping-particle":"","parse-names":false,"suffix":""},{"dropping-particle":"","family":"Syarifuddin","given":"Syarifuddin","non-dropping-particle":"","parse-names":false,"suffix":""}],"container-title":"DIKSI: Jurnal Kajian Pendidikan dan Sosial","id":"ITEM-2","issue":"1","issued":{"date-parts":[["2022"]]},"page":"38-50","title":"Pengaruh Model Pembelajaran Cooperatif Integrated Reading and Composition (CIRC) terhadap Hasil Belajar Siswa di Kelas VIII MTsN 4 Bima","type":"article-journal","volume":"3"},"uris":["http://www.mendeley.com/documents/?uuid=dd7f3b9a-195b-4d5e-9460-bc819e2d5149"]}],"mendeley":{"formattedCitation":"(Sartika, Musyifah, &amp; Syarifuddin, 2022; Wahyuni, 2022)","plainTextFormattedCitation":"(Sartika, Musyifah, &amp; Syarifuddin, 2022; Wahyuni, 2022)","previouslyFormattedCitation":"(Sartika, Musyifah, &amp; Syarifuddin, 2022; Wahyuni, 2022)"},"properties":{"noteIndex":0},"schema":"https://github.com/citation-style-language/schema/raw/master/csl-citation.json"}</w:instrText>
      </w:r>
      <w:r>
        <w:fldChar w:fldCharType="separate"/>
      </w:r>
      <w:r w:rsidRPr="00C3422E">
        <w:t>(Sartika, Musyifah, &amp;; Syarifuddin, 2022; Wahyuni, 2022)</w:t>
      </w:r>
      <w:r>
        <w:fldChar w:fldCharType="end"/>
      </w:r>
      <w:r>
        <w:t xml:space="preserve">. </w:t>
      </w:r>
    </w:p>
    <w:p w14:paraId="27B778F2" w14:textId="345CB12C" w:rsidR="00BA6258" w:rsidRDefault="00BA6258" w:rsidP="0077598D">
      <w:pPr>
        <w:pStyle w:val="Alishlah71References"/>
        <w:ind w:left="142" w:firstLine="284"/>
      </w:pPr>
      <w:r w:rsidRPr="001717F5">
        <w:t xml:space="preserve">However, in </w:t>
      </w:r>
      <w:r w:rsidR="00FF3699">
        <w:t>Table</w:t>
      </w:r>
      <w:r w:rsidRPr="001717F5">
        <w:t xml:space="preserve"> 13 it was found that indicator 2 can interpret difficult words and indicator 5 can conclude reading material that can only obtain an average above KKM. Meanwhile, in indicator 1, which </w:t>
      </w:r>
      <w:r w:rsidR="00FF3699">
        <w:t>can</w:t>
      </w:r>
      <w:r w:rsidRPr="001717F5">
        <w:t xml:space="preserve"> find the main idea of each paragraph, indicator 3 is to make predictions of the end of the story</w:t>
      </w:r>
      <w:r w:rsidR="00FF3699">
        <w:t>,</w:t>
      </w:r>
      <w:r w:rsidRPr="001717F5">
        <w:t xml:space="preserve"> and indicator 4 is to answer questions related to the content of the reading, the results have not reached KKM. Of course, this is different from the results of Irma Asyuni's (2023) research which </w:t>
      </w:r>
      <w:r w:rsidRPr="001717F5">
        <w:lastRenderedPageBreak/>
        <w:t xml:space="preserve">states that the CIRC model has succeeded in improving the skill of finding paragraph main ideas in grade V students. </w:t>
      </w:r>
      <w:r w:rsidR="00FF3699">
        <w:t>According to</w:t>
      </w:r>
      <w:r w:rsidRPr="001717F5">
        <w:t xml:space="preserve"> Putranto's statement (2010), although the CIRC model can help teachers in teaching because students are taught by their peers, </w:t>
      </w:r>
      <w:r w:rsidR="00FF3699">
        <w:t>students may be</w:t>
      </w:r>
      <w:r w:rsidRPr="001717F5">
        <w:t xml:space="preserve"> also reluctant to listen to explanations from their friends, this is what causes only a few students to be active in the learning process.</w:t>
      </w:r>
    </w:p>
    <w:p w14:paraId="44A79FF4" w14:textId="77777777" w:rsidR="00BA6258" w:rsidRDefault="00BA6258" w:rsidP="0077598D">
      <w:pPr>
        <w:pStyle w:val="Alishlah71References"/>
        <w:ind w:left="142" w:firstLine="284"/>
      </w:pPr>
      <w:r>
        <w:t>However, based on learning outcomes and n-gain test results which obtained results of 74.34%, it can be concluded that the CIRC learning model is quite effective for students' reading comprehension skills.</w:t>
      </w:r>
    </w:p>
    <w:p w14:paraId="6DB01B6B" w14:textId="77777777" w:rsidR="00BA6258" w:rsidRDefault="00BA6258" w:rsidP="0077598D">
      <w:pPr>
        <w:pStyle w:val="Alishlah71References"/>
        <w:ind w:left="142" w:firstLine="284"/>
      </w:pPr>
    </w:p>
    <w:p w14:paraId="2D2E904B" w14:textId="77777777" w:rsidR="00FF3699" w:rsidRDefault="00FF3699" w:rsidP="00FF3699">
      <w:pPr>
        <w:pStyle w:val="Alishlah21heading1"/>
        <w:tabs>
          <w:tab w:val="num" w:pos="720"/>
        </w:tabs>
        <w:spacing w:before="0"/>
        <w:ind w:left="426"/>
      </w:pPr>
      <w:r>
        <w:t>CONCLUSION</w:t>
      </w:r>
    </w:p>
    <w:p w14:paraId="40F8F387" w14:textId="3FD44F97" w:rsidR="00BA6258" w:rsidRPr="00065E67" w:rsidRDefault="00BA6258" w:rsidP="00B02645">
      <w:pPr>
        <w:pStyle w:val="Alishlah21heading1"/>
        <w:numPr>
          <w:ilvl w:val="0"/>
          <w:numId w:val="0"/>
        </w:numPr>
        <w:spacing w:before="0"/>
        <w:ind w:firstLine="426"/>
        <w:jc w:val="both"/>
        <w:rPr>
          <w:b w:val="0"/>
          <w:bCs/>
        </w:rPr>
      </w:pPr>
      <w:r w:rsidRPr="0043178C">
        <w:rPr>
          <w:b w:val="0"/>
          <w:bCs/>
        </w:rPr>
        <w:t xml:space="preserve">Based on the results of the analysis of hypothesis test data that the researchers have done, results were obtained with a significant value (2-tailed) for a posttest value of 0.000. Based on these results, a significance value of 0.000 &lt; 0.05 was obtained so that Ha was accepted and H0 was rejected. Thus, it can be concluded that there is an influence of the Cooperative Integrated Reading and Composition learning model on the reading comprehension ability of grade IV elementary school students. This is also evidenced by an increase in the minimum pretest score of 30.00 to 63.00 in the </w:t>
      </w:r>
      <w:r w:rsidR="00FF3699">
        <w:rPr>
          <w:b w:val="0"/>
          <w:bCs/>
        </w:rPr>
        <w:t>post-test</w:t>
      </w:r>
      <w:r w:rsidRPr="0043178C">
        <w:rPr>
          <w:b w:val="0"/>
          <w:bCs/>
        </w:rPr>
        <w:t xml:space="preserve"> results, the maximum value which was originally 67.00 increased to 87.00, and in the average test</w:t>
      </w:r>
      <w:r w:rsidR="00FF3699">
        <w:rPr>
          <w:b w:val="0"/>
          <w:bCs/>
        </w:rPr>
        <w:t>,</w:t>
      </w:r>
      <w:r w:rsidRPr="0043178C">
        <w:rPr>
          <w:b w:val="0"/>
          <w:bCs/>
        </w:rPr>
        <w:t xml:space="preserve"> it can also be seen that the pretest score which was originally 45.6364 increased to 76.6818 and these values were higher than the Pretest score. Thus, it can be concluded that learning using the </w:t>
      </w:r>
      <w:r w:rsidR="00FF3699">
        <w:rPr>
          <w:b w:val="0"/>
          <w:bCs/>
        </w:rPr>
        <w:t>Cooperative</w:t>
      </w:r>
      <w:r w:rsidRPr="0043178C">
        <w:rPr>
          <w:b w:val="0"/>
          <w:bCs/>
        </w:rPr>
        <w:t xml:space="preserve"> Integrated Reading and Composition model can affect students' reading comprehension better.</w:t>
      </w:r>
    </w:p>
    <w:p w14:paraId="29A34C4C" w14:textId="77777777" w:rsidR="00BA6258" w:rsidRDefault="00BA6258" w:rsidP="00B02645">
      <w:pPr>
        <w:pStyle w:val="Alishlah21heading1"/>
        <w:numPr>
          <w:ilvl w:val="0"/>
          <w:numId w:val="0"/>
        </w:numPr>
        <w:spacing w:before="0"/>
        <w:jc w:val="both"/>
        <w:rPr>
          <w:b w:val="0"/>
          <w:bCs/>
        </w:rPr>
      </w:pPr>
      <w:r>
        <w:rPr>
          <w:b w:val="0"/>
          <w:bCs/>
        </w:rPr>
        <w:t>Reference:</w:t>
      </w:r>
    </w:p>
    <w:p w14:paraId="78B2D9AC" w14:textId="4EFE1A70" w:rsidR="00BA6258" w:rsidRPr="002D3BC5" w:rsidRDefault="00BA6258" w:rsidP="00B02645">
      <w:pPr>
        <w:widowControl w:val="0"/>
        <w:autoSpaceDE w:val="0"/>
        <w:autoSpaceDN w:val="0"/>
        <w:adjustRightInd w:val="0"/>
        <w:spacing w:after="120" w:line="240" w:lineRule="atLeast"/>
        <w:ind w:left="480" w:hanging="480"/>
        <w:jc w:val="both"/>
        <w:rPr>
          <w:rFonts w:ascii="Palatino Linotype" w:hAnsi="Palatino Linotype" w:cs="Times New Roman"/>
          <w:noProof/>
          <w:sz w:val="20"/>
          <w:szCs w:val="24"/>
        </w:rPr>
      </w:pPr>
      <w:r>
        <w:rPr>
          <w:b/>
          <w:bCs/>
        </w:rPr>
        <w:fldChar w:fldCharType="begin" w:fldLock="1"/>
      </w:r>
      <w:r>
        <w:rPr>
          <w:b/>
          <w:bCs/>
        </w:rPr>
        <w:instrText xml:space="preserve">ADDIN Mendeley Bibliography CSL_BIBLIOGRAPHY </w:instrText>
      </w:r>
      <w:r>
        <w:rPr>
          <w:b/>
          <w:bCs/>
        </w:rPr>
        <w:fldChar w:fldCharType="separate"/>
      </w:r>
      <w:r w:rsidRPr="002D3BC5">
        <w:rPr>
          <w:rFonts w:ascii="Palatino Linotype" w:hAnsi="Palatino Linotype" w:cs="Times New Roman"/>
          <w:noProof/>
          <w:sz w:val="20"/>
          <w:szCs w:val="24"/>
        </w:rPr>
        <w:t xml:space="preserve">Arikunto, S. (2010). </w:t>
      </w:r>
      <w:r w:rsidRPr="002D3BC5">
        <w:rPr>
          <w:rFonts w:ascii="Palatino Linotype" w:hAnsi="Palatino Linotype" w:cs="Times New Roman"/>
          <w:i/>
          <w:iCs/>
          <w:noProof/>
          <w:sz w:val="20"/>
          <w:szCs w:val="24"/>
        </w:rPr>
        <w:t>Research procedure: a practical approach</w:t>
      </w:r>
      <w:r w:rsidRPr="002D3BC5">
        <w:rPr>
          <w:rFonts w:ascii="Palatino Linotype" w:hAnsi="Palatino Linotype" w:cs="Times New Roman"/>
          <w:noProof/>
          <w:sz w:val="20"/>
          <w:szCs w:val="24"/>
        </w:rPr>
        <w:t>. Jakarta: Rineka Cipta.</w:t>
      </w:r>
    </w:p>
    <w:p w14:paraId="00558211" w14:textId="77777777" w:rsidR="00BA6258" w:rsidRPr="002D3BC5" w:rsidRDefault="00BA6258" w:rsidP="00B02645">
      <w:pPr>
        <w:widowControl w:val="0"/>
        <w:autoSpaceDE w:val="0"/>
        <w:autoSpaceDN w:val="0"/>
        <w:adjustRightInd w:val="0"/>
        <w:spacing w:after="120" w:line="240" w:lineRule="atLeast"/>
        <w:ind w:left="480" w:hanging="480"/>
        <w:jc w:val="both"/>
        <w:rPr>
          <w:rFonts w:ascii="Palatino Linotype" w:hAnsi="Palatino Linotype" w:cs="Times New Roman"/>
          <w:noProof/>
          <w:sz w:val="20"/>
          <w:szCs w:val="24"/>
        </w:rPr>
      </w:pPr>
      <w:r w:rsidRPr="002D3BC5">
        <w:rPr>
          <w:rFonts w:ascii="Palatino Linotype" w:hAnsi="Palatino Linotype" w:cs="Times New Roman"/>
          <w:noProof/>
          <w:sz w:val="20"/>
          <w:szCs w:val="24"/>
        </w:rPr>
        <w:t xml:space="preserve">Asyuni, I. (2023). </w:t>
      </w:r>
      <w:r w:rsidRPr="002D3BC5">
        <w:rPr>
          <w:rFonts w:ascii="Palatino Linotype" w:hAnsi="Palatino Linotype" w:cs="Times New Roman"/>
          <w:i/>
          <w:iCs/>
          <w:noProof/>
          <w:sz w:val="20"/>
          <w:szCs w:val="24"/>
        </w:rPr>
        <w:t>The effect of the Cooperative Integrated Reading and Composition (CIRC) learning model on the skill of finding paragraph main ideas in grade V students of Sdn 001 Center Mambi, Mamasa Regency</w:t>
      </w:r>
      <w:r w:rsidRPr="002D3BC5">
        <w:rPr>
          <w:rFonts w:ascii="Palatino Linotype" w:hAnsi="Palatino Linotype" w:cs="Times New Roman"/>
          <w:noProof/>
          <w:sz w:val="20"/>
          <w:szCs w:val="24"/>
        </w:rPr>
        <w:t>. Bosowa University.</w:t>
      </w:r>
    </w:p>
    <w:p w14:paraId="6B6B6CE9" w14:textId="77777777" w:rsidR="00BA6258" w:rsidRPr="002D3BC5" w:rsidRDefault="00BA6258" w:rsidP="00B02645">
      <w:pPr>
        <w:widowControl w:val="0"/>
        <w:autoSpaceDE w:val="0"/>
        <w:autoSpaceDN w:val="0"/>
        <w:adjustRightInd w:val="0"/>
        <w:spacing w:after="120" w:line="240" w:lineRule="atLeast"/>
        <w:ind w:left="480" w:hanging="480"/>
        <w:jc w:val="both"/>
        <w:rPr>
          <w:rFonts w:ascii="Palatino Linotype" w:hAnsi="Palatino Linotype" w:cs="Times New Roman"/>
          <w:noProof/>
          <w:sz w:val="20"/>
          <w:szCs w:val="24"/>
        </w:rPr>
      </w:pPr>
      <w:r w:rsidRPr="002D3BC5">
        <w:rPr>
          <w:rFonts w:ascii="Palatino Linotype" w:hAnsi="Palatino Linotype" w:cs="Times New Roman"/>
          <w:noProof/>
          <w:sz w:val="20"/>
          <w:szCs w:val="24"/>
        </w:rPr>
        <w:t xml:space="preserve">Hutagalung, T., Manik, R., Harahap, A., and Hadriana. (2024). </w:t>
      </w:r>
      <w:r w:rsidRPr="002D3BC5">
        <w:rPr>
          <w:rFonts w:ascii="Palatino Linotype" w:hAnsi="Palatino Linotype" w:cs="Times New Roman"/>
          <w:i/>
          <w:iCs/>
          <w:noProof/>
          <w:sz w:val="20"/>
          <w:szCs w:val="24"/>
        </w:rPr>
        <w:t>The Importance of Good Indonesian Skills in Mathematics Lessons Regarding Set Material at the Junior High School Level</w:t>
      </w:r>
      <w:r w:rsidRPr="002D3BC5">
        <w:rPr>
          <w:rFonts w:ascii="Palatino Linotype" w:hAnsi="Palatino Linotype" w:cs="Times New Roman"/>
          <w:noProof/>
          <w:sz w:val="20"/>
          <w:szCs w:val="24"/>
        </w:rPr>
        <w:t xml:space="preserve">. </w:t>
      </w:r>
      <w:r w:rsidRPr="002D3BC5">
        <w:rPr>
          <w:rFonts w:ascii="Palatino Linotype" w:hAnsi="Palatino Linotype" w:cs="Times New Roman"/>
          <w:i/>
          <w:iCs/>
          <w:noProof/>
          <w:sz w:val="20"/>
          <w:szCs w:val="24"/>
        </w:rPr>
        <w:t>8</w:t>
      </w:r>
      <w:r w:rsidRPr="002D3BC5">
        <w:rPr>
          <w:rFonts w:ascii="Palatino Linotype" w:hAnsi="Palatino Linotype" w:cs="Times New Roman"/>
          <w:noProof/>
          <w:sz w:val="20"/>
          <w:szCs w:val="24"/>
        </w:rPr>
        <w:t>, 14146–14154.</w:t>
      </w:r>
    </w:p>
    <w:p w14:paraId="133E2354" w14:textId="77777777" w:rsidR="00BA6258" w:rsidRPr="002D3BC5" w:rsidRDefault="00BA6258" w:rsidP="00B02645">
      <w:pPr>
        <w:widowControl w:val="0"/>
        <w:autoSpaceDE w:val="0"/>
        <w:autoSpaceDN w:val="0"/>
        <w:adjustRightInd w:val="0"/>
        <w:spacing w:after="120" w:line="240" w:lineRule="atLeast"/>
        <w:ind w:left="480" w:hanging="480"/>
        <w:jc w:val="both"/>
        <w:rPr>
          <w:rFonts w:ascii="Palatino Linotype" w:hAnsi="Palatino Linotype" w:cs="Times New Roman"/>
          <w:noProof/>
          <w:sz w:val="20"/>
          <w:szCs w:val="24"/>
        </w:rPr>
      </w:pPr>
      <w:r w:rsidRPr="002D3BC5">
        <w:rPr>
          <w:rFonts w:ascii="Palatino Linotype" w:hAnsi="Palatino Linotype" w:cs="Times New Roman"/>
          <w:noProof/>
          <w:sz w:val="20"/>
          <w:szCs w:val="24"/>
        </w:rPr>
        <w:t xml:space="preserve">Ministry of Education and Culture and Technology. (2023). Pisa Report of the Ministry of Education and Culture and Technology. </w:t>
      </w:r>
      <w:r w:rsidRPr="002D3BC5">
        <w:rPr>
          <w:rFonts w:ascii="Palatino Linotype" w:hAnsi="Palatino Linotype" w:cs="Times New Roman"/>
          <w:i/>
          <w:iCs/>
          <w:noProof/>
          <w:sz w:val="20"/>
          <w:szCs w:val="24"/>
        </w:rPr>
        <w:t>Indonesian Learning Recovery</w:t>
      </w:r>
      <w:r w:rsidRPr="002D3BC5">
        <w:rPr>
          <w:rFonts w:ascii="Palatino Linotype" w:hAnsi="Palatino Linotype" w:cs="Times New Roman"/>
          <w:noProof/>
          <w:sz w:val="20"/>
          <w:szCs w:val="24"/>
        </w:rPr>
        <w:t>, 1–25.</w:t>
      </w:r>
    </w:p>
    <w:p w14:paraId="51DE18F8" w14:textId="77777777" w:rsidR="00BA6258" w:rsidRPr="002D3BC5" w:rsidRDefault="00BA6258" w:rsidP="00B02645">
      <w:pPr>
        <w:widowControl w:val="0"/>
        <w:autoSpaceDE w:val="0"/>
        <w:autoSpaceDN w:val="0"/>
        <w:adjustRightInd w:val="0"/>
        <w:spacing w:after="120" w:line="240" w:lineRule="atLeast"/>
        <w:ind w:left="480" w:hanging="480"/>
        <w:jc w:val="both"/>
        <w:rPr>
          <w:rFonts w:ascii="Palatino Linotype" w:hAnsi="Palatino Linotype" w:cs="Times New Roman"/>
          <w:noProof/>
          <w:sz w:val="20"/>
          <w:szCs w:val="24"/>
        </w:rPr>
      </w:pPr>
      <w:r w:rsidRPr="002D3BC5">
        <w:rPr>
          <w:rFonts w:ascii="Palatino Linotype" w:hAnsi="Palatino Linotype" w:cs="Times New Roman"/>
          <w:noProof/>
          <w:sz w:val="20"/>
          <w:szCs w:val="24"/>
        </w:rPr>
        <w:t xml:space="preserve">Kurniawan, H. (2017). </w:t>
      </w:r>
      <w:r w:rsidRPr="002D3BC5">
        <w:rPr>
          <w:rFonts w:ascii="Palatino Linotype" w:hAnsi="Palatino Linotype" w:cs="Times New Roman"/>
          <w:i/>
          <w:iCs/>
          <w:noProof/>
          <w:sz w:val="20"/>
          <w:szCs w:val="24"/>
        </w:rPr>
        <w:t>The effect of the CIRC (Cooperative Integrated Reading and Composition) type cooperative learning model on the ability to critically read explanatory texts</w:t>
      </w:r>
      <w:r w:rsidRPr="002D3BC5">
        <w:rPr>
          <w:rFonts w:ascii="Palatino Linotype" w:hAnsi="Palatino Linotype" w:cs="Times New Roman"/>
          <w:noProof/>
          <w:sz w:val="20"/>
          <w:szCs w:val="24"/>
        </w:rPr>
        <w:t xml:space="preserve">. Uin Syarif Dayatullah Jakarta.  </w:t>
      </w:r>
    </w:p>
    <w:p w14:paraId="5070B88F" w14:textId="77777777" w:rsidR="00BA6258" w:rsidRPr="002D3BC5" w:rsidRDefault="00BA6258" w:rsidP="00B02645">
      <w:pPr>
        <w:widowControl w:val="0"/>
        <w:autoSpaceDE w:val="0"/>
        <w:autoSpaceDN w:val="0"/>
        <w:adjustRightInd w:val="0"/>
        <w:spacing w:after="120" w:line="240" w:lineRule="atLeast"/>
        <w:ind w:left="480" w:hanging="480"/>
        <w:jc w:val="both"/>
        <w:rPr>
          <w:rFonts w:ascii="Palatino Linotype" w:hAnsi="Palatino Linotype" w:cs="Times New Roman"/>
          <w:noProof/>
          <w:sz w:val="20"/>
          <w:szCs w:val="24"/>
        </w:rPr>
      </w:pPr>
      <w:r w:rsidRPr="002D3BC5">
        <w:rPr>
          <w:rFonts w:ascii="Palatino Linotype" w:hAnsi="Palatino Linotype" w:cs="Times New Roman"/>
          <w:noProof/>
          <w:sz w:val="20"/>
          <w:szCs w:val="24"/>
        </w:rPr>
        <w:t xml:space="preserve">Sartika, D., Musyifah, S., &amp;; Syarifuddin, S. (2022). </w:t>
      </w:r>
      <w:r w:rsidRPr="002D3BC5">
        <w:rPr>
          <w:rFonts w:ascii="Palatino Linotype" w:hAnsi="Palatino Linotype" w:cs="Times New Roman"/>
          <w:i/>
          <w:iCs/>
          <w:noProof/>
          <w:sz w:val="20"/>
          <w:szCs w:val="24"/>
        </w:rPr>
        <w:t>The Effect of the Cooperative Integrated Reading and Composition (CIRC) Learning Model on Student Learning Outcomes in Class VIII MTsN 4 Bima</w:t>
      </w:r>
      <w:r w:rsidRPr="002D3BC5">
        <w:rPr>
          <w:rFonts w:ascii="Palatino Linotype" w:hAnsi="Palatino Linotype" w:cs="Times New Roman"/>
          <w:noProof/>
          <w:sz w:val="20"/>
          <w:szCs w:val="24"/>
        </w:rPr>
        <w:t xml:space="preserve">. DICTION: Journal of Educational and Social Studies, 3(1), 38–50. </w:t>
      </w:r>
    </w:p>
    <w:p w14:paraId="0F653752" w14:textId="77777777" w:rsidR="00BA6258" w:rsidRPr="002D3BC5" w:rsidRDefault="00BA6258" w:rsidP="00B02645">
      <w:pPr>
        <w:widowControl w:val="0"/>
        <w:autoSpaceDE w:val="0"/>
        <w:autoSpaceDN w:val="0"/>
        <w:adjustRightInd w:val="0"/>
        <w:spacing w:after="120" w:line="240" w:lineRule="atLeast"/>
        <w:ind w:left="480" w:hanging="480"/>
        <w:jc w:val="both"/>
        <w:rPr>
          <w:rFonts w:ascii="Palatino Linotype" w:hAnsi="Palatino Linotype" w:cs="Times New Roman"/>
          <w:noProof/>
          <w:sz w:val="20"/>
          <w:szCs w:val="24"/>
        </w:rPr>
      </w:pPr>
      <w:r w:rsidRPr="002D3BC5">
        <w:rPr>
          <w:rFonts w:ascii="Palatino Linotype" w:hAnsi="Palatino Linotype" w:cs="Times New Roman"/>
          <w:noProof/>
          <w:sz w:val="20"/>
          <w:szCs w:val="24"/>
        </w:rPr>
        <w:t xml:space="preserve">Shoimin, A. (2014). </w:t>
      </w:r>
      <w:r w:rsidRPr="002D3BC5">
        <w:rPr>
          <w:rFonts w:ascii="Palatino Linotype" w:hAnsi="Palatino Linotype" w:cs="Times New Roman"/>
          <w:i/>
          <w:iCs/>
          <w:noProof/>
          <w:sz w:val="20"/>
          <w:szCs w:val="24"/>
        </w:rPr>
        <w:t>Innovative Learning Model in the 2013 Curriculum.</w:t>
      </w:r>
      <w:r w:rsidRPr="002D3BC5">
        <w:rPr>
          <w:rFonts w:ascii="Palatino Linotype" w:hAnsi="Palatino Linotype" w:cs="Times New Roman"/>
          <w:noProof/>
          <w:sz w:val="20"/>
          <w:szCs w:val="24"/>
        </w:rPr>
        <w:t xml:space="preserve"> Yogyakarta: Ar-Ruzz Media.</w:t>
      </w:r>
    </w:p>
    <w:p w14:paraId="3907F172" w14:textId="77777777" w:rsidR="00BA6258" w:rsidRPr="002D3BC5" w:rsidRDefault="00BA6258" w:rsidP="00B02645">
      <w:pPr>
        <w:widowControl w:val="0"/>
        <w:autoSpaceDE w:val="0"/>
        <w:autoSpaceDN w:val="0"/>
        <w:adjustRightInd w:val="0"/>
        <w:spacing w:after="120" w:line="240" w:lineRule="atLeast"/>
        <w:ind w:left="480" w:hanging="480"/>
        <w:jc w:val="both"/>
        <w:rPr>
          <w:rFonts w:ascii="Palatino Linotype" w:hAnsi="Palatino Linotype" w:cs="Times New Roman"/>
          <w:noProof/>
          <w:sz w:val="20"/>
          <w:szCs w:val="24"/>
        </w:rPr>
      </w:pPr>
      <w:r w:rsidRPr="002D3BC5">
        <w:rPr>
          <w:rFonts w:ascii="Palatino Linotype" w:hAnsi="Palatino Linotype" w:cs="Times New Roman"/>
          <w:noProof/>
          <w:sz w:val="20"/>
          <w:szCs w:val="24"/>
        </w:rPr>
        <w:t>Sulikhah, S., Utomo, S., &amp;; Santoso, S. (2020). The effect of the Survey Question Read Reflect Recite Review (Sq4R) technique and scheme technique on the reading comprehension ability of Indonesian subjects in grade III public elementary school students</w:t>
      </w:r>
      <w:r w:rsidRPr="002D3BC5">
        <w:rPr>
          <w:rFonts w:ascii="Palatino Linotype" w:hAnsi="Palatino Linotype" w:cs="Times New Roman"/>
          <w:i/>
          <w:iCs/>
          <w:noProof/>
          <w:sz w:val="20"/>
          <w:szCs w:val="24"/>
        </w:rPr>
        <w:t xml:space="preserve"> in Karanganyar Demak District</w:t>
      </w:r>
      <w:r w:rsidRPr="002D3BC5">
        <w:rPr>
          <w:rFonts w:ascii="Palatino Linotype" w:hAnsi="Palatino Linotype" w:cs="Times New Roman"/>
          <w:noProof/>
          <w:sz w:val="20"/>
          <w:szCs w:val="24"/>
        </w:rPr>
        <w:t xml:space="preserve">. KREDO : Scientific Journal of Language and Literature, 3(2), 365–385. </w:t>
      </w:r>
    </w:p>
    <w:p w14:paraId="00C68626" w14:textId="77777777" w:rsidR="00BA6258" w:rsidRPr="002D3BC5" w:rsidRDefault="00BA6258" w:rsidP="00B02645">
      <w:pPr>
        <w:widowControl w:val="0"/>
        <w:autoSpaceDE w:val="0"/>
        <w:autoSpaceDN w:val="0"/>
        <w:adjustRightInd w:val="0"/>
        <w:spacing w:after="120" w:line="240" w:lineRule="atLeast"/>
        <w:ind w:left="480" w:hanging="480"/>
        <w:jc w:val="both"/>
        <w:rPr>
          <w:rFonts w:ascii="Palatino Linotype" w:hAnsi="Palatino Linotype"/>
          <w:noProof/>
          <w:sz w:val="20"/>
        </w:rPr>
      </w:pPr>
      <w:r w:rsidRPr="002D3BC5">
        <w:rPr>
          <w:rFonts w:ascii="Palatino Linotype" w:hAnsi="Palatino Linotype" w:cs="Times New Roman"/>
          <w:noProof/>
          <w:sz w:val="20"/>
          <w:szCs w:val="24"/>
        </w:rPr>
        <w:t xml:space="preserve">Wahyuni, F. N. (2022). </w:t>
      </w:r>
      <w:r w:rsidRPr="002D3BC5">
        <w:rPr>
          <w:rFonts w:ascii="Palatino Linotype" w:hAnsi="Palatino Linotype" w:cs="Times New Roman"/>
          <w:i/>
          <w:iCs/>
          <w:noProof/>
          <w:sz w:val="20"/>
          <w:szCs w:val="24"/>
        </w:rPr>
        <w:t>The Effectiveness of the Cooperative Integrated Reading And Composition (CIRC) Learning Model on Student Reading Comprehension Skills in Indonesian Subjects in Elementary Schools</w:t>
      </w:r>
      <w:r w:rsidRPr="002D3BC5">
        <w:rPr>
          <w:rFonts w:ascii="Palatino Linotype" w:hAnsi="Palatino Linotype" w:cs="Times New Roman"/>
          <w:noProof/>
          <w:sz w:val="20"/>
          <w:szCs w:val="24"/>
        </w:rPr>
        <w:t xml:space="preserve">. National Seminar of Paedagoria, 3(20), 234–243. </w:t>
      </w:r>
    </w:p>
    <w:p w14:paraId="3BEBDA1E" w14:textId="6B9B183E" w:rsidR="00450DFF" w:rsidRPr="00BA6258" w:rsidRDefault="00BA6258" w:rsidP="00BA6258">
      <w:pPr>
        <w:pStyle w:val="Alishlah21heading1"/>
        <w:numPr>
          <w:ilvl w:val="0"/>
          <w:numId w:val="0"/>
        </w:numPr>
        <w:spacing w:before="0"/>
        <w:jc w:val="both"/>
        <w:rPr>
          <w:b w:val="0"/>
          <w:bCs/>
        </w:rPr>
      </w:pPr>
      <w:r>
        <w:rPr>
          <w:b w:val="0"/>
          <w:bCs/>
        </w:rPr>
        <w:fldChar w:fldCharType="end"/>
      </w:r>
    </w:p>
    <w:sectPr w:rsidR="00450DFF" w:rsidRPr="00BA6258" w:rsidSect="00231ABE">
      <w:headerReference w:type="default" r:id="rId14"/>
      <w:footerReference w:type="default" r:id="rId15"/>
      <w:headerReference w:type="first" r:id="rId16"/>
      <w:footerReference w:type="first" r:id="rId17"/>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923AAB" w14:textId="77777777" w:rsidR="00FB34A3" w:rsidRDefault="00FB34A3" w:rsidP="008E64A2">
      <w:pPr>
        <w:spacing w:after="0" w:line="240" w:lineRule="auto"/>
      </w:pPr>
      <w:r>
        <w:separator/>
      </w:r>
    </w:p>
    <w:p w14:paraId="31E16453" w14:textId="77777777" w:rsidR="00FB34A3" w:rsidRDefault="00FB34A3"/>
  </w:endnote>
  <w:endnote w:type="continuationSeparator" w:id="0">
    <w:p w14:paraId="5F493EDC" w14:textId="77777777" w:rsidR="00FB34A3" w:rsidRDefault="00FB34A3" w:rsidP="008E64A2">
      <w:pPr>
        <w:spacing w:after="0" w:line="240" w:lineRule="auto"/>
      </w:pPr>
      <w:r>
        <w:continuationSeparator/>
      </w:r>
    </w:p>
    <w:p w14:paraId="17FD6C25" w14:textId="77777777" w:rsidR="00FB34A3" w:rsidRDefault="00FB34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E116E" w14:textId="77777777" w:rsidR="00BA6258" w:rsidRPr="00727D5A" w:rsidRDefault="00BA6258" w:rsidP="00727D5A">
    <w:pPr>
      <w:pStyle w:val="Footer"/>
    </w:pPr>
    <w:proofErr w:type="spellStart"/>
    <w:r>
      <w:rPr>
        <w:rFonts w:ascii="Palatino Linotype" w:hAnsi="Palatino Linotype"/>
        <w:i/>
        <w:sz w:val="16"/>
      </w:rPr>
      <w:t>Zelsa</w:t>
    </w:r>
    <w:proofErr w:type="spellEnd"/>
    <w:r>
      <w:rPr>
        <w:rFonts w:ascii="Palatino Linotype" w:hAnsi="Palatino Linotype"/>
        <w:i/>
        <w:sz w:val="16"/>
      </w:rPr>
      <w:t xml:space="preserve"> </w:t>
    </w:r>
    <w:proofErr w:type="spellStart"/>
    <w:r>
      <w:rPr>
        <w:rFonts w:ascii="Palatino Linotype" w:hAnsi="Palatino Linotype"/>
        <w:i/>
        <w:sz w:val="16"/>
      </w:rPr>
      <w:t>Pratami</w:t>
    </w:r>
    <w:proofErr w:type="spellEnd"/>
    <w:r>
      <w:rPr>
        <w:rFonts w:ascii="Palatino Linotype" w:hAnsi="Palatino Linotype"/>
        <w:i/>
        <w:sz w:val="16"/>
      </w:rPr>
      <w:t xml:space="preserve"> Putri / The effect of the Cooperative Integrated Reading Composition (CIRC) Model on the comprehension ability of grade IV elementary school students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9E129" w14:textId="77777777" w:rsidR="00BA6258" w:rsidRPr="00EE35A7" w:rsidRDefault="00BA6258"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rPr>
      <w:t xml:space="preserve"> </w:t>
    </w:r>
    <w:r w:rsidRPr="00372FCD">
      <w:rPr>
        <w:rFonts w:ascii="Palatino Linotype" w:hAnsi="Palatino Linotype"/>
        <w:sz w:val="16"/>
        <w:szCs w:val="16"/>
      </w:rPr>
      <w:tab/>
    </w:r>
    <w:r w:rsidRPr="0048254D">
      <w:rPr>
        <w:rFonts w:ascii="Palatino Linotype" w:hAnsi="Palatino Linotype"/>
        <w:sz w:val="16"/>
        <w:szCs w:val="16"/>
      </w:rPr>
      <w:t>http://journal.staihubbulwathan.id/index.php/alishlah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43824" w14:textId="77777777" w:rsidR="00BA6258" w:rsidRPr="00727D5A" w:rsidRDefault="00BA6258" w:rsidP="000B7954">
    <w:pPr>
      <w:pStyle w:val="Footer"/>
    </w:pPr>
    <w:proofErr w:type="spellStart"/>
    <w:r>
      <w:rPr>
        <w:rFonts w:ascii="Palatino Linotype" w:hAnsi="Palatino Linotype"/>
        <w:i/>
        <w:sz w:val="16"/>
      </w:rPr>
      <w:t>Zelsa</w:t>
    </w:r>
    <w:proofErr w:type="spellEnd"/>
    <w:r>
      <w:rPr>
        <w:rFonts w:ascii="Palatino Linotype" w:hAnsi="Palatino Linotype"/>
        <w:i/>
        <w:sz w:val="16"/>
      </w:rPr>
      <w:t xml:space="preserve"> </w:t>
    </w:r>
    <w:proofErr w:type="spellStart"/>
    <w:r>
      <w:rPr>
        <w:rFonts w:ascii="Palatino Linotype" w:hAnsi="Palatino Linotype"/>
        <w:i/>
        <w:sz w:val="16"/>
      </w:rPr>
      <w:t>Pratami</w:t>
    </w:r>
    <w:proofErr w:type="spellEnd"/>
    <w:r>
      <w:rPr>
        <w:rFonts w:ascii="Palatino Linotype" w:hAnsi="Palatino Linotype"/>
        <w:i/>
        <w:sz w:val="16"/>
      </w:rPr>
      <w:t xml:space="preserve"> Putri / The effect of the Cooperative Integrated Reading Composition (CIRC) Model on the comprehension ability of grade IV elementary school students</w:t>
    </w:r>
  </w:p>
  <w:p w14:paraId="63B1D312" w14:textId="5725C71B" w:rsidR="001C18FA" w:rsidRPr="00727D5A" w:rsidRDefault="001C18FA" w:rsidP="00727D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85608C" w14:textId="77777777" w:rsidR="001C18FA" w:rsidRPr="00EE35A7" w:rsidRDefault="001C18FA"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rPr>
      <w:t xml:space="preserve"> </w:t>
    </w:r>
    <w:r w:rsidRPr="00372FCD">
      <w:rPr>
        <w:rFonts w:ascii="Palatino Linotype" w:hAnsi="Palatino Linotype"/>
        <w:sz w:val="16"/>
        <w:szCs w:val="16"/>
      </w:rPr>
      <w:tab/>
    </w:r>
    <w:r w:rsidRPr="0048254D">
      <w:rPr>
        <w:rFonts w:ascii="Palatino Linotype" w:hAnsi="Palatino Linotype"/>
        <w:sz w:val="16"/>
        <w:szCs w:val="16"/>
      </w:rPr>
      <w:t>http://journal.staihubbulwathan.id/index.php/alishlah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8D31EC" w14:textId="77777777" w:rsidR="00FB34A3" w:rsidRDefault="00FB34A3" w:rsidP="008E64A2">
      <w:pPr>
        <w:spacing w:after="0" w:line="240" w:lineRule="auto"/>
      </w:pPr>
      <w:r>
        <w:separator/>
      </w:r>
    </w:p>
    <w:p w14:paraId="65C0E27B" w14:textId="77777777" w:rsidR="00FB34A3" w:rsidRDefault="00FB34A3"/>
  </w:footnote>
  <w:footnote w:type="continuationSeparator" w:id="0">
    <w:p w14:paraId="0448770B" w14:textId="77777777" w:rsidR="00FB34A3" w:rsidRDefault="00FB34A3" w:rsidP="008E64A2">
      <w:pPr>
        <w:spacing w:after="0" w:line="240" w:lineRule="auto"/>
      </w:pPr>
      <w:r>
        <w:continuationSeparator/>
      </w:r>
    </w:p>
    <w:p w14:paraId="6B0B9E36" w14:textId="77777777" w:rsidR="00FB34A3" w:rsidRDefault="00FB34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9086B" w14:textId="77777777" w:rsidR="00BA6258" w:rsidRPr="00EE35A7" w:rsidRDefault="00BA6258" w:rsidP="00EE35A7">
    <w:pPr>
      <w:tabs>
        <w:tab w:val="right" w:pos="8844"/>
      </w:tabs>
      <w:adjustRightInd w:val="0"/>
      <w:snapToGrid w:val="0"/>
      <w:spacing w:after="240" w:line="240" w:lineRule="auto"/>
      <w:rPr>
        <w:rFonts w:ascii="Palatino Linotype" w:hAnsi="Palatino Linotype"/>
        <w:sz w:val="16"/>
      </w:rPr>
    </w:pPr>
    <w:r>
      <w:rPr>
        <w:noProof/>
      </w:rPr>
      <mc:AlternateContent>
        <mc:Choice Requires="wps">
          <w:drawing>
            <wp:anchor distT="0" distB="0" distL="114300" distR="114300" simplePos="0" relativeHeight="251666432" behindDoc="0" locked="0" layoutInCell="1" allowOverlap="1" wp14:anchorId="7E3A3BB5" wp14:editId="1B1197F3">
              <wp:simplePos x="0" y="0"/>
              <wp:positionH relativeFrom="column">
                <wp:posOffset>8626</wp:posOffset>
              </wp:positionH>
              <wp:positionV relativeFrom="paragraph">
                <wp:posOffset>191135</wp:posOffset>
              </wp:positionV>
              <wp:extent cx="5616000" cy="0"/>
              <wp:effectExtent l="0" t="0" r="0" b="0"/>
              <wp:wrapNone/>
              <wp:docPr id="11261346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CD0D0B"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"/>
          </w:pict>
        </mc:Fallback>
      </mc:AlternateContent>
    </w:r>
    <w:r w:rsidRPr="0048254D">
      <w:rPr>
        <w:rFonts w:ascii="Palatino Linotype" w:hAnsi="Palatino Linotype"/>
        <w:i/>
        <w:sz w:val="16"/>
      </w:rPr>
      <w:t>Al-</w:t>
    </w:r>
    <w:proofErr w:type="spellStart"/>
    <w:r w:rsidRPr="0048254D">
      <w:rPr>
        <w:rFonts w:ascii="Palatino Linotype" w:hAnsi="Palatino Linotype"/>
        <w:i/>
        <w:sz w:val="16"/>
      </w:rPr>
      <w:t>Ishlah</w:t>
    </w:r>
    <w:proofErr w:type="spellEnd"/>
    <w:r w:rsidRPr="0048254D">
      <w:rPr>
        <w:rFonts w:ascii="Palatino Linotype" w:hAnsi="Palatino Linotype"/>
        <w:i/>
        <w:sz w:val="16"/>
      </w:rPr>
      <w:t xml:space="preserve">: Journal of </w:t>
    </w:r>
    <w:proofErr w:type="spellStart"/>
    <w:proofErr w:type="gramStart"/>
    <w:r w:rsidRPr="0048254D">
      <w:rPr>
        <w:rFonts w:ascii="Palatino Linotype" w:hAnsi="Palatino Linotype"/>
        <w:i/>
        <w:sz w:val="16"/>
      </w:rPr>
      <w:t>Education,Vol</w:t>
    </w:r>
    <w:proofErr w:type="spellEnd"/>
    <w:r w:rsidRPr="0048254D">
      <w:rPr>
        <w:rFonts w:ascii="Palatino Linotype" w:hAnsi="Palatino Linotype"/>
        <w:i/>
        <w:sz w:val="16"/>
      </w:rPr>
      <w:t>.</w:t>
    </w:r>
    <w:proofErr w:type="gramEnd"/>
    <w:r w:rsidRPr="0048254D">
      <w:rPr>
        <w:rFonts w:ascii="Palatino Linotype" w:hAnsi="Palatino Linotype"/>
        <w:i/>
        <w:sz w:val="16"/>
      </w:rPr>
      <w:t xml:space="preserve"> 4, 1 (April 2022): p-pp</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122</w:t>
    </w:r>
    <w:r>
      <w:rPr>
        <w:rFonts w:ascii="Palatino Linotype" w:hAnsi="Palatino Linotype"/>
        <w:sz w:val="16"/>
      </w:rPr>
      <w:fldChar w:fldCharType="end"/>
    </w:r>
    <w:r>
      <w:rPr>
        <w:rFonts w:ascii="Palatino Linotype" w:hAnsi="Palatino Linotype"/>
        <w:sz w:val="16"/>
      </w:rPr>
      <w:t xml:space="preserve"> of 70</w:t>
    </w:r>
  </w:p>
  <w:p w14:paraId="6F84CF0E" w14:textId="77777777" w:rsidR="00BA6258" w:rsidRDefault="00BA62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DD2AF" w14:textId="77777777" w:rsidR="00BA6258" w:rsidRPr="0048254D" w:rsidRDefault="00BA6258" w:rsidP="0048254D">
    <w:pPr>
      <w:pStyle w:val="Header"/>
      <w:ind w:right="45"/>
      <w:rPr>
        <w:rFonts w:ascii="Palatino Linotype" w:hAnsi="Palatino Linotype"/>
        <w:b/>
        <w:sz w:val="20"/>
      </w:rPr>
    </w:pPr>
    <w:r w:rsidRPr="0048254D">
      <w:rPr>
        <w:rFonts w:ascii="Palatino Linotype" w:hAnsi="Palatino Linotype"/>
        <w:b/>
        <w:sz w:val="20"/>
      </w:rPr>
      <w:t>Al-</w:t>
    </w:r>
    <w:proofErr w:type="spellStart"/>
    <w:r w:rsidRPr="0048254D">
      <w:rPr>
        <w:rFonts w:ascii="Palatino Linotype" w:hAnsi="Palatino Linotype"/>
        <w:b/>
        <w:sz w:val="20"/>
      </w:rPr>
      <w:t>Ishlah</w:t>
    </w:r>
    <w:proofErr w:type="spellEnd"/>
    <w:r w:rsidRPr="0048254D">
      <w:rPr>
        <w:rFonts w:ascii="Palatino Linotype" w:hAnsi="Palatino Linotype"/>
        <w:b/>
        <w:sz w:val="20"/>
      </w:rPr>
      <w:t>: Journal of Education</w:t>
    </w:r>
  </w:p>
  <w:p w14:paraId="05087013" w14:textId="77777777" w:rsidR="00BA6258" w:rsidRPr="0048254D" w:rsidRDefault="00BA6258"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rPr>
      <w:t xml:space="preserve">Vol.14, 1 (April, 2022), </w:t>
    </w:r>
    <w:proofErr w:type="spellStart"/>
    <w:r w:rsidRPr="0048254D">
      <w:rPr>
        <w:rFonts w:ascii="Palatino Linotype" w:eastAsia="Times New Roman" w:hAnsi="Palatino Linotype" w:cs="Times New Roman"/>
        <w:sz w:val="18"/>
        <w:szCs w:val="18"/>
      </w:rPr>
      <w:t>hlm</w:t>
    </w:r>
    <w:proofErr w:type="spellEnd"/>
    <w:r w:rsidRPr="0048254D">
      <w:rPr>
        <w:rFonts w:ascii="Palatino Linotype" w:eastAsia="Times New Roman" w:hAnsi="Palatino Linotype" w:cs="Times New Roman"/>
        <w:sz w:val="18"/>
        <w:szCs w:val="18"/>
      </w:rPr>
      <w:t>. 61-70</w:t>
    </w:r>
  </w:p>
  <w:p w14:paraId="2FC03CFB" w14:textId="77777777" w:rsidR="00BA6258" w:rsidRPr="0048254D" w:rsidRDefault="00BA6258"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rPr>
      <w:t>ISSN: 2087-9490 EISSN: 2597-940X, DOI: 10.35445/</w:t>
    </w:r>
    <w:proofErr w:type="gramStart"/>
    <w:r w:rsidRPr="0048254D">
      <w:rPr>
        <w:rFonts w:ascii="Palatino Linotype" w:eastAsia="Times New Roman" w:hAnsi="Palatino Linotype" w:cs="Times New Roman"/>
        <w:sz w:val="18"/>
        <w:szCs w:val="18"/>
      </w:rPr>
      <w:t>alishlah.v</w:t>
    </w:r>
    <w:proofErr w:type="gramEnd"/>
    <w:r w:rsidRPr="0048254D">
      <w:rPr>
        <w:rFonts w:ascii="Palatino Linotype" w:eastAsia="Times New Roman" w:hAnsi="Palatino Linotype" w:cs="Times New Roman"/>
        <w:sz w:val="18"/>
        <w:szCs w:val="18"/>
      </w:rPr>
      <w:t>14i1.</w:t>
    </w:r>
    <w:r w:rsidRPr="0048254D">
      <w:rPr>
        <w:rFonts w:ascii="Times New Roman" w:eastAsia="Times New Roman" w:hAnsi="Times New Roman" w:cs="Times New Roman"/>
        <w:noProof/>
        <w:sz w:val="20"/>
        <w:szCs w:val="20"/>
      </w:rPr>
      <mc:AlternateContent>
        <mc:Choice Requires="wps">
          <w:drawing>
            <wp:anchor distT="0" distB="0" distL="114300" distR="114300" simplePos="0" relativeHeight="251665408" behindDoc="0" locked="0" layoutInCell="1" allowOverlap="1" wp14:anchorId="0CFF0F3C" wp14:editId="2FF82EFD">
              <wp:simplePos x="0" y="0"/>
              <wp:positionH relativeFrom="column">
                <wp:posOffset>-19050</wp:posOffset>
              </wp:positionH>
              <wp:positionV relativeFrom="paragraph">
                <wp:posOffset>180975</wp:posOffset>
              </wp:positionV>
              <wp:extent cx="5616000" cy="0"/>
              <wp:effectExtent l="0" t="0" r="0" b="0"/>
              <wp:wrapNone/>
              <wp:docPr id="4387965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102FF5"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Pr>
        <w:rFonts w:ascii="Palatino Linotype" w:eastAsia="Times New Roman" w:hAnsi="Palatino Linotype" w:cs="Times New Roman"/>
        <w:sz w:val="18"/>
        <w:szCs w:val="18"/>
      </w:rPr>
      <w:t>973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88801" w14:textId="77777777" w:rsidR="001C18FA" w:rsidRPr="00EE35A7" w:rsidRDefault="001C18FA" w:rsidP="00EE35A7">
    <w:pPr>
      <w:tabs>
        <w:tab w:val="right" w:pos="8844"/>
      </w:tabs>
      <w:adjustRightInd w:val="0"/>
      <w:snapToGrid w:val="0"/>
      <w:spacing w:after="240" w:line="240" w:lineRule="auto"/>
      <w:rPr>
        <w:rFonts w:ascii="Palatino Linotype" w:hAnsi="Palatino Linotype"/>
        <w:sz w:val="16"/>
      </w:rPr>
    </w:pPr>
    <w:r>
      <w:rPr>
        <w:noProof/>
      </w:rPr>
      <mc:AlternateContent>
        <mc:Choice Requires="wps">
          <w:drawing>
            <wp:anchor distT="0" distB="0" distL="114300" distR="114300" simplePos="0" relativeHeight="251663360" behindDoc="0" locked="0" layoutInCell="1" allowOverlap="1" wp14:anchorId="35C3428B" wp14:editId="1EDCA3B1">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32" coordsize="21600,21600" o:oned="t" filled="f" o:spt="32" path="m,l21600,21600e" w14:anchorId="36388473">
              <v:path fillok="f" arrowok="t" o:connecttype="none"/>
              <o:lock v:ext="edit" shapetype="t"/>
            </v:shapetype>
            <v:shape id="AutoShape 7"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"/>
          </w:pict>
        </mc:Fallback>
      </mc:AlternateContent>
    </w:r>
    <w:r w:rsidRPr="0048254D">
      <w:rPr>
        <w:rFonts w:ascii="Palatino Linotype" w:hAnsi="Palatino Linotype"/>
        <w:i/>
        <w:sz w:val="16"/>
      </w:rPr>
      <w:t>Al-</w:t>
    </w:r>
    <w:proofErr w:type="spellStart"/>
    <w:r w:rsidRPr="0048254D">
      <w:rPr>
        <w:rFonts w:ascii="Palatino Linotype" w:hAnsi="Palatino Linotype"/>
        <w:i/>
        <w:sz w:val="16"/>
      </w:rPr>
      <w:t>Ishlah</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Jurnal</w:t>
    </w:r>
    <w:proofErr w:type="spellEnd"/>
    <w:r w:rsidRPr="0048254D">
      <w:rPr>
        <w:rFonts w:ascii="Palatino Linotype" w:hAnsi="Palatino Linotype"/>
        <w:i/>
        <w:sz w:val="16"/>
      </w:rPr>
      <w:t xml:space="preserve"> </w:t>
    </w:r>
    <w:proofErr w:type="spellStart"/>
    <w:proofErr w:type="gramStart"/>
    <w:r w:rsidRPr="0048254D">
      <w:rPr>
        <w:rFonts w:ascii="Palatino Linotype" w:hAnsi="Palatino Linotype"/>
        <w:i/>
        <w:sz w:val="16"/>
      </w:rPr>
      <w:t>Pendidikan,Vol</w:t>
    </w:r>
    <w:proofErr w:type="spellEnd"/>
    <w:r w:rsidRPr="0048254D">
      <w:rPr>
        <w:rFonts w:ascii="Palatino Linotype" w:hAnsi="Palatino Linotype"/>
        <w:i/>
        <w:sz w:val="16"/>
      </w:rPr>
      <w:t>.</w:t>
    </w:r>
    <w:proofErr w:type="gramEnd"/>
    <w:r w:rsidRPr="0048254D">
      <w:rPr>
        <w:rFonts w:ascii="Palatino Linotype" w:hAnsi="Palatino Linotype"/>
        <w:i/>
        <w:sz w:val="16"/>
      </w:rPr>
      <w:t xml:space="preserve"> 4, 1 (April 2022): p-pp</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122</w:t>
    </w:r>
    <w:r>
      <w:rPr>
        <w:rFonts w:ascii="Palatino Linotype" w:hAnsi="Palatino Linotype"/>
        <w:sz w:val="16"/>
      </w:rPr>
      <w:fldChar w:fldCharType="end"/>
    </w:r>
    <w:r>
      <w:rPr>
        <w:rFonts w:ascii="Palatino Linotype" w:hAnsi="Palatino Linotype"/>
        <w:sz w:val="16"/>
      </w:rPr>
      <w:t xml:space="preserve"> </w:t>
    </w:r>
    <w:proofErr w:type="spellStart"/>
    <w:r>
      <w:rPr>
        <w:rFonts w:ascii="Palatino Linotype" w:hAnsi="Palatino Linotype"/>
        <w:sz w:val="16"/>
      </w:rPr>
      <w:t>dari</w:t>
    </w:r>
    <w:proofErr w:type="spellEnd"/>
    <w:r>
      <w:rPr>
        <w:rFonts w:ascii="Palatino Linotype" w:hAnsi="Palatino Linotype"/>
        <w:sz w:val="16"/>
      </w:rPr>
      <w:t xml:space="preserve"> 70</w:t>
    </w:r>
  </w:p>
  <w:p w14:paraId="59864CDA" w14:textId="77777777" w:rsidR="00A0679F" w:rsidRDefault="00A0679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E84BD" w14:textId="77777777" w:rsidR="001C18FA" w:rsidRPr="0048254D" w:rsidRDefault="001C18FA" w:rsidP="0048254D">
    <w:pPr>
      <w:pStyle w:val="Header"/>
      <w:ind w:right="45"/>
      <w:rPr>
        <w:rFonts w:ascii="Palatino Linotype" w:hAnsi="Palatino Linotype"/>
        <w:b/>
        <w:sz w:val="20"/>
      </w:rPr>
    </w:pPr>
    <w:bookmarkStart w:id="2" w:name="_Hlk97159129"/>
    <w:r w:rsidRPr="0048254D">
      <w:rPr>
        <w:rFonts w:ascii="Palatino Linotype" w:hAnsi="Palatino Linotype"/>
        <w:b/>
        <w:sz w:val="20"/>
      </w:rPr>
      <w:t>Al-</w:t>
    </w:r>
    <w:proofErr w:type="spellStart"/>
    <w:r w:rsidRPr="0048254D">
      <w:rPr>
        <w:rFonts w:ascii="Palatino Linotype" w:hAnsi="Palatino Linotype"/>
        <w:b/>
        <w:sz w:val="20"/>
      </w:rPr>
      <w:t>Ishlah</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Jurnal</w:t>
    </w:r>
    <w:proofErr w:type="spellEnd"/>
    <w:r w:rsidRPr="0048254D">
      <w:rPr>
        <w:rFonts w:ascii="Palatino Linotype" w:hAnsi="Palatino Linotype"/>
        <w:b/>
        <w:sz w:val="20"/>
      </w:rPr>
      <w:t xml:space="preserve"> Pendidikan</w:t>
    </w:r>
  </w:p>
  <w:p w14:paraId="39772752" w14:textId="77777777" w:rsidR="001C18FA" w:rsidRPr="0048254D" w:rsidRDefault="001C18FA"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rPr>
      <w:t xml:space="preserve">Vol.14, 1 (April, 2022), </w:t>
    </w:r>
    <w:proofErr w:type="spellStart"/>
    <w:r w:rsidRPr="0048254D">
      <w:rPr>
        <w:rFonts w:ascii="Palatino Linotype" w:eastAsia="Times New Roman" w:hAnsi="Palatino Linotype" w:cs="Times New Roman"/>
        <w:sz w:val="18"/>
        <w:szCs w:val="18"/>
      </w:rPr>
      <w:t>hlm</w:t>
    </w:r>
    <w:proofErr w:type="spellEnd"/>
    <w:r w:rsidRPr="0048254D">
      <w:rPr>
        <w:rFonts w:ascii="Palatino Linotype" w:eastAsia="Times New Roman" w:hAnsi="Palatino Linotype" w:cs="Times New Roman"/>
        <w:sz w:val="18"/>
        <w:szCs w:val="18"/>
      </w:rPr>
      <w:t>. 61-70</w:t>
    </w:r>
  </w:p>
  <w:p w14:paraId="2B2C3468" w14:textId="77777777" w:rsidR="001C18FA" w:rsidRPr="0048254D" w:rsidRDefault="001C18FA"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rPr>
      <w:t>ISSN: 2087-9490 EISSN: 2597-940X, DOI: 10.35445/</w:t>
    </w:r>
    <w:proofErr w:type="gramStart"/>
    <w:r w:rsidRPr="0048254D">
      <w:rPr>
        <w:rFonts w:ascii="Palatino Linotype" w:eastAsia="Times New Roman" w:hAnsi="Palatino Linotype" w:cs="Times New Roman"/>
        <w:sz w:val="18"/>
        <w:szCs w:val="18"/>
      </w:rPr>
      <w:t>alishlah.v</w:t>
    </w:r>
    <w:proofErr w:type="gramEnd"/>
    <w:r w:rsidRPr="0048254D">
      <w:rPr>
        <w:rFonts w:ascii="Palatino Linotype" w:eastAsia="Times New Roman" w:hAnsi="Palatino Linotype" w:cs="Times New Roman"/>
        <w:sz w:val="18"/>
        <w:szCs w:val="18"/>
      </w:rPr>
      <w:t>14i1.</w:t>
    </w:r>
    <w:bookmarkEnd w:id="2"/>
    <w:r w:rsidRPr="0048254D">
      <w:rPr>
        <w:rFonts w:ascii="Times New Roman" w:eastAsia="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118084EF" wp14:editId="0A78912E">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32" coordsize="21600,21600" o:oned="t" filled="f" o:spt="32" path="m,l21600,21600e" w14:anchorId="30C55003">
              <v:path fillok="f" arrowok="t" o:connecttype="none"/>
              <o:lock v:ext="edit" shapetype="t"/>
            </v:shapetype>
            <v:shape id="AutoShape 6"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009D09F2">
      <w:rPr>
        <w:rFonts w:ascii="Palatino Linotype" w:eastAsia="Times New Roman" w:hAnsi="Palatino Linotype" w:cs="Times New Roman"/>
        <w:sz w:val="18"/>
        <w:szCs w:val="18"/>
      </w:rPr>
      <w:t>973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16BF3"/>
    <w:multiLevelType w:val="multilevel"/>
    <w:tmpl w:val="1A36F058"/>
    <w:lvl w:ilvl="0">
      <w:start w:val="1"/>
      <w:numFmt w:val="decimal"/>
      <w:lvlText w:val="%1."/>
      <w:lvlJc w:val="left"/>
      <w:pPr>
        <w:ind w:left="1821" w:hanging="360"/>
      </w:pPr>
    </w:lvl>
    <w:lvl w:ilvl="1">
      <w:start w:val="1"/>
      <w:numFmt w:val="lowerLetter"/>
      <w:lvlText w:val="%2."/>
      <w:lvlJc w:val="left"/>
      <w:pPr>
        <w:ind w:left="2541" w:hanging="360"/>
      </w:pPr>
    </w:lvl>
    <w:lvl w:ilvl="2">
      <w:start w:val="1"/>
      <w:numFmt w:val="lowerRoman"/>
      <w:lvlText w:val="%3."/>
      <w:lvlJc w:val="right"/>
      <w:pPr>
        <w:ind w:left="3261" w:hanging="180"/>
      </w:pPr>
    </w:lvl>
    <w:lvl w:ilvl="3">
      <w:start w:val="1"/>
      <w:numFmt w:val="decimal"/>
      <w:lvlText w:val="%4."/>
      <w:lvlJc w:val="left"/>
      <w:pPr>
        <w:ind w:left="3981" w:hanging="360"/>
      </w:pPr>
    </w:lvl>
    <w:lvl w:ilvl="4">
      <w:start w:val="1"/>
      <w:numFmt w:val="lowerLetter"/>
      <w:lvlText w:val="%5."/>
      <w:lvlJc w:val="left"/>
      <w:pPr>
        <w:ind w:left="4701" w:hanging="360"/>
      </w:pPr>
    </w:lvl>
    <w:lvl w:ilvl="5">
      <w:start w:val="1"/>
      <w:numFmt w:val="lowerRoman"/>
      <w:lvlText w:val="%6."/>
      <w:lvlJc w:val="right"/>
      <w:pPr>
        <w:ind w:left="5421" w:hanging="180"/>
      </w:pPr>
    </w:lvl>
    <w:lvl w:ilvl="6">
      <w:start w:val="1"/>
      <w:numFmt w:val="decimal"/>
      <w:lvlText w:val="%7."/>
      <w:lvlJc w:val="left"/>
      <w:pPr>
        <w:ind w:left="6141" w:hanging="360"/>
      </w:pPr>
    </w:lvl>
    <w:lvl w:ilvl="7">
      <w:start w:val="1"/>
      <w:numFmt w:val="lowerLetter"/>
      <w:lvlText w:val="%8."/>
      <w:lvlJc w:val="left"/>
      <w:pPr>
        <w:ind w:left="6861" w:hanging="360"/>
      </w:pPr>
    </w:lvl>
    <w:lvl w:ilvl="8">
      <w:start w:val="1"/>
      <w:numFmt w:val="lowerRoman"/>
      <w:lvlText w:val="%9."/>
      <w:lvlJc w:val="right"/>
      <w:pPr>
        <w:ind w:left="7581" w:hanging="180"/>
      </w:pPr>
    </w:lvl>
  </w:abstractNum>
  <w:abstractNum w:abstractNumId="1" w15:restartNumberingAfterBreak="0">
    <w:nsid w:val="056768AF"/>
    <w:multiLevelType w:val="hybridMultilevel"/>
    <w:tmpl w:val="AF5CD89E"/>
    <w:lvl w:ilvl="0" w:tplc="0421000F">
      <w:start w:val="1"/>
      <w:numFmt w:val="decimal"/>
      <w:lvlText w:val="%1."/>
      <w:lvlJc w:val="left"/>
      <w:pPr>
        <w:ind w:left="1134" w:hanging="360"/>
      </w:pPr>
    </w:lvl>
    <w:lvl w:ilvl="1" w:tplc="04210019" w:tentative="1">
      <w:start w:val="1"/>
      <w:numFmt w:val="lowerLetter"/>
      <w:lvlText w:val="%2."/>
      <w:lvlJc w:val="left"/>
      <w:pPr>
        <w:ind w:left="1854" w:hanging="360"/>
      </w:pPr>
    </w:lvl>
    <w:lvl w:ilvl="2" w:tplc="0421001B" w:tentative="1">
      <w:start w:val="1"/>
      <w:numFmt w:val="lowerRoman"/>
      <w:lvlText w:val="%3."/>
      <w:lvlJc w:val="right"/>
      <w:pPr>
        <w:ind w:left="2574" w:hanging="180"/>
      </w:pPr>
    </w:lvl>
    <w:lvl w:ilvl="3" w:tplc="0421000F" w:tentative="1">
      <w:start w:val="1"/>
      <w:numFmt w:val="decimal"/>
      <w:lvlText w:val="%4."/>
      <w:lvlJc w:val="left"/>
      <w:pPr>
        <w:ind w:left="3294" w:hanging="360"/>
      </w:pPr>
    </w:lvl>
    <w:lvl w:ilvl="4" w:tplc="04210019" w:tentative="1">
      <w:start w:val="1"/>
      <w:numFmt w:val="lowerLetter"/>
      <w:lvlText w:val="%5."/>
      <w:lvlJc w:val="left"/>
      <w:pPr>
        <w:ind w:left="4014" w:hanging="360"/>
      </w:pPr>
    </w:lvl>
    <w:lvl w:ilvl="5" w:tplc="0421001B" w:tentative="1">
      <w:start w:val="1"/>
      <w:numFmt w:val="lowerRoman"/>
      <w:lvlText w:val="%6."/>
      <w:lvlJc w:val="right"/>
      <w:pPr>
        <w:ind w:left="4734" w:hanging="180"/>
      </w:pPr>
    </w:lvl>
    <w:lvl w:ilvl="6" w:tplc="0421000F" w:tentative="1">
      <w:start w:val="1"/>
      <w:numFmt w:val="decimal"/>
      <w:lvlText w:val="%7."/>
      <w:lvlJc w:val="left"/>
      <w:pPr>
        <w:ind w:left="5454" w:hanging="360"/>
      </w:pPr>
    </w:lvl>
    <w:lvl w:ilvl="7" w:tplc="04210019" w:tentative="1">
      <w:start w:val="1"/>
      <w:numFmt w:val="lowerLetter"/>
      <w:lvlText w:val="%8."/>
      <w:lvlJc w:val="left"/>
      <w:pPr>
        <w:ind w:left="6174" w:hanging="360"/>
      </w:pPr>
    </w:lvl>
    <w:lvl w:ilvl="8" w:tplc="0421001B" w:tentative="1">
      <w:start w:val="1"/>
      <w:numFmt w:val="lowerRoman"/>
      <w:lvlText w:val="%9."/>
      <w:lvlJc w:val="right"/>
      <w:pPr>
        <w:ind w:left="6894" w:hanging="180"/>
      </w:pPr>
    </w:lvl>
  </w:abstractNum>
  <w:abstractNum w:abstractNumId="2" w15:restartNumberingAfterBreak="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15:restartNumberingAfterBreak="0">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6" w15:restartNumberingAfterBreak="0">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1"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2"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3" w15:restartNumberingAfterBreak="0">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19369D2"/>
    <w:multiLevelType w:val="hybridMultilevel"/>
    <w:tmpl w:val="E7F2C790"/>
    <w:lvl w:ilvl="0" w:tplc="0421000F">
      <w:start w:val="1"/>
      <w:numFmt w:val="decimal"/>
      <w:lvlText w:val="%1."/>
      <w:lvlJc w:val="left"/>
      <w:pPr>
        <w:ind w:left="1134" w:hanging="360"/>
      </w:pPr>
    </w:lvl>
    <w:lvl w:ilvl="1" w:tplc="04210019" w:tentative="1">
      <w:start w:val="1"/>
      <w:numFmt w:val="lowerLetter"/>
      <w:lvlText w:val="%2."/>
      <w:lvlJc w:val="left"/>
      <w:pPr>
        <w:ind w:left="1854" w:hanging="360"/>
      </w:pPr>
    </w:lvl>
    <w:lvl w:ilvl="2" w:tplc="0421001B" w:tentative="1">
      <w:start w:val="1"/>
      <w:numFmt w:val="lowerRoman"/>
      <w:lvlText w:val="%3."/>
      <w:lvlJc w:val="right"/>
      <w:pPr>
        <w:ind w:left="2574" w:hanging="180"/>
      </w:pPr>
    </w:lvl>
    <w:lvl w:ilvl="3" w:tplc="0421000F" w:tentative="1">
      <w:start w:val="1"/>
      <w:numFmt w:val="decimal"/>
      <w:lvlText w:val="%4."/>
      <w:lvlJc w:val="left"/>
      <w:pPr>
        <w:ind w:left="3294" w:hanging="360"/>
      </w:pPr>
    </w:lvl>
    <w:lvl w:ilvl="4" w:tplc="04210019" w:tentative="1">
      <w:start w:val="1"/>
      <w:numFmt w:val="lowerLetter"/>
      <w:lvlText w:val="%5."/>
      <w:lvlJc w:val="left"/>
      <w:pPr>
        <w:ind w:left="4014" w:hanging="360"/>
      </w:pPr>
    </w:lvl>
    <w:lvl w:ilvl="5" w:tplc="0421001B" w:tentative="1">
      <w:start w:val="1"/>
      <w:numFmt w:val="lowerRoman"/>
      <w:lvlText w:val="%6."/>
      <w:lvlJc w:val="right"/>
      <w:pPr>
        <w:ind w:left="4734" w:hanging="180"/>
      </w:pPr>
    </w:lvl>
    <w:lvl w:ilvl="6" w:tplc="0421000F" w:tentative="1">
      <w:start w:val="1"/>
      <w:numFmt w:val="decimal"/>
      <w:lvlText w:val="%7."/>
      <w:lvlJc w:val="left"/>
      <w:pPr>
        <w:ind w:left="5454" w:hanging="360"/>
      </w:pPr>
    </w:lvl>
    <w:lvl w:ilvl="7" w:tplc="04210019" w:tentative="1">
      <w:start w:val="1"/>
      <w:numFmt w:val="lowerLetter"/>
      <w:lvlText w:val="%8."/>
      <w:lvlJc w:val="left"/>
      <w:pPr>
        <w:ind w:left="6174" w:hanging="360"/>
      </w:pPr>
    </w:lvl>
    <w:lvl w:ilvl="8" w:tplc="0421001B" w:tentative="1">
      <w:start w:val="1"/>
      <w:numFmt w:val="lowerRoman"/>
      <w:lvlText w:val="%9."/>
      <w:lvlJc w:val="right"/>
      <w:pPr>
        <w:ind w:left="6894" w:hanging="180"/>
      </w:pPr>
    </w:lvl>
  </w:abstractNum>
  <w:abstractNum w:abstractNumId="15" w15:restartNumberingAfterBreak="0">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9" w15:restartNumberingAfterBreak="0">
    <w:nsid w:val="71645D70"/>
    <w:multiLevelType w:val="multilevel"/>
    <w:tmpl w:val="ADD40BEA"/>
    <w:lvl w:ilvl="0">
      <w:start w:val="1"/>
      <w:numFmt w:val="decimal"/>
      <w:lvlText w:val="%1."/>
      <w:lvlJc w:val="left"/>
      <w:pPr>
        <w:ind w:left="2541" w:hanging="360"/>
      </w:pPr>
    </w:lvl>
    <w:lvl w:ilvl="1">
      <w:start w:val="1"/>
      <w:numFmt w:val="decimal"/>
      <w:lvlText w:val="%2."/>
      <w:lvlJc w:val="left"/>
      <w:pPr>
        <w:ind w:left="1821"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B344894"/>
    <w:multiLevelType w:val="hybridMultilevel"/>
    <w:tmpl w:val="24E2351C"/>
    <w:lvl w:ilvl="0" w:tplc="0421000F">
      <w:start w:val="1"/>
      <w:numFmt w:val="decimal"/>
      <w:lvlText w:val="%1."/>
      <w:lvlJc w:val="left"/>
      <w:pPr>
        <w:ind w:left="2977" w:hanging="360"/>
      </w:pPr>
    </w:lvl>
    <w:lvl w:ilvl="1" w:tplc="04210019" w:tentative="1">
      <w:start w:val="1"/>
      <w:numFmt w:val="lowerLetter"/>
      <w:lvlText w:val="%2."/>
      <w:lvlJc w:val="left"/>
      <w:pPr>
        <w:ind w:left="3697" w:hanging="360"/>
      </w:pPr>
    </w:lvl>
    <w:lvl w:ilvl="2" w:tplc="0421001B" w:tentative="1">
      <w:start w:val="1"/>
      <w:numFmt w:val="lowerRoman"/>
      <w:lvlText w:val="%3."/>
      <w:lvlJc w:val="right"/>
      <w:pPr>
        <w:ind w:left="4417" w:hanging="180"/>
      </w:pPr>
    </w:lvl>
    <w:lvl w:ilvl="3" w:tplc="0421000F" w:tentative="1">
      <w:start w:val="1"/>
      <w:numFmt w:val="decimal"/>
      <w:lvlText w:val="%4."/>
      <w:lvlJc w:val="left"/>
      <w:pPr>
        <w:ind w:left="5137" w:hanging="360"/>
      </w:pPr>
    </w:lvl>
    <w:lvl w:ilvl="4" w:tplc="04210019" w:tentative="1">
      <w:start w:val="1"/>
      <w:numFmt w:val="lowerLetter"/>
      <w:lvlText w:val="%5."/>
      <w:lvlJc w:val="left"/>
      <w:pPr>
        <w:ind w:left="5857" w:hanging="360"/>
      </w:pPr>
    </w:lvl>
    <w:lvl w:ilvl="5" w:tplc="0421001B" w:tentative="1">
      <w:start w:val="1"/>
      <w:numFmt w:val="lowerRoman"/>
      <w:lvlText w:val="%6."/>
      <w:lvlJc w:val="right"/>
      <w:pPr>
        <w:ind w:left="6577" w:hanging="180"/>
      </w:pPr>
    </w:lvl>
    <w:lvl w:ilvl="6" w:tplc="0421000F" w:tentative="1">
      <w:start w:val="1"/>
      <w:numFmt w:val="decimal"/>
      <w:lvlText w:val="%7."/>
      <w:lvlJc w:val="left"/>
      <w:pPr>
        <w:ind w:left="7297" w:hanging="360"/>
      </w:pPr>
    </w:lvl>
    <w:lvl w:ilvl="7" w:tplc="04210019" w:tentative="1">
      <w:start w:val="1"/>
      <w:numFmt w:val="lowerLetter"/>
      <w:lvlText w:val="%8."/>
      <w:lvlJc w:val="left"/>
      <w:pPr>
        <w:ind w:left="8017" w:hanging="360"/>
      </w:pPr>
    </w:lvl>
    <w:lvl w:ilvl="8" w:tplc="0421001B" w:tentative="1">
      <w:start w:val="1"/>
      <w:numFmt w:val="lowerRoman"/>
      <w:lvlText w:val="%9."/>
      <w:lvlJc w:val="right"/>
      <w:pPr>
        <w:ind w:left="8737" w:hanging="180"/>
      </w:pPr>
    </w:lvl>
  </w:abstractNum>
  <w:abstractNum w:abstractNumId="23" w15:restartNumberingAfterBreak="0">
    <w:nsid w:val="7C1347E1"/>
    <w:multiLevelType w:val="multilevel"/>
    <w:tmpl w:val="96BC2834"/>
    <w:lvl w:ilvl="0">
      <w:start w:val="1"/>
      <w:numFmt w:val="decimal"/>
      <w:lvlText w:val="%1."/>
      <w:lvlJc w:val="left"/>
      <w:pPr>
        <w:ind w:left="1952" w:hanging="360"/>
      </w:pPr>
    </w:lvl>
    <w:lvl w:ilvl="1">
      <w:start w:val="1"/>
      <w:numFmt w:val="lowerLetter"/>
      <w:lvlText w:val="%2."/>
      <w:lvlJc w:val="left"/>
      <w:pPr>
        <w:ind w:left="2672" w:hanging="360"/>
      </w:pPr>
    </w:lvl>
    <w:lvl w:ilvl="2">
      <w:start w:val="1"/>
      <w:numFmt w:val="lowerRoman"/>
      <w:lvlText w:val="%3."/>
      <w:lvlJc w:val="right"/>
      <w:pPr>
        <w:ind w:left="3392" w:hanging="180"/>
      </w:pPr>
    </w:lvl>
    <w:lvl w:ilvl="3">
      <w:start w:val="1"/>
      <w:numFmt w:val="decimal"/>
      <w:lvlText w:val="%4."/>
      <w:lvlJc w:val="left"/>
      <w:pPr>
        <w:ind w:left="4112" w:hanging="360"/>
      </w:pPr>
    </w:lvl>
    <w:lvl w:ilvl="4">
      <w:start w:val="1"/>
      <w:numFmt w:val="lowerLetter"/>
      <w:lvlText w:val="%5."/>
      <w:lvlJc w:val="left"/>
      <w:pPr>
        <w:ind w:left="4832" w:hanging="360"/>
      </w:pPr>
    </w:lvl>
    <w:lvl w:ilvl="5">
      <w:start w:val="1"/>
      <w:numFmt w:val="lowerRoman"/>
      <w:lvlText w:val="%6."/>
      <w:lvlJc w:val="right"/>
      <w:pPr>
        <w:ind w:left="5552" w:hanging="180"/>
      </w:pPr>
    </w:lvl>
    <w:lvl w:ilvl="6">
      <w:start w:val="1"/>
      <w:numFmt w:val="decimal"/>
      <w:lvlText w:val="%7."/>
      <w:lvlJc w:val="left"/>
      <w:pPr>
        <w:ind w:left="6272" w:hanging="360"/>
      </w:pPr>
    </w:lvl>
    <w:lvl w:ilvl="7">
      <w:start w:val="1"/>
      <w:numFmt w:val="lowerLetter"/>
      <w:lvlText w:val="%8."/>
      <w:lvlJc w:val="left"/>
      <w:pPr>
        <w:ind w:left="6992" w:hanging="360"/>
      </w:pPr>
    </w:lvl>
    <w:lvl w:ilvl="8">
      <w:start w:val="1"/>
      <w:numFmt w:val="lowerRoman"/>
      <w:lvlText w:val="%9."/>
      <w:lvlJc w:val="right"/>
      <w:pPr>
        <w:ind w:left="7712" w:hanging="180"/>
      </w:pPr>
    </w:lvl>
  </w:abstractNum>
  <w:num w:numId="1" w16cid:durableId="768356770">
    <w:abstractNumId w:val="11"/>
  </w:num>
  <w:num w:numId="2" w16cid:durableId="1817188216">
    <w:abstractNumId w:val="12"/>
  </w:num>
  <w:num w:numId="3" w16cid:durableId="1366642460">
    <w:abstractNumId w:val="8"/>
  </w:num>
  <w:num w:numId="4" w16cid:durableId="503786921">
    <w:abstractNumId w:val="7"/>
  </w:num>
  <w:num w:numId="5" w16cid:durableId="609899924">
    <w:abstractNumId w:val="16"/>
  </w:num>
  <w:num w:numId="6" w16cid:durableId="1844583192">
    <w:abstractNumId w:val="20"/>
  </w:num>
  <w:num w:numId="7" w16cid:durableId="1545094068">
    <w:abstractNumId w:val="3"/>
  </w:num>
  <w:num w:numId="8" w16cid:durableId="1485925710">
    <w:abstractNumId w:val="18"/>
  </w:num>
  <w:num w:numId="9" w16cid:durableId="1729375632">
    <w:abstractNumId w:val="10"/>
  </w:num>
  <w:num w:numId="10" w16cid:durableId="129371194">
    <w:abstractNumId w:val="17"/>
  </w:num>
  <w:num w:numId="11" w16cid:durableId="9049233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3460271">
    <w:abstractNumId w:val="21"/>
  </w:num>
  <w:num w:numId="13" w16cid:durableId="226302061">
    <w:abstractNumId w:val="4"/>
  </w:num>
  <w:num w:numId="14" w16cid:durableId="136186148">
    <w:abstractNumId w:val="13"/>
  </w:num>
  <w:num w:numId="15" w16cid:durableId="1911501768">
    <w:abstractNumId w:val="15"/>
  </w:num>
  <w:num w:numId="16" w16cid:durableId="975140569">
    <w:abstractNumId w:val="2"/>
  </w:num>
  <w:num w:numId="17" w16cid:durableId="1988512209">
    <w:abstractNumId w:val="6"/>
  </w:num>
  <w:num w:numId="18" w16cid:durableId="470830071">
    <w:abstractNumId w:val="9"/>
  </w:num>
  <w:num w:numId="19" w16cid:durableId="1529953841">
    <w:abstractNumId w:val="23"/>
  </w:num>
  <w:num w:numId="20" w16cid:durableId="1970864667">
    <w:abstractNumId w:val="0"/>
  </w:num>
  <w:num w:numId="21" w16cid:durableId="411245075">
    <w:abstractNumId w:val="19"/>
  </w:num>
  <w:num w:numId="22" w16cid:durableId="634484730">
    <w:abstractNumId w:val="1"/>
  </w:num>
  <w:num w:numId="23" w16cid:durableId="1176268992">
    <w:abstractNumId w:val="14"/>
  </w:num>
  <w:num w:numId="24" w16cid:durableId="1693609293">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3F197B"/>
    <w:rsid w:val="000061CE"/>
    <w:rsid w:val="00031DD5"/>
    <w:rsid w:val="000333AC"/>
    <w:rsid w:val="000355EA"/>
    <w:rsid w:val="00035C67"/>
    <w:rsid w:val="00056E9C"/>
    <w:rsid w:val="00065E67"/>
    <w:rsid w:val="000735BB"/>
    <w:rsid w:val="00075197"/>
    <w:rsid w:val="000831BD"/>
    <w:rsid w:val="000A13A3"/>
    <w:rsid w:val="000A36F0"/>
    <w:rsid w:val="000D5EE8"/>
    <w:rsid w:val="000E2588"/>
    <w:rsid w:val="000E2C60"/>
    <w:rsid w:val="000E7A05"/>
    <w:rsid w:val="000F1812"/>
    <w:rsid w:val="000F66B9"/>
    <w:rsid w:val="00114306"/>
    <w:rsid w:val="00114D94"/>
    <w:rsid w:val="001248C9"/>
    <w:rsid w:val="00131731"/>
    <w:rsid w:val="001358C8"/>
    <w:rsid w:val="00143989"/>
    <w:rsid w:val="00145F3A"/>
    <w:rsid w:val="00147524"/>
    <w:rsid w:val="00151740"/>
    <w:rsid w:val="001603B5"/>
    <w:rsid w:val="001717F5"/>
    <w:rsid w:val="00175AF2"/>
    <w:rsid w:val="00177CDC"/>
    <w:rsid w:val="00182EA2"/>
    <w:rsid w:val="001914CF"/>
    <w:rsid w:val="001A4292"/>
    <w:rsid w:val="001A581B"/>
    <w:rsid w:val="001C1084"/>
    <w:rsid w:val="001C18FA"/>
    <w:rsid w:val="001C282C"/>
    <w:rsid w:val="001C30E8"/>
    <w:rsid w:val="001C7B8C"/>
    <w:rsid w:val="001E42C1"/>
    <w:rsid w:val="001F4625"/>
    <w:rsid w:val="002001C5"/>
    <w:rsid w:val="00202D95"/>
    <w:rsid w:val="0022427B"/>
    <w:rsid w:val="002263FF"/>
    <w:rsid w:val="00226E30"/>
    <w:rsid w:val="00231ABE"/>
    <w:rsid w:val="00231BDE"/>
    <w:rsid w:val="0023514C"/>
    <w:rsid w:val="00236D39"/>
    <w:rsid w:val="00237437"/>
    <w:rsid w:val="00242743"/>
    <w:rsid w:val="00245BDA"/>
    <w:rsid w:val="0025449B"/>
    <w:rsid w:val="0026029D"/>
    <w:rsid w:val="002663A1"/>
    <w:rsid w:val="00270B5A"/>
    <w:rsid w:val="002742F3"/>
    <w:rsid w:val="00287854"/>
    <w:rsid w:val="00290481"/>
    <w:rsid w:val="002A02C2"/>
    <w:rsid w:val="002A2BCB"/>
    <w:rsid w:val="002A7ABC"/>
    <w:rsid w:val="002B31FD"/>
    <w:rsid w:val="002B59BA"/>
    <w:rsid w:val="002C57D4"/>
    <w:rsid w:val="002D3BC5"/>
    <w:rsid w:val="003037AA"/>
    <w:rsid w:val="00303978"/>
    <w:rsid w:val="00307DF5"/>
    <w:rsid w:val="00312FBF"/>
    <w:rsid w:val="003244E2"/>
    <w:rsid w:val="0032467B"/>
    <w:rsid w:val="00325B99"/>
    <w:rsid w:val="00330DE2"/>
    <w:rsid w:val="00332A14"/>
    <w:rsid w:val="00340D1C"/>
    <w:rsid w:val="0034182D"/>
    <w:rsid w:val="00351943"/>
    <w:rsid w:val="003538FA"/>
    <w:rsid w:val="00366DA9"/>
    <w:rsid w:val="003670E2"/>
    <w:rsid w:val="00367C25"/>
    <w:rsid w:val="00376360"/>
    <w:rsid w:val="00376B69"/>
    <w:rsid w:val="003807D8"/>
    <w:rsid w:val="003827AC"/>
    <w:rsid w:val="00392773"/>
    <w:rsid w:val="003B6324"/>
    <w:rsid w:val="003C3B3B"/>
    <w:rsid w:val="003D061C"/>
    <w:rsid w:val="003D112B"/>
    <w:rsid w:val="003E5BB6"/>
    <w:rsid w:val="003F197B"/>
    <w:rsid w:val="003F3A9E"/>
    <w:rsid w:val="0041548C"/>
    <w:rsid w:val="004258A8"/>
    <w:rsid w:val="0043178C"/>
    <w:rsid w:val="00432323"/>
    <w:rsid w:val="004333C2"/>
    <w:rsid w:val="00434F97"/>
    <w:rsid w:val="00435996"/>
    <w:rsid w:val="004419CE"/>
    <w:rsid w:val="00444B72"/>
    <w:rsid w:val="00450DFF"/>
    <w:rsid w:val="004521BE"/>
    <w:rsid w:val="004550C1"/>
    <w:rsid w:val="00457015"/>
    <w:rsid w:val="00461028"/>
    <w:rsid w:val="00461113"/>
    <w:rsid w:val="004642B9"/>
    <w:rsid w:val="004763B3"/>
    <w:rsid w:val="00482276"/>
    <w:rsid w:val="0048254D"/>
    <w:rsid w:val="004A39B9"/>
    <w:rsid w:val="004A4086"/>
    <w:rsid w:val="004B0AEB"/>
    <w:rsid w:val="004B1EAA"/>
    <w:rsid w:val="004C2768"/>
    <w:rsid w:val="004C2BBB"/>
    <w:rsid w:val="004C67A3"/>
    <w:rsid w:val="004C700A"/>
    <w:rsid w:val="004D00C2"/>
    <w:rsid w:val="004D0C98"/>
    <w:rsid w:val="004E2E21"/>
    <w:rsid w:val="004F26BB"/>
    <w:rsid w:val="004F29DF"/>
    <w:rsid w:val="004F6BCE"/>
    <w:rsid w:val="005041B5"/>
    <w:rsid w:val="00504E14"/>
    <w:rsid w:val="0050557B"/>
    <w:rsid w:val="005145F9"/>
    <w:rsid w:val="00525242"/>
    <w:rsid w:val="00526694"/>
    <w:rsid w:val="005340DA"/>
    <w:rsid w:val="0055125A"/>
    <w:rsid w:val="0055535C"/>
    <w:rsid w:val="00561289"/>
    <w:rsid w:val="00566877"/>
    <w:rsid w:val="005710E6"/>
    <w:rsid w:val="005807EE"/>
    <w:rsid w:val="005909CA"/>
    <w:rsid w:val="00590ECF"/>
    <w:rsid w:val="005A0E25"/>
    <w:rsid w:val="005A317A"/>
    <w:rsid w:val="005A7A9C"/>
    <w:rsid w:val="005B0D7F"/>
    <w:rsid w:val="005B2987"/>
    <w:rsid w:val="005B4643"/>
    <w:rsid w:val="005B5AEC"/>
    <w:rsid w:val="005C4902"/>
    <w:rsid w:val="005C5D66"/>
    <w:rsid w:val="005C7EC7"/>
    <w:rsid w:val="005D00BE"/>
    <w:rsid w:val="005D18A2"/>
    <w:rsid w:val="006060D4"/>
    <w:rsid w:val="0061136D"/>
    <w:rsid w:val="00617741"/>
    <w:rsid w:val="00626D7A"/>
    <w:rsid w:val="00630559"/>
    <w:rsid w:val="006405DC"/>
    <w:rsid w:val="00642A67"/>
    <w:rsid w:val="00655540"/>
    <w:rsid w:val="006659EC"/>
    <w:rsid w:val="00674F13"/>
    <w:rsid w:val="00675603"/>
    <w:rsid w:val="006802BF"/>
    <w:rsid w:val="00684266"/>
    <w:rsid w:val="00686344"/>
    <w:rsid w:val="006875E7"/>
    <w:rsid w:val="00690C1D"/>
    <w:rsid w:val="00692272"/>
    <w:rsid w:val="0069239F"/>
    <w:rsid w:val="006A6719"/>
    <w:rsid w:val="006B3B48"/>
    <w:rsid w:val="006B5DB7"/>
    <w:rsid w:val="006C2E88"/>
    <w:rsid w:val="006C79FB"/>
    <w:rsid w:val="006D0B77"/>
    <w:rsid w:val="006E711A"/>
    <w:rsid w:val="006E7C08"/>
    <w:rsid w:val="006F160B"/>
    <w:rsid w:val="006F20A1"/>
    <w:rsid w:val="00701A0F"/>
    <w:rsid w:val="0071335B"/>
    <w:rsid w:val="00716FCB"/>
    <w:rsid w:val="00717FE7"/>
    <w:rsid w:val="00721B39"/>
    <w:rsid w:val="00723972"/>
    <w:rsid w:val="00727D5A"/>
    <w:rsid w:val="0073613A"/>
    <w:rsid w:val="0073762D"/>
    <w:rsid w:val="0074579B"/>
    <w:rsid w:val="00750180"/>
    <w:rsid w:val="00751F6C"/>
    <w:rsid w:val="007549C7"/>
    <w:rsid w:val="00763D48"/>
    <w:rsid w:val="0076614A"/>
    <w:rsid w:val="00767543"/>
    <w:rsid w:val="007706D1"/>
    <w:rsid w:val="00776DFE"/>
    <w:rsid w:val="00784B9B"/>
    <w:rsid w:val="00787398"/>
    <w:rsid w:val="00796246"/>
    <w:rsid w:val="007A2C38"/>
    <w:rsid w:val="007B2B7A"/>
    <w:rsid w:val="007B716C"/>
    <w:rsid w:val="007E0F04"/>
    <w:rsid w:val="007E5CEF"/>
    <w:rsid w:val="007E6AA6"/>
    <w:rsid w:val="007E6E1C"/>
    <w:rsid w:val="007F0542"/>
    <w:rsid w:val="007F2733"/>
    <w:rsid w:val="007F5DE1"/>
    <w:rsid w:val="00802C6D"/>
    <w:rsid w:val="008036D9"/>
    <w:rsid w:val="00833084"/>
    <w:rsid w:val="008477FA"/>
    <w:rsid w:val="0085325A"/>
    <w:rsid w:val="00863036"/>
    <w:rsid w:val="00864AE6"/>
    <w:rsid w:val="00873823"/>
    <w:rsid w:val="00874DBD"/>
    <w:rsid w:val="00883EAA"/>
    <w:rsid w:val="008841DF"/>
    <w:rsid w:val="008858AA"/>
    <w:rsid w:val="00887B61"/>
    <w:rsid w:val="0089730B"/>
    <w:rsid w:val="008D0E8E"/>
    <w:rsid w:val="008D272B"/>
    <w:rsid w:val="008D382E"/>
    <w:rsid w:val="008D6030"/>
    <w:rsid w:val="008D75D2"/>
    <w:rsid w:val="008E27C5"/>
    <w:rsid w:val="008E64A2"/>
    <w:rsid w:val="008F618A"/>
    <w:rsid w:val="00917C32"/>
    <w:rsid w:val="00921BF0"/>
    <w:rsid w:val="00922701"/>
    <w:rsid w:val="00926A4F"/>
    <w:rsid w:val="00935589"/>
    <w:rsid w:val="0093774D"/>
    <w:rsid w:val="0093781E"/>
    <w:rsid w:val="00941210"/>
    <w:rsid w:val="00941F1C"/>
    <w:rsid w:val="009466DD"/>
    <w:rsid w:val="00953D6D"/>
    <w:rsid w:val="00961E09"/>
    <w:rsid w:val="00961F83"/>
    <w:rsid w:val="009636A4"/>
    <w:rsid w:val="00964447"/>
    <w:rsid w:val="00966B3D"/>
    <w:rsid w:val="00971961"/>
    <w:rsid w:val="0098303C"/>
    <w:rsid w:val="00983FA4"/>
    <w:rsid w:val="00984D8C"/>
    <w:rsid w:val="009B07D9"/>
    <w:rsid w:val="009C1B55"/>
    <w:rsid w:val="009C7544"/>
    <w:rsid w:val="009D09F2"/>
    <w:rsid w:val="009D3532"/>
    <w:rsid w:val="009E52F0"/>
    <w:rsid w:val="009F0C88"/>
    <w:rsid w:val="009F4CD2"/>
    <w:rsid w:val="009F71B3"/>
    <w:rsid w:val="00A00078"/>
    <w:rsid w:val="00A02BB2"/>
    <w:rsid w:val="00A0679F"/>
    <w:rsid w:val="00A10E86"/>
    <w:rsid w:val="00A234A4"/>
    <w:rsid w:val="00A36F58"/>
    <w:rsid w:val="00A414CC"/>
    <w:rsid w:val="00A42EF4"/>
    <w:rsid w:val="00A448B5"/>
    <w:rsid w:val="00A5285A"/>
    <w:rsid w:val="00A54BE9"/>
    <w:rsid w:val="00A66748"/>
    <w:rsid w:val="00A75CB1"/>
    <w:rsid w:val="00A80097"/>
    <w:rsid w:val="00A87115"/>
    <w:rsid w:val="00A91453"/>
    <w:rsid w:val="00A96285"/>
    <w:rsid w:val="00A9708A"/>
    <w:rsid w:val="00A97F4A"/>
    <w:rsid w:val="00AA580B"/>
    <w:rsid w:val="00AB2854"/>
    <w:rsid w:val="00AB4892"/>
    <w:rsid w:val="00AB6B7A"/>
    <w:rsid w:val="00AC475D"/>
    <w:rsid w:val="00AC5858"/>
    <w:rsid w:val="00AD21DF"/>
    <w:rsid w:val="00AD26B9"/>
    <w:rsid w:val="00AD7FAB"/>
    <w:rsid w:val="00AE2A82"/>
    <w:rsid w:val="00AE7180"/>
    <w:rsid w:val="00AF2F8D"/>
    <w:rsid w:val="00AF6218"/>
    <w:rsid w:val="00B00874"/>
    <w:rsid w:val="00B029BB"/>
    <w:rsid w:val="00B03D8F"/>
    <w:rsid w:val="00B04201"/>
    <w:rsid w:val="00B147E8"/>
    <w:rsid w:val="00B1769F"/>
    <w:rsid w:val="00B232F3"/>
    <w:rsid w:val="00B23D62"/>
    <w:rsid w:val="00B30D46"/>
    <w:rsid w:val="00B35AB9"/>
    <w:rsid w:val="00B37530"/>
    <w:rsid w:val="00B449B4"/>
    <w:rsid w:val="00B5764F"/>
    <w:rsid w:val="00B67ED6"/>
    <w:rsid w:val="00B7027E"/>
    <w:rsid w:val="00B72F3D"/>
    <w:rsid w:val="00B74337"/>
    <w:rsid w:val="00B75A40"/>
    <w:rsid w:val="00BA14D2"/>
    <w:rsid w:val="00BA6258"/>
    <w:rsid w:val="00BA707F"/>
    <w:rsid w:val="00BB3BCC"/>
    <w:rsid w:val="00BB6E10"/>
    <w:rsid w:val="00BD0A28"/>
    <w:rsid w:val="00BD0ABC"/>
    <w:rsid w:val="00BE398A"/>
    <w:rsid w:val="00BF0A78"/>
    <w:rsid w:val="00BF21AD"/>
    <w:rsid w:val="00BF2297"/>
    <w:rsid w:val="00BF4139"/>
    <w:rsid w:val="00BF4472"/>
    <w:rsid w:val="00BF6007"/>
    <w:rsid w:val="00C1416D"/>
    <w:rsid w:val="00C21B86"/>
    <w:rsid w:val="00C21EFA"/>
    <w:rsid w:val="00C3422E"/>
    <w:rsid w:val="00C361A9"/>
    <w:rsid w:val="00C36799"/>
    <w:rsid w:val="00C37B1B"/>
    <w:rsid w:val="00C4224C"/>
    <w:rsid w:val="00C66ECA"/>
    <w:rsid w:val="00C721BA"/>
    <w:rsid w:val="00C747CB"/>
    <w:rsid w:val="00C8406B"/>
    <w:rsid w:val="00C94847"/>
    <w:rsid w:val="00CA3B3C"/>
    <w:rsid w:val="00CA5FBA"/>
    <w:rsid w:val="00CC0C2B"/>
    <w:rsid w:val="00CC3DB2"/>
    <w:rsid w:val="00CC7F21"/>
    <w:rsid w:val="00CD3AE9"/>
    <w:rsid w:val="00CE131B"/>
    <w:rsid w:val="00CE242C"/>
    <w:rsid w:val="00CF5425"/>
    <w:rsid w:val="00D0461F"/>
    <w:rsid w:val="00D13D39"/>
    <w:rsid w:val="00D2296B"/>
    <w:rsid w:val="00D31547"/>
    <w:rsid w:val="00D37209"/>
    <w:rsid w:val="00D51A98"/>
    <w:rsid w:val="00D74358"/>
    <w:rsid w:val="00D75604"/>
    <w:rsid w:val="00D77FAD"/>
    <w:rsid w:val="00D81206"/>
    <w:rsid w:val="00D90DB0"/>
    <w:rsid w:val="00D91014"/>
    <w:rsid w:val="00DA000B"/>
    <w:rsid w:val="00DA0836"/>
    <w:rsid w:val="00DA2631"/>
    <w:rsid w:val="00DD295B"/>
    <w:rsid w:val="00DE2B7D"/>
    <w:rsid w:val="00DF215F"/>
    <w:rsid w:val="00DF47D1"/>
    <w:rsid w:val="00E00922"/>
    <w:rsid w:val="00E05855"/>
    <w:rsid w:val="00E14011"/>
    <w:rsid w:val="00E1438C"/>
    <w:rsid w:val="00E22B8E"/>
    <w:rsid w:val="00E45249"/>
    <w:rsid w:val="00E517C5"/>
    <w:rsid w:val="00E56B59"/>
    <w:rsid w:val="00E65D30"/>
    <w:rsid w:val="00E85AC8"/>
    <w:rsid w:val="00EA098D"/>
    <w:rsid w:val="00EA7D37"/>
    <w:rsid w:val="00EB06C9"/>
    <w:rsid w:val="00EE35A7"/>
    <w:rsid w:val="00EE5E4B"/>
    <w:rsid w:val="00EF47B8"/>
    <w:rsid w:val="00F03710"/>
    <w:rsid w:val="00F05579"/>
    <w:rsid w:val="00F15294"/>
    <w:rsid w:val="00F30CBA"/>
    <w:rsid w:val="00F30EA6"/>
    <w:rsid w:val="00F36C4F"/>
    <w:rsid w:val="00F40982"/>
    <w:rsid w:val="00F4568F"/>
    <w:rsid w:val="00F67706"/>
    <w:rsid w:val="00F6777E"/>
    <w:rsid w:val="00F8776C"/>
    <w:rsid w:val="00F941E4"/>
    <w:rsid w:val="00FA3411"/>
    <w:rsid w:val="00FA43FF"/>
    <w:rsid w:val="00FA57C1"/>
    <w:rsid w:val="00FB34A3"/>
    <w:rsid w:val="00FC00CE"/>
    <w:rsid w:val="00FD072F"/>
    <w:rsid w:val="00FD3643"/>
    <w:rsid w:val="00FD4B63"/>
    <w:rsid w:val="00FD612C"/>
    <w:rsid w:val="00FE1BD7"/>
    <w:rsid w:val="00FE2A5A"/>
    <w:rsid w:val="00FE2F54"/>
    <w:rsid w:val="00FE4EBE"/>
    <w:rsid w:val="00FE5014"/>
    <w:rsid w:val="00FE6068"/>
    <w:rsid w:val="00FF03FB"/>
    <w:rsid w:val="00FF2D21"/>
    <w:rsid w:val="00FF3699"/>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02E08"/>
  <w15:chartTrackingRefBased/>
  <w15:docId w15:val="{14B90646-6B00-4CDB-90E4-EBD5AB9AA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743"/>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outlineLvl w:val="0"/>
    </w:pPr>
    <w:rPr>
      <w:rFonts w:ascii="Palatino Linotype" w:eastAsia="Times New Roman" w:hAnsi="Palatino Linotype" w:cs="Times New Roman"/>
      <w:b/>
      <w:snapToGrid w:val="0"/>
      <w:color w:val="000000"/>
      <w:sz w:val="20"/>
      <w:lang w:val="en-US" w:eastAsia="zh-CN"/>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39"/>
    <w:qFormat/>
    <w:rsid w:val="00FF5CD8"/>
    <w:pPr>
      <w:spacing w:after="0" w:line="240" w:lineRule="auto"/>
    </w:pPr>
    <w:rPr>
      <w:rFonts w:eastAsiaTheme="minorEastAsia"/>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39"/>
    <w:rsid w:val="00921BF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character" w:styleId="PlaceholderText">
    <w:name w:val="Placeholder Text"/>
    <w:basedOn w:val="DefaultParagraphFont"/>
    <w:uiPriority w:val="99"/>
    <w:semiHidden/>
    <w:rsid w:val="004B1EAA"/>
    <w:rPr>
      <w:color w:val="666666"/>
    </w:rPr>
  </w:style>
  <w:style w:type="table" w:customStyle="1" w:styleId="PlainTable21">
    <w:name w:val="Plain Table 21"/>
    <w:basedOn w:val="TableNormal"/>
    <w:next w:val="PlainTable2"/>
    <w:uiPriority w:val="42"/>
    <w:rsid w:val="00983FA4"/>
    <w:pPr>
      <w:spacing w:after="0" w:line="240" w:lineRule="auto"/>
    </w:pPr>
    <w:rPr>
      <w:rFonts w:eastAsiaTheme="minorHAnsi"/>
      <w:kern w:val="2"/>
      <w:lang w:val="id-ID" w:eastAsia="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1">
    <w:name w:val="Plain Table 211"/>
    <w:basedOn w:val="TableNormal"/>
    <w:next w:val="PlainTable2"/>
    <w:uiPriority w:val="42"/>
    <w:rsid w:val="00525242"/>
    <w:pPr>
      <w:spacing w:after="0" w:line="240" w:lineRule="auto"/>
    </w:pPr>
    <w:rPr>
      <w:rFonts w:eastAsiaTheme="minorHAnsi"/>
      <w:kern w:val="2"/>
      <w:lang w:val="id-ID"/>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1">
    <w:name w:val="Table Grid11"/>
    <w:basedOn w:val="TableNormal"/>
    <w:next w:val="TableGrid"/>
    <w:uiPriority w:val="39"/>
    <w:rsid w:val="001717F5"/>
    <w:pPr>
      <w:widowControl w:val="0"/>
      <w:autoSpaceDE w:val="0"/>
      <w:autoSpaceDN w:val="0"/>
      <w:spacing w:after="0" w:line="240" w:lineRule="auto"/>
    </w:pPr>
    <w:rPr>
      <w:rFonts w:eastAsia="Calibri"/>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4.0/"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hya\Downloads\Template-2022%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9790D-0500-48E9-B5AC-43EFB0F3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 (2)</Template>
  <TotalTime>3</TotalTime>
  <Pages>8</Pages>
  <Words>6295</Words>
  <Characters>32047</Characters>
  <Application>Microsoft Office Word</Application>
  <DocSecurity>0</DocSecurity>
  <Lines>890</Lines>
  <Paragraphs>540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Meiza</dc:creator>
  <cp:keywords/>
  <dc:description/>
  <cp:lastModifiedBy>Meiza Ilka Cahyani</cp:lastModifiedBy>
  <cp:revision>3</cp:revision>
  <cp:lastPrinted>2024-05-20T14:52:00Z</cp:lastPrinted>
  <dcterms:created xsi:type="dcterms:W3CDTF">2024-05-28T07:18:00Z</dcterms:created>
  <dcterms:modified xsi:type="dcterms:W3CDTF">2024-05-28T07:26:00Z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6771e53f-1353-3743-ac20-a12f0d513316</vt:lpwstr>
  </property>
  <property fmtid="{D5CDD505-2E9C-101B-9397-08002B2CF9AE}" pid="24" name="Mendeley Citation Style_1">
    <vt:lpwstr>http://www.zotero.org/styles/apa-6th-edition</vt:lpwstr>
  </property>
  <property fmtid="{D5CDD505-2E9C-101B-9397-08002B2CF9AE}" pid="25" name="GrammarlyDocumentId">
    <vt:lpwstr>1e24b28a1d5e057683bb102aa753af97527380d966ed3efd537ee5500f27179b</vt:lpwstr>
  </property>
</Properties>
</file>