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0BE83" w14:textId="16114938" w:rsidR="002C3E24" w:rsidRPr="00DC1AF6" w:rsidRDefault="00DC1AF6" w:rsidP="00B00859">
      <w:pPr>
        <w:pStyle w:val="ListParagraph"/>
        <w:spacing w:after="0" w:line="240" w:lineRule="auto"/>
        <w:ind w:left="0"/>
        <w:rPr>
          <w:rFonts w:ascii="Times New Roman" w:hAnsi="Times New Roman" w:cs="Times New Roman"/>
          <w:b/>
          <w:sz w:val="28"/>
          <w:szCs w:val="28"/>
          <w:lang w:val="en-US"/>
        </w:rPr>
      </w:pPr>
      <w:r>
        <w:rPr>
          <w:rFonts w:ascii="Times New Roman" w:hAnsi="Times New Roman" w:cs="Times New Roman"/>
          <w:b/>
          <w:sz w:val="28"/>
          <w:szCs w:val="28"/>
          <w:lang w:val="en-US"/>
        </w:rPr>
        <w:t>Influence of Mind Mapping in Counseling t</w:t>
      </w:r>
      <w:r w:rsidRPr="00DC1AF6">
        <w:rPr>
          <w:rFonts w:ascii="Times New Roman" w:hAnsi="Times New Roman" w:cs="Times New Roman"/>
          <w:b/>
          <w:sz w:val="28"/>
          <w:szCs w:val="28"/>
          <w:lang w:val="en-US"/>
        </w:rPr>
        <w:t>o Increase Students’ Creative Thinking</w:t>
      </w:r>
    </w:p>
    <w:p w14:paraId="339DAF69" w14:textId="77777777" w:rsidR="00FE4568" w:rsidRDefault="00FE4568" w:rsidP="00B00859">
      <w:pPr>
        <w:rPr>
          <w:b/>
          <w:lang w:val="id-ID"/>
        </w:rPr>
      </w:pPr>
    </w:p>
    <w:p w14:paraId="2FAE3A27" w14:textId="1DF89B1F" w:rsidR="002C3E24" w:rsidRPr="00DC1AF6" w:rsidRDefault="00AF5CFE" w:rsidP="00B00859">
      <w:pPr>
        <w:rPr>
          <w:vertAlign w:val="superscript"/>
        </w:rPr>
      </w:pPr>
      <w:proofErr w:type="spellStart"/>
      <w:r w:rsidRPr="00DC1AF6">
        <w:t>Irman</w:t>
      </w:r>
      <w:proofErr w:type="spellEnd"/>
      <w:r w:rsidRPr="00DC1AF6">
        <w:t xml:space="preserve"> </w:t>
      </w:r>
    </w:p>
    <w:p w14:paraId="4BF5EA7B" w14:textId="77777777" w:rsidR="00DC1AF6" w:rsidRPr="00DC1AF6" w:rsidRDefault="00DC1AF6" w:rsidP="00B00859">
      <w:pPr>
        <w:rPr>
          <w:vertAlign w:val="superscript"/>
        </w:rPr>
      </w:pPr>
    </w:p>
    <w:p w14:paraId="5A67B883" w14:textId="54E05C88" w:rsidR="00FE4568" w:rsidRPr="00DC1AF6" w:rsidRDefault="00B00859" w:rsidP="00FE4568">
      <w:pPr>
        <w:rPr>
          <w:rStyle w:val="Hyperlink"/>
          <w:color w:val="auto"/>
          <w:u w:val="none"/>
        </w:rPr>
      </w:pPr>
      <w:proofErr w:type="spellStart"/>
      <w:r w:rsidRPr="00DC1AF6">
        <w:t>Institut</w:t>
      </w:r>
      <w:proofErr w:type="spellEnd"/>
      <w:r w:rsidRPr="00DC1AF6">
        <w:t xml:space="preserve"> Agama Islam </w:t>
      </w:r>
      <w:proofErr w:type="spellStart"/>
      <w:r w:rsidR="00DC1AF6" w:rsidRPr="00DC1AF6">
        <w:t>Negeri</w:t>
      </w:r>
      <w:proofErr w:type="spellEnd"/>
      <w:r w:rsidR="00DC1AF6" w:rsidRPr="00DC1AF6">
        <w:t xml:space="preserve"> </w:t>
      </w:r>
      <w:proofErr w:type="spellStart"/>
      <w:r w:rsidR="00DC1AF6" w:rsidRPr="00DC1AF6">
        <w:t>Batusangkar</w:t>
      </w:r>
      <w:proofErr w:type="spellEnd"/>
      <w:r w:rsidR="00DC1AF6" w:rsidRPr="00DC1AF6">
        <w:t>;</w:t>
      </w:r>
      <w:r w:rsidR="00FE4568" w:rsidRPr="00DC1AF6">
        <w:t xml:space="preserve"> </w:t>
      </w:r>
      <w:hyperlink r:id="rId10" w:history="1">
        <w:r w:rsidR="00FE4568" w:rsidRPr="00DC1AF6">
          <w:rPr>
            <w:rStyle w:val="Hyperlink"/>
          </w:rPr>
          <w:t xml:space="preserve">irman@iainbatusangkar.ac.id </w:t>
        </w:r>
      </w:hyperlink>
    </w:p>
    <w:p w14:paraId="64EE93EE" w14:textId="77777777" w:rsidR="00B00859" w:rsidRPr="00B00859" w:rsidRDefault="00B00859" w:rsidP="00B00859">
      <w:pPr>
        <w:rPr>
          <w:rStyle w:val="Hyperlink"/>
          <w:color w:val="auto"/>
          <w:sz w:val="20"/>
          <w:szCs w:val="20"/>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5967"/>
      </w:tblGrid>
      <w:tr w:rsidR="00B00859" w:rsidRPr="00B00859" w14:paraId="212C9C81" w14:textId="77777777" w:rsidTr="00DC1AF6">
        <w:tc>
          <w:tcPr>
            <w:tcW w:w="2689" w:type="dxa"/>
            <w:tcBorders>
              <w:top w:val="single" w:sz="4" w:space="0" w:color="auto"/>
              <w:bottom w:val="single" w:sz="4" w:space="0" w:color="auto"/>
            </w:tcBorders>
          </w:tcPr>
          <w:p w14:paraId="1DD55877" w14:textId="4E159589" w:rsidR="00B00859" w:rsidRPr="00DC1AF6" w:rsidRDefault="00DC1AF6" w:rsidP="00DC1AF6">
            <w:pPr>
              <w:rPr>
                <w:b/>
                <w:sz w:val="20"/>
                <w:szCs w:val="20"/>
              </w:rPr>
            </w:pPr>
            <w:r w:rsidRPr="00DC1AF6">
              <w:rPr>
                <w:b/>
                <w:sz w:val="20"/>
                <w:szCs w:val="20"/>
              </w:rPr>
              <w:t xml:space="preserve">ARTICLE INFO </w:t>
            </w:r>
          </w:p>
        </w:tc>
        <w:tc>
          <w:tcPr>
            <w:tcW w:w="5967" w:type="dxa"/>
            <w:tcBorders>
              <w:top w:val="single" w:sz="4" w:space="0" w:color="auto"/>
              <w:bottom w:val="single" w:sz="4" w:space="0" w:color="auto"/>
            </w:tcBorders>
          </w:tcPr>
          <w:p w14:paraId="3F0796AF" w14:textId="2D168FA6" w:rsidR="00B00859" w:rsidRPr="00DC1AF6" w:rsidRDefault="00DC1AF6" w:rsidP="00DC1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0"/>
                <w:szCs w:val="20"/>
                <w:lang w:eastAsia="zh-CN"/>
              </w:rPr>
            </w:pPr>
            <w:r w:rsidRPr="00DC1AF6">
              <w:rPr>
                <w:b/>
                <w:sz w:val="20"/>
                <w:szCs w:val="20"/>
              </w:rPr>
              <w:t>ABSTRACT</w:t>
            </w:r>
          </w:p>
        </w:tc>
      </w:tr>
      <w:tr w:rsidR="00DC1AF6" w:rsidRPr="00B00859" w14:paraId="216D5354" w14:textId="77777777" w:rsidTr="00DC1AF6">
        <w:tc>
          <w:tcPr>
            <w:tcW w:w="2689" w:type="dxa"/>
            <w:tcBorders>
              <w:top w:val="single" w:sz="4" w:space="0" w:color="auto"/>
              <w:bottom w:val="single" w:sz="4" w:space="0" w:color="auto"/>
            </w:tcBorders>
          </w:tcPr>
          <w:p w14:paraId="24ECD043" w14:textId="77777777" w:rsidR="00DC1AF6" w:rsidRDefault="00DC1AF6" w:rsidP="00FD7931">
            <w:pPr>
              <w:jc w:val="center"/>
              <w:rPr>
                <w:sz w:val="20"/>
                <w:szCs w:val="20"/>
              </w:rPr>
            </w:pPr>
          </w:p>
          <w:p w14:paraId="2BFE626C" w14:textId="77777777" w:rsidR="00DC1AF6" w:rsidRDefault="00DC1AF6" w:rsidP="00FD7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lang w:eastAsia="zh-CN"/>
              </w:rPr>
            </w:pPr>
            <w:r w:rsidRPr="00DC1AF6">
              <w:rPr>
                <w:b/>
                <w:sz w:val="20"/>
                <w:szCs w:val="20"/>
                <w:lang w:eastAsia="zh-CN"/>
              </w:rPr>
              <w:t>Keywords</w:t>
            </w:r>
            <w:r>
              <w:rPr>
                <w:b/>
                <w:sz w:val="20"/>
                <w:szCs w:val="20"/>
                <w:lang w:eastAsia="zh-CN"/>
              </w:rPr>
              <w:t>;</w:t>
            </w:r>
          </w:p>
          <w:p w14:paraId="3AA6E926" w14:textId="77777777" w:rsidR="00DC1AF6" w:rsidRDefault="00DC1AF6" w:rsidP="00FD7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lang w:eastAsia="zh-CN"/>
              </w:rPr>
            </w:pPr>
          </w:p>
          <w:p w14:paraId="3985B2E8" w14:textId="77777777" w:rsidR="00DC1AF6" w:rsidRDefault="00DC1AF6" w:rsidP="00FD7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zh-CN"/>
              </w:rPr>
            </w:pPr>
            <w:r w:rsidRPr="00DC1AF6">
              <w:rPr>
                <w:sz w:val="20"/>
                <w:szCs w:val="20"/>
                <w:lang w:eastAsia="zh-CN"/>
              </w:rPr>
              <w:t xml:space="preserve">counseling </w:t>
            </w:r>
          </w:p>
          <w:p w14:paraId="592D3071" w14:textId="77777777" w:rsidR="00DC1AF6" w:rsidRDefault="00DC1AF6" w:rsidP="00FD7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zh-CN"/>
              </w:rPr>
            </w:pPr>
            <w:r w:rsidRPr="00DC1AF6">
              <w:rPr>
                <w:sz w:val="20"/>
                <w:szCs w:val="20"/>
                <w:lang w:eastAsia="zh-CN"/>
              </w:rPr>
              <w:t>mind mapping</w:t>
            </w:r>
          </w:p>
          <w:p w14:paraId="35A847CD" w14:textId="77777777" w:rsidR="00DC1AF6" w:rsidRDefault="00DC1AF6" w:rsidP="00FD7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zh-CN"/>
              </w:rPr>
            </w:pPr>
            <w:r w:rsidRPr="00DC1AF6">
              <w:rPr>
                <w:sz w:val="20"/>
                <w:szCs w:val="20"/>
                <w:lang w:eastAsia="zh-CN"/>
              </w:rPr>
              <w:t>creative thinking</w:t>
            </w:r>
          </w:p>
          <w:p w14:paraId="13D75AC4" w14:textId="77777777" w:rsidR="00DC1AF6" w:rsidRPr="00DC1AF6" w:rsidRDefault="00DC1AF6" w:rsidP="00FD7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zh-CN"/>
              </w:rPr>
            </w:pPr>
          </w:p>
          <w:p w14:paraId="44FFE230" w14:textId="77777777" w:rsidR="00DC1AF6" w:rsidRDefault="00DC1AF6">
            <w:pPr>
              <w:jc w:val="center"/>
              <w:rPr>
                <w:sz w:val="20"/>
                <w:szCs w:val="20"/>
              </w:rPr>
            </w:pPr>
          </w:p>
        </w:tc>
        <w:tc>
          <w:tcPr>
            <w:tcW w:w="5967" w:type="dxa"/>
            <w:tcBorders>
              <w:top w:val="single" w:sz="4" w:space="0" w:color="auto"/>
              <w:bottom w:val="single" w:sz="4" w:space="0" w:color="auto"/>
            </w:tcBorders>
          </w:tcPr>
          <w:p w14:paraId="2795305E" w14:textId="2FDFE794" w:rsidR="00DC1AF6" w:rsidRPr="00B00859" w:rsidRDefault="00DC1AF6" w:rsidP="00DC1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0"/>
                <w:szCs w:val="20"/>
                <w:lang w:eastAsia="zh-CN"/>
              </w:rPr>
            </w:pPr>
            <w:bookmarkStart w:id="0" w:name="_GoBack"/>
            <w:bookmarkEnd w:id="0"/>
            <w:r w:rsidRPr="00B00859">
              <w:rPr>
                <w:i/>
                <w:sz w:val="20"/>
                <w:szCs w:val="20"/>
                <w:lang w:eastAsia="zh-CN"/>
              </w:rPr>
              <w:t xml:space="preserve">The main problem experienced by students to day is the low level of creative thinking in problems solving. One treatment that can be used to increase students' creative thinking is through mind mapping in counseling. This study aims to determine the effect of mind mapping for counseling to improve students' creative thinking. The study used true experiments with pretest &amp; posttest control group design. The study population was students of SMP </w:t>
            </w:r>
            <w:proofErr w:type="spellStart"/>
            <w:r w:rsidRPr="00B00859">
              <w:rPr>
                <w:i/>
                <w:sz w:val="20"/>
                <w:szCs w:val="20"/>
                <w:lang w:eastAsia="zh-CN"/>
              </w:rPr>
              <w:t>Negeri</w:t>
            </w:r>
            <w:proofErr w:type="spellEnd"/>
            <w:r w:rsidRPr="00B00859">
              <w:rPr>
                <w:i/>
                <w:sz w:val="20"/>
                <w:szCs w:val="20"/>
                <w:lang w:eastAsia="zh-CN"/>
              </w:rPr>
              <w:t xml:space="preserve"> 5 Kota Malang. The sample of the study was 16 people taken through random sampling. The research instrument used a creative thinking test with a validity of 0.950, a reliability of 0.943 and data analysis using independent samples t test. The results show that: (1) Mind mapping is a very appropriate technique used in counseling, because the workings of mind mapping are in accordance with the structure of the brain that makes students relaxed and happy, (2) there is a significant effect between mind </w:t>
            </w:r>
            <w:proofErr w:type="gramStart"/>
            <w:r w:rsidRPr="00B00859">
              <w:rPr>
                <w:i/>
                <w:sz w:val="20"/>
                <w:szCs w:val="20"/>
                <w:lang w:eastAsia="zh-CN"/>
              </w:rPr>
              <w:t>mapping</w:t>
            </w:r>
            <w:proofErr w:type="gramEnd"/>
            <w:r w:rsidRPr="00B00859">
              <w:rPr>
                <w:i/>
                <w:sz w:val="20"/>
                <w:szCs w:val="20"/>
                <w:lang w:eastAsia="zh-CN"/>
              </w:rPr>
              <w:t xml:space="preserve"> in counseling on the improvement of students' creative thinking. </w:t>
            </w:r>
          </w:p>
        </w:tc>
      </w:tr>
      <w:tr w:rsidR="00DC1AF6" w:rsidRPr="00B00859" w14:paraId="185E47E9" w14:textId="77777777" w:rsidTr="00DC1AF6">
        <w:trPr>
          <w:trHeight w:val="694"/>
        </w:trPr>
        <w:tc>
          <w:tcPr>
            <w:tcW w:w="8656" w:type="dxa"/>
            <w:gridSpan w:val="2"/>
            <w:tcBorders>
              <w:top w:val="single" w:sz="4" w:space="0" w:color="auto"/>
              <w:bottom w:val="single" w:sz="4" w:space="0" w:color="auto"/>
            </w:tcBorders>
          </w:tcPr>
          <w:p w14:paraId="29D82470" w14:textId="77777777" w:rsidR="00DC1AF6" w:rsidRPr="00DC1AF6" w:rsidRDefault="00DC1AF6" w:rsidP="00DC1AF6">
            <w:pPr>
              <w:autoSpaceDE w:val="0"/>
              <w:autoSpaceDN w:val="0"/>
              <w:adjustRightInd w:val="0"/>
              <w:jc w:val="both"/>
              <w:rPr>
                <w:sz w:val="20"/>
                <w:szCs w:val="20"/>
              </w:rPr>
            </w:pPr>
            <w:r w:rsidRPr="00DC1AF6">
              <w:rPr>
                <w:sz w:val="20"/>
                <w:szCs w:val="20"/>
              </w:rPr>
              <w:t xml:space="preserve">Corresponding Author: </w:t>
            </w:r>
          </w:p>
          <w:p w14:paraId="63FA92C9" w14:textId="77777777" w:rsidR="00DC1AF6" w:rsidRPr="00DC1AF6" w:rsidRDefault="00DC1AF6" w:rsidP="00DC1AF6">
            <w:pPr>
              <w:rPr>
                <w:sz w:val="20"/>
                <w:szCs w:val="20"/>
                <w:vertAlign w:val="superscript"/>
              </w:rPr>
            </w:pPr>
            <w:proofErr w:type="spellStart"/>
            <w:r w:rsidRPr="00DC1AF6">
              <w:rPr>
                <w:sz w:val="20"/>
                <w:szCs w:val="20"/>
              </w:rPr>
              <w:t>Irman</w:t>
            </w:r>
            <w:proofErr w:type="spellEnd"/>
            <w:r w:rsidRPr="00DC1AF6">
              <w:rPr>
                <w:sz w:val="20"/>
                <w:szCs w:val="20"/>
              </w:rPr>
              <w:t xml:space="preserve"> </w:t>
            </w:r>
          </w:p>
          <w:p w14:paraId="5FAD59E3" w14:textId="022258E8" w:rsidR="00DC1AF6" w:rsidRPr="00B00859" w:rsidRDefault="00DC1AF6" w:rsidP="00DC1AF6">
            <w:pPr>
              <w:autoSpaceDE w:val="0"/>
              <w:autoSpaceDN w:val="0"/>
              <w:adjustRightInd w:val="0"/>
              <w:jc w:val="both"/>
              <w:rPr>
                <w:b/>
                <w:i/>
                <w:sz w:val="20"/>
                <w:szCs w:val="20"/>
                <w:lang w:eastAsia="zh-CN"/>
              </w:rPr>
            </w:pPr>
            <w:proofErr w:type="spellStart"/>
            <w:r w:rsidRPr="00DC1AF6">
              <w:rPr>
                <w:sz w:val="20"/>
                <w:szCs w:val="20"/>
              </w:rPr>
              <w:t>Institut</w:t>
            </w:r>
            <w:proofErr w:type="spellEnd"/>
            <w:r w:rsidRPr="00DC1AF6">
              <w:rPr>
                <w:sz w:val="20"/>
                <w:szCs w:val="20"/>
              </w:rPr>
              <w:t xml:space="preserve"> Agama Islam </w:t>
            </w:r>
            <w:proofErr w:type="spellStart"/>
            <w:r w:rsidRPr="00DC1AF6">
              <w:rPr>
                <w:sz w:val="20"/>
                <w:szCs w:val="20"/>
              </w:rPr>
              <w:t>Negeri</w:t>
            </w:r>
            <w:proofErr w:type="spellEnd"/>
            <w:r w:rsidRPr="00DC1AF6">
              <w:rPr>
                <w:sz w:val="20"/>
                <w:szCs w:val="20"/>
              </w:rPr>
              <w:t xml:space="preserve"> </w:t>
            </w:r>
            <w:proofErr w:type="spellStart"/>
            <w:r w:rsidRPr="00DC1AF6">
              <w:rPr>
                <w:sz w:val="20"/>
                <w:szCs w:val="20"/>
              </w:rPr>
              <w:t>Batusangkar</w:t>
            </w:r>
            <w:proofErr w:type="spellEnd"/>
            <w:r w:rsidRPr="00DC1AF6">
              <w:rPr>
                <w:sz w:val="20"/>
                <w:szCs w:val="20"/>
              </w:rPr>
              <w:t xml:space="preserve">; </w:t>
            </w:r>
            <w:hyperlink r:id="rId11" w:history="1">
              <w:r w:rsidRPr="00DC1AF6">
                <w:rPr>
                  <w:rStyle w:val="Hyperlink"/>
                  <w:sz w:val="20"/>
                  <w:szCs w:val="20"/>
                </w:rPr>
                <w:t xml:space="preserve">irman@iainbatusangkar.ac.id </w:t>
              </w:r>
            </w:hyperlink>
          </w:p>
        </w:tc>
      </w:tr>
    </w:tbl>
    <w:p w14:paraId="0E3BF12D" w14:textId="77777777" w:rsidR="00DC1AF6" w:rsidRDefault="00DC1AF6">
      <w:pPr>
        <w:autoSpaceDE w:val="0"/>
        <w:autoSpaceDN w:val="0"/>
        <w:adjustRightInd w:val="0"/>
        <w:ind w:firstLine="709"/>
        <w:jc w:val="both"/>
        <w:rPr>
          <w:rFonts w:eastAsia="Calibri"/>
          <w:sz w:val="22"/>
          <w:szCs w:val="22"/>
        </w:rPr>
      </w:pPr>
    </w:p>
    <w:p w14:paraId="73CB099B" w14:textId="636B01C2" w:rsidR="002C3E24" w:rsidRPr="00007276" w:rsidRDefault="00AF5CFE" w:rsidP="00007276">
      <w:pPr>
        <w:pStyle w:val="ListParagraph"/>
        <w:numPr>
          <w:ilvl w:val="0"/>
          <w:numId w:val="1"/>
        </w:numPr>
        <w:autoSpaceDE w:val="0"/>
        <w:autoSpaceDN w:val="0"/>
        <w:adjustRightInd w:val="0"/>
        <w:jc w:val="both"/>
        <w:rPr>
          <w:rFonts w:ascii="Times New Roman" w:eastAsia="Calibri" w:hAnsi="Times New Roman" w:cs="Times New Roman"/>
          <w:sz w:val="24"/>
          <w:szCs w:val="24"/>
        </w:rPr>
      </w:pPr>
      <w:r w:rsidRPr="00007276">
        <w:rPr>
          <w:rFonts w:ascii="Times New Roman" w:eastAsia="Calibri" w:hAnsi="Times New Roman" w:cs="Times New Roman"/>
          <w:b/>
          <w:bCs/>
          <w:sz w:val="24"/>
          <w:szCs w:val="24"/>
        </w:rPr>
        <w:t>INTRODUCTION</w:t>
      </w:r>
    </w:p>
    <w:p w14:paraId="15F27334" w14:textId="77777777" w:rsidR="002C3E24" w:rsidRPr="00007276" w:rsidRDefault="002C3E24" w:rsidP="00B432A9">
      <w:pPr>
        <w:autoSpaceDE w:val="0"/>
        <w:autoSpaceDN w:val="0"/>
        <w:adjustRightInd w:val="0"/>
        <w:jc w:val="both"/>
        <w:rPr>
          <w:rFonts w:eastAsia="Calibri"/>
        </w:rPr>
        <w:sectPr w:rsidR="002C3E24" w:rsidRPr="00007276" w:rsidSect="009D1CD5">
          <w:footerReference w:type="default" r:id="rId12"/>
          <w:pgSz w:w="11906" w:h="16838"/>
          <w:pgMar w:top="1440" w:right="1440" w:bottom="1440" w:left="1800" w:header="708" w:footer="708" w:gutter="0"/>
          <w:cols w:space="708"/>
          <w:docGrid w:linePitch="360"/>
        </w:sectPr>
      </w:pPr>
    </w:p>
    <w:p w14:paraId="07D65904" w14:textId="1223CD34" w:rsidR="00753F48" w:rsidRPr="00AF5CFE" w:rsidRDefault="00753F48" w:rsidP="00C20FB8">
      <w:pPr>
        <w:autoSpaceDE w:val="0"/>
        <w:autoSpaceDN w:val="0"/>
        <w:adjustRightInd w:val="0"/>
        <w:ind w:firstLine="709"/>
        <w:jc w:val="both"/>
        <w:rPr>
          <w:rFonts w:eastAsia="Calibri"/>
        </w:rPr>
      </w:pPr>
      <w:r w:rsidRPr="00007276">
        <w:rPr>
          <w:rFonts w:eastAsia="Calibri"/>
        </w:rPr>
        <w:lastRenderedPageBreak/>
        <w:t>Creative thinking</w:t>
      </w:r>
      <w:r w:rsidRPr="00AF5CFE">
        <w:rPr>
          <w:rFonts w:eastAsia="Calibri"/>
        </w:rPr>
        <w:t xml:space="preserve"> skills are one of the soft skills and issues of 21st century intelligence (</w:t>
      </w:r>
      <w:proofErr w:type="spellStart"/>
      <w:r w:rsidRPr="00AF5CFE">
        <w:rPr>
          <w:rFonts w:eastAsia="Calibri"/>
        </w:rPr>
        <w:t>Hidayat</w:t>
      </w:r>
      <w:proofErr w:type="spellEnd"/>
      <w:r w:rsidRPr="00AF5CFE">
        <w:rPr>
          <w:rFonts w:eastAsia="Calibri"/>
        </w:rPr>
        <w:t xml:space="preserve">, </w:t>
      </w:r>
      <w:proofErr w:type="spellStart"/>
      <w:r w:rsidRPr="00AF5CFE">
        <w:rPr>
          <w:rFonts w:eastAsia="Calibri"/>
        </w:rPr>
        <w:t>Susilaningsih</w:t>
      </w:r>
      <w:proofErr w:type="spellEnd"/>
      <w:r w:rsidRPr="00AF5CFE">
        <w:rPr>
          <w:rFonts w:eastAsia="Calibri"/>
        </w:rPr>
        <w:t xml:space="preserve">, &amp; </w:t>
      </w:r>
      <w:proofErr w:type="spellStart"/>
      <w:r w:rsidRPr="00AF5CFE">
        <w:rPr>
          <w:rFonts w:eastAsia="Calibri"/>
        </w:rPr>
        <w:t>Kurniawan</w:t>
      </w:r>
      <w:proofErr w:type="spellEnd"/>
      <w:r w:rsidRPr="00AF5CFE">
        <w:rPr>
          <w:rFonts w:eastAsia="Calibri"/>
        </w:rPr>
        <w:t xml:space="preserve">, 2018; </w:t>
      </w:r>
      <w:proofErr w:type="spellStart"/>
      <w:proofErr w:type="gramStart"/>
      <w:r w:rsidRPr="00AF5CFE">
        <w:rPr>
          <w:rFonts w:eastAsia="Calibri"/>
        </w:rPr>
        <w:t>Gu</w:t>
      </w:r>
      <w:proofErr w:type="spellEnd"/>
      <w:proofErr w:type="gramEnd"/>
      <w:r w:rsidRPr="00AF5CFE">
        <w:rPr>
          <w:rFonts w:eastAsia="Calibri"/>
        </w:rPr>
        <w:t xml:space="preserve">, </w:t>
      </w:r>
      <w:proofErr w:type="spellStart"/>
      <w:r w:rsidRPr="00AF5CFE">
        <w:rPr>
          <w:rFonts w:eastAsia="Calibri"/>
        </w:rPr>
        <w:t>Dijksterhuis</w:t>
      </w:r>
      <w:proofErr w:type="spellEnd"/>
      <w:r w:rsidRPr="00AF5CFE">
        <w:rPr>
          <w:rFonts w:eastAsia="Calibri"/>
        </w:rPr>
        <w:t xml:space="preserve">, &amp; Ritter, 2019). Given the importance of creative thinking, </w:t>
      </w:r>
      <w:proofErr w:type="spellStart"/>
      <w:r w:rsidRPr="00AF5CFE">
        <w:rPr>
          <w:rFonts w:eastAsia="Calibri"/>
        </w:rPr>
        <w:t>Hadar</w:t>
      </w:r>
      <w:proofErr w:type="spellEnd"/>
      <w:r w:rsidRPr="00AF5CFE">
        <w:rPr>
          <w:rFonts w:eastAsia="Calibri"/>
        </w:rPr>
        <w:t xml:space="preserve"> &amp; </w:t>
      </w:r>
      <w:proofErr w:type="spellStart"/>
      <w:r w:rsidRPr="00AF5CFE">
        <w:rPr>
          <w:rFonts w:eastAsia="Calibri"/>
        </w:rPr>
        <w:t>Tirosh</w:t>
      </w:r>
      <w:proofErr w:type="spellEnd"/>
      <w:r w:rsidRPr="00AF5CFE">
        <w:rPr>
          <w:rFonts w:eastAsia="Calibri"/>
        </w:rPr>
        <w:t xml:space="preserve"> (2019) explained that many countries include creative thinking materials in the curriculum. Furthermore, </w:t>
      </w:r>
      <w:proofErr w:type="spellStart"/>
      <w:r w:rsidRPr="00AF5CFE">
        <w:rPr>
          <w:rFonts w:eastAsia="Calibri"/>
        </w:rPr>
        <w:t>Alrubaie</w:t>
      </w:r>
      <w:proofErr w:type="spellEnd"/>
      <w:r w:rsidRPr="00AF5CFE">
        <w:rPr>
          <w:rFonts w:eastAsia="Calibri"/>
        </w:rPr>
        <w:t xml:space="preserve"> &amp; Daniel (2014) stated that creative </w:t>
      </w:r>
      <w:proofErr w:type="gramStart"/>
      <w:r w:rsidRPr="00AF5CFE">
        <w:rPr>
          <w:rFonts w:eastAsia="Calibri"/>
        </w:rPr>
        <w:t xml:space="preserve">thinking </w:t>
      </w:r>
      <w:r w:rsidR="00B432A9" w:rsidRPr="00AF5CFE">
        <w:rPr>
          <w:rFonts w:eastAsia="Calibri"/>
        </w:rPr>
        <w:t xml:space="preserve"> </w:t>
      </w:r>
      <w:r w:rsidRPr="00AF5CFE">
        <w:rPr>
          <w:rFonts w:eastAsia="Calibri"/>
        </w:rPr>
        <w:t>is</w:t>
      </w:r>
      <w:proofErr w:type="gramEnd"/>
      <w:r w:rsidRPr="00AF5CFE">
        <w:rPr>
          <w:rFonts w:eastAsia="Calibri"/>
        </w:rPr>
        <w:t xml:space="preserve"> the key to success in education. </w:t>
      </w:r>
    </w:p>
    <w:p w14:paraId="40E67C25" w14:textId="2A544088" w:rsidR="00753F48" w:rsidRPr="00AF5CFE" w:rsidRDefault="00753F48">
      <w:pPr>
        <w:ind w:firstLine="709"/>
        <w:jc w:val="both"/>
      </w:pPr>
      <w:r w:rsidRPr="00AF5CFE">
        <w:t xml:space="preserve">The concept above, indicates the importance of creative thinking for students. There is a relationship between creative thinking and academic achievement (Wang, Lee, &amp; Chu, 2014; </w:t>
      </w:r>
      <w:proofErr w:type="spellStart"/>
      <w:r w:rsidRPr="00AF5CFE">
        <w:t>Wahyuni</w:t>
      </w:r>
      <w:proofErr w:type="spellEnd"/>
      <w:r w:rsidRPr="00AF5CFE">
        <w:t xml:space="preserve"> &amp; </w:t>
      </w:r>
      <w:proofErr w:type="spellStart"/>
      <w:r w:rsidRPr="00AF5CFE">
        <w:t>Kurniawan</w:t>
      </w:r>
      <w:proofErr w:type="spellEnd"/>
      <w:r w:rsidRPr="00AF5CFE">
        <w:t>, 2018). In fact, in schools, the level of creative thinking of students is still in the low category (</w:t>
      </w:r>
      <w:proofErr w:type="spellStart"/>
      <w:r w:rsidRPr="00AF5CFE">
        <w:t>Rahmawati</w:t>
      </w:r>
      <w:proofErr w:type="spellEnd"/>
      <w:r w:rsidRPr="00AF5CFE">
        <w:t>, 2010). Students who have a low level of creative thinking have difficulty understanding problems (</w:t>
      </w:r>
      <w:proofErr w:type="spellStart"/>
      <w:r w:rsidRPr="00AF5CFE">
        <w:t>Puspitasari</w:t>
      </w:r>
      <w:proofErr w:type="spellEnd"/>
      <w:r w:rsidRPr="00AF5CFE">
        <w:t xml:space="preserve">, </w:t>
      </w:r>
      <w:proofErr w:type="spellStart"/>
      <w:r w:rsidRPr="00AF5CFE">
        <w:t>In'am</w:t>
      </w:r>
      <w:proofErr w:type="spellEnd"/>
      <w:r w:rsidRPr="00AF5CFE">
        <w:t xml:space="preserve">, &amp; </w:t>
      </w:r>
      <w:proofErr w:type="spellStart"/>
      <w:r w:rsidRPr="00AF5CFE">
        <w:t>Syaifuddin</w:t>
      </w:r>
      <w:proofErr w:type="spellEnd"/>
      <w:r w:rsidRPr="00AF5CFE">
        <w:t>, 2018). The results of this study reinforce the importance of increasing students' creative thinking.</w:t>
      </w:r>
    </w:p>
    <w:p w14:paraId="42360F28" w14:textId="2912EA80" w:rsidR="00753F48" w:rsidRPr="00AF5CFE" w:rsidRDefault="00B432A9" w:rsidP="00753F48">
      <w:pPr>
        <w:pStyle w:val="ListParagraph"/>
        <w:tabs>
          <w:tab w:val="left" w:pos="3544"/>
        </w:tabs>
        <w:spacing w:after="0" w:line="240" w:lineRule="auto"/>
        <w:ind w:left="0" w:firstLine="709"/>
        <w:jc w:val="both"/>
        <w:rPr>
          <w:rFonts w:ascii="Times New Roman" w:hAnsi="Times New Roman" w:cs="Times New Roman"/>
          <w:sz w:val="24"/>
          <w:szCs w:val="24"/>
          <w:lang w:val="en-US"/>
        </w:rPr>
      </w:pPr>
      <w:r w:rsidRPr="00AF5CFE">
        <w:rPr>
          <w:rFonts w:ascii="Times New Roman" w:hAnsi="Times New Roman" w:cs="Times New Roman"/>
          <w:sz w:val="24"/>
          <w:szCs w:val="24"/>
          <w:lang w:val="en-US"/>
        </w:rPr>
        <w:t>The concept of creative thinking was first developed by Guilford in 1956. The next figures who developed the concept of creative thinking were Torrance and Sternberg. Sternberg (2003) states that creative thinking is high-order thinking that is novelty and divergent in solving problems and has benefits.</w:t>
      </w:r>
    </w:p>
    <w:p w14:paraId="20A6C448" w14:textId="5D0CC1EB" w:rsidR="00B432A9" w:rsidRPr="00AF5CFE" w:rsidRDefault="00C20FB8" w:rsidP="00753F48">
      <w:pPr>
        <w:pStyle w:val="ListParagraph"/>
        <w:tabs>
          <w:tab w:val="left" w:pos="3544"/>
        </w:tabs>
        <w:spacing w:after="0" w:line="240" w:lineRule="auto"/>
        <w:ind w:left="0" w:firstLine="709"/>
        <w:jc w:val="both"/>
        <w:rPr>
          <w:rFonts w:ascii="Times New Roman" w:hAnsi="Times New Roman" w:cs="Times New Roman"/>
          <w:sz w:val="24"/>
          <w:szCs w:val="24"/>
        </w:rPr>
      </w:pPr>
      <w:r w:rsidRPr="00AF5CFE">
        <w:rPr>
          <w:rFonts w:ascii="Times New Roman" w:hAnsi="Times New Roman" w:cs="Times New Roman"/>
          <w:sz w:val="24"/>
          <w:szCs w:val="24"/>
          <w:lang w:val="en-US"/>
        </w:rPr>
        <w:t>A</w:t>
      </w:r>
      <w:r w:rsidR="00B432A9" w:rsidRPr="00AF5CFE">
        <w:rPr>
          <w:rFonts w:ascii="Times New Roman" w:hAnsi="Times New Roman" w:cs="Times New Roman"/>
          <w:sz w:val="24"/>
          <w:szCs w:val="24"/>
        </w:rPr>
        <w:t>ccording to Sternberg, O'Hara, &amp; Lubart (1997)</w:t>
      </w:r>
      <w:r w:rsidRPr="00AF5CFE">
        <w:rPr>
          <w:rFonts w:ascii="Times New Roman" w:hAnsi="Times New Roman" w:cs="Times New Roman"/>
          <w:sz w:val="24"/>
          <w:szCs w:val="24"/>
          <w:lang w:val="en-US"/>
        </w:rPr>
        <w:t xml:space="preserve"> </w:t>
      </w:r>
      <w:r w:rsidRPr="00AF5CFE">
        <w:rPr>
          <w:rFonts w:ascii="Times New Roman" w:hAnsi="Times New Roman" w:cs="Times New Roman"/>
          <w:sz w:val="24"/>
          <w:szCs w:val="24"/>
        </w:rPr>
        <w:t>the meaning of novelty</w:t>
      </w:r>
      <w:r w:rsidR="00B432A9" w:rsidRPr="00AF5CFE">
        <w:rPr>
          <w:rFonts w:ascii="Times New Roman" w:hAnsi="Times New Roman" w:cs="Times New Roman"/>
          <w:sz w:val="24"/>
          <w:szCs w:val="24"/>
        </w:rPr>
        <w:t xml:space="preserve"> is the ability to produce new ideas, modify ideas and combine various ideas. Meanwhile, the meaning of divergent thinking according to Sternberg (2003) is the ability to produce many ideas, have different perspectives in generating ideas, be able to think imaginatively and be able to solve difficult problems with various ideas.</w:t>
      </w:r>
    </w:p>
    <w:p w14:paraId="13C1ADC1" w14:textId="4384F3AC" w:rsidR="00B432A9" w:rsidRPr="00AF5CFE" w:rsidRDefault="00B432A9" w:rsidP="00B432A9">
      <w:pPr>
        <w:pStyle w:val="ListParagraph"/>
        <w:tabs>
          <w:tab w:val="left" w:pos="3544"/>
        </w:tabs>
        <w:spacing w:after="0" w:line="240" w:lineRule="auto"/>
        <w:ind w:left="0" w:firstLine="709"/>
        <w:jc w:val="both"/>
        <w:rPr>
          <w:rFonts w:ascii="Times New Roman" w:hAnsi="Times New Roman" w:cs="Times New Roman"/>
          <w:sz w:val="24"/>
          <w:szCs w:val="24"/>
        </w:rPr>
      </w:pPr>
      <w:r w:rsidRPr="00AF5CFE">
        <w:rPr>
          <w:rFonts w:ascii="Times New Roman" w:hAnsi="Times New Roman" w:cs="Times New Roman"/>
          <w:sz w:val="24"/>
          <w:szCs w:val="24"/>
        </w:rPr>
        <w:t xml:space="preserve">Creative thinking can be improved through various activities, one of which is through mind mapping (Awad &amp; Hegazy, 2015; Amudha, 2015; Dixon, 2014). Buzan </w:t>
      </w:r>
      <w:r w:rsidRPr="00AF5CFE">
        <w:rPr>
          <w:rFonts w:ascii="Times New Roman" w:hAnsi="Times New Roman" w:cs="Times New Roman"/>
          <w:sz w:val="24"/>
          <w:szCs w:val="24"/>
        </w:rPr>
        <w:lastRenderedPageBreak/>
        <w:t>(2010) states that the use of mind mapping can increase creative thinking ten times compared to the use of other techniques.</w:t>
      </w:r>
    </w:p>
    <w:p w14:paraId="29218A0E" w14:textId="00230CC4" w:rsidR="00B432A9" w:rsidRPr="00AF5CFE" w:rsidRDefault="00B432A9">
      <w:pPr>
        <w:pStyle w:val="ListParagraph"/>
        <w:tabs>
          <w:tab w:val="left" w:pos="3544"/>
        </w:tabs>
        <w:spacing w:after="0" w:line="240" w:lineRule="auto"/>
        <w:ind w:left="0" w:firstLine="709"/>
        <w:jc w:val="both"/>
        <w:rPr>
          <w:rFonts w:ascii="Times New Roman" w:hAnsi="Times New Roman" w:cs="Times New Roman"/>
          <w:sz w:val="24"/>
          <w:szCs w:val="24"/>
          <w:lang w:val="en-US"/>
        </w:rPr>
      </w:pPr>
      <w:r w:rsidRPr="00AF5CFE">
        <w:rPr>
          <w:rFonts w:ascii="Times New Roman" w:hAnsi="Times New Roman" w:cs="Times New Roman"/>
          <w:sz w:val="24"/>
          <w:szCs w:val="24"/>
          <w:lang w:val="en-US"/>
        </w:rPr>
        <w:t xml:space="preserve">In other research, mind mapping can also be used to improve various competencies, for example Karolina's research (2019) uses mind mapping to improve reading skills. Wilson, Copeland, &amp; Guthrie-Dixon (2016) mind mapping to summarize lessons. </w:t>
      </w:r>
      <w:proofErr w:type="spellStart"/>
      <w:r w:rsidRPr="00AF5CFE">
        <w:rPr>
          <w:rFonts w:ascii="Times New Roman" w:hAnsi="Times New Roman" w:cs="Times New Roman"/>
          <w:sz w:val="24"/>
          <w:szCs w:val="24"/>
          <w:lang w:val="en-US"/>
        </w:rPr>
        <w:t>Dahliana</w:t>
      </w:r>
      <w:proofErr w:type="spellEnd"/>
      <w:r w:rsidRPr="00AF5CFE">
        <w:rPr>
          <w:rFonts w:ascii="Times New Roman" w:hAnsi="Times New Roman" w:cs="Times New Roman"/>
          <w:sz w:val="24"/>
          <w:szCs w:val="24"/>
          <w:lang w:val="en-US"/>
        </w:rPr>
        <w:t xml:space="preserve">, </w:t>
      </w:r>
      <w:proofErr w:type="spellStart"/>
      <w:r w:rsidRPr="00AF5CFE">
        <w:rPr>
          <w:rFonts w:ascii="Times New Roman" w:hAnsi="Times New Roman" w:cs="Times New Roman"/>
          <w:sz w:val="24"/>
          <w:szCs w:val="24"/>
          <w:lang w:val="en-US"/>
        </w:rPr>
        <w:t>Taufina</w:t>
      </w:r>
      <w:proofErr w:type="spellEnd"/>
      <w:r w:rsidRPr="00AF5CFE">
        <w:rPr>
          <w:rFonts w:ascii="Times New Roman" w:hAnsi="Times New Roman" w:cs="Times New Roman"/>
          <w:sz w:val="24"/>
          <w:szCs w:val="24"/>
          <w:lang w:val="en-US"/>
        </w:rPr>
        <w:t xml:space="preserve">, </w:t>
      </w:r>
      <w:proofErr w:type="spellStart"/>
      <w:r w:rsidRPr="00AF5CFE">
        <w:rPr>
          <w:rFonts w:ascii="Times New Roman" w:hAnsi="Times New Roman" w:cs="Times New Roman"/>
          <w:sz w:val="24"/>
          <w:szCs w:val="24"/>
          <w:lang w:val="en-US"/>
        </w:rPr>
        <w:t>Nasrul</w:t>
      </w:r>
      <w:proofErr w:type="spellEnd"/>
      <w:r w:rsidRPr="00AF5CFE">
        <w:rPr>
          <w:rFonts w:ascii="Times New Roman" w:hAnsi="Times New Roman" w:cs="Times New Roman"/>
          <w:sz w:val="24"/>
          <w:szCs w:val="24"/>
          <w:lang w:val="en-US"/>
        </w:rPr>
        <w:t xml:space="preserve">, &amp; </w:t>
      </w:r>
      <w:proofErr w:type="spellStart"/>
      <w:r w:rsidRPr="00AF5CFE">
        <w:rPr>
          <w:rFonts w:ascii="Times New Roman" w:hAnsi="Times New Roman" w:cs="Times New Roman"/>
          <w:sz w:val="24"/>
          <w:szCs w:val="24"/>
          <w:lang w:val="en-US"/>
        </w:rPr>
        <w:t>Sukandar</w:t>
      </w:r>
      <w:proofErr w:type="spellEnd"/>
      <w:r w:rsidRPr="00AF5CFE">
        <w:rPr>
          <w:rFonts w:ascii="Times New Roman" w:hAnsi="Times New Roman" w:cs="Times New Roman"/>
          <w:sz w:val="24"/>
          <w:szCs w:val="24"/>
          <w:lang w:val="en-US"/>
        </w:rPr>
        <w:t>, (2019) use mind mapping to improve writing skills. (</w:t>
      </w:r>
      <w:proofErr w:type="spellStart"/>
      <w:r w:rsidRPr="00AF5CFE">
        <w:rPr>
          <w:rFonts w:ascii="Times New Roman" w:hAnsi="Times New Roman" w:cs="Times New Roman"/>
          <w:sz w:val="24"/>
          <w:szCs w:val="24"/>
          <w:lang w:val="en-US"/>
        </w:rPr>
        <w:t>Afri</w:t>
      </w:r>
      <w:proofErr w:type="spellEnd"/>
      <w:r w:rsidRPr="00AF5CFE">
        <w:rPr>
          <w:rFonts w:ascii="Times New Roman" w:hAnsi="Times New Roman" w:cs="Times New Roman"/>
          <w:sz w:val="24"/>
          <w:szCs w:val="24"/>
          <w:lang w:val="en-US"/>
        </w:rPr>
        <w:t xml:space="preserve"> &amp; </w:t>
      </w:r>
      <w:proofErr w:type="spellStart"/>
      <w:r w:rsidRPr="00AF5CFE">
        <w:rPr>
          <w:rFonts w:ascii="Times New Roman" w:hAnsi="Times New Roman" w:cs="Times New Roman"/>
          <w:sz w:val="24"/>
          <w:szCs w:val="24"/>
          <w:lang w:val="en-US"/>
        </w:rPr>
        <w:t>Harahap</w:t>
      </w:r>
      <w:proofErr w:type="spellEnd"/>
      <w:r w:rsidRPr="00AF5CFE">
        <w:rPr>
          <w:rFonts w:ascii="Times New Roman" w:hAnsi="Times New Roman" w:cs="Times New Roman"/>
          <w:sz w:val="24"/>
          <w:szCs w:val="24"/>
          <w:lang w:val="en-US"/>
        </w:rPr>
        <w:t xml:space="preserve">, 2019) mind mapping to improve TOEFL scores. </w:t>
      </w:r>
      <w:proofErr w:type="spellStart"/>
      <w:r w:rsidRPr="00AF5CFE">
        <w:rPr>
          <w:rFonts w:ascii="Times New Roman" w:hAnsi="Times New Roman" w:cs="Times New Roman"/>
          <w:sz w:val="24"/>
          <w:szCs w:val="24"/>
          <w:lang w:val="en-US"/>
        </w:rPr>
        <w:t>Polat</w:t>
      </w:r>
      <w:proofErr w:type="spellEnd"/>
      <w:r w:rsidRPr="00AF5CFE">
        <w:rPr>
          <w:rFonts w:ascii="Times New Roman" w:hAnsi="Times New Roman" w:cs="Times New Roman"/>
          <w:sz w:val="24"/>
          <w:szCs w:val="24"/>
          <w:lang w:val="en-US"/>
        </w:rPr>
        <w:t xml:space="preserve"> al., (2017) uses mind mapping to support child development. (</w:t>
      </w:r>
      <w:proofErr w:type="spellStart"/>
      <w:r w:rsidRPr="00AF5CFE">
        <w:rPr>
          <w:rFonts w:ascii="Times New Roman" w:hAnsi="Times New Roman" w:cs="Times New Roman"/>
          <w:sz w:val="24"/>
          <w:szCs w:val="24"/>
          <w:lang w:val="en-US"/>
        </w:rPr>
        <w:t>Kiong</w:t>
      </w:r>
      <w:proofErr w:type="spellEnd"/>
      <w:r w:rsidRPr="00AF5CFE">
        <w:rPr>
          <w:rFonts w:ascii="Times New Roman" w:hAnsi="Times New Roman" w:cs="Times New Roman"/>
          <w:sz w:val="24"/>
          <w:szCs w:val="24"/>
          <w:lang w:val="en-US"/>
        </w:rPr>
        <w:t xml:space="preserve"> et al., 2012) combines learning modules with mind mapping to increase knowledge. Warren (2012) explains that mind mapping can be used as a tool to support a counseling framework. Meanwhile, </w:t>
      </w:r>
      <w:proofErr w:type="spellStart"/>
      <w:r w:rsidRPr="00AF5CFE">
        <w:rPr>
          <w:rFonts w:ascii="Times New Roman" w:hAnsi="Times New Roman" w:cs="Times New Roman"/>
          <w:sz w:val="24"/>
          <w:szCs w:val="24"/>
          <w:lang w:val="en-US"/>
        </w:rPr>
        <w:t>Irman</w:t>
      </w:r>
      <w:proofErr w:type="spellEnd"/>
      <w:r w:rsidRPr="00AF5CFE">
        <w:rPr>
          <w:rFonts w:ascii="Times New Roman" w:hAnsi="Times New Roman" w:cs="Times New Roman"/>
          <w:sz w:val="24"/>
          <w:szCs w:val="24"/>
          <w:lang w:val="en-US"/>
        </w:rPr>
        <w:t xml:space="preserve"> (2019) explains that mind mapping in counseling can be used to increase student concentration in learning. Lane (2009) and </w:t>
      </w:r>
      <w:proofErr w:type="spellStart"/>
      <w:r w:rsidRPr="00AF5CFE">
        <w:rPr>
          <w:rFonts w:ascii="Times New Roman" w:hAnsi="Times New Roman" w:cs="Times New Roman"/>
          <w:sz w:val="24"/>
          <w:szCs w:val="24"/>
          <w:lang w:val="en-US"/>
        </w:rPr>
        <w:t>Gracia</w:t>
      </w:r>
      <w:proofErr w:type="spellEnd"/>
      <w:r w:rsidRPr="00AF5CFE">
        <w:rPr>
          <w:rFonts w:ascii="Times New Roman" w:hAnsi="Times New Roman" w:cs="Times New Roman"/>
          <w:sz w:val="24"/>
          <w:szCs w:val="24"/>
          <w:lang w:val="en-US"/>
        </w:rPr>
        <w:t xml:space="preserve"> (2015) state that mind mapping in counseling can improve creative thinking.</w:t>
      </w:r>
    </w:p>
    <w:p w14:paraId="3E23187B" w14:textId="07B05118" w:rsidR="00B432A9" w:rsidRPr="00AF5CFE" w:rsidRDefault="00B432A9">
      <w:pPr>
        <w:pStyle w:val="ListParagraph"/>
        <w:tabs>
          <w:tab w:val="left" w:pos="3544"/>
        </w:tabs>
        <w:spacing w:after="0" w:line="240" w:lineRule="auto"/>
        <w:ind w:left="0" w:firstLine="709"/>
        <w:jc w:val="both"/>
        <w:rPr>
          <w:rFonts w:ascii="Times New Roman" w:hAnsi="Times New Roman" w:cs="Times New Roman"/>
          <w:sz w:val="24"/>
          <w:szCs w:val="24"/>
          <w:lang w:val="en-US"/>
        </w:rPr>
      </w:pPr>
      <w:r w:rsidRPr="00AF5CFE">
        <w:rPr>
          <w:rFonts w:ascii="Times New Roman" w:hAnsi="Times New Roman" w:cs="Times New Roman"/>
          <w:sz w:val="24"/>
          <w:szCs w:val="24"/>
          <w:lang w:val="en-US"/>
        </w:rPr>
        <w:t>Mind mapping in counseling is an elaboration of mind mapping techniques with counseling activities. Gibson &amp; Michael (2011) stated that group activities in counseling emphasize the development of cognitive and behavioral skills. This means that mind mapping techniques in counseling are more focused on the cognitive behavioral approach. (Corey, 2012) Corey (2012) revealed that the steps of group counseling with a cognitive-behavioral approach are; a) Initial stage, at this stage the group leader builds a psychological relationship, explains about the CBT group and determines the length of time for counseling, b) Working stage, at this stage, treatment planning and application of cognitive and behavioral techniques are carried out (in this study using mind mapping), and c) Final stage, which is conducting evaluation and feedback.</w:t>
      </w:r>
    </w:p>
    <w:p w14:paraId="28B66899" w14:textId="3EF26F16" w:rsidR="002C3E24" w:rsidRPr="00AF5CFE" w:rsidRDefault="002C3E24">
      <w:pPr>
        <w:rPr>
          <w:rFonts w:eastAsia="Calibri"/>
          <w:lang w:val="id-ID"/>
        </w:rPr>
      </w:pPr>
    </w:p>
    <w:p w14:paraId="49ED4E03" w14:textId="0EE935D1" w:rsidR="00C20FB8" w:rsidRPr="00007276" w:rsidRDefault="00C20FB8" w:rsidP="00007276">
      <w:pPr>
        <w:pStyle w:val="ListParagraph"/>
        <w:numPr>
          <w:ilvl w:val="0"/>
          <w:numId w:val="1"/>
        </w:numPr>
        <w:rPr>
          <w:rFonts w:ascii="Times New Roman" w:hAnsi="Times New Roman" w:cs="Times New Roman"/>
          <w:b/>
          <w:sz w:val="24"/>
          <w:szCs w:val="24"/>
        </w:rPr>
      </w:pPr>
      <w:r w:rsidRPr="00007276">
        <w:rPr>
          <w:rFonts w:ascii="Times New Roman" w:hAnsi="Times New Roman" w:cs="Times New Roman"/>
          <w:b/>
          <w:sz w:val="24"/>
          <w:szCs w:val="24"/>
        </w:rPr>
        <w:t>METHODS</w:t>
      </w:r>
    </w:p>
    <w:p w14:paraId="75C3D9A2" w14:textId="5E99D05E" w:rsidR="00C20FB8" w:rsidRPr="00AF5CFE" w:rsidRDefault="00C20FB8">
      <w:pPr>
        <w:pStyle w:val="ListParagraph"/>
        <w:spacing w:after="0" w:line="240" w:lineRule="auto"/>
        <w:ind w:left="0" w:firstLine="851"/>
        <w:jc w:val="both"/>
        <w:rPr>
          <w:rFonts w:ascii="Times New Roman" w:hAnsi="Times New Roman" w:cs="Times New Roman"/>
          <w:sz w:val="24"/>
          <w:szCs w:val="24"/>
          <w:lang w:val="en-US"/>
        </w:rPr>
      </w:pPr>
      <w:r w:rsidRPr="00AF5CFE">
        <w:rPr>
          <w:rFonts w:ascii="Times New Roman" w:hAnsi="Times New Roman" w:cs="Times New Roman"/>
          <w:sz w:val="24"/>
          <w:szCs w:val="24"/>
          <w:lang w:val="en-US"/>
        </w:rPr>
        <w:t>This study used true experiments, especially the pretest &amp; posttest control group design. The selection of the research design is based on the consideration that this research design is the right design to test the hypothesis because it can provide adequate control so that the independent variables can be assessed appropriately (</w:t>
      </w:r>
      <w:proofErr w:type="spellStart"/>
      <w:r w:rsidRPr="00AF5CFE">
        <w:rPr>
          <w:rFonts w:ascii="Times New Roman" w:hAnsi="Times New Roman" w:cs="Times New Roman"/>
          <w:sz w:val="24"/>
          <w:szCs w:val="24"/>
          <w:lang w:val="en-US"/>
        </w:rPr>
        <w:t>Lodico</w:t>
      </w:r>
      <w:proofErr w:type="spellEnd"/>
      <w:r w:rsidRPr="00AF5CFE">
        <w:rPr>
          <w:rFonts w:ascii="Times New Roman" w:hAnsi="Times New Roman" w:cs="Times New Roman"/>
          <w:sz w:val="24"/>
          <w:szCs w:val="24"/>
          <w:lang w:val="en-US"/>
        </w:rPr>
        <w:t xml:space="preserve">, Spaulding, &amp; </w:t>
      </w:r>
      <w:proofErr w:type="spellStart"/>
      <w:r w:rsidRPr="00AF5CFE">
        <w:rPr>
          <w:rFonts w:ascii="Times New Roman" w:hAnsi="Times New Roman" w:cs="Times New Roman"/>
          <w:sz w:val="24"/>
          <w:szCs w:val="24"/>
          <w:lang w:val="en-US"/>
        </w:rPr>
        <w:t>Voegtle</w:t>
      </w:r>
      <w:proofErr w:type="spellEnd"/>
      <w:r w:rsidRPr="00AF5CFE">
        <w:rPr>
          <w:rFonts w:ascii="Times New Roman" w:hAnsi="Times New Roman" w:cs="Times New Roman"/>
          <w:sz w:val="24"/>
          <w:szCs w:val="24"/>
          <w:lang w:val="en-US"/>
        </w:rPr>
        <w:t xml:space="preserve">, 2010). The study population was students of SMP </w:t>
      </w:r>
      <w:proofErr w:type="spellStart"/>
      <w:r w:rsidRPr="00AF5CFE">
        <w:rPr>
          <w:rFonts w:ascii="Times New Roman" w:hAnsi="Times New Roman" w:cs="Times New Roman"/>
          <w:sz w:val="24"/>
          <w:szCs w:val="24"/>
          <w:lang w:val="en-US"/>
        </w:rPr>
        <w:t>Negeri</w:t>
      </w:r>
      <w:proofErr w:type="spellEnd"/>
      <w:r w:rsidRPr="00AF5CFE">
        <w:rPr>
          <w:rFonts w:ascii="Times New Roman" w:hAnsi="Times New Roman" w:cs="Times New Roman"/>
          <w:sz w:val="24"/>
          <w:szCs w:val="24"/>
          <w:lang w:val="en-US"/>
        </w:rPr>
        <w:t xml:space="preserve"> 5 Malang City who had a low level of creative thinking, to detect it using a creative thinking test instrument with a validity of 0.950 and a reliability of 0.943. The research sample consisted of 16 students who were taken randomly. The 16 students were divided into 2 groups, namely the experimental group and the control group. The treatment steps for the experimental group are; (1) Initial stage, at this stage the group leader builds a psychological relationship, explains mind mapping and its steps, and determines the length of time for counseling, which is 60 minutes, (2) Working stage, at this stage planning mind mapping and application activities mind mapping to solve problems experienced by students, and (3) Final stage, which is to evaluate and provide feedback on activities that have been carried out. For the control group using the lecture technique in groups, with steps; (1) the opening stage, namely building psychological relationships and determining the length of group activities, which is 60 minutes, (2) explaining creative thinking and the steps to achieve creative thinking, and (3) the closing stage, namely conducting evaluation and feedback.</w:t>
      </w:r>
    </w:p>
    <w:p w14:paraId="1D0649BD" w14:textId="0CB22DA0" w:rsidR="00C20FB8" w:rsidRPr="00AF5CFE" w:rsidRDefault="00C20FB8" w:rsidP="008805A8">
      <w:pPr>
        <w:ind w:firstLine="720"/>
        <w:jc w:val="both"/>
        <w:rPr>
          <w:rFonts w:eastAsia="Calibri"/>
          <w:lang w:val="id-ID"/>
        </w:rPr>
      </w:pPr>
      <w:r w:rsidRPr="00AF5CFE">
        <w:rPr>
          <w:rFonts w:eastAsia="Calibri"/>
          <w:lang w:val="id-ID"/>
        </w:rPr>
        <w:t xml:space="preserve">There are two variables in this study, namely the independent variable, namely mind mapping in counseling and the dependent variable is creative thinking. The data </w:t>
      </w:r>
      <w:r w:rsidR="008805A8" w:rsidRPr="00AF5CFE">
        <w:rPr>
          <w:rFonts w:eastAsia="Calibri"/>
        </w:rPr>
        <w:t xml:space="preserve"> </w:t>
      </w:r>
      <w:r w:rsidRPr="00AF5CFE">
        <w:rPr>
          <w:rFonts w:eastAsia="Calibri"/>
          <w:lang w:val="id-ID"/>
        </w:rPr>
        <w:t>analysis used was the independent t test through the SPPS release 20.0 for windows program.</w:t>
      </w:r>
    </w:p>
    <w:p w14:paraId="0D80EF16" w14:textId="77777777" w:rsidR="00C20FB8" w:rsidRPr="00AF5CFE" w:rsidRDefault="00C20FB8">
      <w:pPr>
        <w:jc w:val="both"/>
        <w:rPr>
          <w:rFonts w:eastAsia="Calibri"/>
          <w:lang w:val="id-ID"/>
        </w:rPr>
      </w:pPr>
    </w:p>
    <w:p w14:paraId="0CA83538" w14:textId="4096BFDD" w:rsidR="00007276" w:rsidRPr="00007276" w:rsidRDefault="00007276" w:rsidP="00007276">
      <w:pPr>
        <w:pStyle w:val="Alishlah21heading1"/>
        <w:numPr>
          <w:ilvl w:val="0"/>
          <w:numId w:val="1"/>
        </w:numPr>
        <w:rPr>
          <w:rFonts w:ascii="Times New Roman" w:eastAsia="Arial" w:hAnsi="Times New Roman"/>
          <w:sz w:val="24"/>
          <w:szCs w:val="24"/>
        </w:rPr>
      </w:pPr>
      <w:r w:rsidRPr="00007276">
        <w:rPr>
          <w:rFonts w:ascii="Times New Roman" w:eastAsia="Arial" w:hAnsi="Times New Roman"/>
          <w:sz w:val="24"/>
          <w:szCs w:val="24"/>
        </w:rPr>
        <w:lastRenderedPageBreak/>
        <w:t xml:space="preserve">FINDINGS </w:t>
      </w:r>
    </w:p>
    <w:p w14:paraId="75223518" w14:textId="5558FBAF" w:rsidR="008805A8" w:rsidRPr="00AF5CFE" w:rsidRDefault="00ED5EAE" w:rsidP="00333DBC">
      <w:pPr>
        <w:ind w:left="120" w:hangingChars="50" w:hanging="120"/>
        <w:jc w:val="both"/>
        <w:rPr>
          <w:lang w:val="id-ID" w:eastAsia="id-ID"/>
        </w:rPr>
      </w:pPr>
      <w:r w:rsidRPr="00AF5CFE">
        <w:rPr>
          <w:b/>
          <w:lang w:val="id-ID"/>
        </w:rPr>
        <w:tab/>
      </w:r>
      <w:r w:rsidR="00333DBC" w:rsidRPr="00AF5CFE">
        <w:rPr>
          <w:b/>
          <w:lang w:val="id-ID"/>
        </w:rPr>
        <w:tab/>
      </w:r>
      <w:r w:rsidR="008805A8" w:rsidRPr="00AF5CFE">
        <w:rPr>
          <w:lang w:val="id-ID" w:eastAsia="id-ID"/>
        </w:rPr>
        <w:t>Based on empirical data analysis, it was revealed that there was an increase in students' creative thinking through mind mapping in counseling. Data on the level of creative thinking of these students are shown in Table 1 below.</w:t>
      </w:r>
    </w:p>
    <w:p w14:paraId="79FA587A" w14:textId="77777777" w:rsidR="002C3E24" w:rsidRPr="00AF5CFE" w:rsidRDefault="002C3E24">
      <w:pPr>
        <w:ind w:firstLine="851"/>
        <w:jc w:val="both"/>
        <w:rPr>
          <w:lang w:val="id-ID" w:eastAsia="id-ID"/>
        </w:rPr>
      </w:pPr>
    </w:p>
    <w:p w14:paraId="46194255" w14:textId="2EA284DE" w:rsidR="008805A8" w:rsidRDefault="008805A8" w:rsidP="00664FF0">
      <w:pPr>
        <w:ind w:left="851" w:hanging="851"/>
        <w:jc w:val="both"/>
        <w:rPr>
          <w:lang w:val="id-ID" w:eastAsia="id-ID"/>
        </w:rPr>
      </w:pPr>
      <w:r w:rsidRPr="00AF5CFE">
        <w:rPr>
          <w:lang w:val="id-ID" w:eastAsia="id-ID"/>
        </w:rPr>
        <w:t>Table 1. Posttest Data Analysis on Students' Creative Thinking Level After being given Treatment</w:t>
      </w:r>
    </w:p>
    <w:p w14:paraId="01DF92B5" w14:textId="77777777" w:rsidR="00F75AC8" w:rsidRPr="00664FF0" w:rsidRDefault="00F75AC8">
      <w:pPr>
        <w:ind w:left="733" w:hanging="733"/>
        <w:jc w:val="both"/>
        <w:rPr>
          <w:b/>
          <w:lang w:val="id-ID" w:eastAsia="id-ID"/>
        </w:rPr>
      </w:pPr>
    </w:p>
    <w:tbl>
      <w:tblPr>
        <w:tblStyle w:val="TableGrid"/>
        <w:tblW w:w="8647" w:type="dxa"/>
        <w:tblInd w:w="-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992"/>
        <w:gridCol w:w="1985"/>
        <w:gridCol w:w="1559"/>
        <w:gridCol w:w="992"/>
        <w:gridCol w:w="1134"/>
      </w:tblGrid>
      <w:tr w:rsidR="00664FF0" w:rsidRPr="00007276" w14:paraId="702BA4B4" w14:textId="77777777" w:rsidTr="00007276">
        <w:tc>
          <w:tcPr>
            <w:tcW w:w="1985" w:type="dxa"/>
          </w:tcPr>
          <w:p w14:paraId="62B2625B" w14:textId="420802CA" w:rsidR="00664FF0" w:rsidRPr="00007276" w:rsidRDefault="00664FF0" w:rsidP="00664FF0">
            <w:pPr>
              <w:jc w:val="center"/>
              <w:rPr>
                <w:b/>
                <w:sz w:val="20"/>
                <w:szCs w:val="20"/>
                <w:lang w:val="id-ID" w:eastAsia="id-ID"/>
              </w:rPr>
            </w:pPr>
            <w:r w:rsidRPr="00007276">
              <w:rPr>
                <w:b/>
                <w:sz w:val="20"/>
                <w:szCs w:val="20"/>
                <w:lang w:eastAsia="id-ID"/>
              </w:rPr>
              <w:t>Group</w:t>
            </w:r>
          </w:p>
        </w:tc>
        <w:tc>
          <w:tcPr>
            <w:tcW w:w="992" w:type="dxa"/>
          </w:tcPr>
          <w:p w14:paraId="64F6DB7B" w14:textId="26733822" w:rsidR="00664FF0" w:rsidRPr="00007276" w:rsidRDefault="00664FF0" w:rsidP="00664FF0">
            <w:pPr>
              <w:jc w:val="center"/>
              <w:rPr>
                <w:b/>
                <w:sz w:val="20"/>
                <w:szCs w:val="20"/>
                <w:lang w:val="id-ID" w:eastAsia="id-ID"/>
              </w:rPr>
            </w:pPr>
            <w:r w:rsidRPr="00007276">
              <w:rPr>
                <w:b/>
                <w:sz w:val="20"/>
                <w:szCs w:val="20"/>
                <w:lang w:val="id-ID" w:eastAsia="id-ID"/>
              </w:rPr>
              <w:t>N</w:t>
            </w:r>
          </w:p>
        </w:tc>
        <w:tc>
          <w:tcPr>
            <w:tcW w:w="1985" w:type="dxa"/>
          </w:tcPr>
          <w:p w14:paraId="11591F30" w14:textId="5960E285" w:rsidR="00664FF0" w:rsidRPr="00007276" w:rsidRDefault="00664FF0" w:rsidP="00664FF0">
            <w:pPr>
              <w:jc w:val="center"/>
              <w:rPr>
                <w:b/>
                <w:sz w:val="20"/>
                <w:szCs w:val="20"/>
                <w:lang w:val="id-ID" w:eastAsia="id-ID"/>
              </w:rPr>
            </w:pPr>
            <w:r w:rsidRPr="00007276">
              <w:rPr>
                <w:b/>
                <w:sz w:val="20"/>
                <w:szCs w:val="20"/>
                <w:lang w:eastAsia="id-ID"/>
              </w:rPr>
              <w:t>Average</w:t>
            </w:r>
          </w:p>
        </w:tc>
        <w:tc>
          <w:tcPr>
            <w:tcW w:w="1559" w:type="dxa"/>
          </w:tcPr>
          <w:p w14:paraId="0EBF783C" w14:textId="4C8BCD21" w:rsidR="00664FF0" w:rsidRPr="00007276" w:rsidRDefault="00664FF0" w:rsidP="00664FF0">
            <w:pPr>
              <w:jc w:val="center"/>
              <w:rPr>
                <w:b/>
                <w:sz w:val="20"/>
                <w:szCs w:val="20"/>
                <w:lang w:val="id-ID" w:eastAsia="id-ID"/>
              </w:rPr>
            </w:pPr>
            <w:r w:rsidRPr="00007276">
              <w:rPr>
                <w:b/>
                <w:sz w:val="20"/>
                <w:szCs w:val="20"/>
                <w:lang w:val="id-ID" w:eastAsia="id-ID"/>
              </w:rPr>
              <w:t>Difference</w:t>
            </w:r>
          </w:p>
        </w:tc>
        <w:tc>
          <w:tcPr>
            <w:tcW w:w="992" w:type="dxa"/>
          </w:tcPr>
          <w:p w14:paraId="32D4CC40" w14:textId="30F85F62" w:rsidR="00664FF0" w:rsidRPr="00007276" w:rsidRDefault="00664FF0" w:rsidP="00664FF0">
            <w:pPr>
              <w:jc w:val="center"/>
              <w:rPr>
                <w:b/>
                <w:sz w:val="20"/>
                <w:szCs w:val="20"/>
                <w:lang w:val="id-ID" w:eastAsia="id-ID"/>
              </w:rPr>
            </w:pPr>
            <w:r w:rsidRPr="00007276">
              <w:rPr>
                <w:b/>
                <w:sz w:val="20"/>
                <w:szCs w:val="20"/>
                <w:lang w:val="id-ID" w:eastAsia="id-ID"/>
              </w:rPr>
              <w:t>t</w:t>
            </w:r>
          </w:p>
        </w:tc>
        <w:tc>
          <w:tcPr>
            <w:tcW w:w="1134" w:type="dxa"/>
          </w:tcPr>
          <w:p w14:paraId="2F13CC76" w14:textId="19B30287" w:rsidR="00664FF0" w:rsidRPr="00007276" w:rsidRDefault="00664FF0" w:rsidP="00664FF0">
            <w:pPr>
              <w:jc w:val="center"/>
              <w:rPr>
                <w:b/>
                <w:sz w:val="20"/>
                <w:szCs w:val="20"/>
                <w:lang w:val="id-ID" w:eastAsia="id-ID"/>
              </w:rPr>
            </w:pPr>
            <w:r w:rsidRPr="00007276">
              <w:rPr>
                <w:b/>
                <w:sz w:val="20"/>
                <w:szCs w:val="20"/>
                <w:lang w:val="id-ID" w:eastAsia="id-ID"/>
              </w:rPr>
              <w:t>p</w:t>
            </w:r>
          </w:p>
        </w:tc>
      </w:tr>
      <w:tr w:rsidR="00664FF0" w:rsidRPr="00007276" w14:paraId="033AE5E1" w14:textId="77777777" w:rsidTr="00007276">
        <w:tc>
          <w:tcPr>
            <w:tcW w:w="1985" w:type="dxa"/>
          </w:tcPr>
          <w:p w14:paraId="328DB0FC" w14:textId="485FC9A3" w:rsidR="00664FF0" w:rsidRPr="00007276" w:rsidRDefault="00664FF0" w:rsidP="00664FF0">
            <w:pPr>
              <w:jc w:val="center"/>
              <w:rPr>
                <w:sz w:val="20"/>
                <w:szCs w:val="20"/>
                <w:lang w:val="id-ID" w:eastAsia="id-ID"/>
              </w:rPr>
            </w:pPr>
            <w:r w:rsidRPr="00007276">
              <w:rPr>
                <w:sz w:val="20"/>
                <w:szCs w:val="20"/>
                <w:lang w:eastAsia="id-ID"/>
              </w:rPr>
              <w:t>Control</w:t>
            </w:r>
          </w:p>
        </w:tc>
        <w:tc>
          <w:tcPr>
            <w:tcW w:w="992" w:type="dxa"/>
          </w:tcPr>
          <w:p w14:paraId="06D6E886" w14:textId="2D3D336A" w:rsidR="00664FF0" w:rsidRPr="00007276" w:rsidRDefault="00664FF0" w:rsidP="00664FF0">
            <w:pPr>
              <w:jc w:val="center"/>
              <w:rPr>
                <w:sz w:val="20"/>
                <w:szCs w:val="20"/>
                <w:lang w:val="id-ID" w:eastAsia="id-ID"/>
              </w:rPr>
            </w:pPr>
            <w:r w:rsidRPr="00007276">
              <w:rPr>
                <w:sz w:val="20"/>
                <w:szCs w:val="20"/>
                <w:lang w:val="id-ID" w:eastAsia="id-ID"/>
              </w:rPr>
              <w:t>8</w:t>
            </w:r>
          </w:p>
        </w:tc>
        <w:tc>
          <w:tcPr>
            <w:tcW w:w="1985" w:type="dxa"/>
          </w:tcPr>
          <w:p w14:paraId="749085F9" w14:textId="74DEF7E2" w:rsidR="00664FF0" w:rsidRPr="00007276" w:rsidRDefault="00664FF0" w:rsidP="00664FF0">
            <w:pPr>
              <w:jc w:val="center"/>
              <w:rPr>
                <w:sz w:val="20"/>
                <w:szCs w:val="20"/>
                <w:lang w:val="id-ID" w:eastAsia="id-ID"/>
              </w:rPr>
            </w:pPr>
            <w:r w:rsidRPr="00007276">
              <w:rPr>
                <w:sz w:val="20"/>
                <w:szCs w:val="20"/>
                <w:lang w:val="id-ID" w:eastAsia="id-ID"/>
              </w:rPr>
              <w:t>71,00</w:t>
            </w:r>
          </w:p>
        </w:tc>
        <w:tc>
          <w:tcPr>
            <w:tcW w:w="1559" w:type="dxa"/>
            <w:vMerge w:val="restart"/>
          </w:tcPr>
          <w:p w14:paraId="21BE9905" w14:textId="2A4951CB" w:rsidR="00664FF0" w:rsidRPr="00007276" w:rsidRDefault="00664FF0" w:rsidP="00664FF0">
            <w:pPr>
              <w:jc w:val="center"/>
              <w:rPr>
                <w:sz w:val="20"/>
                <w:szCs w:val="20"/>
                <w:lang w:val="id-ID" w:eastAsia="id-ID"/>
              </w:rPr>
            </w:pPr>
            <w:r w:rsidRPr="00007276">
              <w:rPr>
                <w:sz w:val="20"/>
                <w:szCs w:val="20"/>
                <w:lang w:val="id-ID" w:eastAsia="id-ID"/>
              </w:rPr>
              <w:t>61,375</w:t>
            </w:r>
          </w:p>
        </w:tc>
        <w:tc>
          <w:tcPr>
            <w:tcW w:w="992" w:type="dxa"/>
            <w:vMerge w:val="restart"/>
          </w:tcPr>
          <w:p w14:paraId="7C35197A" w14:textId="2892E879" w:rsidR="00664FF0" w:rsidRPr="00007276" w:rsidRDefault="00664FF0" w:rsidP="00664FF0">
            <w:pPr>
              <w:jc w:val="center"/>
              <w:rPr>
                <w:sz w:val="20"/>
                <w:szCs w:val="20"/>
                <w:lang w:val="id-ID" w:eastAsia="id-ID"/>
              </w:rPr>
            </w:pPr>
            <w:r w:rsidRPr="00007276">
              <w:rPr>
                <w:sz w:val="20"/>
                <w:szCs w:val="20"/>
                <w:lang w:val="id-ID" w:eastAsia="id-ID"/>
              </w:rPr>
              <w:t>14,467</w:t>
            </w:r>
          </w:p>
        </w:tc>
        <w:tc>
          <w:tcPr>
            <w:tcW w:w="1134" w:type="dxa"/>
            <w:vMerge w:val="restart"/>
          </w:tcPr>
          <w:p w14:paraId="41E1F01A" w14:textId="4226A42B" w:rsidR="00664FF0" w:rsidRPr="00007276" w:rsidRDefault="00664FF0" w:rsidP="00664FF0">
            <w:pPr>
              <w:jc w:val="center"/>
              <w:rPr>
                <w:sz w:val="20"/>
                <w:szCs w:val="20"/>
                <w:lang w:val="id-ID" w:eastAsia="id-ID"/>
              </w:rPr>
            </w:pPr>
            <w:r w:rsidRPr="00007276">
              <w:rPr>
                <w:sz w:val="20"/>
                <w:szCs w:val="20"/>
                <w:lang w:val="id-ID" w:eastAsia="id-ID"/>
              </w:rPr>
              <w:t>0,000</w:t>
            </w:r>
          </w:p>
        </w:tc>
      </w:tr>
      <w:tr w:rsidR="00664FF0" w:rsidRPr="00007276" w14:paraId="6056EE52" w14:textId="77777777" w:rsidTr="00007276">
        <w:tc>
          <w:tcPr>
            <w:tcW w:w="1985" w:type="dxa"/>
          </w:tcPr>
          <w:p w14:paraId="193300B6" w14:textId="1DC74C48" w:rsidR="00664FF0" w:rsidRPr="00007276" w:rsidRDefault="00664FF0" w:rsidP="00664FF0">
            <w:pPr>
              <w:jc w:val="center"/>
              <w:rPr>
                <w:sz w:val="20"/>
                <w:szCs w:val="20"/>
                <w:lang w:val="id-ID" w:eastAsia="id-ID"/>
              </w:rPr>
            </w:pPr>
            <w:r w:rsidRPr="00007276">
              <w:rPr>
                <w:sz w:val="20"/>
                <w:szCs w:val="20"/>
                <w:lang w:val="id-ID" w:eastAsia="id-ID"/>
              </w:rPr>
              <w:t>E</w:t>
            </w:r>
            <w:r w:rsidRPr="00007276">
              <w:rPr>
                <w:sz w:val="20"/>
                <w:szCs w:val="20"/>
                <w:lang w:eastAsia="id-ID"/>
              </w:rPr>
              <w:t>x</w:t>
            </w:r>
            <w:r w:rsidRPr="00007276">
              <w:rPr>
                <w:sz w:val="20"/>
                <w:szCs w:val="20"/>
                <w:lang w:val="id-ID" w:eastAsia="id-ID"/>
              </w:rPr>
              <w:t>perimen</w:t>
            </w:r>
            <w:r w:rsidRPr="00007276">
              <w:rPr>
                <w:sz w:val="20"/>
                <w:szCs w:val="20"/>
                <w:lang w:eastAsia="id-ID"/>
              </w:rPr>
              <w:t>t</w:t>
            </w:r>
          </w:p>
        </w:tc>
        <w:tc>
          <w:tcPr>
            <w:tcW w:w="992" w:type="dxa"/>
          </w:tcPr>
          <w:p w14:paraId="75CC07E3" w14:textId="1FEA32CA" w:rsidR="00664FF0" w:rsidRPr="00007276" w:rsidRDefault="00664FF0" w:rsidP="00664FF0">
            <w:pPr>
              <w:jc w:val="center"/>
              <w:rPr>
                <w:sz w:val="20"/>
                <w:szCs w:val="20"/>
                <w:lang w:val="id-ID" w:eastAsia="id-ID"/>
              </w:rPr>
            </w:pPr>
            <w:r w:rsidRPr="00007276">
              <w:rPr>
                <w:sz w:val="20"/>
                <w:szCs w:val="20"/>
                <w:lang w:val="id-ID" w:eastAsia="id-ID"/>
              </w:rPr>
              <w:t>8</w:t>
            </w:r>
          </w:p>
        </w:tc>
        <w:tc>
          <w:tcPr>
            <w:tcW w:w="1985" w:type="dxa"/>
          </w:tcPr>
          <w:p w14:paraId="6705016B" w14:textId="28D884B3" w:rsidR="00664FF0" w:rsidRPr="00007276" w:rsidRDefault="00664FF0" w:rsidP="00664FF0">
            <w:pPr>
              <w:jc w:val="center"/>
              <w:rPr>
                <w:sz w:val="20"/>
                <w:szCs w:val="20"/>
                <w:lang w:val="id-ID" w:eastAsia="id-ID"/>
              </w:rPr>
            </w:pPr>
            <w:r w:rsidRPr="00007276">
              <w:rPr>
                <w:sz w:val="20"/>
                <w:szCs w:val="20"/>
                <w:lang w:val="id-ID" w:eastAsia="id-ID"/>
              </w:rPr>
              <w:t>132,38</w:t>
            </w:r>
          </w:p>
        </w:tc>
        <w:tc>
          <w:tcPr>
            <w:tcW w:w="1559" w:type="dxa"/>
            <w:vMerge/>
          </w:tcPr>
          <w:p w14:paraId="4B0F7243" w14:textId="77777777" w:rsidR="00664FF0" w:rsidRPr="00007276" w:rsidRDefault="00664FF0" w:rsidP="00664FF0">
            <w:pPr>
              <w:jc w:val="center"/>
              <w:rPr>
                <w:sz w:val="20"/>
                <w:szCs w:val="20"/>
                <w:lang w:val="id-ID" w:eastAsia="id-ID"/>
              </w:rPr>
            </w:pPr>
          </w:p>
        </w:tc>
        <w:tc>
          <w:tcPr>
            <w:tcW w:w="992" w:type="dxa"/>
            <w:vMerge/>
          </w:tcPr>
          <w:p w14:paraId="78260883" w14:textId="77777777" w:rsidR="00664FF0" w:rsidRPr="00007276" w:rsidRDefault="00664FF0" w:rsidP="00664FF0">
            <w:pPr>
              <w:jc w:val="center"/>
              <w:rPr>
                <w:sz w:val="20"/>
                <w:szCs w:val="20"/>
                <w:lang w:val="id-ID" w:eastAsia="id-ID"/>
              </w:rPr>
            </w:pPr>
          </w:p>
        </w:tc>
        <w:tc>
          <w:tcPr>
            <w:tcW w:w="1134" w:type="dxa"/>
            <w:vMerge/>
          </w:tcPr>
          <w:p w14:paraId="07A0783A" w14:textId="77777777" w:rsidR="00664FF0" w:rsidRPr="00007276" w:rsidRDefault="00664FF0" w:rsidP="00664FF0">
            <w:pPr>
              <w:jc w:val="center"/>
              <w:rPr>
                <w:sz w:val="20"/>
                <w:szCs w:val="20"/>
                <w:lang w:val="id-ID" w:eastAsia="id-ID"/>
              </w:rPr>
            </w:pPr>
          </w:p>
        </w:tc>
      </w:tr>
    </w:tbl>
    <w:p w14:paraId="4FEF1270" w14:textId="77777777" w:rsidR="00F75AC8" w:rsidRDefault="00F75AC8">
      <w:pPr>
        <w:ind w:left="733" w:hanging="733"/>
        <w:jc w:val="both"/>
        <w:rPr>
          <w:lang w:val="id-ID" w:eastAsia="id-ID"/>
        </w:rPr>
      </w:pPr>
    </w:p>
    <w:p w14:paraId="34D53A6C" w14:textId="62142064" w:rsidR="008805A8" w:rsidRPr="00AF5CFE" w:rsidRDefault="008805A8">
      <w:pPr>
        <w:ind w:firstLine="851"/>
        <w:contextualSpacing/>
        <w:jc w:val="both"/>
        <w:rPr>
          <w:rStyle w:val="hps"/>
          <w:rFonts w:eastAsia="Calibri"/>
        </w:rPr>
      </w:pPr>
      <w:r w:rsidRPr="00AF5CFE">
        <w:rPr>
          <w:rStyle w:val="hps"/>
          <w:rFonts w:eastAsia="Calibri"/>
        </w:rPr>
        <w:t>Based on Table 1 above, it can be seen that students in the experimental group obtained an average score of 132.00 points of creative thinking, which means they are in the high category. The creative thinking level of students in the control group obtained an average creative thinking score of 71.00 points, which is in the low category. Based on the empirical data, it can be concluded that there is an increase in creative thinking of students who have been given mind mapping treatment in counseling as much as 61,375 points.</w:t>
      </w:r>
    </w:p>
    <w:p w14:paraId="1073164C" w14:textId="01EE49AE" w:rsidR="008805A8" w:rsidRPr="00AF5CFE" w:rsidRDefault="008805A8">
      <w:pPr>
        <w:ind w:firstLine="851"/>
        <w:contextualSpacing/>
        <w:jc w:val="both"/>
        <w:rPr>
          <w:lang w:val="id-ID" w:eastAsia="id-ID"/>
        </w:rPr>
      </w:pPr>
      <w:r w:rsidRPr="00AF5CFE">
        <w:rPr>
          <w:lang w:val="id-ID" w:eastAsia="id-ID"/>
        </w:rPr>
        <w:t>If it is seen from the results of the different test between the control group and the experimental group, the value of t = 14.467 and the value of p = 0.000 is obtained. This data illustrates that the p value &lt;0.05, this provides evidence that there is a significant influence between mind mapping in counseling and the improvement of students' creative thinking. Furthermore, to see the effect of mind mapping in counseling on the level of creative thinking in the novelty and divergent thinking dimensions, the data are in Table 2 below.</w:t>
      </w:r>
    </w:p>
    <w:p w14:paraId="03EBA750" w14:textId="77777777" w:rsidR="002C3E24" w:rsidRPr="00AF5CFE" w:rsidRDefault="002C3E24">
      <w:pPr>
        <w:ind w:left="1134" w:hanging="1134"/>
        <w:jc w:val="both"/>
        <w:rPr>
          <w:b/>
          <w:lang w:val="id-ID" w:eastAsia="id-ID"/>
        </w:rPr>
      </w:pPr>
    </w:p>
    <w:p w14:paraId="152F9F8F" w14:textId="73891742" w:rsidR="00333DBC" w:rsidRDefault="00333DBC">
      <w:pPr>
        <w:ind w:left="733" w:hanging="733"/>
        <w:jc w:val="both"/>
        <w:rPr>
          <w:bCs/>
          <w:lang w:eastAsia="id-ID"/>
        </w:rPr>
      </w:pPr>
      <w:r w:rsidRPr="00AF5CFE">
        <w:rPr>
          <w:bCs/>
          <w:lang w:eastAsia="id-ID"/>
        </w:rPr>
        <w:t>Table 2. Different Test of Students' Creative Thinking Level Posttest Scores on the Novelty Dimension</w:t>
      </w:r>
    </w:p>
    <w:p w14:paraId="436FEFF8" w14:textId="77777777" w:rsidR="00664FF0" w:rsidRDefault="00664FF0">
      <w:pPr>
        <w:ind w:left="733" w:hanging="733"/>
        <w:jc w:val="both"/>
        <w:rPr>
          <w:bCs/>
          <w:lang w:eastAsia="id-ID"/>
        </w:rPr>
      </w:pPr>
    </w:p>
    <w:tbl>
      <w:tblPr>
        <w:tblStyle w:val="TableGrid"/>
        <w:tblW w:w="8647" w:type="dxa"/>
        <w:tblInd w:w="-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992"/>
        <w:gridCol w:w="1985"/>
        <w:gridCol w:w="1559"/>
        <w:gridCol w:w="992"/>
        <w:gridCol w:w="1134"/>
      </w:tblGrid>
      <w:tr w:rsidR="00664FF0" w:rsidRPr="00007276" w14:paraId="44B9B623" w14:textId="77777777" w:rsidTr="00007276">
        <w:tc>
          <w:tcPr>
            <w:tcW w:w="1985" w:type="dxa"/>
            <w:tcBorders>
              <w:top w:val="single" w:sz="4" w:space="0" w:color="auto"/>
              <w:bottom w:val="single" w:sz="4" w:space="0" w:color="auto"/>
            </w:tcBorders>
          </w:tcPr>
          <w:p w14:paraId="7DAA9543" w14:textId="77777777" w:rsidR="00664FF0" w:rsidRPr="00007276" w:rsidRDefault="00664FF0" w:rsidP="00162C10">
            <w:pPr>
              <w:jc w:val="center"/>
              <w:rPr>
                <w:b/>
                <w:sz w:val="20"/>
                <w:szCs w:val="20"/>
                <w:lang w:val="id-ID" w:eastAsia="id-ID"/>
              </w:rPr>
            </w:pPr>
            <w:r w:rsidRPr="00007276">
              <w:rPr>
                <w:b/>
                <w:sz w:val="20"/>
                <w:szCs w:val="20"/>
                <w:lang w:eastAsia="id-ID"/>
              </w:rPr>
              <w:t>Group</w:t>
            </w:r>
          </w:p>
        </w:tc>
        <w:tc>
          <w:tcPr>
            <w:tcW w:w="992" w:type="dxa"/>
            <w:tcBorders>
              <w:top w:val="single" w:sz="4" w:space="0" w:color="auto"/>
              <w:bottom w:val="single" w:sz="4" w:space="0" w:color="auto"/>
            </w:tcBorders>
          </w:tcPr>
          <w:p w14:paraId="142D1FEE" w14:textId="77777777" w:rsidR="00664FF0" w:rsidRPr="00007276" w:rsidRDefault="00664FF0" w:rsidP="00162C10">
            <w:pPr>
              <w:jc w:val="center"/>
              <w:rPr>
                <w:b/>
                <w:sz w:val="20"/>
                <w:szCs w:val="20"/>
                <w:lang w:val="id-ID" w:eastAsia="id-ID"/>
              </w:rPr>
            </w:pPr>
            <w:r w:rsidRPr="00007276">
              <w:rPr>
                <w:b/>
                <w:sz w:val="20"/>
                <w:szCs w:val="20"/>
                <w:lang w:val="id-ID" w:eastAsia="id-ID"/>
              </w:rPr>
              <w:t>N</w:t>
            </w:r>
          </w:p>
        </w:tc>
        <w:tc>
          <w:tcPr>
            <w:tcW w:w="1985" w:type="dxa"/>
            <w:tcBorders>
              <w:top w:val="single" w:sz="4" w:space="0" w:color="auto"/>
              <w:bottom w:val="single" w:sz="4" w:space="0" w:color="auto"/>
            </w:tcBorders>
          </w:tcPr>
          <w:p w14:paraId="222EB937" w14:textId="77777777" w:rsidR="00664FF0" w:rsidRPr="00007276" w:rsidRDefault="00664FF0" w:rsidP="00162C10">
            <w:pPr>
              <w:jc w:val="center"/>
              <w:rPr>
                <w:b/>
                <w:sz w:val="20"/>
                <w:szCs w:val="20"/>
                <w:lang w:val="id-ID" w:eastAsia="id-ID"/>
              </w:rPr>
            </w:pPr>
            <w:r w:rsidRPr="00007276">
              <w:rPr>
                <w:b/>
                <w:sz w:val="20"/>
                <w:szCs w:val="20"/>
                <w:lang w:eastAsia="id-ID"/>
              </w:rPr>
              <w:t>Average</w:t>
            </w:r>
          </w:p>
        </w:tc>
        <w:tc>
          <w:tcPr>
            <w:tcW w:w="1559" w:type="dxa"/>
            <w:tcBorders>
              <w:top w:val="single" w:sz="4" w:space="0" w:color="auto"/>
              <w:bottom w:val="single" w:sz="4" w:space="0" w:color="auto"/>
            </w:tcBorders>
          </w:tcPr>
          <w:p w14:paraId="75843EF4" w14:textId="77777777" w:rsidR="00664FF0" w:rsidRPr="00007276" w:rsidRDefault="00664FF0" w:rsidP="00162C10">
            <w:pPr>
              <w:jc w:val="center"/>
              <w:rPr>
                <w:b/>
                <w:sz w:val="20"/>
                <w:szCs w:val="20"/>
                <w:lang w:val="id-ID" w:eastAsia="id-ID"/>
              </w:rPr>
            </w:pPr>
            <w:r w:rsidRPr="00007276">
              <w:rPr>
                <w:b/>
                <w:sz w:val="20"/>
                <w:szCs w:val="20"/>
                <w:lang w:val="id-ID" w:eastAsia="id-ID"/>
              </w:rPr>
              <w:t>Difference</w:t>
            </w:r>
          </w:p>
        </w:tc>
        <w:tc>
          <w:tcPr>
            <w:tcW w:w="992" w:type="dxa"/>
            <w:tcBorders>
              <w:top w:val="single" w:sz="4" w:space="0" w:color="auto"/>
              <w:bottom w:val="single" w:sz="4" w:space="0" w:color="auto"/>
            </w:tcBorders>
          </w:tcPr>
          <w:p w14:paraId="6D701DE2" w14:textId="77777777" w:rsidR="00664FF0" w:rsidRPr="00007276" w:rsidRDefault="00664FF0" w:rsidP="00162C10">
            <w:pPr>
              <w:jc w:val="center"/>
              <w:rPr>
                <w:b/>
                <w:sz w:val="20"/>
                <w:szCs w:val="20"/>
                <w:lang w:val="id-ID" w:eastAsia="id-ID"/>
              </w:rPr>
            </w:pPr>
            <w:r w:rsidRPr="00007276">
              <w:rPr>
                <w:b/>
                <w:sz w:val="20"/>
                <w:szCs w:val="20"/>
                <w:lang w:val="id-ID" w:eastAsia="id-ID"/>
              </w:rPr>
              <w:t>t</w:t>
            </w:r>
          </w:p>
        </w:tc>
        <w:tc>
          <w:tcPr>
            <w:tcW w:w="1134" w:type="dxa"/>
            <w:tcBorders>
              <w:top w:val="single" w:sz="4" w:space="0" w:color="auto"/>
              <w:bottom w:val="single" w:sz="4" w:space="0" w:color="auto"/>
            </w:tcBorders>
          </w:tcPr>
          <w:p w14:paraId="01376210" w14:textId="77777777" w:rsidR="00664FF0" w:rsidRPr="00007276" w:rsidRDefault="00664FF0" w:rsidP="00162C10">
            <w:pPr>
              <w:jc w:val="center"/>
              <w:rPr>
                <w:b/>
                <w:sz w:val="20"/>
                <w:szCs w:val="20"/>
                <w:lang w:val="id-ID" w:eastAsia="id-ID"/>
              </w:rPr>
            </w:pPr>
            <w:r w:rsidRPr="00007276">
              <w:rPr>
                <w:b/>
                <w:sz w:val="20"/>
                <w:szCs w:val="20"/>
                <w:lang w:val="id-ID" w:eastAsia="id-ID"/>
              </w:rPr>
              <w:t>p</w:t>
            </w:r>
          </w:p>
        </w:tc>
      </w:tr>
      <w:tr w:rsidR="00664FF0" w:rsidRPr="00007276" w14:paraId="25841A56" w14:textId="77777777" w:rsidTr="00007276">
        <w:tc>
          <w:tcPr>
            <w:tcW w:w="1985" w:type="dxa"/>
            <w:tcBorders>
              <w:top w:val="single" w:sz="4" w:space="0" w:color="auto"/>
            </w:tcBorders>
          </w:tcPr>
          <w:p w14:paraId="238D2AA5" w14:textId="77777777" w:rsidR="00664FF0" w:rsidRPr="00007276" w:rsidRDefault="00664FF0" w:rsidP="00664FF0">
            <w:pPr>
              <w:jc w:val="center"/>
              <w:rPr>
                <w:sz w:val="20"/>
                <w:szCs w:val="20"/>
                <w:lang w:val="id-ID" w:eastAsia="id-ID"/>
              </w:rPr>
            </w:pPr>
            <w:r w:rsidRPr="00007276">
              <w:rPr>
                <w:sz w:val="20"/>
                <w:szCs w:val="20"/>
                <w:lang w:eastAsia="id-ID"/>
              </w:rPr>
              <w:t>Control</w:t>
            </w:r>
          </w:p>
        </w:tc>
        <w:tc>
          <w:tcPr>
            <w:tcW w:w="992" w:type="dxa"/>
            <w:tcBorders>
              <w:top w:val="single" w:sz="4" w:space="0" w:color="auto"/>
            </w:tcBorders>
          </w:tcPr>
          <w:p w14:paraId="79A9B748" w14:textId="77777777" w:rsidR="00664FF0" w:rsidRPr="00007276" w:rsidRDefault="00664FF0" w:rsidP="00664FF0">
            <w:pPr>
              <w:jc w:val="center"/>
              <w:rPr>
                <w:sz w:val="20"/>
                <w:szCs w:val="20"/>
                <w:lang w:val="id-ID" w:eastAsia="id-ID"/>
              </w:rPr>
            </w:pPr>
            <w:r w:rsidRPr="00007276">
              <w:rPr>
                <w:sz w:val="20"/>
                <w:szCs w:val="20"/>
                <w:lang w:val="id-ID" w:eastAsia="id-ID"/>
              </w:rPr>
              <w:t>8</w:t>
            </w:r>
          </w:p>
        </w:tc>
        <w:tc>
          <w:tcPr>
            <w:tcW w:w="1985" w:type="dxa"/>
            <w:tcBorders>
              <w:top w:val="single" w:sz="4" w:space="0" w:color="auto"/>
            </w:tcBorders>
            <w:vAlign w:val="center"/>
          </w:tcPr>
          <w:p w14:paraId="7EE93FF6" w14:textId="3F1166D5" w:rsidR="00664FF0" w:rsidRPr="00007276" w:rsidRDefault="00664FF0" w:rsidP="00664FF0">
            <w:pPr>
              <w:jc w:val="center"/>
              <w:rPr>
                <w:sz w:val="20"/>
                <w:szCs w:val="20"/>
                <w:lang w:val="id-ID" w:eastAsia="id-ID"/>
              </w:rPr>
            </w:pPr>
            <w:r w:rsidRPr="00007276">
              <w:rPr>
                <w:sz w:val="20"/>
                <w:szCs w:val="20"/>
                <w:lang w:val="id-ID" w:eastAsia="id-ID"/>
              </w:rPr>
              <w:t>30,13</w:t>
            </w:r>
          </w:p>
        </w:tc>
        <w:tc>
          <w:tcPr>
            <w:tcW w:w="1559" w:type="dxa"/>
            <w:vMerge w:val="restart"/>
            <w:tcBorders>
              <w:top w:val="single" w:sz="4" w:space="0" w:color="auto"/>
            </w:tcBorders>
          </w:tcPr>
          <w:p w14:paraId="5547B57B" w14:textId="711AB72C" w:rsidR="00664FF0" w:rsidRPr="00007276" w:rsidRDefault="00664FF0" w:rsidP="00664FF0">
            <w:pPr>
              <w:jc w:val="center"/>
              <w:rPr>
                <w:sz w:val="20"/>
                <w:szCs w:val="20"/>
                <w:lang w:val="id-ID" w:eastAsia="id-ID"/>
              </w:rPr>
            </w:pPr>
            <w:r w:rsidRPr="00007276">
              <w:rPr>
                <w:sz w:val="20"/>
                <w:szCs w:val="20"/>
                <w:lang w:val="id-ID" w:eastAsia="id-ID"/>
              </w:rPr>
              <w:t>26,125</w:t>
            </w:r>
          </w:p>
        </w:tc>
        <w:tc>
          <w:tcPr>
            <w:tcW w:w="992" w:type="dxa"/>
            <w:vMerge w:val="restart"/>
            <w:tcBorders>
              <w:top w:val="single" w:sz="4" w:space="0" w:color="auto"/>
            </w:tcBorders>
          </w:tcPr>
          <w:p w14:paraId="3B0A05ED" w14:textId="6457D41A" w:rsidR="00664FF0" w:rsidRPr="00007276" w:rsidRDefault="00664FF0" w:rsidP="00664FF0">
            <w:pPr>
              <w:jc w:val="center"/>
              <w:rPr>
                <w:sz w:val="20"/>
                <w:szCs w:val="20"/>
                <w:lang w:val="id-ID" w:eastAsia="id-ID"/>
              </w:rPr>
            </w:pPr>
            <w:r w:rsidRPr="00007276">
              <w:rPr>
                <w:sz w:val="20"/>
                <w:szCs w:val="20"/>
                <w:lang w:val="id-ID" w:eastAsia="id-ID"/>
              </w:rPr>
              <w:t>12,558</w:t>
            </w:r>
          </w:p>
        </w:tc>
        <w:tc>
          <w:tcPr>
            <w:tcW w:w="1134" w:type="dxa"/>
            <w:vMerge w:val="restart"/>
            <w:tcBorders>
              <w:top w:val="single" w:sz="4" w:space="0" w:color="auto"/>
            </w:tcBorders>
          </w:tcPr>
          <w:p w14:paraId="0A923190" w14:textId="4B29D8BC" w:rsidR="00664FF0" w:rsidRPr="00007276" w:rsidRDefault="00664FF0" w:rsidP="00664FF0">
            <w:pPr>
              <w:jc w:val="center"/>
              <w:rPr>
                <w:sz w:val="20"/>
                <w:szCs w:val="20"/>
                <w:lang w:val="id-ID" w:eastAsia="id-ID"/>
              </w:rPr>
            </w:pPr>
            <w:r w:rsidRPr="00007276">
              <w:rPr>
                <w:sz w:val="20"/>
                <w:szCs w:val="20"/>
                <w:lang w:val="id-ID" w:eastAsia="id-ID"/>
              </w:rPr>
              <w:t>0,000</w:t>
            </w:r>
          </w:p>
        </w:tc>
      </w:tr>
      <w:tr w:rsidR="00664FF0" w:rsidRPr="00007276" w14:paraId="21B8345D" w14:textId="77777777" w:rsidTr="00007276">
        <w:tc>
          <w:tcPr>
            <w:tcW w:w="1985" w:type="dxa"/>
          </w:tcPr>
          <w:p w14:paraId="57F3117C" w14:textId="77777777" w:rsidR="00664FF0" w:rsidRPr="00007276" w:rsidRDefault="00664FF0" w:rsidP="00664FF0">
            <w:pPr>
              <w:jc w:val="center"/>
              <w:rPr>
                <w:sz w:val="20"/>
                <w:szCs w:val="20"/>
                <w:lang w:val="id-ID" w:eastAsia="id-ID"/>
              </w:rPr>
            </w:pPr>
            <w:r w:rsidRPr="00007276">
              <w:rPr>
                <w:sz w:val="20"/>
                <w:szCs w:val="20"/>
                <w:lang w:val="id-ID" w:eastAsia="id-ID"/>
              </w:rPr>
              <w:t>E</w:t>
            </w:r>
            <w:r w:rsidRPr="00007276">
              <w:rPr>
                <w:sz w:val="20"/>
                <w:szCs w:val="20"/>
                <w:lang w:eastAsia="id-ID"/>
              </w:rPr>
              <w:t>x</w:t>
            </w:r>
            <w:r w:rsidRPr="00007276">
              <w:rPr>
                <w:sz w:val="20"/>
                <w:szCs w:val="20"/>
                <w:lang w:val="id-ID" w:eastAsia="id-ID"/>
              </w:rPr>
              <w:t>perimen</w:t>
            </w:r>
            <w:r w:rsidRPr="00007276">
              <w:rPr>
                <w:sz w:val="20"/>
                <w:szCs w:val="20"/>
                <w:lang w:eastAsia="id-ID"/>
              </w:rPr>
              <w:t>t</w:t>
            </w:r>
          </w:p>
        </w:tc>
        <w:tc>
          <w:tcPr>
            <w:tcW w:w="992" w:type="dxa"/>
          </w:tcPr>
          <w:p w14:paraId="22F29D63" w14:textId="77777777" w:rsidR="00664FF0" w:rsidRPr="00007276" w:rsidRDefault="00664FF0" w:rsidP="00664FF0">
            <w:pPr>
              <w:jc w:val="center"/>
              <w:rPr>
                <w:sz w:val="20"/>
                <w:szCs w:val="20"/>
                <w:lang w:val="id-ID" w:eastAsia="id-ID"/>
              </w:rPr>
            </w:pPr>
            <w:r w:rsidRPr="00007276">
              <w:rPr>
                <w:sz w:val="20"/>
                <w:szCs w:val="20"/>
                <w:lang w:val="id-ID" w:eastAsia="id-ID"/>
              </w:rPr>
              <w:t>8</w:t>
            </w:r>
          </w:p>
        </w:tc>
        <w:tc>
          <w:tcPr>
            <w:tcW w:w="1985" w:type="dxa"/>
            <w:vAlign w:val="center"/>
          </w:tcPr>
          <w:p w14:paraId="508CA28D" w14:textId="19A2BFE4" w:rsidR="00664FF0" w:rsidRPr="00007276" w:rsidRDefault="00664FF0" w:rsidP="00664FF0">
            <w:pPr>
              <w:jc w:val="center"/>
              <w:rPr>
                <w:sz w:val="20"/>
                <w:szCs w:val="20"/>
                <w:lang w:val="id-ID" w:eastAsia="id-ID"/>
              </w:rPr>
            </w:pPr>
            <w:r w:rsidRPr="00007276">
              <w:rPr>
                <w:sz w:val="20"/>
                <w:szCs w:val="20"/>
                <w:lang w:val="id-ID" w:eastAsia="id-ID"/>
              </w:rPr>
              <w:t>56,25</w:t>
            </w:r>
          </w:p>
        </w:tc>
        <w:tc>
          <w:tcPr>
            <w:tcW w:w="1559" w:type="dxa"/>
            <w:vMerge/>
          </w:tcPr>
          <w:p w14:paraId="3E44CEEB" w14:textId="77777777" w:rsidR="00664FF0" w:rsidRPr="00007276" w:rsidRDefault="00664FF0" w:rsidP="00664FF0">
            <w:pPr>
              <w:jc w:val="center"/>
              <w:rPr>
                <w:sz w:val="20"/>
                <w:szCs w:val="20"/>
                <w:lang w:val="id-ID" w:eastAsia="id-ID"/>
              </w:rPr>
            </w:pPr>
          </w:p>
        </w:tc>
        <w:tc>
          <w:tcPr>
            <w:tcW w:w="992" w:type="dxa"/>
            <w:vMerge/>
          </w:tcPr>
          <w:p w14:paraId="70C2E316" w14:textId="77777777" w:rsidR="00664FF0" w:rsidRPr="00007276" w:rsidRDefault="00664FF0" w:rsidP="00664FF0">
            <w:pPr>
              <w:jc w:val="center"/>
              <w:rPr>
                <w:sz w:val="20"/>
                <w:szCs w:val="20"/>
                <w:lang w:val="id-ID" w:eastAsia="id-ID"/>
              </w:rPr>
            </w:pPr>
          </w:p>
        </w:tc>
        <w:tc>
          <w:tcPr>
            <w:tcW w:w="1134" w:type="dxa"/>
            <w:vMerge/>
          </w:tcPr>
          <w:p w14:paraId="7F8EBB66" w14:textId="77777777" w:rsidR="00664FF0" w:rsidRPr="00007276" w:rsidRDefault="00664FF0" w:rsidP="00664FF0">
            <w:pPr>
              <w:jc w:val="center"/>
              <w:rPr>
                <w:sz w:val="20"/>
                <w:szCs w:val="20"/>
                <w:lang w:val="id-ID" w:eastAsia="id-ID"/>
              </w:rPr>
            </w:pPr>
          </w:p>
        </w:tc>
      </w:tr>
    </w:tbl>
    <w:p w14:paraId="32BD9473" w14:textId="77777777" w:rsidR="00664FF0" w:rsidRDefault="00664FF0" w:rsidP="00664FF0">
      <w:pPr>
        <w:ind w:left="733" w:hanging="733"/>
        <w:jc w:val="both"/>
        <w:rPr>
          <w:lang w:val="id-ID" w:eastAsia="id-ID"/>
        </w:rPr>
      </w:pPr>
    </w:p>
    <w:p w14:paraId="24E3B806" w14:textId="3E4ED2BD" w:rsidR="00333DBC" w:rsidRPr="00AF5CFE" w:rsidRDefault="00333DBC">
      <w:pPr>
        <w:tabs>
          <w:tab w:val="left" w:pos="1701"/>
        </w:tabs>
        <w:ind w:firstLine="851"/>
        <w:jc w:val="both"/>
      </w:pPr>
      <w:r w:rsidRPr="00AF5CFE">
        <w:t>Based on Table 2 above, it can be seen that the level of creative thinking of students in the novelty dimension after receiving mind mapping intervention in counseling is different from students who do not receive mind mapping technique intervention in counseling. Students with the intervention of mind mapping techniques in counseling gained an increase in creative thinking in the novelty dimension of 26,375 points. Meanwhile, the results of the t test for the control group and the experimental group obtained the value of t = 12.558 and the value of p = 0.000. This data illustrates that the p value &lt;0.05, this provides evidence that mind mapping in counseling can improve students' creative thinking in the novelty dimension.</w:t>
      </w:r>
    </w:p>
    <w:p w14:paraId="68DE5188" w14:textId="4F954468" w:rsidR="00333DBC" w:rsidRDefault="00333DBC">
      <w:pPr>
        <w:tabs>
          <w:tab w:val="left" w:pos="1701"/>
        </w:tabs>
        <w:ind w:firstLine="851"/>
        <w:jc w:val="both"/>
        <w:rPr>
          <w:lang w:eastAsia="id-ID"/>
        </w:rPr>
      </w:pPr>
      <w:r w:rsidRPr="00AF5CFE">
        <w:rPr>
          <w:lang w:eastAsia="id-ID"/>
        </w:rPr>
        <w:t>The results of data analysis on the level of creative thinking in the divergent thinking dimension are as shown in Table 3 below.</w:t>
      </w:r>
    </w:p>
    <w:p w14:paraId="19F25412" w14:textId="77777777" w:rsidR="00007276" w:rsidRDefault="00007276">
      <w:pPr>
        <w:tabs>
          <w:tab w:val="left" w:pos="1701"/>
        </w:tabs>
        <w:ind w:firstLine="851"/>
        <w:jc w:val="both"/>
        <w:rPr>
          <w:lang w:eastAsia="id-ID"/>
        </w:rPr>
      </w:pPr>
    </w:p>
    <w:p w14:paraId="008FEC7E" w14:textId="77777777" w:rsidR="00007276" w:rsidRDefault="00007276">
      <w:pPr>
        <w:tabs>
          <w:tab w:val="left" w:pos="1701"/>
        </w:tabs>
        <w:ind w:firstLine="851"/>
        <w:jc w:val="both"/>
        <w:rPr>
          <w:lang w:eastAsia="id-ID"/>
        </w:rPr>
      </w:pPr>
    </w:p>
    <w:p w14:paraId="2C7048DC" w14:textId="77777777" w:rsidR="00007276" w:rsidRDefault="00007276">
      <w:pPr>
        <w:tabs>
          <w:tab w:val="left" w:pos="1701"/>
        </w:tabs>
        <w:ind w:firstLine="851"/>
        <w:jc w:val="both"/>
        <w:rPr>
          <w:lang w:eastAsia="id-ID"/>
        </w:rPr>
      </w:pPr>
    </w:p>
    <w:p w14:paraId="08D114BC" w14:textId="3BABAFE4" w:rsidR="00333DBC" w:rsidRDefault="00333DBC" w:rsidP="00664FF0">
      <w:pPr>
        <w:ind w:left="851" w:hanging="851"/>
        <w:jc w:val="both"/>
        <w:rPr>
          <w:bCs/>
          <w:lang w:eastAsia="id-ID"/>
        </w:rPr>
      </w:pPr>
      <w:r w:rsidRPr="00664FF0">
        <w:rPr>
          <w:bCs/>
          <w:lang w:val="id-ID" w:eastAsia="id-ID"/>
        </w:rPr>
        <w:t>Table 3. Different Test of Posttest Scores for Creative Thinking in Divergent Thinking Dimensions</w:t>
      </w:r>
    </w:p>
    <w:p w14:paraId="45F24FDF" w14:textId="77777777" w:rsidR="00007276" w:rsidRPr="00007276" w:rsidRDefault="00007276" w:rsidP="00664FF0">
      <w:pPr>
        <w:ind w:left="851" w:hanging="851"/>
        <w:jc w:val="both"/>
        <w:rPr>
          <w:bCs/>
          <w:lang w:eastAsia="id-ID"/>
        </w:rPr>
      </w:pPr>
    </w:p>
    <w:tbl>
      <w:tblPr>
        <w:tblStyle w:val="TableGrid"/>
        <w:tblW w:w="864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992"/>
        <w:gridCol w:w="1985"/>
        <w:gridCol w:w="1559"/>
        <w:gridCol w:w="992"/>
        <w:gridCol w:w="1134"/>
      </w:tblGrid>
      <w:tr w:rsidR="00664FF0" w:rsidRPr="00007276" w14:paraId="0C312886" w14:textId="77777777" w:rsidTr="00007276">
        <w:tc>
          <w:tcPr>
            <w:tcW w:w="1985" w:type="dxa"/>
            <w:tcBorders>
              <w:top w:val="single" w:sz="4" w:space="0" w:color="auto"/>
              <w:bottom w:val="single" w:sz="4" w:space="0" w:color="auto"/>
            </w:tcBorders>
          </w:tcPr>
          <w:p w14:paraId="58A273A4" w14:textId="77777777" w:rsidR="00664FF0" w:rsidRPr="00007276" w:rsidRDefault="00664FF0" w:rsidP="00162C10">
            <w:pPr>
              <w:jc w:val="center"/>
              <w:rPr>
                <w:b/>
                <w:sz w:val="20"/>
                <w:szCs w:val="20"/>
                <w:lang w:val="id-ID" w:eastAsia="id-ID"/>
              </w:rPr>
            </w:pPr>
            <w:r w:rsidRPr="00007276">
              <w:rPr>
                <w:b/>
                <w:sz w:val="20"/>
                <w:szCs w:val="20"/>
                <w:lang w:eastAsia="id-ID"/>
              </w:rPr>
              <w:t>Group</w:t>
            </w:r>
          </w:p>
        </w:tc>
        <w:tc>
          <w:tcPr>
            <w:tcW w:w="992" w:type="dxa"/>
            <w:tcBorders>
              <w:top w:val="single" w:sz="4" w:space="0" w:color="auto"/>
              <w:bottom w:val="single" w:sz="4" w:space="0" w:color="auto"/>
            </w:tcBorders>
          </w:tcPr>
          <w:p w14:paraId="6B3B41D4" w14:textId="77777777" w:rsidR="00664FF0" w:rsidRPr="00007276" w:rsidRDefault="00664FF0" w:rsidP="00162C10">
            <w:pPr>
              <w:jc w:val="center"/>
              <w:rPr>
                <w:b/>
                <w:sz w:val="20"/>
                <w:szCs w:val="20"/>
                <w:lang w:val="id-ID" w:eastAsia="id-ID"/>
              </w:rPr>
            </w:pPr>
            <w:r w:rsidRPr="00007276">
              <w:rPr>
                <w:b/>
                <w:sz w:val="20"/>
                <w:szCs w:val="20"/>
                <w:lang w:val="id-ID" w:eastAsia="id-ID"/>
              </w:rPr>
              <w:t>N</w:t>
            </w:r>
          </w:p>
        </w:tc>
        <w:tc>
          <w:tcPr>
            <w:tcW w:w="1985" w:type="dxa"/>
            <w:tcBorders>
              <w:top w:val="single" w:sz="4" w:space="0" w:color="auto"/>
              <w:bottom w:val="single" w:sz="4" w:space="0" w:color="auto"/>
            </w:tcBorders>
          </w:tcPr>
          <w:p w14:paraId="5B594764" w14:textId="77777777" w:rsidR="00664FF0" w:rsidRPr="00007276" w:rsidRDefault="00664FF0" w:rsidP="00162C10">
            <w:pPr>
              <w:jc w:val="center"/>
              <w:rPr>
                <w:b/>
                <w:sz w:val="20"/>
                <w:szCs w:val="20"/>
                <w:lang w:val="id-ID" w:eastAsia="id-ID"/>
              </w:rPr>
            </w:pPr>
            <w:r w:rsidRPr="00007276">
              <w:rPr>
                <w:b/>
                <w:sz w:val="20"/>
                <w:szCs w:val="20"/>
                <w:lang w:eastAsia="id-ID"/>
              </w:rPr>
              <w:t>Average</w:t>
            </w:r>
          </w:p>
        </w:tc>
        <w:tc>
          <w:tcPr>
            <w:tcW w:w="1559" w:type="dxa"/>
            <w:tcBorders>
              <w:top w:val="single" w:sz="4" w:space="0" w:color="auto"/>
              <w:bottom w:val="single" w:sz="4" w:space="0" w:color="auto"/>
            </w:tcBorders>
          </w:tcPr>
          <w:p w14:paraId="0B14BE65" w14:textId="77777777" w:rsidR="00664FF0" w:rsidRPr="00007276" w:rsidRDefault="00664FF0" w:rsidP="00162C10">
            <w:pPr>
              <w:jc w:val="center"/>
              <w:rPr>
                <w:b/>
                <w:sz w:val="20"/>
                <w:szCs w:val="20"/>
                <w:lang w:val="id-ID" w:eastAsia="id-ID"/>
              </w:rPr>
            </w:pPr>
            <w:r w:rsidRPr="00007276">
              <w:rPr>
                <w:b/>
                <w:sz w:val="20"/>
                <w:szCs w:val="20"/>
                <w:lang w:val="id-ID" w:eastAsia="id-ID"/>
              </w:rPr>
              <w:t>Difference</w:t>
            </w:r>
          </w:p>
        </w:tc>
        <w:tc>
          <w:tcPr>
            <w:tcW w:w="992" w:type="dxa"/>
            <w:tcBorders>
              <w:top w:val="single" w:sz="4" w:space="0" w:color="auto"/>
              <w:bottom w:val="single" w:sz="4" w:space="0" w:color="auto"/>
            </w:tcBorders>
          </w:tcPr>
          <w:p w14:paraId="35D8CDDB" w14:textId="77777777" w:rsidR="00664FF0" w:rsidRPr="00007276" w:rsidRDefault="00664FF0" w:rsidP="00162C10">
            <w:pPr>
              <w:jc w:val="center"/>
              <w:rPr>
                <w:b/>
                <w:sz w:val="20"/>
                <w:szCs w:val="20"/>
                <w:lang w:val="id-ID" w:eastAsia="id-ID"/>
              </w:rPr>
            </w:pPr>
            <w:r w:rsidRPr="00007276">
              <w:rPr>
                <w:b/>
                <w:sz w:val="20"/>
                <w:szCs w:val="20"/>
                <w:lang w:val="id-ID" w:eastAsia="id-ID"/>
              </w:rPr>
              <w:t>t</w:t>
            </w:r>
          </w:p>
        </w:tc>
        <w:tc>
          <w:tcPr>
            <w:tcW w:w="1134" w:type="dxa"/>
            <w:tcBorders>
              <w:top w:val="single" w:sz="4" w:space="0" w:color="auto"/>
              <w:bottom w:val="single" w:sz="4" w:space="0" w:color="auto"/>
            </w:tcBorders>
          </w:tcPr>
          <w:p w14:paraId="595E27FE" w14:textId="77777777" w:rsidR="00664FF0" w:rsidRPr="00007276" w:rsidRDefault="00664FF0" w:rsidP="00162C10">
            <w:pPr>
              <w:jc w:val="center"/>
              <w:rPr>
                <w:b/>
                <w:sz w:val="20"/>
                <w:szCs w:val="20"/>
                <w:lang w:val="id-ID" w:eastAsia="id-ID"/>
              </w:rPr>
            </w:pPr>
            <w:r w:rsidRPr="00007276">
              <w:rPr>
                <w:b/>
                <w:sz w:val="20"/>
                <w:szCs w:val="20"/>
                <w:lang w:val="id-ID" w:eastAsia="id-ID"/>
              </w:rPr>
              <w:t>p</w:t>
            </w:r>
          </w:p>
        </w:tc>
      </w:tr>
      <w:tr w:rsidR="00664FF0" w:rsidRPr="00007276" w14:paraId="23D9AEBE" w14:textId="77777777" w:rsidTr="00007276">
        <w:tc>
          <w:tcPr>
            <w:tcW w:w="1985" w:type="dxa"/>
            <w:tcBorders>
              <w:top w:val="single" w:sz="4" w:space="0" w:color="auto"/>
            </w:tcBorders>
          </w:tcPr>
          <w:p w14:paraId="54EC49B6" w14:textId="77777777" w:rsidR="00664FF0" w:rsidRPr="00007276" w:rsidRDefault="00664FF0" w:rsidP="00664FF0">
            <w:pPr>
              <w:jc w:val="center"/>
              <w:rPr>
                <w:sz w:val="20"/>
                <w:szCs w:val="20"/>
                <w:lang w:val="id-ID" w:eastAsia="id-ID"/>
              </w:rPr>
            </w:pPr>
            <w:r w:rsidRPr="00007276">
              <w:rPr>
                <w:sz w:val="20"/>
                <w:szCs w:val="20"/>
                <w:lang w:eastAsia="id-ID"/>
              </w:rPr>
              <w:t>Control</w:t>
            </w:r>
          </w:p>
        </w:tc>
        <w:tc>
          <w:tcPr>
            <w:tcW w:w="992" w:type="dxa"/>
            <w:tcBorders>
              <w:top w:val="single" w:sz="4" w:space="0" w:color="auto"/>
            </w:tcBorders>
          </w:tcPr>
          <w:p w14:paraId="07D4AB54" w14:textId="77777777" w:rsidR="00664FF0" w:rsidRPr="00007276" w:rsidRDefault="00664FF0" w:rsidP="00664FF0">
            <w:pPr>
              <w:jc w:val="center"/>
              <w:rPr>
                <w:sz w:val="20"/>
                <w:szCs w:val="20"/>
                <w:lang w:val="id-ID" w:eastAsia="id-ID"/>
              </w:rPr>
            </w:pPr>
            <w:r w:rsidRPr="00007276">
              <w:rPr>
                <w:sz w:val="20"/>
                <w:szCs w:val="20"/>
                <w:lang w:val="id-ID" w:eastAsia="id-ID"/>
              </w:rPr>
              <w:t>8</w:t>
            </w:r>
          </w:p>
        </w:tc>
        <w:tc>
          <w:tcPr>
            <w:tcW w:w="1985" w:type="dxa"/>
            <w:tcBorders>
              <w:top w:val="single" w:sz="4" w:space="0" w:color="auto"/>
            </w:tcBorders>
          </w:tcPr>
          <w:p w14:paraId="04BD71B0" w14:textId="04851494" w:rsidR="00664FF0" w:rsidRPr="00007276" w:rsidRDefault="00664FF0" w:rsidP="00664FF0">
            <w:pPr>
              <w:jc w:val="center"/>
              <w:rPr>
                <w:sz w:val="20"/>
                <w:szCs w:val="20"/>
                <w:lang w:val="id-ID" w:eastAsia="id-ID"/>
              </w:rPr>
            </w:pPr>
            <w:r w:rsidRPr="00007276">
              <w:rPr>
                <w:sz w:val="20"/>
                <w:szCs w:val="20"/>
                <w:lang w:val="id-ID" w:eastAsia="id-ID"/>
              </w:rPr>
              <w:t>40,88</w:t>
            </w:r>
          </w:p>
        </w:tc>
        <w:tc>
          <w:tcPr>
            <w:tcW w:w="1559" w:type="dxa"/>
            <w:vMerge w:val="restart"/>
            <w:tcBorders>
              <w:top w:val="single" w:sz="4" w:space="0" w:color="auto"/>
              <w:bottom w:val="single" w:sz="4" w:space="0" w:color="auto"/>
            </w:tcBorders>
          </w:tcPr>
          <w:p w14:paraId="72BF1AF1" w14:textId="42F42516" w:rsidR="00664FF0" w:rsidRPr="00007276" w:rsidRDefault="00664FF0" w:rsidP="00664FF0">
            <w:pPr>
              <w:jc w:val="center"/>
              <w:rPr>
                <w:sz w:val="20"/>
                <w:szCs w:val="20"/>
                <w:lang w:val="id-ID" w:eastAsia="id-ID"/>
              </w:rPr>
            </w:pPr>
            <w:r w:rsidRPr="00007276">
              <w:rPr>
                <w:sz w:val="20"/>
                <w:szCs w:val="20"/>
                <w:lang w:val="id-ID" w:eastAsia="id-ID"/>
              </w:rPr>
              <w:t>35,250</w:t>
            </w:r>
          </w:p>
        </w:tc>
        <w:tc>
          <w:tcPr>
            <w:tcW w:w="992" w:type="dxa"/>
            <w:vMerge w:val="restart"/>
            <w:tcBorders>
              <w:top w:val="single" w:sz="4" w:space="0" w:color="auto"/>
              <w:bottom w:val="single" w:sz="4" w:space="0" w:color="auto"/>
            </w:tcBorders>
          </w:tcPr>
          <w:p w14:paraId="28797D9F" w14:textId="463781FD" w:rsidR="00664FF0" w:rsidRPr="00007276" w:rsidRDefault="00664FF0" w:rsidP="00664FF0">
            <w:pPr>
              <w:jc w:val="center"/>
              <w:rPr>
                <w:sz w:val="20"/>
                <w:szCs w:val="20"/>
                <w:lang w:val="id-ID" w:eastAsia="id-ID"/>
              </w:rPr>
            </w:pPr>
            <w:r w:rsidRPr="00007276">
              <w:rPr>
                <w:sz w:val="20"/>
                <w:szCs w:val="20"/>
                <w:lang w:val="id-ID" w:eastAsia="id-ID"/>
              </w:rPr>
              <w:t>15,771</w:t>
            </w:r>
          </w:p>
        </w:tc>
        <w:tc>
          <w:tcPr>
            <w:tcW w:w="1134" w:type="dxa"/>
            <w:vMerge w:val="restart"/>
            <w:tcBorders>
              <w:top w:val="single" w:sz="4" w:space="0" w:color="auto"/>
              <w:bottom w:val="single" w:sz="4" w:space="0" w:color="auto"/>
            </w:tcBorders>
          </w:tcPr>
          <w:p w14:paraId="57D51028" w14:textId="77777777" w:rsidR="00664FF0" w:rsidRPr="00007276" w:rsidRDefault="00664FF0" w:rsidP="00664FF0">
            <w:pPr>
              <w:jc w:val="center"/>
              <w:rPr>
                <w:sz w:val="20"/>
                <w:szCs w:val="20"/>
                <w:lang w:val="id-ID" w:eastAsia="id-ID"/>
              </w:rPr>
            </w:pPr>
            <w:r w:rsidRPr="00007276">
              <w:rPr>
                <w:sz w:val="20"/>
                <w:szCs w:val="20"/>
                <w:lang w:val="id-ID" w:eastAsia="id-ID"/>
              </w:rPr>
              <w:t>0,000</w:t>
            </w:r>
          </w:p>
        </w:tc>
      </w:tr>
      <w:tr w:rsidR="00664FF0" w:rsidRPr="00007276" w14:paraId="55B66766" w14:textId="77777777" w:rsidTr="00007276">
        <w:tc>
          <w:tcPr>
            <w:tcW w:w="1985" w:type="dxa"/>
            <w:tcBorders>
              <w:bottom w:val="single" w:sz="4" w:space="0" w:color="auto"/>
            </w:tcBorders>
          </w:tcPr>
          <w:p w14:paraId="71116B30" w14:textId="77777777" w:rsidR="00664FF0" w:rsidRPr="00007276" w:rsidRDefault="00664FF0" w:rsidP="00664FF0">
            <w:pPr>
              <w:jc w:val="center"/>
              <w:rPr>
                <w:sz w:val="20"/>
                <w:szCs w:val="20"/>
                <w:lang w:val="id-ID" w:eastAsia="id-ID"/>
              </w:rPr>
            </w:pPr>
            <w:r w:rsidRPr="00007276">
              <w:rPr>
                <w:sz w:val="20"/>
                <w:szCs w:val="20"/>
                <w:lang w:val="id-ID" w:eastAsia="id-ID"/>
              </w:rPr>
              <w:t>E</w:t>
            </w:r>
            <w:r w:rsidRPr="00007276">
              <w:rPr>
                <w:sz w:val="20"/>
                <w:szCs w:val="20"/>
                <w:lang w:eastAsia="id-ID"/>
              </w:rPr>
              <w:t>x</w:t>
            </w:r>
            <w:r w:rsidRPr="00007276">
              <w:rPr>
                <w:sz w:val="20"/>
                <w:szCs w:val="20"/>
                <w:lang w:val="id-ID" w:eastAsia="id-ID"/>
              </w:rPr>
              <w:t>perimen</w:t>
            </w:r>
            <w:r w:rsidRPr="00007276">
              <w:rPr>
                <w:sz w:val="20"/>
                <w:szCs w:val="20"/>
                <w:lang w:eastAsia="id-ID"/>
              </w:rPr>
              <w:t>t</w:t>
            </w:r>
          </w:p>
        </w:tc>
        <w:tc>
          <w:tcPr>
            <w:tcW w:w="992" w:type="dxa"/>
            <w:tcBorders>
              <w:bottom w:val="single" w:sz="4" w:space="0" w:color="auto"/>
            </w:tcBorders>
          </w:tcPr>
          <w:p w14:paraId="444A0B2C" w14:textId="77777777" w:rsidR="00664FF0" w:rsidRPr="00007276" w:rsidRDefault="00664FF0" w:rsidP="00664FF0">
            <w:pPr>
              <w:jc w:val="center"/>
              <w:rPr>
                <w:sz w:val="20"/>
                <w:szCs w:val="20"/>
                <w:lang w:val="id-ID" w:eastAsia="id-ID"/>
              </w:rPr>
            </w:pPr>
            <w:r w:rsidRPr="00007276">
              <w:rPr>
                <w:sz w:val="20"/>
                <w:szCs w:val="20"/>
                <w:lang w:val="id-ID" w:eastAsia="id-ID"/>
              </w:rPr>
              <w:t>8</w:t>
            </w:r>
          </w:p>
        </w:tc>
        <w:tc>
          <w:tcPr>
            <w:tcW w:w="1985" w:type="dxa"/>
            <w:tcBorders>
              <w:bottom w:val="single" w:sz="4" w:space="0" w:color="auto"/>
            </w:tcBorders>
          </w:tcPr>
          <w:p w14:paraId="679B5ED7" w14:textId="00732791" w:rsidR="00664FF0" w:rsidRPr="00007276" w:rsidRDefault="00664FF0" w:rsidP="00664FF0">
            <w:pPr>
              <w:jc w:val="center"/>
              <w:rPr>
                <w:sz w:val="20"/>
                <w:szCs w:val="20"/>
                <w:lang w:val="id-ID" w:eastAsia="id-ID"/>
              </w:rPr>
            </w:pPr>
            <w:r w:rsidRPr="00007276">
              <w:rPr>
                <w:sz w:val="20"/>
                <w:szCs w:val="20"/>
                <w:lang w:val="id-ID" w:eastAsia="id-ID"/>
              </w:rPr>
              <w:t>76,13</w:t>
            </w:r>
          </w:p>
        </w:tc>
        <w:tc>
          <w:tcPr>
            <w:tcW w:w="1559" w:type="dxa"/>
            <w:vMerge/>
            <w:tcBorders>
              <w:top w:val="single" w:sz="4" w:space="0" w:color="auto"/>
              <w:bottom w:val="single" w:sz="4" w:space="0" w:color="auto"/>
            </w:tcBorders>
          </w:tcPr>
          <w:p w14:paraId="4E923F5D" w14:textId="77777777" w:rsidR="00664FF0" w:rsidRPr="00007276" w:rsidRDefault="00664FF0" w:rsidP="00664FF0">
            <w:pPr>
              <w:jc w:val="center"/>
              <w:rPr>
                <w:sz w:val="20"/>
                <w:szCs w:val="20"/>
                <w:lang w:val="id-ID" w:eastAsia="id-ID"/>
              </w:rPr>
            </w:pPr>
          </w:p>
        </w:tc>
        <w:tc>
          <w:tcPr>
            <w:tcW w:w="992" w:type="dxa"/>
            <w:vMerge/>
            <w:tcBorders>
              <w:top w:val="single" w:sz="4" w:space="0" w:color="auto"/>
              <w:bottom w:val="single" w:sz="4" w:space="0" w:color="auto"/>
            </w:tcBorders>
          </w:tcPr>
          <w:p w14:paraId="5B95A3C8" w14:textId="77777777" w:rsidR="00664FF0" w:rsidRPr="00007276" w:rsidRDefault="00664FF0" w:rsidP="00664FF0">
            <w:pPr>
              <w:jc w:val="center"/>
              <w:rPr>
                <w:sz w:val="20"/>
                <w:szCs w:val="20"/>
                <w:lang w:val="id-ID" w:eastAsia="id-ID"/>
              </w:rPr>
            </w:pPr>
          </w:p>
        </w:tc>
        <w:tc>
          <w:tcPr>
            <w:tcW w:w="1134" w:type="dxa"/>
            <w:vMerge/>
            <w:tcBorders>
              <w:top w:val="single" w:sz="4" w:space="0" w:color="auto"/>
              <w:bottom w:val="single" w:sz="4" w:space="0" w:color="auto"/>
            </w:tcBorders>
          </w:tcPr>
          <w:p w14:paraId="16B9170F" w14:textId="77777777" w:rsidR="00664FF0" w:rsidRPr="00007276" w:rsidRDefault="00664FF0" w:rsidP="00664FF0">
            <w:pPr>
              <w:jc w:val="center"/>
              <w:rPr>
                <w:sz w:val="20"/>
                <w:szCs w:val="20"/>
                <w:lang w:val="id-ID" w:eastAsia="id-ID"/>
              </w:rPr>
            </w:pPr>
          </w:p>
        </w:tc>
      </w:tr>
    </w:tbl>
    <w:p w14:paraId="51A9A2CC" w14:textId="77777777" w:rsidR="00664FF0" w:rsidRDefault="00664FF0" w:rsidP="00664FF0">
      <w:pPr>
        <w:ind w:left="733" w:hanging="733"/>
        <w:jc w:val="both"/>
        <w:rPr>
          <w:lang w:val="id-ID" w:eastAsia="id-ID"/>
        </w:rPr>
      </w:pPr>
    </w:p>
    <w:p w14:paraId="0DA386A6" w14:textId="0819D059" w:rsidR="002C3E24" w:rsidRPr="00AF5CFE" w:rsidRDefault="00333DBC">
      <w:pPr>
        <w:tabs>
          <w:tab w:val="left" w:pos="1701"/>
        </w:tabs>
        <w:ind w:firstLine="851"/>
        <w:jc w:val="both"/>
        <w:rPr>
          <w:lang w:val="id-ID"/>
        </w:rPr>
      </w:pPr>
      <w:r w:rsidRPr="00AF5CFE">
        <w:rPr>
          <w:lang w:val="id-ID"/>
        </w:rPr>
        <w:t>In Table 3 above, it can be seen that there has been an increase in students' creative thinking in the experimental group, especially in the divergent thinking dimension by 35,250 points compared to the control group. The test results for the difference between the control group and the experimental group, namely the value of t = 15.771 and the value of p = 0.000. This data illustrates that the p value &lt;0.05, meaning that there is a significant influence between mind mapping in counseling on improving students' creative thinking in the divergent thinking dimension.</w:t>
      </w:r>
    </w:p>
    <w:p w14:paraId="6D4F7A69" w14:textId="77777777" w:rsidR="00333DBC" w:rsidRPr="00AF5CFE" w:rsidRDefault="00333DBC" w:rsidP="00F75AC8">
      <w:pPr>
        <w:tabs>
          <w:tab w:val="left" w:pos="1701"/>
        </w:tabs>
        <w:jc w:val="both"/>
        <w:rPr>
          <w:lang w:val="id-ID"/>
        </w:rPr>
      </w:pPr>
    </w:p>
    <w:p w14:paraId="7C56CA3B" w14:textId="325F1D2E" w:rsidR="00E562E5" w:rsidRPr="00007276" w:rsidRDefault="00333DBC" w:rsidP="00007276">
      <w:pPr>
        <w:pStyle w:val="ListParagraph"/>
        <w:numPr>
          <w:ilvl w:val="0"/>
          <w:numId w:val="1"/>
        </w:numPr>
        <w:tabs>
          <w:tab w:val="left" w:pos="1701"/>
        </w:tabs>
        <w:jc w:val="both"/>
        <w:rPr>
          <w:rFonts w:ascii="Times New Roman" w:hAnsi="Times New Roman" w:cs="Times New Roman"/>
          <w:b/>
          <w:sz w:val="24"/>
          <w:szCs w:val="24"/>
        </w:rPr>
      </w:pPr>
      <w:r w:rsidRPr="00007276">
        <w:rPr>
          <w:rFonts w:ascii="Times New Roman" w:hAnsi="Times New Roman" w:cs="Times New Roman"/>
          <w:b/>
          <w:sz w:val="24"/>
          <w:szCs w:val="24"/>
        </w:rPr>
        <w:t>DISCUSSION</w:t>
      </w:r>
    </w:p>
    <w:p w14:paraId="79BC2B14" w14:textId="6F37EAAB" w:rsidR="00333DBC" w:rsidRPr="00AF5CFE" w:rsidRDefault="00333DBC">
      <w:pPr>
        <w:tabs>
          <w:tab w:val="left" w:pos="1701"/>
        </w:tabs>
        <w:ind w:firstLine="851"/>
        <w:jc w:val="both"/>
        <w:rPr>
          <w:rFonts w:eastAsia="Calibri"/>
          <w:lang w:val="id-ID"/>
        </w:rPr>
      </w:pPr>
      <w:r w:rsidRPr="00AF5CFE">
        <w:rPr>
          <w:rFonts w:eastAsia="Calibri"/>
          <w:lang w:val="id-ID"/>
        </w:rPr>
        <w:t>The results of the data analysis above indicate that there is a significant influence between mind mapping in counseling on improving students' creative thinking. To further strengthen the research results, a discussion is then carried out. First, related to the influence of mind mapping techniques in counseling on increasing creative thinking. Empirical data shows that mind mapping techniques can improve students' creative thinking. The findings of this study are in line with the theory and previous studies. Wang et al., (2014) revealed that mind mapping is a form of presentation of brilliant thinking, utilizing lines, colors, characters, numbers, symbols, images and keywords to associate, integrate and visualize the concepts studied and can generate brain potential. Buzan (1989) states that mind mapping can be an inspiration for someone to foster creative thinking. This research is also in line with Vidal (2010) who explains that mind mapping is a visual and verbal tool that can be used to improve creative thinking and can solve problems creatively.</w:t>
      </w:r>
    </w:p>
    <w:p w14:paraId="05D6039D" w14:textId="75188284" w:rsidR="00333DBC" w:rsidRPr="00AF5CFE" w:rsidRDefault="00333DBC">
      <w:pPr>
        <w:ind w:firstLine="709"/>
        <w:jc w:val="both"/>
        <w:rPr>
          <w:rFonts w:eastAsia="Calibri"/>
        </w:rPr>
      </w:pPr>
      <w:r w:rsidRPr="00AF5CFE">
        <w:rPr>
          <w:rFonts w:eastAsia="Calibri"/>
        </w:rPr>
        <w:t xml:space="preserve">The mind mapping process in counseling provides a broad space for students, so that students can imagine to build innovative thoughts and higher-order thinking (Liu, Tong &amp; Yang, 2018; Norton, 2012). Furthermore, Tucker, Armstrong &amp; </w:t>
      </w:r>
      <w:proofErr w:type="spellStart"/>
      <w:r w:rsidRPr="00AF5CFE">
        <w:rPr>
          <w:rFonts w:eastAsia="Calibri"/>
        </w:rPr>
        <w:t>Massad</w:t>
      </w:r>
      <w:proofErr w:type="spellEnd"/>
      <w:r w:rsidRPr="00AF5CFE">
        <w:rPr>
          <w:rFonts w:eastAsia="Calibri"/>
        </w:rPr>
        <w:t xml:space="preserve"> (2010) explain that the use of mind mapping in education is 98% effective for improving creative thinking.</w:t>
      </w:r>
    </w:p>
    <w:p w14:paraId="33B7DFC9" w14:textId="0B65CBEF" w:rsidR="00333DBC" w:rsidRPr="00AF5CFE" w:rsidRDefault="00333DBC">
      <w:pPr>
        <w:ind w:firstLine="709"/>
        <w:jc w:val="both"/>
        <w:rPr>
          <w:rFonts w:eastAsia="Calibri"/>
        </w:rPr>
      </w:pPr>
      <w:r w:rsidRPr="00AF5CFE">
        <w:rPr>
          <w:rFonts w:eastAsia="Calibri"/>
        </w:rPr>
        <w:t>The mind mapping process in counseling is an interesting activity. Mind mapping activities begin with forming and building psychological relationships in groups. Furthermore, mind mapping activities are planned that can find problem solving, according to the problems experienced by students. Then students are given blank paper, then students are asked to make a central idea on the blank paper. The central idea is a problem that will be solved in the form of one / two words or one picture. The next activity, students began to look for problem solving by pouring out various ideas and connecting them with several visual lines. The mind mapping activity in counseling provides the opportunity for students to develop ideas in the form of keywords or pictures in the middle of a blank paper, then the ideas spread out of these keywords. Through the mind mapping process students are given the opportunity to develop creative ideas freely without being judged. This condition makes students find various creative ideas.</w:t>
      </w:r>
    </w:p>
    <w:p w14:paraId="4E64A7F5" w14:textId="40019B77" w:rsidR="00333DBC" w:rsidRPr="00AF5CFE" w:rsidRDefault="00333DBC">
      <w:pPr>
        <w:ind w:firstLine="709"/>
        <w:jc w:val="both"/>
        <w:rPr>
          <w:rFonts w:eastAsia="Calibri"/>
          <w:lang w:val="id-ID"/>
        </w:rPr>
      </w:pPr>
      <w:r w:rsidRPr="00AF5CFE">
        <w:rPr>
          <w:rFonts w:eastAsia="Calibri"/>
          <w:lang w:val="id-ID"/>
        </w:rPr>
        <w:t xml:space="preserve">The mind mapping process mentioned above was adopted based on the concept of Buzan (1988) which states that the mind mapping process starts from the middle of the page, this reflects the brain's thought process which allows more space for freedom to develop ideas, the use of keywords, this has a million reach to do associations. The use of images aims to improve the memory performance of the brain, the increase is up to ten points. The same thing was also explained by Ornstein (Tucker et al., 2010) who revealed </w:t>
      </w:r>
      <w:r w:rsidRPr="00AF5CFE">
        <w:rPr>
          <w:rFonts w:eastAsia="Calibri"/>
          <w:lang w:val="id-ID"/>
        </w:rPr>
        <w:lastRenderedPageBreak/>
        <w:t>that the human brain responds well to key words, images, colors, and visual lines. Keywords, pictures, colors and lines are also used in mind mapping activities in counseling.</w:t>
      </w:r>
    </w:p>
    <w:p w14:paraId="7098B596" w14:textId="77777777" w:rsidR="00333DBC" w:rsidRPr="00AF5CFE" w:rsidRDefault="00333DBC">
      <w:pPr>
        <w:ind w:firstLine="709"/>
        <w:jc w:val="both"/>
      </w:pPr>
      <w:r w:rsidRPr="00AF5CFE">
        <w:t xml:space="preserve">Students who have participated in mind mapping activities in counseling can produce new ideas that are different in problem solving, and can produce new ideas with different perspectives in problem solving. This finding is in accordance with the opinion of Buran &amp; </w:t>
      </w:r>
      <w:proofErr w:type="spellStart"/>
      <w:r w:rsidRPr="00AF5CFE">
        <w:t>Filyukov</w:t>
      </w:r>
      <w:proofErr w:type="spellEnd"/>
      <w:r w:rsidRPr="00AF5CFE">
        <w:t xml:space="preserve"> (2015) which states that mind mapping can help students solve problems, exchange ideas with creative ideas. </w:t>
      </w:r>
      <w:proofErr w:type="spellStart"/>
      <w:r w:rsidRPr="00AF5CFE">
        <w:t>Rosciano</w:t>
      </w:r>
      <w:proofErr w:type="spellEnd"/>
      <w:r w:rsidRPr="00AF5CFE">
        <w:t xml:space="preserve"> (2015) explains that mind mapping is an innovative strategy for problem solving. This means that mind mapping in counseling is very appropriate for students to use in solving problems.</w:t>
      </w:r>
    </w:p>
    <w:p w14:paraId="76DF7B06" w14:textId="5A82A9D0" w:rsidR="00333DBC" w:rsidRPr="00AF5CFE" w:rsidRDefault="00ED5EAE">
      <w:pPr>
        <w:ind w:firstLine="709"/>
        <w:jc w:val="both"/>
        <w:rPr>
          <w:rFonts w:eastAsia="Calibri"/>
        </w:rPr>
      </w:pPr>
      <w:r w:rsidRPr="00AF5CFE">
        <w:t xml:space="preserve"> </w:t>
      </w:r>
      <w:r w:rsidR="00333DBC" w:rsidRPr="00AF5CFE">
        <w:rPr>
          <w:rFonts w:eastAsia="Calibri"/>
        </w:rPr>
        <w:t xml:space="preserve">Mind mapping activities require students to be able to develop ideas through key words, so that they can activate the mind to develop many ideas. The ideas obtained by students are connected with visual lines, thus giving birth to new and different ideas to find problem solutions. This is in line with the concept of </w:t>
      </w:r>
      <w:proofErr w:type="spellStart"/>
      <w:r w:rsidR="00333DBC" w:rsidRPr="00AF5CFE">
        <w:rPr>
          <w:rFonts w:eastAsia="Calibri"/>
        </w:rPr>
        <w:t>Buzan</w:t>
      </w:r>
      <w:proofErr w:type="spellEnd"/>
      <w:r w:rsidR="00333DBC" w:rsidRPr="00AF5CFE">
        <w:rPr>
          <w:rFonts w:eastAsia="Calibri"/>
        </w:rPr>
        <w:t xml:space="preserve"> (1988) which states that the mind mapping process uses curved lines that reflect the associative nature of the brain which encourages creative thinking processes.</w:t>
      </w:r>
    </w:p>
    <w:p w14:paraId="3567F67A" w14:textId="3B4FC0A4" w:rsidR="00E562E5" w:rsidRPr="00AF5CFE" w:rsidRDefault="00E562E5">
      <w:pPr>
        <w:ind w:firstLine="709"/>
        <w:jc w:val="both"/>
        <w:rPr>
          <w:rFonts w:eastAsia="Calibri"/>
          <w:lang w:val="id-ID"/>
        </w:rPr>
      </w:pPr>
      <w:r w:rsidRPr="00AF5CFE">
        <w:rPr>
          <w:rFonts w:eastAsia="Calibri"/>
          <w:lang w:val="id-ID"/>
        </w:rPr>
        <w:t>The mind mapping process uses various colors which aim to relax the brain and produce various creative ideas. The use of various colors in mind mapping activities makes students more imaginative, and this is one of the characteristics of creative thinking. The use of color also encourages concentration and builds memory in students' brains. This is in line with the results of research stated by Buzan (2010) which states that mind mapping activities should use color, because color can increase information absorption and increase attention by as much as 92%, color can increase understanding, 73%, increase the introduction of new information to 80. %, and color can improve memory 90%.</w:t>
      </w:r>
    </w:p>
    <w:p w14:paraId="539CCEFC" w14:textId="2A89467E" w:rsidR="00E562E5" w:rsidRPr="00AF5CFE" w:rsidRDefault="00E562E5">
      <w:pPr>
        <w:ind w:firstLine="709"/>
        <w:jc w:val="both"/>
        <w:rPr>
          <w:rFonts w:eastAsia="Calibri"/>
        </w:rPr>
      </w:pPr>
      <w:r w:rsidRPr="00AF5CFE">
        <w:rPr>
          <w:rFonts w:eastAsia="Calibri"/>
        </w:rPr>
        <w:t xml:space="preserve">Mind mapping activities in counseling end with discussion and reflection. In this session students are given the freedom to convey creative ideas in problem solving in the form of mapping. Based on the mapping made by the students, they argue with each other and provide input on solving each other's problems. Group dynamics make mind mapping an interesting activity. Fu et al., (2019) stated that mind mapping is an interesting activity. This opinion is almost the same as that expressed by </w:t>
      </w:r>
      <w:proofErr w:type="spellStart"/>
      <w:r w:rsidRPr="00AF5CFE">
        <w:rPr>
          <w:rFonts w:eastAsia="Calibri"/>
        </w:rPr>
        <w:t>Buzan</w:t>
      </w:r>
      <w:proofErr w:type="spellEnd"/>
      <w:r w:rsidRPr="00AF5CFE">
        <w:rPr>
          <w:rFonts w:eastAsia="Calibri"/>
        </w:rPr>
        <w:t xml:space="preserve"> (2010) who states that mind mapping is an excellent tool for collaborative activities with other people and allows all group members to be dynamically and creatively involved. In particular, mind mapping can improve two dimensions of creative thinking, namely novelty and divergent thinking. The novelty of students can increase because in the process of mind mapping activities students are required to be able to solve the problems they are experiencing and the problems of friends in the group in new ways. The solution to the problem is described in each branch and twig in the mind mapping product made by students. This mind mapping work process guides students to be able to improve their ability to produce new ideas, combine ideas, and modify ideas. This is in line with the opinion of </w:t>
      </w:r>
      <w:proofErr w:type="spellStart"/>
      <w:r w:rsidRPr="00AF5CFE">
        <w:rPr>
          <w:rFonts w:eastAsia="Calibri"/>
        </w:rPr>
        <w:t>Polsen</w:t>
      </w:r>
      <w:proofErr w:type="spellEnd"/>
      <w:r w:rsidRPr="00AF5CFE">
        <w:rPr>
          <w:rFonts w:eastAsia="Calibri"/>
        </w:rPr>
        <w:t xml:space="preserve"> (2004) which states that mind mapping can increase the ability to produce new ideas.</w:t>
      </w:r>
    </w:p>
    <w:p w14:paraId="44B0B404" w14:textId="66CAC4D6" w:rsidR="00E562E5" w:rsidRPr="00AF5CFE" w:rsidRDefault="00E562E5">
      <w:pPr>
        <w:ind w:firstLine="709"/>
        <w:jc w:val="both"/>
        <w:rPr>
          <w:rFonts w:eastAsia="Calibri"/>
          <w:lang w:val="id-ID" w:eastAsia="id-ID"/>
        </w:rPr>
      </w:pPr>
      <w:r w:rsidRPr="00AF5CFE">
        <w:rPr>
          <w:rFonts w:eastAsia="Calibri"/>
          <w:lang w:val="id-ID" w:eastAsia="id-ID"/>
        </w:rPr>
        <w:t>The mind mapping process also encourages students to think divergent, because the problems raised in each session are different. Different problems require different problem solving. This process encourages the emergence of the ability to produce many ideas, have different perspectives, the ability to think imaginatively, and the ability to develop difficult ideas. This is also in line with Davis's (2011) research which explains that mind mapping can increase imagination, explore, and understand the relationship between concepts. This means that the divergent thinking process is in line with how mind mapping works.</w:t>
      </w:r>
    </w:p>
    <w:p w14:paraId="035A952F" w14:textId="77777777" w:rsidR="00E562E5" w:rsidRPr="00AF5CFE" w:rsidRDefault="00E562E5">
      <w:pPr>
        <w:ind w:firstLine="709"/>
        <w:jc w:val="both"/>
        <w:rPr>
          <w:rFonts w:eastAsia="Calibri"/>
          <w:lang w:val="id-ID" w:eastAsia="id-ID"/>
        </w:rPr>
      </w:pPr>
      <w:r w:rsidRPr="00AF5CFE">
        <w:rPr>
          <w:rFonts w:eastAsia="Calibri"/>
          <w:lang w:val="id-ID" w:eastAsia="id-ID"/>
        </w:rPr>
        <w:lastRenderedPageBreak/>
        <w:t>As for the way divergent thinking works, namely thinking openly, spreading out freely so that students are able to produce many ideas, have different perspectives, think imaginatively, and are able to develop difficult ideas. In general, the way mind mapping works is in line with how the neuron structures in the brain work. This concept is stated by Buzan (2010) who states that the way mind mapping works in compiling information reflects the work of brain function, namely ideas that come out using association. Associations connect information into something structured. This process concludes that mind mapping activities will be able to encourage the divergent thinking process. Mind mapping activities can organize information by the way the brain finds ideas that are laid out around a central theme so that it can clearly see the flow of different ideas.</w:t>
      </w:r>
    </w:p>
    <w:p w14:paraId="55A06A3B" w14:textId="77777777" w:rsidR="00E562E5" w:rsidRPr="00AF5CFE" w:rsidRDefault="00E562E5">
      <w:pPr>
        <w:ind w:firstLine="709"/>
        <w:jc w:val="both"/>
        <w:rPr>
          <w:rFonts w:eastAsia="Calibri"/>
          <w:lang w:val="id-ID" w:eastAsia="id-ID"/>
        </w:rPr>
      </w:pPr>
      <w:r w:rsidRPr="00AF5CFE">
        <w:rPr>
          <w:rFonts w:eastAsia="Calibri"/>
          <w:lang w:val="id-ID" w:eastAsia="id-ID"/>
        </w:rPr>
        <w:t>Another factor that causes mind mapping to develop students' novelty and divergent thinking is that mind mapping activities give students the freedom to be able to learn and find solutions to their own problems. This is in line with the opinion of Fobes (1993) which states that mind mapping is a technique that can format situations and can foster creative thinking. This means that mind mapping can format situations that develop creative thinking skills both in the novelty dimension and in the divergent thinking dimension. The opinion of this test was in accordance with the mind mapping process carried out by students. In the mind mapping process students are given the freedom to develop new ideas and are different from other students, so that students are trained and skilled in developing creative ideas. Gardner (2007) states that the ability to think creatively will show a direct relationship with problem solving skills and understanding. Sternberg &amp; Swerling (1996) revealed that creative thinking can help students to be skilled in solving problems.</w:t>
      </w:r>
    </w:p>
    <w:p w14:paraId="10AA1DFF" w14:textId="77777777" w:rsidR="00E562E5" w:rsidRPr="00AF5CFE" w:rsidRDefault="00E562E5">
      <w:pPr>
        <w:ind w:firstLine="709"/>
        <w:jc w:val="both"/>
        <w:rPr>
          <w:rFonts w:eastAsia="Calibri"/>
          <w:lang w:val="id-ID"/>
        </w:rPr>
      </w:pPr>
      <w:r w:rsidRPr="00AF5CFE">
        <w:rPr>
          <w:rFonts w:eastAsia="Calibri"/>
          <w:lang w:val="id-ID"/>
        </w:rPr>
        <w:t>Based on theoretical studies and empirical data analysis, it can be concluded that mind mapping has an effect on increasing creative thinking, both in the novelty dimension and in the divergent thinking dimension. This means that mind mapping is an optimal intervention in improving creative thinking, for that mind mapping can be applied as a technique in counseling to improve students' creative thinking. In this regard, school counselors are expected to be able to take advantage of mind mapping activities to improve students' creative thinking. Increasing students' creative thinking is expected to have an impact on increasing student academic and non-academic achievement.</w:t>
      </w:r>
    </w:p>
    <w:p w14:paraId="101736AE" w14:textId="77777777" w:rsidR="00E562E5" w:rsidRPr="00AF5CFE" w:rsidRDefault="00E562E5">
      <w:pPr>
        <w:ind w:firstLine="709"/>
        <w:jc w:val="both"/>
        <w:rPr>
          <w:rFonts w:eastAsia="Calibri"/>
        </w:rPr>
      </w:pPr>
      <w:r w:rsidRPr="00AF5CFE">
        <w:rPr>
          <w:rFonts w:eastAsia="Calibri"/>
        </w:rPr>
        <w:t xml:space="preserve">Related to the effect of mind mapping techniques in counseling on increasing creative thinking in the novelty dimension, there are three indicators that can be improved, namely: the ability to produce new ideas, the ability to combine ideas, and the ability to modify ideas. Creative students are characterized by the ability to produce, combine and modify ideas. </w:t>
      </w:r>
      <w:proofErr w:type="spellStart"/>
      <w:r w:rsidRPr="00AF5CFE">
        <w:rPr>
          <w:rFonts w:eastAsia="Calibri"/>
        </w:rPr>
        <w:t>Buzan</w:t>
      </w:r>
      <w:proofErr w:type="spellEnd"/>
      <w:r w:rsidRPr="00AF5CFE">
        <w:rPr>
          <w:rFonts w:eastAsia="Calibri"/>
        </w:rPr>
        <w:t xml:space="preserve"> (2004) states that mind mapping teaches people to think away from the average center, namely being eccentric so that they can generate new ideas. The results of further research were exposed by </w:t>
      </w:r>
      <w:proofErr w:type="spellStart"/>
      <w:r w:rsidRPr="00AF5CFE">
        <w:rPr>
          <w:rFonts w:eastAsia="Calibri"/>
        </w:rPr>
        <w:t>Polsen</w:t>
      </w:r>
      <w:proofErr w:type="spellEnd"/>
      <w:r w:rsidRPr="00AF5CFE">
        <w:rPr>
          <w:rFonts w:eastAsia="Calibri"/>
        </w:rPr>
        <w:t xml:space="preserve"> (2004), which states that mind mapping can make students creative, so that they are able to produce new concepts and ideas. Furthermore, </w:t>
      </w:r>
      <w:proofErr w:type="spellStart"/>
      <w:r w:rsidRPr="00AF5CFE">
        <w:rPr>
          <w:rFonts w:eastAsia="Calibri"/>
        </w:rPr>
        <w:t>Krasnic</w:t>
      </w:r>
      <w:proofErr w:type="spellEnd"/>
      <w:r w:rsidRPr="00AF5CFE">
        <w:rPr>
          <w:rFonts w:eastAsia="Calibri"/>
        </w:rPr>
        <w:t xml:space="preserve"> (2011) states that mind mapping can encourage the birth of new methods of thinking related to generating concepts and ideas. The opinion of </w:t>
      </w:r>
      <w:proofErr w:type="spellStart"/>
      <w:r w:rsidRPr="00AF5CFE">
        <w:rPr>
          <w:rFonts w:eastAsia="Calibri"/>
        </w:rPr>
        <w:t>Buzan</w:t>
      </w:r>
      <w:proofErr w:type="spellEnd"/>
      <w:r w:rsidRPr="00AF5CFE">
        <w:rPr>
          <w:rFonts w:eastAsia="Calibri"/>
        </w:rPr>
        <w:t xml:space="preserve">, </w:t>
      </w:r>
      <w:proofErr w:type="spellStart"/>
      <w:r w:rsidRPr="00AF5CFE">
        <w:rPr>
          <w:rFonts w:eastAsia="Calibri"/>
        </w:rPr>
        <w:t>Polsen</w:t>
      </w:r>
      <w:proofErr w:type="spellEnd"/>
      <w:r w:rsidRPr="00AF5CFE">
        <w:rPr>
          <w:rFonts w:eastAsia="Calibri"/>
        </w:rPr>
        <w:t xml:space="preserve"> and </w:t>
      </w:r>
      <w:proofErr w:type="spellStart"/>
      <w:r w:rsidRPr="00AF5CFE">
        <w:rPr>
          <w:rFonts w:eastAsia="Calibri"/>
        </w:rPr>
        <w:t>Krasnic</w:t>
      </w:r>
      <w:proofErr w:type="spellEnd"/>
      <w:r w:rsidRPr="00AF5CFE">
        <w:rPr>
          <w:rFonts w:eastAsia="Calibri"/>
        </w:rPr>
        <w:t xml:space="preserve"> is in accordance with what was experienced by students who took part in mind mapping activities. They can generate new ideas.</w:t>
      </w:r>
    </w:p>
    <w:p w14:paraId="58FD4925" w14:textId="6E722B0C" w:rsidR="00E562E5" w:rsidRPr="00AF5CFE" w:rsidRDefault="00E562E5">
      <w:pPr>
        <w:ind w:firstLine="709"/>
        <w:jc w:val="both"/>
        <w:rPr>
          <w:rFonts w:eastAsia="Calibri"/>
          <w:lang w:val="id-ID"/>
        </w:rPr>
      </w:pPr>
      <w:r w:rsidRPr="00AF5CFE">
        <w:rPr>
          <w:rFonts w:eastAsia="Calibri"/>
        </w:rPr>
        <w:t>Expected</w:t>
      </w:r>
      <w:r w:rsidRPr="00AF5CFE">
        <w:rPr>
          <w:rFonts w:eastAsia="Calibri"/>
          <w:lang w:val="id-ID"/>
        </w:rPr>
        <w:t xml:space="preserve"> that the novelty increase will also have an impact on increasing student academic achievement. Students who have high novelty will get used to making updates in the learning process and problem solving. So that students' academic scores can be improved. Outside of school, students who have high novelty will become creators in various products that are useful for many people. So that students can contribute their thoughts to the interests of many people.</w:t>
      </w:r>
    </w:p>
    <w:p w14:paraId="76E55B11" w14:textId="77777777" w:rsidR="00E562E5" w:rsidRPr="00AF5CFE" w:rsidRDefault="00E562E5">
      <w:pPr>
        <w:ind w:firstLine="709"/>
        <w:jc w:val="both"/>
        <w:rPr>
          <w:rFonts w:eastAsia="Calibri"/>
        </w:rPr>
      </w:pPr>
      <w:r w:rsidRPr="00AF5CFE">
        <w:rPr>
          <w:rFonts w:eastAsia="Calibri"/>
        </w:rPr>
        <w:lastRenderedPageBreak/>
        <w:t xml:space="preserve">As for the effect of mind mapping techniques in counseling on increasing creative thinking in the divergent thinking dimension, there are four indicators that can be improved, namely: the ability to produce many ideas, have different perspectives, the ability to think imaginatively, and the ability to develop difficult ideas. Based on the research findings, it is proven that divergent thinking can be improved through mind mapping techniques. Increasing divergent thinking is more focused on imaginative abilities and different perspective ideas. These two things are important parts that students must have for the learning process. This finding is in line with the opinion of </w:t>
      </w:r>
      <w:proofErr w:type="spellStart"/>
      <w:r w:rsidRPr="00AF5CFE">
        <w:rPr>
          <w:rFonts w:eastAsia="Calibri"/>
        </w:rPr>
        <w:t>Buzan</w:t>
      </w:r>
      <w:proofErr w:type="spellEnd"/>
      <w:r w:rsidRPr="00AF5CFE">
        <w:rPr>
          <w:rFonts w:eastAsia="Calibri"/>
        </w:rPr>
        <w:t xml:space="preserve"> (1988) which states that mind mapping can be used to develop creative imagination, which is related to right brain function. Regarding the ability to generate ideas from different perspectives, this is in line with the opinion of </w:t>
      </w:r>
      <w:proofErr w:type="spellStart"/>
      <w:r w:rsidRPr="00AF5CFE">
        <w:rPr>
          <w:rFonts w:eastAsia="Calibri"/>
        </w:rPr>
        <w:t>Hillar</w:t>
      </w:r>
      <w:proofErr w:type="spellEnd"/>
      <w:r w:rsidRPr="00AF5CFE">
        <w:rPr>
          <w:rFonts w:eastAsia="Calibri"/>
        </w:rPr>
        <w:t xml:space="preserve"> (2012) which explains that mind mapping activities can encourage problem solving in different ways and ideas. Given the importance of divergent thinking for students, it is hoped that school counselors can improve it through mind mapping techniques in this counseling.</w:t>
      </w:r>
    </w:p>
    <w:p w14:paraId="08045624" w14:textId="77777777" w:rsidR="00E562E5" w:rsidRPr="00AF5CFE" w:rsidRDefault="00E562E5" w:rsidP="00E562E5">
      <w:pPr>
        <w:ind w:firstLine="709"/>
        <w:rPr>
          <w:rFonts w:eastAsia="Calibri"/>
          <w:lang w:val="id-ID"/>
        </w:rPr>
      </w:pPr>
      <w:r w:rsidRPr="00AF5CFE">
        <w:rPr>
          <w:rFonts w:eastAsia="Calibri"/>
          <w:lang w:val="id-ID"/>
        </w:rPr>
        <w:t>Increasing the dimensions of divergent thinking and novelty in creative thinking is important for students, because it can encourage academic and non-academic achievement. Mind mapping activities are able to activate students to be able to solve the problems they face in the right way, with different perspectives and with new solutions.</w:t>
      </w:r>
    </w:p>
    <w:p w14:paraId="231A9262" w14:textId="77777777" w:rsidR="00E562E5" w:rsidRPr="00AF5CFE" w:rsidRDefault="00E562E5" w:rsidP="00E562E5">
      <w:pPr>
        <w:ind w:firstLine="709"/>
        <w:rPr>
          <w:rFonts w:eastAsia="Calibri"/>
          <w:lang w:val="id-ID"/>
        </w:rPr>
      </w:pPr>
    </w:p>
    <w:p w14:paraId="48753F68" w14:textId="067C8C41" w:rsidR="00E562E5" w:rsidRPr="00007276" w:rsidRDefault="00F75AC8" w:rsidP="00007276">
      <w:pPr>
        <w:pStyle w:val="ListParagraph"/>
        <w:numPr>
          <w:ilvl w:val="0"/>
          <w:numId w:val="1"/>
        </w:numPr>
        <w:rPr>
          <w:rFonts w:ascii="Times New Roman" w:hAnsi="Times New Roman" w:cs="Times New Roman"/>
          <w:b/>
          <w:sz w:val="24"/>
          <w:szCs w:val="24"/>
        </w:rPr>
      </w:pPr>
      <w:r w:rsidRPr="00007276">
        <w:rPr>
          <w:rFonts w:ascii="Times New Roman" w:hAnsi="Times New Roman" w:cs="Times New Roman"/>
          <w:b/>
          <w:sz w:val="24"/>
          <w:szCs w:val="24"/>
        </w:rPr>
        <w:t>CONCLUSIONS</w:t>
      </w:r>
    </w:p>
    <w:p w14:paraId="497C496C" w14:textId="7578B4AF" w:rsidR="002C3E24" w:rsidRPr="00AF5CFE" w:rsidRDefault="00E562E5">
      <w:pPr>
        <w:ind w:firstLine="709"/>
        <w:jc w:val="both"/>
        <w:rPr>
          <w:color w:val="FF0000"/>
        </w:rPr>
      </w:pPr>
      <w:r w:rsidRPr="00AF5CFE">
        <w:rPr>
          <w:rFonts w:eastAsia="Calibri"/>
        </w:rPr>
        <w:t xml:space="preserve">Based on data analysis and discussion, it can be concluded; First, mind </w:t>
      </w:r>
      <w:proofErr w:type="gramStart"/>
      <w:r w:rsidRPr="00AF5CFE">
        <w:rPr>
          <w:rFonts w:eastAsia="Calibri"/>
        </w:rPr>
        <w:t>mapping  is</w:t>
      </w:r>
      <w:proofErr w:type="gramEnd"/>
      <w:r w:rsidRPr="00AF5CFE">
        <w:rPr>
          <w:rFonts w:eastAsia="Calibri"/>
        </w:rPr>
        <w:t xml:space="preserve"> a very precise and interesting technique to use in counseling services, because the way it works is in accordance with the brain structure. Second, mind mapping in counseling makes students relaxed and happy. Third, there is the influence of mind mapping in counseling on improving students' creative thinking. It is recommended that BK teachers and counselors in schools use mind mapping in counseling to improve students' creative thinking.</w:t>
      </w:r>
    </w:p>
    <w:p w14:paraId="40198455" w14:textId="77777777" w:rsidR="002C3E24" w:rsidRDefault="002C3E24">
      <w:pPr>
        <w:rPr>
          <w:b/>
          <w:color w:val="FF0000"/>
          <w:sz w:val="22"/>
          <w:szCs w:val="22"/>
        </w:rPr>
      </w:pPr>
    </w:p>
    <w:p w14:paraId="4534113D" w14:textId="77777777" w:rsidR="00FA4DBC" w:rsidRDefault="00FA4DBC">
      <w:pPr>
        <w:rPr>
          <w:b/>
          <w:color w:val="FF0000"/>
          <w:sz w:val="22"/>
          <w:szCs w:val="22"/>
        </w:rPr>
        <w:sectPr w:rsidR="00FA4DBC" w:rsidSect="009D1CD5">
          <w:type w:val="continuous"/>
          <w:pgSz w:w="11906" w:h="16838"/>
          <w:pgMar w:top="1440" w:right="1440" w:bottom="1440" w:left="1800" w:header="708" w:footer="708" w:gutter="0"/>
          <w:cols w:space="708"/>
          <w:docGrid w:linePitch="360"/>
        </w:sectPr>
      </w:pPr>
    </w:p>
    <w:p w14:paraId="195676C3" w14:textId="2EA7C68C" w:rsidR="002C3E24" w:rsidRPr="00FA4DBC" w:rsidRDefault="00E562E5">
      <w:pPr>
        <w:rPr>
          <w:b/>
          <w:sz w:val="16"/>
          <w:szCs w:val="16"/>
        </w:rPr>
      </w:pPr>
      <w:r w:rsidRPr="00E562E5">
        <w:rPr>
          <w:b/>
          <w:sz w:val="20"/>
          <w:szCs w:val="20"/>
        </w:rPr>
        <w:lastRenderedPageBreak/>
        <w:t>REFERENCES</w:t>
      </w:r>
    </w:p>
    <w:p w14:paraId="7628A7A1" w14:textId="499ACDEC" w:rsidR="00B26BA2" w:rsidRPr="00B26BA2" w:rsidRDefault="00ED5EAE" w:rsidP="00B26BA2">
      <w:pPr>
        <w:widowControl w:val="0"/>
        <w:autoSpaceDE w:val="0"/>
        <w:autoSpaceDN w:val="0"/>
        <w:adjustRightInd w:val="0"/>
        <w:ind w:left="480" w:hanging="480"/>
        <w:rPr>
          <w:noProof/>
        </w:rPr>
      </w:pPr>
      <w:r>
        <w:rPr>
          <w:b/>
        </w:rPr>
        <w:fldChar w:fldCharType="begin" w:fldLock="1"/>
      </w:r>
      <w:r>
        <w:rPr>
          <w:b/>
        </w:rPr>
        <w:instrText xml:space="preserve">ADDIN Mendeley Bibliography CSL_BIBLIOGRAPHY </w:instrText>
      </w:r>
      <w:r>
        <w:rPr>
          <w:b/>
        </w:rPr>
        <w:fldChar w:fldCharType="separate"/>
      </w:r>
      <w:r w:rsidR="00B26BA2" w:rsidRPr="00B26BA2">
        <w:rPr>
          <w:noProof/>
        </w:rPr>
        <w:t xml:space="preserve">Afri, E., &amp; Harahap, M. K. (2019). Increasing Toefl Score Using Mind Mapping Method. </w:t>
      </w:r>
      <w:r w:rsidR="00B26BA2" w:rsidRPr="00B26BA2">
        <w:rPr>
          <w:i/>
          <w:iCs/>
          <w:noProof/>
        </w:rPr>
        <w:t>Journal of Linguistics, Literature and Language Teaching</w:t>
      </w:r>
      <w:r w:rsidR="00B26BA2" w:rsidRPr="00B26BA2">
        <w:rPr>
          <w:noProof/>
        </w:rPr>
        <w:t xml:space="preserve">, </w:t>
      </w:r>
      <w:r w:rsidR="00B26BA2" w:rsidRPr="00B26BA2">
        <w:rPr>
          <w:i/>
          <w:iCs/>
          <w:noProof/>
        </w:rPr>
        <w:t>3</w:t>
      </w:r>
      <w:r w:rsidR="00B26BA2" w:rsidRPr="00B26BA2">
        <w:rPr>
          <w:noProof/>
        </w:rPr>
        <w:t>(2), 234–240.</w:t>
      </w:r>
    </w:p>
    <w:p w14:paraId="10B3C9F8"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Alrubaie, F., &amp; Daniel, E. G. S. (2014). Developing a Creative Thinking Test for Iraqi Physics Students. </w:t>
      </w:r>
      <w:r w:rsidRPr="00B26BA2">
        <w:rPr>
          <w:i/>
          <w:iCs/>
          <w:noProof/>
        </w:rPr>
        <w:t>International Journal of Mathematics and Physical Sciences Research</w:t>
      </w:r>
      <w:r w:rsidRPr="00B26BA2">
        <w:rPr>
          <w:noProof/>
        </w:rPr>
        <w:t xml:space="preserve">, </w:t>
      </w:r>
      <w:r w:rsidRPr="00B26BA2">
        <w:rPr>
          <w:i/>
          <w:iCs/>
          <w:noProof/>
        </w:rPr>
        <w:t>2</w:t>
      </w:r>
      <w:r w:rsidRPr="00B26BA2">
        <w:rPr>
          <w:noProof/>
        </w:rPr>
        <w:t>(1), 80–84.</w:t>
      </w:r>
    </w:p>
    <w:p w14:paraId="5C57F9F2"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Amudha, R. (2015). Perception of Employees Towards Motivation Using Mind mapping Technique. </w:t>
      </w:r>
      <w:r w:rsidRPr="00B26BA2">
        <w:rPr>
          <w:i/>
          <w:iCs/>
          <w:noProof/>
        </w:rPr>
        <w:t>The International Journal of Humanities &amp; Social Studies</w:t>
      </w:r>
      <w:r w:rsidRPr="00B26BA2">
        <w:rPr>
          <w:noProof/>
        </w:rPr>
        <w:t xml:space="preserve">, </w:t>
      </w:r>
      <w:r w:rsidRPr="00B26BA2">
        <w:rPr>
          <w:i/>
          <w:iCs/>
          <w:noProof/>
        </w:rPr>
        <w:t>3</w:t>
      </w:r>
      <w:r w:rsidRPr="00B26BA2">
        <w:rPr>
          <w:noProof/>
        </w:rPr>
        <w:t>(5), 19–22.</w:t>
      </w:r>
    </w:p>
    <w:p w14:paraId="361CA45D"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Awad, K. T., &amp; Hegazy, A. M. (2015). The effect of using digital mind mapping on cognitive achievement and performance level of some basic skills in handball. </w:t>
      </w:r>
      <w:r w:rsidRPr="00B26BA2">
        <w:rPr>
          <w:i/>
          <w:iCs/>
          <w:noProof/>
        </w:rPr>
        <w:t>Turkish Journal of Medical Sciences</w:t>
      </w:r>
      <w:r w:rsidRPr="00B26BA2">
        <w:rPr>
          <w:noProof/>
        </w:rPr>
        <w:t xml:space="preserve">, </w:t>
      </w:r>
      <w:r w:rsidRPr="00B26BA2">
        <w:rPr>
          <w:i/>
          <w:iCs/>
          <w:noProof/>
        </w:rPr>
        <w:t>1</w:t>
      </w:r>
      <w:r w:rsidRPr="00B26BA2">
        <w:rPr>
          <w:noProof/>
        </w:rPr>
        <w:t>(1), 25–31. Retrieved from http://journals.tubitak.gov.tr/medical/index.htm</w:t>
      </w:r>
    </w:p>
    <w:p w14:paraId="03DA4966"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Buran, A., &amp; Filyukov, A. (2015). Mind Mapping Technique in Language Learning. </w:t>
      </w:r>
      <w:r w:rsidRPr="00B26BA2">
        <w:rPr>
          <w:i/>
          <w:iCs/>
          <w:noProof/>
        </w:rPr>
        <w:t>Procedia - Social and Behavioral Sciences</w:t>
      </w:r>
      <w:r w:rsidRPr="00B26BA2">
        <w:rPr>
          <w:noProof/>
        </w:rPr>
        <w:t xml:space="preserve">, </w:t>
      </w:r>
      <w:r w:rsidRPr="00B26BA2">
        <w:rPr>
          <w:i/>
          <w:iCs/>
          <w:noProof/>
        </w:rPr>
        <w:t>206</w:t>
      </w:r>
      <w:r w:rsidRPr="00B26BA2">
        <w:rPr>
          <w:noProof/>
        </w:rPr>
        <w:t>(November), 215–218. https://doi.org/10.1016/j.sbspro.2015.10.010</w:t>
      </w:r>
    </w:p>
    <w:p w14:paraId="683E77B6"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Buzan, T. (1988). </w:t>
      </w:r>
      <w:r w:rsidRPr="00B26BA2">
        <w:rPr>
          <w:i/>
          <w:iCs/>
          <w:noProof/>
        </w:rPr>
        <w:t>Super Creativity</w:t>
      </w:r>
      <w:r w:rsidRPr="00B26BA2">
        <w:rPr>
          <w:noProof/>
        </w:rPr>
        <w:t>. New York: Martin’s Press.</w:t>
      </w:r>
    </w:p>
    <w:p w14:paraId="3F838105"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Buzan, T. (1989). </w:t>
      </w:r>
      <w:r w:rsidRPr="00B26BA2">
        <w:rPr>
          <w:i/>
          <w:iCs/>
          <w:noProof/>
        </w:rPr>
        <w:t>Use Both Sides of Your Brain</w:t>
      </w:r>
      <w:r w:rsidRPr="00B26BA2">
        <w:rPr>
          <w:noProof/>
        </w:rPr>
        <w:t>. London: Plume Press.</w:t>
      </w:r>
    </w:p>
    <w:p w14:paraId="32F978FB"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Buzan, T. (2004). </w:t>
      </w:r>
      <w:r w:rsidRPr="00B26BA2">
        <w:rPr>
          <w:i/>
          <w:iCs/>
          <w:noProof/>
        </w:rPr>
        <w:t>Mind Maps at Work</w:t>
      </w:r>
      <w:r w:rsidRPr="00B26BA2">
        <w:rPr>
          <w:noProof/>
        </w:rPr>
        <w:t>. London: Bath Press.</w:t>
      </w:r>
    </w:p>
    <w:p w14:paraId="27A2F8B2"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Buzan, T. (2010). Mind Mapping: Scientific Research and Studies. In </w:t>
      </w:r>
      <w:r w:rsidRPr="00B26BA2">
        <w:rPr>
          <w:i/>
          <w:iCs/>
          <w:noProof/>
        </w:rPr>
        <w:t>New York: Thing Buzan ltd</w:t>
      </w:r>
      <w:r w:rsidRPr="00B26BA2">
        <w:rPr>
          <w:noProof/>
        </w:rPr>
        <w:t>.</w:t>
      </w:r>
    </w:p>
    <w:p w14:paraId="322B9164"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Corey, G. (2012). </w:t>
      </w:r>
      <w:r w:rsidRPr="00B26BA2">
        <w:rPr>
          <w:i/>
          <w:iCs/>
          <w:noProof/>
        </w:rPr>
        <w:t>Theory &amp; Practice of Group Counseling</w:t>
      </w:r>
      <w:r w:rsidRPr="00B26BA2">
        <w:rPr>
          <w:noProof/>
        </w:rPr>
        <w:t>. Belmont: Brooks/Cole.</w:t>
      </w:r>
    </w:p>
    <w:p w14:paraId="4C75832B" w14:textId="77777777" w:rsidR="00B26BA2" w:rsidRPr="00B26BA2" w:rsidRDefault="00B26BA2" w:rsidP="00B26BA2">
      <w:pPr>
        <w:widowControl w:val="0"/>
        <w:autoSpaceDE w:val="0"/>
        <w:autoSpaceDN w:val="0"/>
        <w:adjustRightInd w:val="0"/>
        <w:ind w:left="480" w:hanging="480"/>
        <w:rPr>
          <w:noProof/>
        </w:rPr>
      </w:pPr>
      <w:r w:rsidRPr="00B26BA2">
        <w:rPr>
          <w:noProof/>
        </w:rPr>
        <w:lastRenderedPageBreak/>
        <w:t xml:space="preserve">Dahliana, D., Taufina, Nasrul, S., &amp; Sukandar, W. (2019). Pengaruh Teknik Mind Mapping Terhadap Keterampilan Menulis Puisi Siswa Sekolah Dasar. </w:t>
      </w:r>
      <w:r w:rsidRPr="00B26BA2">
        <w:rPr>
          <w:i/>
          <w:iCs/>
          <w:noProof/>
        </w:rPr>
        <w:t>Jurnal Inovasi Pembelajaran</w:t>
      </w:r>
      <w:r w:rsidRPr="00B26BA2">
        <w:rPr>
          <w:noProof/>
        </w:rPr>
        <w:t xml:space="preserve">, </w:t>
      </w:r>
      <w:r w:rsidRPr="00B26BA2">
        <w:rPr>
          <w:i/>
          <w:iCs/>
          <w:noProof/>
        </w:rPr>
        <w:t>5</w:t>
      </w:r>
      <w:r w:rsidRPr="00B26BA2">
        <w:rPr>
          <w:noProof/>
        </w:rPr>
        <w:t>(1), 17–27.</w:t>
      </w:r>
    </w:p>
    <w:p w14:paraId="5335DA4B"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Davis, M. (2011). Concept Mapping, Mind mapping and Argument Mapping. </w:t>
      </w:r>
      <w:r w:rsidRPr="00B26BA2">
        <w:rPr>
          <w:i/>
          <w:iCs/>
          <w:noProof/>
        </w:rPr>
        <w:t>Journal of Higher Education</w:t>
      </w:r>
      <w:r w:rsidRPr="00B26BA2">
        <w:rPr>
          <w:noProof/>
        </w:rPr>
        <w:t xml:space="preserve">, </w:t>
      </w:r>
      <w:r w:rsidRPr="00B26BA2">
        <w:rPr>
          <w:i/>
          <w:iCs/>
          <w:noProof/>
        </w:rPr>
        <w:t>62</w:t>
      </w:r>
      <w:r w:rsidRPr="00B26BA2">
        <w:rPr>
          <w:noProof/>
        </w:rPr>
        <w:t>(3), 279–291.</w:t>
      </w:r>
    </w:p>
    <w:p w14:paraId="540448A2"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Fobes, F. (1993). </w:t>
      </w:r>
      <w:r w:rsidRPr="00B26BA2">
        <w:rPr>
          <w:i/>
          <w:iCs/>
          <w:noProof/>
        </w:rPr>
        <w:t>The Creative Problem Solver’s Toolbox: A Complete Course in the Art of Creating Solutions to Problems of Any Kind</w:t>
      </w:r>
      <w:r w:rsidRPr="00B26BA2">
        <w:rPr>
          <w:noProof/>
        </w:rPr>
        <w:t>. New York: Bearly.</w:t>
      </w:r>
    </w:p>
    <w:p w14:paraId="43636371"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Fu, Q. K., Lin, C. J., Hwang, G. J., &amp; Zhang, L. (2019). Impacts of a mind mapping-based contextual gaming approach on EFL students’ writing performance, learning perceptions and generative uses in an English course. </w:t>
      </w:r>
      <w:r w:rsidRPr="00B26BA2">
        <w:rPr>
          <w:i/>
          <w:iCs/>
          <w:noProof/>
        </w:rPr>
        <w:t>Computers and Education</w:t>
      </w:r>
      <w:r w:rsidRPr="00B26BA2">
        <w:rPr>
          <w:noProof/>
        </w:rPr>
        <w:t xml:space="preserve">, </w:t>
      </w:r>
      <w:r w:rsidRPr="00B26BA2">
        <w:rPr>
          <w:i/>
          <w:iCs/>
          <w:noProof/>
        </w:rPr>
        <w:t>137</w:t>
      </w:r>
      <w:r w:rsidRPr="00B26BA2">
        <w:rPr>
          <w:noProof/>
        </w:rPr>
        <w:t>, 59–77. https://doi.org/10.1016/j.compedu.2019.04.005</w:t>
      </w:r>
    </w:p>
    <w:p w14:paraId="56EAB1CD"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Gardner, H. (2007). </w:t>
      </w:r>
      <w:r w:rsidRPr="00B26BA2">
        <w:rPr>
          <w:i/>
          <w:iCs/>
          <w:noProof/>
        </w:rPr>
        <w:t>Five Minds for the Future</w:t>
      </w:r>
      <w:r w:rsidRPr="00B26BA2">
        <w:rPr>
          <w:noProof/>
        </w:rPr>
        <w:t>. New York: Harvard Busines School Press.</w:t>
      </w:r>
    </w:p>
    <w:p w14:paraId="04B3F7D1"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Gibson, R. L., &amp; Michael, H. (2011). </w:t>
      </w:r>
      <w:r w:rsidRPr="00B26BA2">
        <w:rPr>
          <w:i/>
          <w:iCs/>
          <w:noProof/>
        </w:rPr>
        <w:t>Guidance and Counseling</w:t>
      </w:r>
      <w:r w:rsidRPr="00B26BA2">
        <w:rPr>
          <w:noProof/>
        </w:rPr>
        <w:t>. Yokyakarta: Pustaka Pelajar.</w:t>
      </w:r>
    </w:p>
    <w:p w14:paraId="0736C773"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Gracia, A. (2015). </w:t>
      </w:r>
      <w:r w:rsidRPr="00B26BA2">
        <w:rPr>
          <w:i/>
          <w:iCs/>
          <w:noProof/>
        </w:rPr>
        <w:t>Handbook Spiral Development Maturity</w:t>
      </w:r>
      <w:r w:rsidRPr="00B26BA2">
        <w:rPr>
          <w:noProof/>
        </w:rPr>
        <w:t>. Bandung: Anne Gracia Press.</w:t>
      </w:r>
    </w:p>
    <w:p w14:paraId="5B8E34EF"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Gu, X., Dijksterhuis, A., &amp; Ritter, S. M. (2019). Fostering children’s creative thinking skills with the 5-I training program. </w:t>
      </w:r>
      <w:r w:rsidRPr="00B26BA2">
        <w:rPr>
          <w:i/>
          <w:iCs/>
          <w:noProof/>
        </w:rPr>
        <w:t>Thinking Skills and Creativity</w:t>
      </w:r>
      <w:r w:rsidRPr="00B26BA2">
        <w:rPr>
          <w:noProof/>
        </w:rPr>
        <w:t xml:space="preserve">, </w:t>
      </w:r>
      <w:r w:rsidRPr="00B26BA2">
        <w:rPr>
          <w:i/>
          <w:iCs/>
          <w:noProof/>
        </w:rPr>
        <w:t>32</w:t>
      </w:r>
      <w:r w:rsidRPr="00B26BA2">
        <w:rPr>
          <w:noProof/>
        </w:rPr>
        <w:t>(March), 92–101. https://doi.org/10.1016/j.tsc.2019.05.002</w:t>
      </w:r>
    </w:p>
    <w:p w14:paraId="79918A77"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Hadar, L. L., &amp; Tirosh, M. (2019). Creative thinking in mathematics curriculum: An analytic framework. </w:t>
      </w:r>
      <w:r w:rsidRPr="00B26BA2">
        <w:rPr>
          <w:i/>
          <w:iCs/>
          <w:noProof/>
        </w:rPr>
        <w:t>Thinking Skills and Creativity</w:t>
      </w:r>
      <w:r w:rsidRPr="00B26BA2">
        <w:rPr>
          <w:noProof/>
        </w:rPr>
        <w:t xml:space="preserve">, </w:t>
      </w:r>
      <w:r w:rsidRPr="00B26BA2">
        <w:rPr>
          <w:i/>
          <w:iCs/>
          <w:noProof/>
        </w:rPr>
        <w:t>33</w:t>
      </w:r>
      <w:r w:rsidRPr="00B26BA2">
        <w:rPr>
          <w:noProof/>
        </w:rPr>
        <w:t>(1), 1–13. https://doi.org/10.1016/j.tsc.2019.100585</w:t>
      </w:r>
    </w:p>
    <w:p w14:paraId="5F79E8AC"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Hidayat, T., Susilaningsih, E., Kurniawan, &amp; Cepi. (2018). The effectiveness of enrichment test instruments design to measure students’ creative thinking skills and problem-solving. </w:t>
      </w:r>
      <w:r w:rsidRPr="00B26BA2">
        <w:rPr>
          <w:i/>
          <w:iCs/>
          <w:noProof/>
        </w:rPr>
        <w:t>Thinking Skills and Creativity</w:t>
      </w:r>
      <w:r w:rsidRPr="00B26BA2">
        <w:rPr>
          <w:noProof/>
        </w:rPr>
        <w:t xml:space="preserve">, </w:t>
      </w:r>
      <w:r w:rsidRPr="00B26BA2">
        <w:rPr>
          <w:i/>
          <w:iCs/>
          <w:noProof/>
        </w:rPr>
        <w:t>29</w:t>
      </w:r>
      <w:r w:rsidRPr="00B26BA2">
        <w:rPr>
          <w:noProof/>
        </w:rPr>
        <w:t>, 161–169. https://doi.org/10.1016/j.tsc.2018.02.011</w:t>
      </w:r>
    </w:p>
    <w:p w14:paraId="62DFE89F"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Hillar, S. P. (2012). </w:t>
      </w:r>
      <w:r w:rsidRPr="00B26BA2">
        <w:rPr>
          <w:i/>
          <w:iCs/>
          <w:noProof/>
        </w:rPr>
        <w:t>Mind mapping with Free Mind</w:t>
      </w:r>
      <w:r w:rsidRPr="00B26BA2">
        <w:rPr>
          <w:noProof/>
        </w:rPr>
        <w:t>. Birmingham: Packt Publishing.</w:t>
      </w:r>
    </w:p>
    <w:p w14:paraId="42EC094F"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Irman. (2019). The Effectiveness of Mind Mapping Techniques in Counseling of Enhancement Ability Memory Students in Learning. </w:t>
      </w:r>
      <w:r w:rsidRPr="00B26BA2">
        <w:rPr>
          <w:i/>
          <w:iCs/>
          <w:noProof/>
        </w:rPr>
        <w:t>Jurnal Ta"dib</w:t>
      </w:r>
      <w:r w:rsidRPr="00B26BA2">
        <w:rPr>
          <w:noProof/>
        </w:rPr>
        <w:t xml:space="preserve">, </w:t>
      </w:r>
      <w:r w:rsidRPr="00B26BA2">
        <w:rPr>
          <w:i/>
          <w:iCs/>
          <w:noProof/>
        </w:rPr>
        <w:t>22</w:t>
      </w:r>
      <w:r w:rsidRPr="00B26BA2">
        <w:rPr>
          <w:noProof/>
        </w:rPr>
        <w:t>(2), 131–140.</w:t>
      </w:r>
    </w:p>
    <w:p w14:paraId="742DE49A"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Kiong, T. T., Yunos, J. B. M., Mohammad, B. B., Othman, W. B., Heong, Y. M., &amp; Mohammad, M. M. B. (2012). The Development and Evaluation of the Qualities of Buzan Mind Mapping Module. </w:t>
      </w:r>
      <w:r w:rsidRPr="00B26BA2">
        <w:rPr>
          <w:i/>
          <w:iCs/>
          <w:noProof/>
        </w:rPr>
        <w:t>Procedia - Social and Behavioral Sciences</w:t>
      </w:r>
      <w:r w:rsidRPr="00B26BA2">
        <w:rPr>
          <w:noProof/>
        </w:rPr>
        <w:t xml:space="preserve">, </w:t>
      </w:r>
      <w:r w:rsidRPr="00B26BA2">
        <w:rPr>
          <w:i/>
          <w:iCs/>
          <w:noProof/>
        </w:rPr>
        <w:t>59</w:t>
      </w:r>
      <w:r w:rsidRPr="00B26BA2">
        <w:rPr>
          <w:noProof/>
        </w:rPr>
        <w:t>, 188–196. https://doi.org/10.1016/j.sbspro.2012.09.264</w:t>
      </w:r>
    </w:p>
    <w:p w14:paraId="1FA7DE09"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Krasnic, T. (2011). </w:t>
      </w:r>
      <w:r w:rsidRPr="00B26BA2">
        <w:rPr>
          <w:i/>
          <w:iCs/>
          <w:noProof/>
        </w:rPr>
        <w:t>How to Study With Mind Maps the Concise Learning Method</w:t>
      </w:r>
      <w:r w:rsidRPr="00B26BA2">
        <w:rPr>
          <w:noProof/>
        </w:rPr>
        <w:t>. New York: Concise Books Publishing.</w:t>
      </w:r>
    </w:p>
    <w:p w14:paraId="05FDBCF0"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Lane, A. (2009). </w:t>
      </w:r>
      <w:r w:rsidRPr="00B26BA2">
        <w:rPr>
          <w:i/>
          <w:iCs/>
          <w:noProof/>
        </w:rPr>
        <w:t>Putting the Rightand Left Together, and Left Together</w:t>
      </w:r>
      <w:r w:rsidRPr="00B26BA2">
        <w:rPr>
          <w:noProof/>
        </w:rPr>
        <w:t>. New York: Person Press.</w:t>
      </w:r>
    </w:p>
    <w:p w14:paraId="72460978"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Liu, Y., Tong, Y., &amp; Yang, Y. (2018). The Application of Mind Mapping into College Computer Programming Teaching. </w:t>
      </w:r>
      <w:r w:rsidRPr="00B26BA2">
        <w:rPr>
          <w:i/>
          <w:iCs/>
          <w:noProof/>
        </w:rPr>
        <w:t>Procedia Computer Science</w:t>
      </w:r>
      <w:r w:rsidRPr="00B26BA2">
        <w:rPr>
          <w:noProof/>
        </w:rPr>
        <w:t xml:space="preserve">, </w:t>
      </w:r>
      <w:r w:rsidRPr="00B26BA2">
        <w:rPr>
          <w:i/>
          <w:iCs/>
          <w:noProof/>
        </w:rPr>
        <w:t>129</w:t>
      </w:r>
      <w:r w:rsidRPr="00B26BA2">
        <w:rPr>
          <w:noProof/>
        </w:rPr>
        <w:t>, 66–70. https://doi.org/10.1016/j.procs.2018.03.047</w:t>
      </w:r>
    </w:p>
    <w:p w14:paraId="03E628F9"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Lodico, M. G., Spaulding, D. T., &amp; Voegtle, K. H. (2010). </w:t>
      </w:r>
      <w:r w:rsidRPr="00B26BA2">
        <w:rPr>
          <w:i/>
          <w:iCs/>
          <w:noProof/>
        </w:rPr>
        <w:t>Methods in Educational Research: Theory to Practice</w:t>
      </w:r>
      <w:r w:rsidRPr="00B26BA2">
        <w:rPr>
          <w:noProof/>
        </w:rPr>
        <w:t>. San Francisco: Jossey Bass Press.</w:t>
      </w:r>
    </w:p>
    <w:p w14:paraId="2FBE8CFC"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Norton, P. (2012). Using Concept Mapping as a Strategy to Improve Essay Structure. </w:t>
      </w:r>
      <w:r w:rsidRPr="00B26BA2">
        <w:rPr>
          <w:i/>
          <w:iCs/>
          <w:noProof/>
        </w:rPr>
        <w:t>Journal Literacy Learning</w:t>
      </w:r>
      <w:r w:rsidRPr="00B26BA2">
        <w:rPr>
          <w:noProof/>
        </w:rPr>
        <w:t xml:space="preserve">, </w:t>
      </w:r>
      <w:r w:rsidRPr="00B26BA2">
        <w:rPr>
          <w:i/>
          <w:iCs/>
          <w:noProof/>
        </w:rPr>
        <w:t>6</w:t>
      </w:r>
      <w:r w:rsidRPr="00B26BA2">
        <w:rPr>
          <w:noProof/>
        </w:rPr>
        <w:t>(1), 77–91.</w:t>
      </w:r>
    </w:p>
    <w:p w14:paraId="3C335FB0"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Polat, O., Yavuz, E. A., Betul, A., &amp; Tunc, O. (2017). </w:t>
      </w:r>
      <w:r w:rsidRPr="00B26BA2">
        <w:rPr>
          <w:i/>
          <w:iCs/>
          <w:noProof/>
        </w:rPr>
        <w:t>Cypriot Journal of Educational The effect of using mind maps on the development of maths and science skills</w:t>
      </w:r>
      <w:r w:rsidRPr="00B26BA2">
        <w:rPr>
          <w:noProof/>
        </w:rPr>
        <w:t xml:space="preserve">. </w:t>
      </w:r>
      <w:r w:rsidRPr="00B26BA2">
        <w:rPr>
          <w:i/>
          <w:iCs/>
          <w:noProof/>
        </w:rPr>
        <w:t>12</w:t>
      </w:r>
      <w:r w:rsidRPr="00B26BA2">
        <w:rPr>
          <w:noProof/>
        </w:rPr>
        <w:t>(1), 32–45.</w:t>
      </w:r>
    </w:p>
    <w:p w14:paraId="19EAA900"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Polsen, K. (2004). </w:t>
      </w:r>
      <w:r w:rsidRPr="00B26BA2">
        <w:rPr>
          <w:i/>
          <w:iCs/>
          <w:noProof/>
        </w:rPr>
        <w:t>How Do Pupils and Teachers View the Use of Mind mappingin Learning &amp; Teaching</w:t>
      </w:r>
      <w:r w:rsidRPr="00B26BA2">
        <w:rPr>
          <w:noProof/>
        </w:rPr>
        <w:t>. Scotland: Teacher Researcher Programme.</w:t>
      </w:r>
    </w:p>
    <w:p w14:paraId="5A62121B"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Puspitasari, L., In’am, A., &amp; Syaifuddin, M. (2018). Analysis of Students’ Creative Thinking in Solving Arithmetic Problems. </w:t>
      </w:r>
      <w:r w:rsidRPr="00B26BA2">
        <w:rPr>
          <w:i/>
          <w:iCs/>
          <w:noProof/>
        </w:rPr>
        <w:t xml:space="preserve">International Electronic Journal of </w:t>
      </w:r>
      <w:r w:rsidRPr="00B26BA2">
        <w:rPr>
          <w:i/>
          <w:iCs/>
          <w:noProof/>
        </w:rPr>
        <w:lastRenderedPageBreak/>
        <w:t>Mathematics Education</w:t>
      </w:r>
      <w:r w:rsidRPr="00B26BA2">
        <w:rPr>
          <w:noProof/>
        </w:rPr>
        <w:t xml:space="preserve">, </w:t>
      </w:r>
      <w:r w:rsidRPr="00B26BA2">
        <w:rPr>
          <w:i/>
          <w:iCs/>
          <w:noProof/>
        </w:rPr>
        <w:t>14</w:t>
      </w:r>
      <w:r w:rsidRPr="00B26BA2">
        <w:rPr>
          <w:noProof/>
        </w:rPr>
        <w:t>(1), 49–60. https://doi.org/10.12973/iejme/3962</w:t>
      </w:r>
    </w:p>
    <w:p w14:paraId="7F5D7CFB"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Rahmawati, T. D. (2010). Komptensi Berfikir Kritis dan Kreatif dalam Pemecahan Masalah Matematika di SMP Negeri 2 Malang. </w:t>
      </w:r>
      <w:r w:rsidRPr="00B26BA2">
        <w:rPr>
          <w:i/>
          <w:iCs/>
          <w:noProof/>
        </w:rPr>
        <w:t>Jurnal Pendidikan Matematika University of Muhammadiyah Malang</w:t>
      </w:r>
      <w:r w:rsidRPr="00B26BA2">
        <w:rPr>
          <w:noProof/>
        </w:rPr>
        <w:t xml:space="preserve">, </w:t>
      </w:r>
      <w:r w:rsidRPr="00B26BA2">
        <w:rPr>
          <w:i/>
          <w:iCs/>
          <w:noProof/>
        </w:rPr>
        <w:t>3</w:t>
      </w:r>
      <w:r w:rsidRPr="00B26BA2">
        <w:rPr>
          <w:noProof/>
        </w:rPr>
        <w:t>(1), 1–17.</w:t>
      </w:r>
    </w:p>
    <w:p w14:paraId="4090ADF5"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Rosciano, A. (2015). The effectiveness of mind mapping as an active learning strategy among associate degree nursing students. </w:t>
      </w:r>
      <w:r w:rsidRPr="00B26BA2">
        <w:rPr>
          <w:i/>
          <w:iCs/>
          <w:noProof/>
        </w:rPr>
        <w:t>Teaching and Learning in Nursing</w:t>
      </w:r>
      <w:r w:rsidRPr="00B26BA2">
        <w:rPr>
          <w:noProof/>
        </w:rPr>
        <w:t xml:space="preserve">, </w:t>
      </w:r>
      <w:r w:rsidRPr="00B26BA2">
        <w:rPr>
          <w:i/>
          <w:iCs/>
          <w:noProof/>
        </w:rPr>
        <w:t>10</w:t>
      </w:r>
      <w:r w:rsidRPr="00B26BA2">
        <w:rPr>
          <w:noProof/>
        </w:rPr>
        <w:t>(2), 93–99. https://doi.org/10.1016/j.teln.2015.01.003</w:t>
      </w:r>
    </w:p>
    <w:p w14:paraId="096E64C0"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Sternberg, R. J. (2003). </w:t>
      </w:r>
      <w:r w:rsidRPr="00B26BA2">
        <w:rPr>
          <w:i/>
          <w:iCs/>
          <w:noProof/>
        </w:rPr>
        <w:t>Wisdom, Intelligence, and Creativity Synthesized</w:t>
      </w:r>
      <w:r w:rsidRPr="00B26BA2">
        <w:rPr>
          <w:noProof/>
        </w:rPr>
        <w:t>. NewYork: Cambridge University Prees.</w:t>
      </w:r>
    </w:p>
    <w:p w14:paraId="6B1BDDEF"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Sternberg, R. J., O’Hara, L. A., &amp; Lubart, T. I. (1997). Creativity as Investment. </w:t>
      </w:r>
      <w:r w:rsidRPr="00B26BA2">
        <w:rPr>
          <w:i/>
          <w:iCs/>
          <w:noProof/>
        </w:rPr>
        <w:t>Journal of Management</w:t>
      </w:r>
      <w:r w:rsidRPr="00B26BA2">
        <w:rPr>
          <w:noProof/>
        </w:rPr>
        <w:t xml:space="preserve">, </w:t>
      </w:r>
      <w:r w:rsidRPr="00B26BA2">
        <w:rPr>
          <w:i/>
          <w:iCs/>
          <w:noProof/>
        </w:rPr>
        <w:t>40</w:t>
      </w:r>
      <w:r w:rsidRPr="00B26BA2">
        <w:rPr>
          <w:noProof/>
        </w:rPr>
        <w:t>(1), 8–21.</w:t>
      </w:r>
    </w:p>
    <w:p w14:paraId="271DFEE8"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Sternberg, R. J., &amp; Swerling, S. L. (1996). </w:t>
      </w:r>
      <w:r w:rsidRPr="00B26BA2">
        <w:rPr>
          <w:i/>
          <w:iCs/>
          <w:noProof/>
        </w:rPr>
        <w:t>Teaching for Thinking</w:t>
      </w:r>
      <w:r w:rsidRPr="00B26BA2">
        <w:rPr>
          <w:noProof/>
        </w:rPr>
        <w:t>. American: Psychological Association.</w:t>
      </w:r>
    </w:p>
    <w:p w14:paraId="44C8BF1B"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Tucker, J. M., Armstrong, G. R., &amp; Massad, V. J. (2010). Profiling a Mind Map User: a Descriptive Appraisal. </w:t>
      </w:r>
      <w:r w:rsidRPr="00B26BA2">
        <w:rPr>
          <w:i/>
          <w:iCs/>
          <w:noProof/>
        </w:rPr>
        <w:t>Journal of Instructional Pedagogies</w:t>
      </w:r>
      <w:r w:rsidRPr="00B26BA2">
        <w:rPr>
          <w:noProof/>
        </w:rPr>
        <w:t xml:space="preserve">, </w:t>
      </w:r>
      <w:r w:rsidRPr="00B26BA2">
        <w:rPr>
          <w:i/>
          <w:iCs/>
          <w:noProof/>
        </w:rPr>
        <w:t>1</w:t>
      </w:r>
      <w:r w:rsidRPr="00B26BA2">
        <w:rPr>
          <w:noProof/>
        </w:rPr>
        <w:t>(31–49).</w:t>
      </w:r>
    </w:p>
    <w:p w14:paraId="64584AD2"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Vidal, R. V. V. (2010). </w:t>
      </w:r>
      <w:r w:rsidRPr="00B26BA2">
        <w:rPr>
          <w:i/>
          <w:iCs/>
          <w:noProof/>
        </w:rPr>
        <w:t>Creative and Participative Problem Solving</w:t>
      </w:r>
      <w:r w:rsidRPr="00B26BA2">
        <w:rPr>
          <w:noProof/>
        </w:rPr>
        <w:t>. Denmark: Technical University of Denmark.</w:t>
      </w:r>
    </w:p>
    <w:p w14:paraId="2A3B363A"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Wahyuni, A., &amp; Kurniawan, P. (2018). Hubungan kemampuan berpikir kreatif terhadap hasil belajar mahasiswa. </w:t>
      </w:r>
      <w:r w:rsidRPr="00B26BA2">
        <w:rPr>
          <w:i/>
          <w:iCs/>
          <w:noProof/>
        </w:rPr>
        <w:t>Jurnal Matematika</w:t>
      </w:r>
      <w:r w:rsidRPr="00B26BA2">
        <w:rPr>
          <w:noProof/>
        </w:rPr>
        <w:t xml:space="preserve">, </w:t>
      </w:r>
      <w:r w:rsidRPr="00B26BA2">
        <w:rPr>
          <w:i/>
          <w:iCs/>
          <w:noProof/>
        </w:rPr>
        <w:t>17</w:t>
      </w:r>
      <w:r w:rsidRPr="00B26BA2">
        <w:rPr>
          <w:noProof/>
        </w:rPr>
        <w:t>(2), 1–8. Retrieved from http://ejournal.unisba.ac.id</w:t>
      </w:r>
    </w:p>
    <w:p w14:paraId="3C9C240A"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Wang, W.-C., Lee, C.-C., &amp; Chu, Y.-C. (2014). A Brief Review on Developing Creative Thinking in Young Children by Mind Mapping. </w:t>
      </w:r>
      <w:r w:rsidRPr="00B26BA2">
        <w:rPr>
          <w:i/>
          <w:iCs/>
          <w:noProof/>
        </w:rPr>
        <w:t>International Business Research</w:t>
      </w:r>
      <w:r w:rsidRPr="00B26BA2">
        <w:rPr>
          <w:noProof/>
        </w:rPr>
        <w:t xml:space="preserve">, </w:t>
      </w:r>
      <w:r w:rsidRPr="00B26BA2">
        <w:rPr>
          <w:i/>
          <w:iCs/>
          <w:noProof/>
        </w:rPr>
        <w:t>3</w:t>
      </w:r>
      <w:r w:rsidRPr="00B26BA2">
        <w:rPr>
          <w:noProof/>
        </w:rPr>
        <w:t>(3), 233–238. https://doi.org/10.5539/ibr.v3n3p233</w:t>
      </w:r>
    </w:p>
    <w:p w14:paraId="4D1F6CB9" w14:textId="77777777" w:rsidR="00B26BA2" w:rsidRPr="00B26BA2" w:rsidRDefault="00B26BA2" w:rsidP="00B26BA2">
      <w:pPr>
        <w:widowControl w:val="0"/>
        <w:autoSpaceDE w:val="0"/>
        <w:autoSpaceDN w:val="0"/>
        <w:adjustRightInd w:val="0"/>
        <w:ind w:left="480" w:hanging="480"/>
        <w:rPr>
          <w:noProof/>
        </w:rPr>
      </w:pPr>
      <w:r w:rsidRPr="00B26BA2">
        <w:rPr>
          <w:noProof/>
        </w:rPr>
        <w:t xml:space="preserve">Warren, J. M. (2012). Mobile Mind mapping: Using Mobile Technology to Enhance Rational Emotive Bahavior Therapy. </w:t>
      </w:r>
      <w:r w:rsidRPr="00B26BA2">
        <w:rPr>
          <w:i/>
          <w:iCs/>
          <w:noProof/>
        </w:rPr>
        <w:t>Journal Mental Healt Counseling</w:t>
      </w:r>
      <w:r w:rsidRPr="00B26BA2">
        <w:rPr>
          <w:noProof/>
        </w:rPr>
        <w:t xml:space="preserve">, </w:t>
      </w:r>
      <w:r w:rsidRPr="00B26BA2">
        <w:rPr>
          <w:i/>
          <w:iCs/>
          <w:noProof/>
        </w:rPr>
        <w:t>4</w:t>
      </w:r>
      <w:r w:rsidRPr="00B26BA2">
        <w:rPr>
          <w:noProof/>
        </w:rPr>
        <w:t>(1), 18–36.</w:t>
      </w:r>
    </w:p>
    <w:p w14:paraId="26399E5C" w14:textId="77777777" w:rsidR="002C3E24" w:rsidRDefault="00ED5EAE">
      <w:pPr>
        <w:rPr>
          <w:color w:val="C00000"/>
          <w:sz w:val="20"/>
          <w:szCs w:val="20"/>
          <w:lang w:val="id-ID"/>
        </w:rPr>
      </w:pPr>
      <w:r>
        <w:rPr>
          <w:b/>
        </w:rPr>
        <w:fldChar w:fldCharType="end"/>
      </w:r>
    </w:p>
    <w:p w14:paraId="0B7D07C4" w14:textId="77777777" w:rsidR="002C3E24" w:rsidRDefault="002C3E24">
      <w:pPr>
        <w:ind w:left="851" w:hanging="851"/>
        <w:jc w:val="both"/>
        <w:rPr>
          <w:color w:val="C00000"/>
          <w:sz w:val="20"/>
          <w:szCs w:val="20"/>
          <w:lang w:val="id-ID"/>
        </w:rPr>
      </w:pPr>
    </w:p>
    <w:sectPr w:rsidR="002C3E24" w:rsidSect="009D1CD5">
      <w:type w:val="continuous"/>
      <w:pgSz w:w="11906" w:h="16838"/>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DDD89" w14:textId="77777777" w:rsidR="00751E79" w:rsidRDefault="00751E79">
      <w:r>
        <w:separator/>
      </w:r>
    </w:p>
  </w:endnote>
  <w:endnote w:type="continuationSeparator" w:id="0">
    <w:p w14:paraId="3D248376" w14:textId="77777777" w:rsidR="00751E79" w:rsidRDefault="0075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585778"/>
    </w:sdtPr>
    <w:sdtEndPr/>
    <w:sdtContent>
      <w:p w14:paraId="48B966BA" w14:textId="77777777" w:rsidR="002C3E24" w:rsidRDefault="00ED5EAE">
        <w:pPr>
          <w:pStyle w:val="Footer"/>
          <w:jc w:val="right"/>
        </w:pPr>
        <w:r>
          <w:fldChar w:fldCharType="begin"/>
        </w:r>
        <w:r>
          <w:instrText xml:space="preserve"> PAGE   \* MERGEFORMAT </w:instrText>
        </w:r>
        <w:r>
          <w:fldChar w:fldCharType="separate"/>
        </w:r>
        <w:r w:rsidR="00A750FA">
          <w:rPr>
            <w:noProof/>
          </w:rPr>
          <w:t>1</w:t>
        </w:r>
        <w:r>
          <w:fldChar w:fldCharType="end"/>
        </w:r>
      </w:p>
    </w:sdtContent>
  </w:sdt>
  <w:p w14:paraId="0BA6B821" w14:textId="77777777" w:rsidR="002C3E24" w:rsidRDefault="002C3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4B115" w14:textId="77777777" w:rsidR="00751E79" w:rsidRDefault="00751E79">
      <w:r>
        <w:separator/>
      </w:r>
    </w:p>
  </w:footnote>
  <w:footnote w:type="continuationSeparator" w:id="0">
    <w:p w14:paraId="27AEE597" w14:textId="77777777" w:rsidR="00751E79" w:rsidRDefault="00751E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F0538"/>
    <w:multiLevelType w:val="hybridMultilevel"/>
    <w:tmpl w:val="47F26D9A"/>
    <w:lvl w:ilvl="0" w:tplc="15DAAB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BD"/>
    <w:rsid w:val="00000764"/>
    <w:rsid w:val="00001799"/>
    <w:rsid w:val="0000286C"/>
    <w:rsid w:val="00004238"/>
    <w:rsid w:val="00004645"/>
    <w:rsid w:val="00005E79"/>
    <w:rsid w:val="000070C9"/>
    <w:rsid w:val="00007276"/>
    <w:rsid w:val="00007A3A"/>
    <w:rsid w:val="00010038"/>
    <w:rsid w:val="0001018D"/>
    <w:rsid w:val="0001174F"/>
    <w:rsid w:val="0001182E"/>
    <w:rsid w:val="000120EC"/>
    <w:rsid w:val="000138FB"/>
    <w:rsid w:val="0001394F"/>
    <w:rsid w:val="00013A6A"/>
    <w:rsid w:val="000157C5"/>
    <w:rsid w:val="000200A7"/>
    <w:rsid w:val="000221BC"/>
    <w:rsid w:val="00022EED"/>
    <w:rsid w:val="00025FA6"/>
    <w:rsid w:val="00025FFF"/>
    <w:rsid w:val="000260AB"/>
    <w:rsid w:val="00030B9D"/>
    <w:rsid w:val="00032612"/>
    <w:rsid w:val="000341F4"/>
    <w:rsid w:val="00037BA2"/>
    <w:rsid w:val="0004201F"/>
    <w:rsid w:val="0004278A"/>
    <w:rsid w:val="00043840"/>
    <w:rsid w:val="00044350"/>
    <w:rsid w:val="0004481B"/>
    <w:rsid w:val="00045BB1"/>
    <w:rsid w:val="00046FA5"/>
    <w:rsid w:val="00050046"/>
    <w:rsid w:val="00051D52"/>
    <w:rsid w:val="00053646"/>
    <w:rsid w:val="0005379B"/>
    <w:rsid w:val="00053CFE"/>
    <w:rsid w:val="00054248"/>
    <w:rsid w:val="00054526"/>
    <w:rsid w:val="00054F1F"/>
    <w:rsid w:val="0005779E"/>
    <w:rsid w:val="00060201"/>
    <w:rsid w:val="00060278"/>
    <w:rsid w:val="00061CB3"/>
    <w:rsid w:val="00063E98"/>
    <w:rsid w:val="00064586"/>
    <w:rsid w:val="00065DA1"/>
    <w:rsid w:val="000701EF"/>
    <w:rsid w:val="000704EF"/>
    <w:rsid w:val="00070A84"/>
    <w:rsid w:val="0007120A"/>
    <w:rsid w:val="00072976"/>
    <w:rsid w:val="00072F7E"/>
    <w:rsid w:val="00074555"/>
    <w:rsid w:val="00074C38"/>
    <w:rsid w:val="00080141"/>
    <w:rsid w:val="0008216C"/>
    <w:rsid w:val="00083A81"/>
    <w:rsid w:val="00084B0D"/>
    <w:rsid w:val="00086338"/>
    <w:rsid w:val="00086FB5"/>
    <w:rsid w:val="0009034C"/>
    <w:rsid w:val="00091006"/>
    <w:rsid w:val="000913D2"/>
    <w:rsid w:val="00091CA1"/>
    <w:rsid w:val="00091E2F"/>
    <w:rsid w:val="00091FEB"/>
    <w:rsid w:val="000931B2"/>
    <w:rsid w:val="00093343"/>
    <w:rsid w:val="000954EB"/>
    <w:rsid w:val="00095FAF"/>
    <w:rsid w:val="0009658C"/>
    <w:rsid w:val="00096962"/>
    <w:rsid w:val="000A0399"/>
    <w:rsid w:val="000A29B0"/>
    <w:rsid w:val="000A2D95"/>
    <w:rsid w:val="000A2E51"/>
    <w:rsid w:val="000A2EDD"/>
    <w:rsid w:val="000A34A3"/>
    <w:rsid w:val="000A38D8"/>
    <w:rsid w:val="000A4CCF"/>
    <w:rsid w:val="000A71F9"/>
    <w:rsid w:val="000A7C5D"/>
    <w:rsid w:val="000B07DF"/>
    <w:rsid w:val="000B1A92"/>
    <w:rsid w:val="000B2E75"/>
    <w:rsid w:val="000B3911"/>
    <w:rsid w:val="000B3B37"/>
    <w:rsid w:val="000B3BCD"/>
    <w:rsid w:val="000B4F33"/>
    <w:rsid w:val="000B580E"/>
    <w:rsid w:val="000B6B4D"/>
    <w:rsid w:val="000B733A"/>
    <w:rsid w:val="000B7CAC"/>
    <w:rsid w:val="000C16CC"/>
    <w:rsid w:val="000C2474"/>
    <w:rsid w:val="000C43CE"/>
    <w:rsid w:val="000D1061"/>
    <w:rsid w:val="000D1645"/>
    <w:rsid w:val="000D26C2"/>
    <w:rsid w:val="000D2D1A"/>
    <w:rsid w:val="000D4733"/>
    <w:rsid w:val="000D4C89"/>
    <w:rsid w:val="000D4F46"/>
    <w:rsid w:val="000D4F58"/>
    <w:rsid w:val="000D5200"/>
    <w:rsid w:val="000D5293"/>
    <w:rsid w:val="000D649D"/>
    <w:rsid w:val="000D75EE"/>
    <w:rsid w:val="000D7C48"/>
    <w:rsid w:val="000E01DB"/>
    <w:rsid w:val="000E1C36"/>
    <w:rsid w:val="000E208A"/>
    <w:rsid w:val="000E262D"/>
    <w:rsid w:val="000E3DF9"/>
    <w:rsid w:val="000E475C"/>
    <w:rsid w:val="000E5030"/>
    <w:rsid w:val="000E6658"/>
    <w:rsid w:val="000E6A2C"/>
    <w:rsid w:val="000F0443"/>
    <w:rsid w:val="000F172F"/>
    <w:rsid w:val="000F2092"/>
    <w:rsid w:val="000F2430"/>
    <w:rsid w:val="000F2BCE"/>
    <w:rsid w:val="000F3B45"/>
    <w:rsid w:val="000F5346"/>
    <w:rsid w:val="000F6C1E"/>
    <w:rsid w:val="00104F1A"/>
    <w:rsid w:val="001056DB"/>
    <w:rsid w:val="00105C0A"/>
    <w:rsid w:val="0010784E"/>
    <w:rsid w:val="00107FD9"/>
    <w:rsid w:val="0011219F"/>
    <w:rsid w:val="00113615"/>
    <w:rsid w:val="00113C26"/>
    <w:rsid w:val="00114E7B"/>
    <w:rsid w:val="001153B3"/>
    <w:rsid w:val="00116B68"/>
    <w:rsid w:val="00117D69"/>
    <w:rsid w:val="00120304"/>
    <w:rsid w:val="00120705"/>
    <w:rsid w:val="001220D9"/>
    <w:rsid w:val="001225A6"/>
    <w:rsid w:val="00122DB7"/>
    <w:rsid w:val="00123322"/>
    <w:rsid w:val="001236D8"/>
    <w:rsid w:val="001238C6"/>
    <w:rsid w:val="00124744"/>
    <w:rsid w:val="001262BC"/>
    <w:rsid w:val="00126CE9"/>
    <w:rsid w:val="00130A6A"/>
    <w:rsid w:val="0013181B"/>
    <w:rsid w:val="00131D00"/>
    <w:rsid w:val="00131E7F"/>
    <w:rsid w:val="00132338"/>
    <w:rsid w:val="00132911"/>
    <w:rsid w:val="00132A20"/>
    <w:rsid w:val="001331F4"/>
    <w:rsid w:val="00134F1F"/>
    <w:rsid w:val="00135808"/>
    <w:rsid w:val="00135BDD"/>
    <w:rsid w:val="00140B6E"/>
    <w:rsid w:val="00140C10"/>
    <w:rsid w:val="00141814"/>
    <w:rsid w:val="00146EE1"/>
    <w:rsid w:val="00154313"/>
    <w:rsid w:val="001545EC"/>
    <w:rsid w:val="00154D6F"/>
    <w:rsid w:val="00154E75"/>
    <w:rsid w:val="00155407"/>
    <w:rsid w:val="00156A6D"/>
    <w:rsid w:val="00156F1B"/>
    <w:rsid w:val="0015785C"/>
    <w:rsid w:val="00157D1F"/>
    <w:rsid w:val="0016191D"/>
    <w:rsid w:val="001621B5"/>
    <w:rsid w:val="00163291"/>
    <w:rsid w:val="00164217"/>
    <w:rsid w:val="00164AE2"/>
    <w:rsid w:val="00166133"/>
    <w:rsid w:val="00170FF3"/>
    <w:rsid w:val="001720BA"/>
    <w:rsid w:val="0017270D"/>
    <w:rsid w:val="001733B0"/>
    <w:rsid w:val="00173CD8"/>
    <w:rsid w:val="00174107"/>
    <w:rsid w:val="001749D9"/>
    <w:rsid w:val="00175C61"/>
    <w:rsid w:val="00177797"/>
    <w:rsid w:val="00182A2E"/>
    <w:rsid w:val="00182FC5"/>
    <w:rsid w:val="00183F58"/>
    <w:rsid w:val="001841A5"/>
    <w:rsid w:val="00186BC4"/>
    <w:rsid w:val="00190DFC"/>
    <w:rsid w:val="00191129"/>
    <w:rsid w:val="001936FC"/>
    <w:rsid w:val="001943A7"/>
    <w:rsid w:val="00194561"/>
    <w:rsid w:val="001962E9"/>
    <w:rsid w:val="00197088"/>
    <w:rsid w:val="001972D0"/>
    <w:rsid w:val="001A04A9"/>
    <w:rsid w:val="001A0F9A"/>
    <w:rsid w:val="001A1878"/>
    <w:rsid w:val="001A191D"/>
    <w:rsid w:val="001A2E87"/>
    <w:rsid w:val="001A3E52"/>
    <w:rsid w:val="001A45C7"/>
    <w:rsid w:val="001A4FAB"/>
    <w:rsid w:val="001A5F12"/>
    <w:rsid w:val="001A6249"/>
    <w:rsid w:val="001B04C5"/>
    <w:rsid w:val="001B173E"/>
    <w:rsid w:val="001B18D5"/>
    <w:rsid w:val="001B25CE"/>
    <w:rsid w:val="001B299C"/>
    <w:rsid w:val="001B2DE0"/>
    <w:rsid w:val="001B31B4"/>
    <w:rsid w:val="001B42C2"/>
    <w:rsid w:val="001B565E"/>
    <w:rsid w:val="001B7309"/>
    <w:rsid w:val="001B750B"/>
    <w:rsid w:val="001B776E"/>
    <w:rsid w:val="001C100F"/>
    <w:rsid w:val="001C1059"/>
    <w:rsid w:val="001C1412"/>
    <w:rsid w:val="001C4788"/>
    <w:rsid w:val="001C5EBF"/>
    <w:rsid w:val="001C6F85"/>
    <w:rsid w:val="001D03B5"/>
    <w:rsid w:val="001D0EE4"/>
    <w:rsid w:val="001D14BB"/>
    <w:rsid w:val="001D21C6"/>
    <w:rsid w:val="001D2862"/>
    <w:rsid w:val="001D2CDD"/>
    <w:rsid w:val="001D3E95"/>
    <w:rsid w:val="001D4622"/>
    <w:rsid w:val="001D7A77"/>
    <w:rsid w:val="001E0249"/>
    <w:rsid w:val="001E08AF"/>
    <w:rsid w:val="001E0E7A"/>
    <w:rsid w:val="001E1138"/>
    <w:rsid w:val="001E1234"/>
    <w:rsid w:val="001E2B79"/>
    <w:rsid w:val="001E3BA6"/>
    <w:rsid w:val="001E4ECB"/>
    <w:rsid w:val="001E4FD2"/>
    <w:rsid w:val="001E5060"/>
    <w:rsid w:val="001E6800"/>
    <w:rsid w:val="001F091B"/>
    <w:rsid w:val="001F2713"/>
    <w:rsid w:val="001F31F3"/>
    <w:rsid w:val="001F3A6C"/>
    <w:rsid w:val="001F48C2"/>
    <w:rsid w:val="001F54FB"/>
    <w:rsid w:val="001F6099"/>
    <w:rsid w:val="001F7C3D"/>
    <w:rsid w:val="0020218D"/>
    <w:rsid w:val="00202802"/>
    <w:rsid w:val="00202ABE"/>
    <w:rsid w:val="00203052"/>
    <w:rsid w:val="002031A5"/>
    <w:rsid w:val="0020339C"/>
    <w:rsid w:val="00203967"/>
    <w:rsid w:val="00203EF8"/>
    <w:rsid w:val="00205E81"/>
    <w:rsid w:val="0020639D"/>
    <w:rsid w:val="00206641"/>
    <w:rsid w:val="00207236"/>
    <w:rsid w:val="002104A6"/>
    <w:rsid w:val="002123A2"/>
    <w:rsid w:val="00212834"/>
    <w:rsid w:val="00213105"/>
    <w:rsid w:val="0021346F"/>
    <w:rsid w:val="002139B3"/>
    <w:rsid w:val="00213D6C"/>
    <w:rsid w:val="002158EC"/>
    <w:rsid w:val="00222A3A"/>
    <w:rsid w:val="00223477"/>
    <w:rsid w:val="002235DD"/>
    <w:rsid w:val="00223EF5"/>
    <w:rsid w:val="002254E2"/>
    <w:rsid w:val="00233D40"/>
    <w:rsid w:val="0023561E"/>
    <w:rsid w:val="0023620C"/>
    <w:rsid w:val="002377F1"/>
    <w:rsid w:val="00241F10"/>
    <w:rsid w:val="00245B1F"/>
    <w:rsid w:val="002509CF"/>
    <w:rsid w:val="00250B8D"/>
    <w:rsid w:val="00251619"/>
    <w:rsid w:val="00254E03"/>
    <w:rsid w:val="00254E46"/>
    <w:rsid w:val="00256A37"/>
    <w:rsid w:val="00256E9F"/>
    <w:rsid w:val="002577D5"/>
    <w:rsid w:val="00257E4E"/>
    <w:rsid w:val="002604EA"/>
    <w:rsid w:val="00261B63"/>
    <w:rsid w:val="00262A6C"/>
    <w:rsid w:val="00262C2E"/>
    <w:rsid w:val="00264DB6"/>
    <w:rsid w:val="00265131"/>
    <w:rsid w:val="00267A17"/>
    <w:rsid w:val="0027012C"/>
    <w:rsid w:val="00270CA4"/>
    <w:rsid w:val="0027262C"/>
    <w:rsid w:val="00274F55"/>
    <w:rsid w:val="0027570E"/>
    <w:rsid w:val="00275B6F"/>
    <w:rsid w:val="002760E3"/>
    <w:rsid w:val="00276789"/>
    <w:rsid w:val="00276822"/>
    <w:rsid w:val="00277C97"/>
    <w:rsid w:val="00281D42"/>
    <w:rsid w:val="00282F73"/>
    <w:rsid w:val="00283863"/>
    <w:rsid w:val="00284537"/>
    <w:rsid w:val="002845B4"/>
    <w:rsid w:val="002854C4"/>
    <w:rsid w:val="002903DF"/>
    <w:rsid w:val="00290A42"/>
    <w:rsid w:val="00291792"/>
    <w:rsid w:val="00292F71"/>
    <w:rsid w:val="00294B87"/>
    <w:rsid w:val="00295891"/>
    <w:rsid w:val="00296729"/>
    <w:rsid w:val="002A01E6"/>
    <w:rsid w:val="002A07BE"/>
    <w:rsid w:val="002A1541"/>
    <w:rsid w:val="002A246A"/>
    <w:rsid w:val="002A460B"/>
    <w:rsid w:val="002A474A"/>
    <w:rsid w:val="002A4858"/>
    <w:rsid w:val="002A60BD"/>
    <w:rsid w:val="002A64E4"/>
    <w:rsid w:val="002A6FA5"/>
    <w:rsid w:val="002B1B39"/>
    <w:rsid w:val="002B1B5B"/>
    <w:rsid w:val="002B1D3A"/>
    <w:rsid w:val="002B2024"/>
    <w:rsid w:val="002B273C"/>
    <w:rsid w:val="002B40FB"/>
    <w:rsid w:val="002B4244"/>
    <w:rsid w:val="002B47F4"/>
    <w:rsid w:val="002B4CE1"/>
    <w:rsid w:val="002B5E64"/>
    <w:rsid w:val="002B5EC8"/>
    <w:rsid w:val="002B6C45"/>
    <w:rsid w:val="002B739A"/>
    <w:rsid w:val="002C010B"/>
    <w:rsid w:val="002C123B"/>
    <w:rsid w:val="002C14A5"/>
    <w:rsid w:val="002C169A"/>
    <w:rsid w:val="002C1AA1"/>
    <w:rsid w:val="002C1BE3"/>
    <w:rsid w:val="002C3E24"/>
    <w:rsid w:val="002C4354"/>
    <w:rsid w:val="002C52EC"/>
    <w:rsid w:val="002C55BE"/>
    <w:rsid w:val="002C5716"/>
    <w:rsid w:val="002C7734"/>
    <w:rsid w:val="002D0869"/>
    <w:rsid w:val="002D08B7"/>
    <w:rsid w:val="002D0E79"/>
    <w:rsid w:val="002D1772"/>
    <w:rsid w:val="002D3286"/>
    <w:rsid w:val="002D4446"/>
    <w:rsid w:val="002D51F3"/>
    <w:rsid w:val="002D5B7A"/>
    <w:rsid w:val="002D643D"/>
    <w:rsid w:val="002D71E6"/>
    <w:rsid w:val="002D7602"/>
    <w:rsid w:val="002D7AE6"/>
    <w:rsid w:val="002D7D78"/>
    <w:rsid w:val="002E292E"/>
    <w:rsid w:val="002E3978"/>
    <w:rsid w:val="002E6675"/>
    <w:rsid w:val="002E6D8A"/>
    <w:rsid w:val="002E7BE5"/>
    <w:rsid w:val="002F0B58"/>
    <w:rsid w:val="002F10F2"/>
    <w:rsid w:val="002F214C"/>
    <w:rsid w:val="002F2C85"/>
    <w:rsid w:val="002F33C7"/>
    <w:rsid w:val="002F344C"/>
    <w:rsid w:val="002F351A"/>
    <w:rsid w:val="002F3B96"/>
    <w:rsid w:val="002F5FA0"/>
    <w:rsid w:val="00300490"/>
    <w:rsid w:val="00300D39"/>
    <w:rsid w:val="003018ED"/>
    <w:rsid w:val="00302ABD"/>
    <w:rsid w:val="003038E6"/>
    <w:rsid w:val="00305235"/>
    <w:rsid w:val="00306087"/>
    <w:rsid w:val="00306742"/>
    <w:rsid w:val="003101BD"/>
    <w:rsid w:val="00312ED8"/>
    <w:rsid w:val="003148B4"/>
    <w:rsid w:val="00314963"/>
    <w:rsid w:val="00314C14"/>
    <w:rsid w:val="0031511D"/>
    <w:rsid w:val="0031627C"/>
    <w:rsid w:val="00317C12"/>
    <w:rsid w:val="003210F0"/>
    <w:rsid w:val="00321E4B"/>
    <w:rsid w:val="0032200B"/>
    <w:rsid w:val="003221A4"/>
    <w:rsid w:val="0032488F"/>
    <w:rsid w:val="00324D59"/>
    <w:rsid w:val="00325F87"/>
    <w:rsid w:val="003265EF"/>
    <w:rsid w:val="00330237"/>
    <w:rsid w:val="00333C17"/>
    <w:rsid w:val="00333DBC"/>
    <w:rsid w:val="00334F1D"/>
    <w:rsid w:val="00335FBD"/>
    <w:rsid w:val="00337DB7"/>
    <w:rsid w:val="003402C1"/>
    <w:rsid w:val="00341833"/>
    <w:rsid w:val="0034187C"/>
    <w:rsid w:val="003428C3"/>
    <w:rsid w:val="0034299C"/>
    <w:rsid w:val="0034441B"/>
    <w:rsid w:val="00345417"/>
    <w:rsid w:val="00346BB4"/>
    <w:rsid w:val="00347C89"/>
    <w:rsid w:val="00347F42"/>
    <w:rsid w:val="003502ED"/>
    <w:rsid w:val="00350B1B"/>
    <w:rsid w:val="00350FF3"/>
    <w:rsid w:val="0035191A"/>
    <w:rsid w:val="00353A42"/>
    <w:rsid w:val="003566D7"/>
    <w:rsid w:val="00357D35"/>
    <w:rsid w:val="003608D0"/>
    <w:rsid w:val="00360CE5"/>
    <w:rsid w:val="0036196F"/>
    <w:rsid w:val="00361C99"/>
    <w:rsid w:val="00361F36"/>
    <w:rsid w:val="0036275F"/>
    <w:rsid w:val="003641BC"/>
    <w:rsid w:val="00365116"/>
    <w:rsid w:val="003657B3"/>
    <w:rsid w:val="00365B0B"/>
    <w:rsid w:val="00365E24"/>
    <w:rsid w:val="00366E37"/>
    <w:rsid w:val="00367CB1"/>
    <w:rsid w:val="00370F7F"/>
    <w:rsid w:val="0037149A"/>
    <w:rsid w:val="00371D74"/>
    <w:rsid w:val="003721D6"/>
    <w:rsid w:val="003731F4"/>
    <w:rsid w:val="00373CBF"/>
    <w:rsid w:val="00373FE8"/>
    <w:rsid w:val="00374749"/>
    <w:rsid w:val="0037559C"/>
    <w:rsid w:val="00376FC0"/>
    <w:rsid w:val="00377590"/>
    <w:rsid w:val="00377F02"/>
    <w:rsid w:val="0038036B"/>
    <w:rsid w:val="003804FC"/>
    <w:rsid w:val="00380ECA"/>
    <w:rsid w:val="00384B69"/>
    <w:rsid w:val="00384EFF"/>
    <w:rsid w:val="003851E0"/>
    <w:rsid w:val="003852A5"/>
    <w:rsid w:val="003867C8"/>
    <w:rsid w:val="00390EFE"/>
    <w:rsid w:val="00392D3E"/>
    <w:rsid w:val="0039319E"/>
    <w:rsid w:val="003937AB"/>
    <w:rsid w:val="00393942"/>
    <w:rsid w:val="003945A0"/>
    <w:rsid w:val="00394C6D"/>
    <w:rsid w:val="00395FBE"/>
    <w:rsid w:val="0039644C"/>
    <w:rsid w:val="00396D27"/>
    <w:rsid w:val="003A0B48"/>
    <w:rsid w:val="003A131A"/>
    <w:rsid w:val="003A2511"/>
    <w:rsid w:val="003A3102"/>
    <w:rsid w:val="003A3C19"/>
    <w:rsid w:val="003A4090"/>
    <w:rsid w:val="003A55FA"/>
    <w:rsid w:val="003A64AC"/>
    <w:rsid w:val="003A6850"/>
    <w:rsid w:val="003B05C1"/>
    <w:rsid w:val="003B118E"/>
    <w:rsid w:val="003B2D7B"/>
    <w:rsid w:val="003B3487"/>
    <w:rsid w:val="003B3B97"/>
    <w:rsid w:val="003B6E00"/>
    <w:rsid w:val="003C0899"/>
    <w:rsid w:val="003C1AC3"/>
    <w:rsid w:val="003C299C"/>
    <w:rsid w:val="003C3E31"/>
    <w:rsid w:val="003C5569"/>
    <w:rsid w:val="003C5EE4"/>
    <w:rsid w:val="003C680A"/>
    <w:rsid w:val="003C6959"/>
    <w:rsid w:val="003C6F87"/>
    <w:rsid w:val="003C75C2"/>
    <w:rsid w:val="003D0DBF"/>
    <w:rsid w:val="003D1C08"/>
    <w:rsid w:val="003D2F59"/>
    <w:rsid w:val="003D3CA5"/>
    <w:rsid w:val="003D3CE3"/>
    <w:rsid w:val="003D431B"/>
    <w:rsid w:val="003D5E6D"/>
    <w:rsid w:val="003D71CA"/>
    <w:rsid w:val="003D7895"/>
    <w:rsid w:val="003D7943"/>
    <w:rsid w:val="003E37FA"/>
    <w:rsid w:val="003E3A05"/>
    <w:rsid w:val="003E4D81"/>
    <w:rsid w:val="003E4EB5"/>
    <w:rsid w:val="003E5465"/>
    <w:rsid w:val="003E5E1C"/>
    <w:rsid w:val="003E75A9"/>
    <w:rsid w:val="003E7D60"/>
    <w:rsid w:val="003F01C9"/>
    <w:rsid w:val="003F1238"/>
    <w:rsid w:val="003F1735"/>
    <w:rsid w:val="003F41E7"/>
    <w:rsid w:val="003F5505"/>
    <w:rsid w:val="003F656A"/>
    <w:rsid w:val="003F7CC0"/>
    <w:rsid w:val="003F7E68"/>
    <w:rsid w:val="003F7F6F"/>
    <w:rsid w:val="004001F1"/>
    <w:rsid w:val="00400A97"/>
    <w:rsid w:val="004019B7"/>
    <w:rsid w:val="00402100"/>
    <w:rsid w:val="0040489C"/>
    <w:rsid w:val="004051F3"/>
    <w:rsid w:val="004052A5"/>
    <w:rsid w:val="004070AC"/>
    <w:rsid w:val="00410501"/>
    <w:rsid w:val="0041184B"/>
    <w:rsid w:val="0041365C"/>
    <w:rsid w:val="00413893"/>
    <w:rsid w:val="00416898"/>
    <w:rsid w:val="00416DBF"/>
    <w:rsid w:val="0041712E"/>
    <w:rsid w:val="00417C45"/>
    <w:rsid w:val="00420403"/>
    <w:rsid w:val="00421C16"/>
    <w:rsid w:val="00421E39"/>
    <w:rsid w:val="004233AB"/>
    <w:rsid w:val="00424487"/>
    <w:rsid w:val="00426816"/>
    <w:rsid w:val="004302C6"/>
    <w:rsid w:val="004316DD"/>
    <w:rsid w:val="00431A37"/>
    <w:rsid w:val="00431FAB"/>
    <w:rsid w:val="00432109"/>
    <w:rsid w:val="0043213D"/>
    <w:rsid w:val="004324B7"/>
    <w:rsid w:val="00433822"/>
    <w:rsid w:val="00433A0F"/>
    <w:rsid w:val="004351EB"/>
    <w:rsid w:val="004368A1"/>
    <w:rsid w:val="0043710F"/>
    <w:rsid w:val="004377BA"/>
    <w:rsid w:val="0043785B"/>
    <w:rsid w:val="0044121F"/>
    <w:rsid w:val="004412A0"/>
    <w:rsid w:val="004419B2"/>
    <w:rsid w:val="00442B28"/>
    <w:rsid w:val="00443234"/>
    <w:rsid w:val="00443802"/>
    <w:rsid w:val="00444CCC"/>
    <w:rsid w:val="004470E0"/>
    <w:rsid w:val="00447F6C"/>
    <w:rsid w:val="004502EA"/>
    <w:rsid w:val="004507AF"/>
    <w:rsid w:val="00450F26"/>
    <w:rsid w:val="0045233E"/>
    <w:rsid w:val="00452BC2"/>
    <w:rsid w:val="00452D8F"/>
    <w:rsid w:val="00456176"/>
    <w:rsid w:val="00457047"/>
    <w:rsid w:val="00460CA5"/>
    <w:rsid w:val="004610A5"/>
    <w:rsid w:val="004611A8"/>
    <w:rsid w:val="004629C6"/>
    <w:rsid w:val="004664F3"/>
    <w:rsid w:val="00466665"/>
    <w:rsid w:val="00466BC8"/>
    <w:rsid w:val="00467C1F"/>
    <w:rsid w:val="004771B0"/>
    <w:rsid w:val="00477837"/>
    <w:rsid w:val="00480290"/>
    <w:rsid w:val="00480D3C"/>
    <w:rsid w:val="00480D72"/>
    <w:rsid w:val="00480E35"/>
    <w:rsid w:val="0048105D"/>
    <w:rsid w:val="00481079"/>
    <w:rsid w:val="0048122D"/>
    <w:rsid w:val="00481BB8"/>
    <w:rsid w:val="004853B7"/>
    <w:rsid w:val="00485D52"/>
    <w:rsid w:val="00486E52"/>
    <w:rsid w:val="00487B76"/>
    <w:rsid w:val="00490908"/>
    <w:rsid w:val="00491B35"/>
    <w:rsid w:val="00491EFA"/>
    <w:rsid w:val="00492C7E"/>
    <w:rsid w:val="00492CAC"/>
    <w:rsid w:val="00493128"/>
    <w:rsid w:val="00493B0C"/>
    <w:rsid w:val="00494037"/>
    <w:rsid w:val="00495ED4"/>
    <w:rsid w:val="00496167"/>
    <w:rsid w:val="0049668E"/>
    <w:rsid w:val="004A3BCD"/>
    <w:rsid w:val="004A462F"/>
    <w:rsid w:val="004A48CD"/>
    <w:rsid w:val="004A71AF"/>
    <w:rsid w:val="004B0486"/>
    <w:rsid w:val="004B0946"/>
    <w:rsid w:val="004B09DC"/>
    <w:rsid w:val="004B1AA3"/>
    <w:rsid w:val="004B5202"/>
    <w:rsid w:val="004B76AC"/>
    <w:rsid w:val="004B7964"/>
    <w:rsid w:val="004C1179"/>
    <w:rsid w:val="004C1C69"/>
    <w:rsid w:val="004C2129"/>
    <w:rsid w:val="004C23CC"/>
    <w:rsid w:val="004C289D"/>
    <w:rsid w:val="004C2D7B"/>
    <w:rsid w:val="004C30AF"/>
    <w:rsid w:val="004C6025"/>
    <w:rsid w:val="004D0A68"/>
    <w:rsid w:val="004D1D3B"/>
    <w:rsid w:val="004D38F8"/>
    <w:rsid w:val="004D401C"/>
    <w:rsid w:val="004D4860"/>
    <w:rsid w:val="004D4A66"/>
    <w:rsid w:val="004D5194"/>
    <w:rsid w:val="004E0CCB"/>
    <w:rsid w:val="004E206E"/>
    <w:rsid w:val="004E5B5B"/>
    <w:rsid w:val="004E6814"/>
    <w:rsid w:val="004E709F"/>
    <w:rsid w:val="004F009F"/>
    <w:rsid w:val="004F0B16"/>
    <w:rsid w:val="004F19DB"/>
    <w:rsid w:val="004F26E2"/>
    <w:rsid w:val="004F2C96"/>
    <w:rsid w:val="004F3517"/>
    <w:rsid w:val="004F40E0"/>
    <w:rsid w:val="004F4BFB"/>
    <w:rsid w:val="004F4DB0"/>
    <w:rsid w:val="004F5360"/>
    <w:rsid w:val="004F53CB"/>
    <w:rsid w:val="004F651A"/>
    <w:rsid w:val="004F6BF9"/>
    <w:rsid w:val="004F6D5B"/>
    <w:rsid w:val="00502F0B"/>
    <w:rsid w:val="0050424F"/>
    <w:rsid w:val="00507C8A"/>
    <w:rsid w:val="0051015A"/>
    <w:rsid w:val="00510D0D"/>
    <w:rsid w:val="005111EA"/>
    <w:rsid w:val="00513E7F"/>
    <w:rsid w:val="00515E7B"/>
    <w:rsid w:val="005167A1"/>
    <w:rsid w:val="00517423"/>
    <w:rsid w:val="0052123F"/>
    <w:rsid w:val="005216CF"/>
    <w:rsid w:val="00521DBF"/>
    <w:rsid w:val="005222BA"/>
    <w:rsid w:val="0052235A"/>
    <w:rsid w:val="0052449A"/>
    <w:rsid w:val="00524A23"/>
    <w:rsid w:val="00524AB3"/>
    <w:rsid w:val="00524B95"/>
    <w:rsid w:val="0052556C"/>
    <w:rsid w:val="005258E5"/>
    <w:rsid w:val="00533A29"/>
    <w:rsid w:val="00534664"/>
    <w:rsid w:val="00540101"/>
    <w:rsid w:val="0054098B"/>
    <w:rsid w:val="005428C6"/>
    <w:rsid w:val="00543E80"/>
    <w:rsid w:val="00543F1F"/>
    <w:rsid w:val="00544501"/>
    <w:rsid w:val="005451BF"/>
    <w:rsid w:val="005458F4"/>
    <w:rsid w:val="00545B07"/>
    <w:rsid w:val="005461CD"/>
    <w:rsid w:val="0054664D"/>
    <w:rsid w:val="005471D3"/>
    <w:rsid w:val="00547F64"/>
    <w:rsid w:val="005501E0"/>
    <w:rsid w:val="00550E10"/>
    <w:rsid w:val="005512FF"/>
    <w:rsid w:val="005527E6"/>
    <w:rsid w:val="0055294C"/>
    <w:rsid w:val="00552ED8"/>
    <w:rsid w:val="005546A8"/>
    <w:rsid w:val="00555481"/>
    <w:rsid w:val="005579AD"/>
    <w:rsid w:val="005601DC"/>
    <w:rsid w:val="0056075A"/>
    <w:rsid w:val="0056129F"/>
    <w:rsid w:val="005638D4"/>
    <w:rsid w:val="00564280"/>
    <w:rsid w:val="005659FF"/>
    <w:rsid w:val="00566CF2"/>
    <w:rsid w:val="00566F9C"/>
    <w:rsid w:val="005703C9"/>
    <w:rsid w:val="0057055B"/>
    <w:rsid w:val="00573DEE"/>
    <w:rsid w:val="005769A7"/>
    <w:rsid w:val="00580522"/>
    <w:rsid w:val="005826D7"/>
    <w:rsid w:val="005841AD"/>
    <w:rsid w:val="005849BB"/>
    <w:rsid w:val="00584C22"/>
    <w:rsid w:val="005850F0"/>
    <w:rsid w:val="0058554F"/>
    <w:rsid w:val="00585D1D"/>
    <w:rsid w:val="00586DCB"/>
    <w:rsid w:val="00592B1A"/>
    <w:rsid w:val="00593C95"/>
    <w:rsid w:val="00595402"/>
    <w:rsid w:val="00595871"/>
    <w:rsid w:val="005963AE"/>
    <w:rsid w:val="00596B7D"/>
    <w:rsid w:val="00597F05"/>
    <w:rsid w:val="005A2683"/>
    <w:rsid w:val="005A3CC5"/>
    <w:rsid w:val="005A54D1"/>
    <w:rsid w:val="005A5856"/>
    <w:rsid w:val="005A6883"/>
    <w:rsid w:val="005A69E1"/>
    <w:rsid w:val="005A7E88"/>
    <w:rsid w:val="005B070C"/>
    <w:rsid w:val="005B0E69"/>
    <w:rsid w:val="005B2719"/>
    <w:rsid w:val="005B4072"/>
    <w:rsid w:val="005B4147"/>
    <w:rsid w:val="005B68B0"/>
    <w:rsid w:val="005B6EC0"/>
    <w:rsid w:val="005C0607"/>
    <w:rsid w:val="005C0C18"/>
    <w:rsid w:val="005C1923"/>
    <w:rsid w:val="005C24DC"/>
    <w:rsid w:val="005C2B5E"/>
    <w:rsid w:val="005C3C9A"/>
    <w:rsid w:val="005C59F8"/>
    <w:rsid w:val="005C5E0B"/>
    <w:rsid w:val="005C614C"/>
    <w:rsid w:val="005C696E"/>
    <w:rsid w:val="005C723D"/>
    <w:rsid w:val="005C766E"/>
    <w:rsid w:val="005C7FEB"/>
    <w:rsid w:val="005D1577"/>
    <w:rsid w:val="005D20E5"/>
    <w:rsid w:val="005D2F17"/>
    <w:rsid w:val="005D2F40"/>
    <w:rsid w:val="005D3812"/>
    <w:rsid w:val="005D388F"/>
    <w:rsid w:val="005D4947"/>
    <w:rsid w:val="005D5C59"/>
    <w:rsid w:val="005E0A6E"/>
    <w:rsid w:val="005E2DD4"/>
    <w:rsid w:val="005E32B6"/>
    <w:rsid w:val="005E3672"/>
    <w:rsid w:val="005E3C3D"/>
    <w:rsid w:val="005E4B0F"/>
    <w:rsid w:val="005E691B"/>
    <w:rsid w:val="005F039D"/>
    <w:rsid w:val="005F141B"/>
    <w:rsid w:val="005F1C7E"/>
    <w:rsid w:val="005F3152"/>
    <w:rsid w:val="005F3185"/>
    <w:rsid w:val="005F3CEA"/>
    <w:rsid w:val="005F5525"/>
    <w:rsid w:val="005F5FF5"/>
    <w:rsid w:val="005F6BEB"/>
    <w:rsid w:val="00601809"/>
    <w:rsid w:val="00601B8D"/>
    <w:rsid w:val="006038A5"/>
    <w:rsid w:val="0061016E"/>
    <w:rsid w:val="00611008"/>
    <w:rsid w:val="006110D9"/>
    <w:rsid w:val="00611962"/>
    <w:rsid w:val="00611AF2"/>
    <w:rsid w:val="00612B96"/>
    <w:rsid w:val="006131C3"/>
    <w:rsid w:val="006149E3"/>
    <w:rsid w:val="0061688A"/>
    <w:rsid w:val="00621676"/>
    <w:rsid w:val="00622308"/>
    <w:rsid w:val="00622D28"/>
    <w:rsid w:val="00623D12"/>
    <w:rsid w:val="006261D2"/>
    <w:rsid w:val="00626901"/>
    <w:rsid w:val="0062791B"/>
    <w:rsid w:val="00631BE0"/>
    <w:rsid w:val="00632444"/>
    <w:rsid w:val="006326AF"/>
    <w:rsid w:val="00632F97"/>
    <w:rsid w:val="00633510"/>
    <w:rsid w:val="006345EA"/>
    <w:rsid w:val="0063567B"/>
    <w:rsid w:val="006358DD"/>
    <w:rsid w:val="0063671E"/>
    <w:rsid w:val="00637B88"/>
    <w:rsid w:val="0064084F"/>
    <w:rsid w:val="006409E8"/>
    <w:rsid w:val="00644EBD"/>
    <w:rsid w:val="006471CB"/>
    <w:rsid w:val="006479C2"/>
    <w:rsid w:val="00647E3B"/>
    <w:rsid w:val="006508D9"/>
    <w:rsid w:val="00650C25"/>
    <w:rsid w:val="00650D4F"/>
    <w:rsid w:val="00650E53"/>
    <w:rsid w:val="006512AA"/>
    <w:rsid w:val="0065297E"/>
    <w:rsid w:val="00653E80"/>
    <w:rsid w:val="00654752"/>
    <w:rsid w:val="00654A39"/>
    <w:rsid w:val="00654B84"/>
    <w:rsid w:val="00655B0F"/>
    <w:rsid w:val="00660718"/>
    <w:rsid w:val="00661F08"/>
    <w:rsid w:val="00661F85"/>
    <w:rsid w:val="00663A12"/>
    <w:rsid w:val="0066440E"/>
    <w:rsid w:val="00664FF0"/>
    <w:rsid w:val="00664FFD"/>
    <w:rsid w:val="006651BA"/>
    <w:rsid w:val="00665612"/>
    <w:rsid w:val="006657D3"/>
    <w:rsid w:val="00665D6F"/>
    <w:rsid w:val="00665E28"/>
    <w:rsid w:val="0066607C"/>
    <w:rsid w:val="00666790"/>
    <w:rsid w:val="006675A5"/>
    <w:rsid w:val="006714C6"/>
    <w:rsid w:val="00672FA8"/>
    <w:rsid w:val="00673673"/>
    <w:rsid w:val="00674724"/>
    <w:rsid w:val="00675D3E"/>
    <w:rsid w:val="006766E2"/>
    <w:rsid w:val="006778B7"/>
    <w:rsid w:val="00680306"/>
    <w:rsid w:val="0068169C"/>
    <w:rsid w:val="006909DB"/>
    <w:rsid w:val="0069109E"/>
    <w:rsid w:val="00692F1D"/>
    <w:rsid w:val="006962AD"/>
    <w:rsid w:val="00696AAF"/>
    <w:rsid w:val="0069752A"/>
    <w:rsid w:val="006977AD"/>
    <w:rsid w:val="00697E8B"/>
    <w:rsid w:val="006A075E"/>
    <w:rsid w:val="006A0AC8"/>
    <w:rsid w:val="006A0E3C"/>
    <w:rsid w:val="006A1960"/>
    <w:rsid w:val="006A2022"/>
    <w:rsid w:val="006A595D"/>
    <w:rsid w:val="006A6D75"/>
    <w:rsid w:val="006A7A93"/>
    <w:rsid w:val="006B00CC"/>
    <w:rsid w:val="006B1AE6"/>
    <w:rsid w:val="006B2177"/>
    <w:rsid w:val="006B4BBD"/>
    <w:rsid w:val="006B610D"/>
    <w:rsid w:val="006B6F88"/>
    <w:rsid w:val="006C1784"/>
    <w:rsid w:val="006C242B"/>
    <w:rsid w:val="006C2894"/>
    <w:rsid w:val="006C437B"/>
    <w:rsid w:val="006C48E5"/>
    <w:rsid w:val="006C4C04"/>
    <w:rsid w:val="006C55A5"/>
    <w:rsid w:val="006C6177"/>
    <w:rsid w:val="006C6416"/>
    <w:rsid w:val="006C730F"/>
    <w:rsid w:val="006C7700"/>
    <w:rsid w:val="006C7B67"/>
    <w:rsid w:val="006D0957"/>
    <w:rsid w:val="006D0A5A"/>
    <w:rsid w:val="006D1D49"/>
    <w:rsid w:val="006D208E"/>
    <w:rsid w:val="006D23DB"/>
    <w:rsid w:val="006D328C"/>
    <w:rsid w:val="006D34C4"/>
    <w:rsid w:val="006D7FAC"/>
    <w:rsid w:val="006E1012"/>
    <w:rsid w:val="006E2552"/>
    <w:rsid w:val="006E321C"/>
    <w:rsid w:val="006E38A1"/>
    <w:rsid w:val="006E3E46"/>
    <w:rsid w:val="006E3FBB"/>
    <w:rsid w:val="006E7B8C"/>
    <w:rsid w:val="006F037B"/>
    <w:rsid w:val="006F06CB"/>
    <w:rsid w:val="006F10AD"/>
    <w:rsid w:val="006F1EB3"/>
    <w:rsid w:val="006F2630"/>
    <w:rsid w:val="006F5249"/>
    <w:rsid w:val="006F5956"/>
    <w:rsid w:val="006F6452"/>
    <w:rsid w:val="006F784C"/>
    <w:rsid w:val="006F7F0D"/>
    <w:rsid w:val="00700EE7"/>
    <w:rsid w:val="007018DC"/>
    <w:rsid w:val="007045E2"/>
    <w:rsid w:val="007052A7"/>
    <w:rsid w:val="00706746"/>
    <w:rsid w:val="00706C7F"/>
    <w:rsid w:val="0070721A"/>
    <w:rsid w:val="007102A9"/>
    <w:rsid w:val="00710C19"/>
    <w:rsid w:val="00711112"/>
    <w:rsid w:val="007111A1"/>
    <w:rsid w:val="00713195"/>
    <w:rsid w:val="00714F36"/>
    <w:rsid w:val="00717B07"/>
    <w:rsid w:val="00717B23"/>
    <w:rsid w:val="00722E6D"/>
    <w:rsid w:val="00722F84"/>
    <w:rsid w:val="00723985"/>
    <w:rsid w:val="0072647C"/>
    <w:rsid w:val="00726A02"/>
    <w:rsid w:val="00732951"/>
    <w:rsid w:val="00733DF0"/>
    <w:rsid w:val="00734748"/>
    <w:rsid w:val="00735373"/>
    <w:rsid w:val="00735702"/>
    <w:rsid w:val="00736AC3"/>
    <w:rsid w:val="00737799"/>
    <w:rsid w:val="007379A3"/>
    <w:rsid w:val="00741366"/>
    <w:rsid w:val="00742CE7"/>
    <w:rsid w:val="00742E85"/>
    <w:rsid w:val="00743B3D"/>
    <w:rsid w:val="00743E24"/>
    <w:rsid w:val="00744BC1"/>
    <w:rsid w:val="007455F7"/>
    <w:rsid w:val="00745C08"/>
    <w:rsid w:val="00746966"/>
    <w:rsid w:val="00747AFD"/>
    <w:rsid w:val="00751A93"/>
    <w:rsid w:val="00751DC9"/>
    <w:rsid w:val="00751E1F"/>
    <w:rsid w:val="00751E79"/>
    <w:rsid w:val="007534CF"/>
    <w:rsid w:val="00753500"/>
    <w:rsid w:val="00753F48"/>
    <w:rsid w:val="007541DC"/>
    <w:rsid w:val="00754819"/>
    <w:rsid w:val="00756861"/>
    <w:rsid w:val="00761C71"/>
    <w:rsid w:val="00762473"/>
    <w:rsid w:val="00763681"/>
    <w:rsid w:val="007643D3"/>
    <w:rsid w:val="00766131"/>
    <w:rsid w:val="00766B43"/>
    <w:rsid w:val="0077106A"/>
    <w:rsid w:val="00772965"/>
    <w:rsid w:val="00773373"/>
    <w:rsid w:val="007750B0"/>
    <w:rsid w:val="0077630D"/>
    <w:rsid w:val="007774E3"/>
    <w:rsid w:val="00780BA5"/>
    <w:rsid w:val="00780CC3"/>
    <w:rsid w:val="00780EB1"/>
    <w:rsid w:val="00781E32"/>
    <w:rsid w:val="0078527F"/>
    <w:rsid w:val="007867FD"/>
    <w:rsid w:val="00787813"/>
    <w:rsid w:val="007878CE"/>
    <w:rsid w:val="00787C7B"/>
    <w:rsid w:val="00787EB6"/>
    <w:rsid w:val="00791298"/>
    <w:rsid w:val="007913A3"/>
    <w:rsid w:val="00791A8C"/>
    <w:rsid w:val="007926C2"/>
    <w:rsid w:val="00792FE7"/>
    <w:rsid w:val="00793016"/>
    <w:rsid w:val="007945A8"/>
    <w:rsid w:val="00794992"/>
    <w:rsid w:val="00794A24"/>
    <w:rsid w:val="00794C5D"/>
    <w:rsid w:val="00795823"/>
    <w:rsid w:val="007963F2"/>
    <w:rsid w:val="007966F8"/>
    <w:rsid w:val="007A1A6D"/>
    <w:rsid w:val="007A3840"/>
    <w:rsid w:val="007A4D36"/>
    <w:rsid w:val="007A54A8"/>
    <w:rsid w:val="007A5EC6"/>
    <w:rsid w:val="007A65CF"/>
    <w:rsid w:val="007B10FF"/>
    <w:rsid w:val="007B1249"/>
    <w:rsid w:val="007B29F7"/>
    <w:rsid w:val="007B46FE"/>
    <w:rsid w:val="007B4F42"/>
    <w:rsid w:val="007B6EDA"/>
    <w:rsid w:val="007B7236"/>
    <w:rsid w:val="007C091E"/>
    <w:rsid w:val="007C2AC8"/>
    <w:rsid w:val="007C388B"/>
    <w:rsid w:val="007C44D9"/>
    <w:rsid w:val="007C469D"/>
    <w:rsid w:val="007C57B3"/>
    <w:rsid w:val="007C6142"/>
    <w:rsid w:val="007C7C5C"/>
    <w:rsid w:val="007D19BD"/>
    <w:rsid w:val="007D2BDF"/>
    <w:rsid w:val="007D30F3"/>
    <w:rsid w:val="007D3423"/>
    <w:rsid w:val="007D4658"/>
    <w:rsid w:val="007D513A"/>
    <w:rsid w:val="007D6465"/>
    <w:rsid w:val="007D7702"/>
    <w:rsid w:val="007E0184"/>
    <w:rsid w:val="007E303B"/>
    <w:rsid w:val="007E4802"/>
    <w:rsid w:val="007E6D97"/>
    <w:rsid w:val="007E7149"/>
    <w:rsid w:val="007F0239"/>
    <w:rsid w:val="007F0305"/>
    <w:rsid w:val="007F11B0"/>
    <w:rsid w:val="007F1348"/>
    <w:rsid w:val="007F2BB8"/>
    <w:rsid w:val="007F513C"/>
    <w:rsid w:val="007F6B3B"/>
    <w:rsid w:val="007F6D24"/>
    <w:rsid w:val="007F7016"/>
    <w:rsid w:val="00800EB2"/>
    <w:rsid w:val="0080179B"/>
    <w:rsid w:val="0080195A"/>
    <w:rsid w:val="00801B4B"/>
    <w:rsid w:val="008046D3"/>
    <w:rsid w:val="00804936"/>
    <w:rsid w:val="00804F01"/>
    <w:rsid w:val="008051C8"/>
    <w:rsid w:val="00805432"/>
    <w:rsid w:val="00805625"/>
    <w:rsid w:val="00805E14"/>
    <w:rsid w:val="00806128"/>
    <w:rsid w:val="008069CB"/>
    <w:rsid w:val="00806A33"/>
    <w:rsid w:val="00806BCA"/>
    <w:rsid w:val="00810542"/>
    <w:rsid w:val="00810E8E"/>
    <w:rsid w:val="00812FF5"/>
    <w:rsid w:val="008152A2"/>
    <w:rsid w:val="00816238"/>
    <w:rsid w:val="00816B86"/>
    <w:rsid w:val="00816C2C"/>
    <w:rsid w:val="00817894"/>
    <w:rsid w:val="00817BCB"/>
    <w:rsid w:val="00820B6B"/>
    <w:rsid w:val="00820CD6"/>
    <w:rsid w:val="008219D8"/>
    <w:rsid w:val="008229A1"/>
    <w:rsid w:val="0082312D"/>
    <w:rsid w:val="008233C7"/>
    <w:rsid w:val="00823C69"/>
    <w:rsid w:val="00823FB8"/>
    <w:rsid w:val="00824324"/>
    <w:rsid w:val="0082677F"/>
    <w:rsid w:val="008268AA"/>
    <w:rsid w:val="008270E6"/>
    <w:rsid w:val="0083305F"/>
    <w:rsid w:val="00833FF5"/>
    <w:rsid w:val="00836B87"/>
    <w:rsid w:val="0083722F"/>
    <w:rsid w:val="00837651"/>
    <w:rsid w:val="008401A7"/>
    <w:rsid w:val="0084495B"/>
    <w:rsid w:val="00846F7B"/>
    <w:rsid w:val="0084762A"/>
    <w:rsid w:val="0085013B"/>
    <w:rsid w:val="00852B71"/>
    <w:rsid w:val="0085691A"/>
    <w:rsid w:val="00857916"/>
    <w:rsid w:val="008616D9"/>
    <w:rsid w:val="008623E5"/>
    <w:rsid w:val="00864770"/>
    <w:rsid w:val="00865CBB"/>
    <w:rsid w:val="008670A3"/>
    <w:rsid w:val="008676B8"/>
    <w:rsid w:val="00867C65"/>
    <w:rsid w:val="00870CA5"/>
    <w:rsid w:val="00872C9D"/>
    <w:rsid w:val="008804CC"/>
    <w:rsid w:val="008805A8"/>
    <w:rsid w:val="008812F6"/>
    <w:rsid w:val="00881666"/>
    <w:rsid w:val="00881B5E"/>
    <w:rsid w:val="00882036"/>
    <w:rsid w:val="0088272C"/>
    <w:rsid w:val="0088339D"/>
    <w:rsid w:val="00883FAD"/>
    <w:rsid w:val="00884458"/>
    <w:rsid w:val="008857AE"/>
    <w:rsid w:val="00886FAA"/>
    <w:rsid w:val="00890149"/>
    <w:rsid w:val="00892667"/>
    <w:rsid w:val="00893194"/>
    <w:rsid w:val="008937A5"/>
    <w:rsid w:val="0089488B"/>
    <w:rsid w:val="00894A06"/>
    <w:rsid w:val="00894C24"/>
    <w:rsid w:val="008A1AC8"/>
    <w:rsid w:val="008A256B"/>
    <w:rsid w:val="008A2DC9"/>
    <w:rsid w:val="008A3BB2"/>
    <w:rsid w:val="008A5CB2"/>
    <w:rsid w:val="008A6A3C"/>
    <w:rsid w:val="008A7F5E"/>
    <w:rsid w:val="008B069E"/>
    <w:rsid w:val="008B342D"/>
    <w:rsid w:val="008B41AC"/>
    <w:rsid w:val="008B5B49"/>
    <w:rsid w:val="008B65AA"/>
    <w:rsid w:val="008B702A"/>
    <w:rsid w:val="008B7256"/>
    <w:rsid w:val="008C1F62"/>
    <w:rsid w:val="008C21AC"/>
    <w:rsid w:val="008C2DC3"/>
    <w:rsid w:val="008C2F07"/>
    <w:rsid w:val="008C3AB9"/>
    <w:rsid w:val="008C4C5C"/>
    <w:rsid w:val="008C6985"/>
    <w:rsid w:val="008C6B5D"/>
    <w:rsid w:val="008C6D62"/>
    <w:rsid w:val="008C710D"/>
    <w:rsid w:val="008C763C"/>
    <w:rsid w:val="008D0620"/>
    <w:rsid w:val="008D220F"/>
    <w:rsid w:val="008D447F"/>
    <w:rsid w:val="008D530D"/>
    <w:rsid w:val="008D5C17"/>
    <w:rsid w:val="008D7D1B"/>
    <w:rsid w:val="008E07FA"/>
    <w:rsid w:val="008E1D5E"/>
    <w:rsid w:val="008E4309"/>
    <w:rsid w:val="008E7A02"/>
    <w:rsid w:val="008F073D"/>
    <w:rsid w:val="008F253A"/>
    <w:rsid w:val="008F39DE"/>
    <w:rsid w:val="008F7DD2"/>
    <w:rsid w:val="00901801"/>
    <w:rsid w:val="009022B3"/>
    <w:rsid w:val="0090242E"/>
    <w:rsid w:val="00905DE2"/>
    <w:rsid w:val="00910BC2"/>
    <w:rsid w:val="0091153F"/>
    <w:rsid w:val="00912AC1"/>
    <w:rsid w:val="00914B67"/>
    <w:rsid w:val="00915DB7"/>
    <w:rsid w:val="00917641"/>
    <w:rsid w:val="00917A7D"/>
    <w:rsid w:val="00917DFF"/>
    <w:rsid w:val="00920017"/>
    <w:rsid w:val="009210B9"/>
    <w:rsid w:val="00922A22"/>
    <w:rsid w:val="00923B71"/>
    <w:rsid w:val="00924067"/>
    <w:rsid w:val="00924304"/>
    <w:rsid w:val="00924DA3"/>
    <w:rsid w:val="00925AFD"/>
    <w:rsid w:val="00926C52"/>
    <w:rsid w:val="00927653"/>
    <w:rsid w:val="00927D6B"/>
    <w:rsid w:val="00930A9F"/>
    <w:rsid w:val="009331E4"/>
    <w:rsid w:val="00933608"/>
    <w:rsid w:val="009340FA"/>
    <w:rsid w:val="0093676F"/>
    <w:rsid w:val="00940B00"/>
    <w:rsid w:val="00942294"/>
    <w:rsid w:val="00942531"/>
    <w:rsid w:val="009434E9"/>
    <w:rsid w:val="009436C6"/>
    <w:rsid w:val="009445B7"/>
    <w:rsid w:val="009449CB"/>
    <w:rsid w:val="00945D45"/>
    <w:rsid w:val="00946303"/>
    <w:rsid w:val="009463BB"/>
    <w:rsid w:val="00950A56"/>
    <w:rsid w:val="009518C2"/>
    <w:rsid w:val="00951DA8"/>
    <w:rsid w:val="009520EC"/>
    <w:rsid w:val="00955F54"/>
    <w:rsid w:val="00956450"/>
    <w:rsid w:val="00956C4F"/>
    <w:rsid w:val="00960575"/>
    <w:rsid w:val="00960960"/>
    <w:rsid w:val="00963A21"/>
    <w:rsid w:val="00963E07"/>
    <w:rsid w:val="009672F6"/>
    <w:rsid w:val="00967EA8"/>
    <w:rsid w:val="009710BE"/>
    <w:rsid w:val="009716A1"/>
    <w:rsid w:val="009720E8"/>
    <w:rsid w:val="009721CE"/>
    <w:rsid w:val="0097254A"/>
    <w:rsid w:val="00973208"/>
    <w:rsid w:val="00973DFE"/>
    <w:rsid w:val="00974AB4"/>
    <w:rsid w:val="00974FC5"/>
    <w:rsid w:val="0097600C"/>
    <w:rsid w:val="00976F4E"/>
    <w:rsid w:val="00977AA0"/>
    <w:rsid w:val="00981030"/>
    <w:rsid w:val="00981BD5"/>
    <w:rsid w:val="0098202B"/>
    <w:rsid w:val="00982F89"/>
    <w:rsid w:val="0098304D"/>
    <w:rsid w:val="00983758"/>
    <w:rsid w:val="0098431F"/>
    <w:rsid w:val="00984652"/>
    <w:rsid w:val="0098596A"/>
    <w:rsid w:val="00986292"/>
    <w:rsid w:val="00986BE0"/>
    <w:rsid w:val="0098773D"/>
    <w:rsid w:val="00990642"/>
    <w:rsid w:val="009929A7"/>
    <w:rsid w:val="00993FC5"/>
    <w:rsid w:val="00996639"/>
    <w:rsid w:val="009A18EC"/>
    <w:rsid w:val="009A1D79"/>
    <w:rsid w:val="009A1EFA"/>
    <w:rsid w:val="009A6697"/>
    <w:rsid w:val="009A739F"/>
    <w:rsid w:val="009A758A"/>
    <w:rsid w:val="009A7BEB"/>
    <w:rsid w:val="009A7C66"/>
    <w:rsid w:val="009B0694"/>
    <w:rsid w:val="009B18AD"/>
    <w:rsid w:val="009B2236"/>
    <w:rsid w:val="009B2A97"/>
    <w:rsid w:val="009B369E"/>
    <w:rsid w:val="009B3E50"/>
    <w:rsid w:val="009B5869"/>
    <w:rsid w:val="009B5F3A"/>
    <w:rsid w:val="009C1DA2"/>
    <w:rsid w:val="009C2D49"/>
    <w:rsid w:val="009C4033"/>
    <w:rsid w:val="009C4556"/>
    <w:rsid w:val="009C5F47"/>
    <w:rsid w:val="009C7EA7"/>
    <w:rsid w:val="009D00B2"/>
    <w:rsid w:val="009D1CD5"/>
    <w:rsid w:val="009D28D6"/>
    <w:rsid w:val="009D2902"/>
    <w:rsid w:val="009D3131"/>
    <w:rsid w:val="009D324B"/>
    <w:rsid w:val="009D35F7"/>
    <w:rsid w:val="009D5E99"/>
    <w:rsid w:val="009D76D4"/>
    <w:rsid w:val="009D7A24"/>
    <w:rsid w:val="009E0B5D"/>
    <w:rsid w:val="009E0FA5"/>
    <w:rsid w:val="009E2E4E"/>
    <w:rsid w:val="009E322F"/>
    <w:rsid w:val="009E4553"/>
    <w:rsid w:val="009E5C96"/>
    <w:rsid w:val="009E5C9D"/>
    <w:rsid w:val="009E5FB5"/>
    <w:rsid w:val="009E6054"/>
    <w:rsid w:val="009E69C9"/>
    <w:rsid w:val="009E73E2"/>
    <w:rsid w:val="009E73ED"/>
    <w:rsid w:val="009E78D1"/>
    <w:rsid w:val="009F006F"/>
    <w:rsid w:val="009F035D"/>
    <w:rsid w:val="009F088D"/>
    <w:rsid w:val="009F1058"/>
    <w:rsid w:val="009F164A"/>
    <w:rsid w:val="009F1C34"/>
    <w:rsid w:val="009F2108"/>
    <w:rsid w:val="009F23FC"/>
    <w:rsid w:val="009F2E84"/>
    <w:rsid w:val="009F68A9"/>
    <w:rsid w:val="00A04231"/>
    <w:rsid w:val="00A05B48"/>
    <w:rsid w:val="00A063A2"/>
    <w:rsid w:val="00A064BA"/>
    <w:rsid w:val="00A07693"/>
    <w:rsid w:val="00A07909"/>
    <w:rsid w:val="00A12104"/>
    <w:rsid w:val="00A124DE"/>
    <w:rsid w:val="00A1320E"/>
    <w:rsid w:val="00A149CC"/>
    <w:rsid w:val="00A157DD"/>
    <w:rsid w:val="00A17AF7"/>
    <w:rsid w:val="00A21222"/>
    <w:rsid w:val="00A214BE"/>
    <w:rsid w:val="00A22288"/>
    <w:rsid w:val="00A239F3"/>
    <w:rsid w:val="00A24896"/>
    <w:rsid w:val="00A24F2D"/>
    <w:rsid w:val="00A27B70"/>
    <w:rsid w:val="00A27F6E"/>
    <w:rsid w:val="00A30091"/>
    <w:rsid w:val="00A30A84"/>
    <w:rsid w:val="00A30BCC"/>
    <w:rsid w:val="00A321A7"/>
    <w:rsid w:val="00A33D31"/>
    <w:rsid w:val="00A358B4"/>
    <w:rsid w:val="00A36178"/>
    <w:rsid w:val="00A3621D"/>
    <w:rsid w:val="00A36391"/>
    <w:rsid w:val="00A40200"/>
    <w:rsid w:val="00A40E03"/>
    <w:rsid w:val="00A41214"/>
    <w:rsid w:val="00A45F0B"/>
    <w:rsid w:val="00A463A7"/>
    <w:rsid w:val="00A500BE"/>
    <w:rsid w:val="00A50CDD"/>
    <w:rsid w:val="00A514F6"/>
    <w:rsid w:val="00A5198F"/>
    <w:rsid w:val="00A51D48"/>
    <w:rsid w:val="00A52EF7"/>
    <w:rsid w:val="00A53933"/>
    <w:rsid w:val="00A55CEB"/>
    <w:rsid w:val="00A560FA"/>
    <w:rsid w:val="00A6405E"/>
    <w:rsid w:val="00A65904"/>
    <w:rsid w:val="00A660BD"/>
    <w:rsid w:val="00A66102"/>
    <w:rsid w:val="00A66193"/>
    <w:rsid w:val="00A66FFD"/>
    <w:rsid w:val="00A70A76"/>
    <w:rsid w:val="00A70EB0"/>
    <w:rsid w:val="00A7418F"/>
    <w:rsid w:val="00A741B4"/>
    <w:rsid w:val="00A743EA"/>
    <w:rsid w:val="00A74CF4"/>
    <w:rsid w:val="00A750FA"/>
    <w:rsid w:val="00A75F76"/>
    <w:rsid w:val="00A761AF"/>
    <w:rsid w:val="00A76A67"/>
    <w:rsid w:val="00A813D0"/>
    <w:rsid w:val="00A82A28"/>
    <w:rsid w:val="00A8338B"/>
    <w:rsid w:val="00A83B6D"/>
    <w:rsid w:val="00A83C1C"/>
    <w:rsid w:val="00A83CCA"/>
    <w:rsid w:val="00A85A0D"/>
    <w:rsid w:val="00A85C5D"/>
    <w:rsid w:val="00A86368"/>
    <w:rsid w:val="00A90ABD"/>
    <w:rsid w:val="00A937B3"/>
    <w:rsid w:val="00A93EB2"/>
    <w:rsid w:val="00A94E42"/>
    <w:rsid w:val="00A95C1A"/>
    <w:rsid w:val="00A97B02"/>
    <w:rsid w:val="00AA0B62"/>
    <w:rsid w:val="00AA0D23"/>
    <w:rsid w:val="00AA2539"/>
    <w:rsid w:val="00AA2E6C"/>
    <w:rsid w:val="00AA3BEE"/>
    <w:rsid w:val="00AA4CBA"/>
    <w:rsid w:val="00AA522E"/>
    <w:rsid w:val="00AA5261"/>
    <w:rsid w:val="00AA5A5C"/>
    <w:rsid w:val="00AA5F3A"/>
    <w:rsid w:val="00AA6359"/>
    <w:rsid w:val="00AA6ADD"/>
    <w:rsid w:val="00AA6D07"/>
    <w:rsid w:val="00AA7568"/>
    <w:rsid w:val="00AB0B84"/>
    <w:rsid w:val="00AB118D"/>
    <w:rsid w:val="00AB3F7A"/>
    <w:rsid w:val="00AB431C"/>
    <w:rsid w:val="00AB686C"/>
    <w:rsid w:val="00AB7791"/>
    <w:rsid w:val="00AB77C5"/>
    <w:rsid w:val="00AC0C5E"/>
    <w:rsid w:val="00AC2C23"/>
    <w:rsid w:val="00AC511C"/>
    <w:rsid w:val="00AC61C7"/>
    <w:rsid w:val="00AC740C"/>
    <w:rsid w:val="00AD09BE"/>
    <w:rsid w:val="00AD0B6B"/>
    <w:rsid w:val="00AD0CF5"/>
    <w:rsid w:val="00AD336C"/>
    <w:rsid w:val="00AD5445"/>
    <w:rsid w:val="00AD58C7"/>
    <w:rsid w:val="00AD74AC"/>
    <w:rsid w:val="00AD7F31"/>
    <w:rsid w:val="00AE13F5"/>
    <w:rsid w:val="00AE366E"/>
    <w:rsid w:val="00AE4526"/>
    <w:rsid w:val="00AE6426"/>
    <w:rsid w:val="00AE64B7"/>
    <w:rsid w:val="00AE6EE6"/>
    <w:rsid w:val="00AE7E56"/>
    <w:rsid w:val="00AF0317"/>
    <w:rsid w:val="00AF0A22"/>
    <w:rsid w:val="00AF0EF8"/>
    <w:rsid w:val="00AF111A"/>
    <w:rsid w:val="00AF1138"/>
    <w:rsid w:val="00AF1F9C"/>
    <w:rsid w:val="00AF330F"/>
    <w:rsid w:val="00AF3DFC"/>
    <w:rsid w:val="00AF43CD"/>
    <w:rsid w:val="00AF4A34"/>
    <w:rsid w:val="00AF4B56"/>
    <w:rsid w:val="00AF5CFE"/>
    <w:rsid w:val="00AF6EBF"/>
    <w:rsid w:val="00AF6FD6"/>
    <w:rsid w:val="00AF6FF6"/>
    <w:rsid w:val="00AF7C73"/>
    <w:rsid w:val="00B00859"/>
    <w:rsid w:val="00B00BA1"/>
    <w:rsid w:val="00B02B0C"/>
    <w:rsid w:val="00B02DFF"/>
    <w:rsid w:val="00B02F36"/>
    <w:rsid w:val="00B05532"/>
    <w:rsid w:val="00B064BF"/>
    <w:rsid w:val="00B07D6C"/>
    <w:rsid w:val="00B1025A"/>
    <w:rsid w:val="00B10615"/>
    <w:rsid w:val="00B1077F"/>
    <w:rsid w:val="00B10CDD"/>
    <w:rsid w:val="00B1134C"/>
    <w:rsid w:val="00B1198D"/>
    <w:rsid w:val="00B12061"/>
    <w:rsid w:val="00B12277"/>
    <w:rsid w:val="00B12435"/>
    <w:rsid w:val="00B12BA2"/>
    <w:rsid w:val="00B14300"/>
    <w:rsid w:val="00B161C7"/>
    <w:rsid w:val="00B16B66"/>
    <w:rsid w:val="00B22257"/>
    <w:rsid w:val="00B241E5"/>
    <w:rsid w:val="00B26BA2"/>
    <w:rsid w:val="00B26BD8"/>
    <w:rsid w:val="00B30594"/>
    <w:rsid w:val="00B31F0F"/>
    <w:rsid w:val="00B3616C"/>
    <w:rsid w:val="00B40C69"/>
    <w:rsid w:val="00B413E6"/>
    <w:rsid w:val="00B432A9"/>
    <w:rsid w:val="00B44A3D"/>
    <w:rsid w:val="00B52F5F"/>
    <w:rsid w:val="00B5407A"/>
    <w:rsid w:val="00B541B6"/>
    <w:rsid w:val="00B55A84"/>
    <w:rsid w:val="00B55E50"/>
    <w:rsid w:val="00B57645"/>
    <w:rsid w:val="00B605F0"/>
    <w:rsid w:val="00B606BA"/>
    <w:rsid w:val="00B62410"/>
    <w:rsid w:val="00B62FD6"/>
    <w:rsid w:val="00B65230"/>
    <w:rsid w:val="00B71B5B"/>
    <w:rsid w:val="00B72F7F"/>
    <w:rsid w:val="00B733D0"/>
    <w:rsid w:val="00B7363B"/>
    <w:rsid w:val="00B73A34"/>
    <w:rsid w:val="00B7578F"/>
    <w:rsid w:val="00B76F60"/>
    <w:rsid w:val="00B772E4"/>
    <w:rsid w:val="00B849E4"/>
    <w:rsid w:val="00B84B08"/>
    <w:rsid w:val="00B862B0"/>
    <w:rsid w:val="00B863BB"/>
    <w:rsid w:val="00B86D93"/>
    <w:rsid w:val="00B879F0"/>
    <w:rsid w:val="00B90613"/>
    <w:rsid w:val="00B9080E"/>
    <w:rsid w:val="00B94A50"/>
    <w:rsid w:val="00B95312"/>
    <w:rsid w:val="00B963BD"/>
    <w:rsid w:val="00B96AFA"/>
    <w:rsid w:val="00B96BDE"/>
    <w:rsid w:val="00BA11B4"/>
    <w:rsid w:val="00BA243E"/>
    <w:rsid w:val="00BA255C"/>
    <w:rsid w:val="00BA4443"/>
    <w:rsid w:val="00BA48E5"/>
    <w:rsid w:val="00BA4A2A"/>
    <w:rsid w:val="00BB0ACE"/>
    <w:rsid w:val="00BB315F"/>
    <w:rsid w:val="00BB32DA"/>
    <w:rsid w:val="00BB4295"/>
    <w:rsid w:val="00BB4791"/>
    <w:rsid w:val="00BB5F9D"/>
    <w:rsid w:val="00BB7040"/>
    <w:rsid w:val="00BB7422"/>
    <w:rsid w:val="00BB79AA"/>
    <w:rsid w:val="00BB7D07"/>
    <w:rsid w:val="00BC0BDE"/>
    <w:rsid w:val="00BC1123"/>
    <w:rsid w:val="00BC1C88"/>
    <w:rsid w:val="00BC28C8"/>
    <w:rsid w:val="00BC32C5"/>
    <w:rsid w:val="00BC35E3"/>
    <w:rsid w:val="00BC36F8"/>
    <w:rsid w:val="00BC3A70"/>
    <w:rsid w:val="00BC42E2"/>
    <w:rsid w:val="00BC4B60"/>
    <w:rsid w:val="00BC4BA8"/>
    <w:rsid w:val="00BC55B5"/>
    <w:rsid w:val="00BD0083"/>
    <w:rsid w:val="00BD2C86"/>
    <w:rsid w:val="00BD3767"/>
    <w:rsid w:val="00BD3872"/>
    <w:rsid w:val="00BD4CAE"/>
    <w:rsid w:val="00BD5599"/>
    <w:rsid w:val="00BD5927"/>
    <w:rsid w:val="00BD5D42"/>
    <w:rsid w:val="00BD6270"/>
    <w:rsid w:val="00BD7A42"/>
    <w:rsid w:val="00BD7B84"/>
    <w:rsid w:val="00BD7C0D"/>
    <w:rsid w:val="00BE0070"/>
    <w:rsid w:val="00BE16D5"/>
    <w:rsid w:val="00BE26F7"/>
    <w:rsid w:val="00BE2D10"/>
    <w:rsid w:val="00BE364B"/>
    <w:rsid w:val="00BE555E"/>
    <w:rsid w:val="00BE5AB8"/>
    <w:rsid w:val="00BE6243"/>
    <w:rsid w:val="00BE7AE6"/>
    <w:rsid w:val="00BE7E19"/>
    <w:rsid w:val="00BF0826"/>
    <w:rsid w:val="00BF08E9"/>
    <w:rsid w:val="00BF1A60"/>
    <w:rsid w:val="00BF1C63"/>
    <w:rsid w:val="00BF375D"/>
    <w:rsid w:val="00BF3DA0"/>
    <w:rsid w:val="00BF5E29"/>
    <w:rsid w:val="00BF7B5E"/>
    <w:rsid w:val="00C00AD1"/>
    <w:rsid w:val="00C00E88"/>
    <w:rsid w:val="00C0159D"/>
    <w:rsid w:val="00C024EE"/>
    <w:rsid w:val="00C025CD"/>
    <w:rsid w:val="00C02986"/>
    <w:rsid w:val="00C039D3"/>
    <w:rsid w:val="00C0422C"/>
    <w:rsid w:val="00C054C3"/>
    <w:rsid w:val="00C05FCB"/>
    <w:rsid w:val="00C062E1"/>
    <w:rsid w:val="00C1034A"/>
    <w:rsid w:val="00C1116C"/>
    <w:rsid w:val="00C1242C"/>
    <w:rsid w:val="00C12441"/>
    <w:rsid w:val="00C126F6"/>
    <w:rsid w:val="00C13B4A"/>
    <w:rsid w:val="00C13D07"/>
    <w:rsid w:val="00C13E87"/>
    <w:rsid w:val="00C1462D"/>
    <w:rsid w:val="00C14D6C"/>
    <w:rsid w:val="00C157F9"/>
    <w:rsid w:val="00C15EE5"/>
    <w:rsid w:val="00C17155"/>
    <w:rsid w:val="00C20367"/>
    <w:rsid w:val="00C20617"/>
    <w:rsid w:val="00C20FB8"/>
    <w:rsid w:val="00C21DEE"/>
    <w:rsid w:val="00C2239C"/>
    <w:rsid w:val="00C24B89"/>
    <w:rsid w:val="00C26847"/>
    <w:rsid w:val="00C2691F"/>
    <w:rsid w:val="00C26AF5"/>
    <w:rsid w:val="00C27DDD"/>
    <w:rsid w:val="00C31E9E"/>
    <w:rsid w:val="00C33833"/>
    <w:rsid w:val="00C3406F"/>
    <w:rsid w:val="00C360C3"/>
    <w:rsid w:val="00C36D89"/>
    <w:rsid w:val="00C41678"/>
    <w:rsid w:val="00C4298F"/>
    <w:rsid w:val="00C42FA5"/>
    <w:rsid w:val="00C4386B"/>
    <w:rsid w:val="00C462CD"/>
    <w:rsid w:val="00C46FA5"/>
    <w:rsid w:val="00C518BC"/>
    <w:rsid w:val="00C52CB3"/>
    <w:rsid w:val="00C536E1"/>
    <w:rsid w:val="00C54BF2"/>
    <w:rsid w:val="00C559E7"/>
    <w:rsid w:val="00C608A1"/>
    <w:rsid w:val="00C63639"/>
    <w:rsid w:val="00C6659D"/>
    <w:rsid w:val="00C67886"/>
    <w:rsid w:val="00C71668"/>
    <w:rsid w:val="00C7188C"/>
    <w:rsid w:val="00C729CE"/>
    <w:rsid w:val="00C72B00"/>
    <w:rsid w:val="00C736B0"/>
    <w:rsid w:val="00C741D8"/>
    <w:rsid w:val="00C76040"/>
    <w:rsid w:val="00C761B4"/>
    <w:rsid w:val="00C771C8"/>
    <w:rsid w:val="00C771E0"/>
    <w:rsid w:val="00C83BF2"/>
    <w:rsid w:val="00C84FBF"/>
    <w:rsid w:val="00C85EBC"/>
    <w:rsid w:val="00C86D7C"/>
    <w:rsid w:val="00C876BB"/>
    <w:rsid w:val="00C87740"/>
    <w:rsid w:val="00C9064A"/>
    <w:rsid w:val="00C90F4E"/>
    <w:rsid w:val="00C914D7"/>
    <w:rsid w:val="00C91E95"/>
    <w:rsid w:val="00C92345"/>
    <w:rsid w:val="00C92F5F"/>
    <w:rsid w:val="00C93A73"/>
    <w:rsid w:val="00C944C1"/>
    <w:rsid w:val="00C94A01"/>
    <w:rsid w:val="00CA25A2"/>
    <w:rsid w:val="00CA50CB"/>
    <w:rsid w:val="00CA5D81"/>
    <w:rsid w:val="00CB10EA"/>
    <w:rsid w:val="00CB2D11"/>
    <w:rsid w:val="00CB4A55"/>
    <w:rsid w:val="00CC3CA5"/>
    <w:rsid w:val="00CC4902"/>
    <w:rsid w:val="00CC4EC4"/>
    <w:rsid w:val="00CC5C53"/>
    <w:rsid w:val="00CC6A53"/>
    <w:rsid w:val="00CC7BEF"/>
    <w:rsid w:val="00CD0073"/>
    <w:rsid w:val="00CD1F43"/>
    <w:rsid w:val="00CD2276"/>
    <w:rsid w:val="00CD2CFA"/>
    <w:rsid w:val="00CD66F2"/>
    <w:rsid w:val="00CD6BBD"/>
    <w:rsid w:val="00CE3645"/>
    <w:rsid w:val="00CE3FB1"/>
    <w:rsid w:val="00CE7201"/>
    <w:rsid w:val="00CE7A7D"/>
    <w:rsid w:val="00CE7D41"/>
    <w:rsid w:val="00CF17E5"/>
    <w:rsid w:val="00CF17F7"/>
    <w:rsid w:val="00CF1BAD"/>
    <w:rsid w:val="00CF1F7D"/>
    <w:rsid w:val="00CF334A"/>
    <w:rsid w:val="00CF3472"/>
    <w:rsid w:val="00CF40D4"/>
    <w:rsid w:val="00CF41D9"/>
    <w:rsid w:val="00CF470F"/>
    <w:rsid w:val="00CF68D0"/>
    <w:rsid w:val="00CF7AAB"/>
    <w:rsid w:val="00CF7FF9"/>
    <w:rsid w:val="00D0153C"/>
    <w:rsid w:val="00D01969"/>
    <w:rsid w:val="00D01C0B"/>
    <w:rsid w:val="00D0202D"/>
    <w:rsid w:val="00D03274"/>
    <w:rsid w:val="00D04F21"/>
    <w:rsid w:val="00D058B5"/>
    <w:rsid w:val="00D06B43"/>
    <w:rsid w:val="00D07DD0"/>
    <w:rsid w:val="00D1262C"/>
    <w:rsid w:val="00D12A4A"/>
    <w:rsid w:val="00D133AA"/>
    <w:rsid w:val="00D13963"/>
    <w:rsid w:val="00D13D48"/>
    <w:rsid w:val="00D14846"/>
    <w:rsid w:val="00D1555E"/>
    <w:rsid w:val="00D17267"/>
    <w:rsid w:val="00D1753C"/>
    <w:rsid w:val="00D175CE"/>
    <w:rsid w:val="00D17A5A"/>
    <w:rsid w:val="00D23CA3"/>
    <w:rsid w:val="00D2475D"/>
    <w:rsid w:val="00D25019"/>
    <w:rsid w:val="00D2553F"/>
    <w:rsid w:val="00D25EBF"/>
    <w:rsid w:val="00D26D5F"/>
    <w:rsid w:val="00D274B8"/>
    <w:rsid w:val="00D3216C"/>
    <w:rsid w:val="00D33216"/>
    <w:rsid w:val="00D33646"/>
    <w:rsid w:val="00D34183"/>
    <w:rsid w:val="00D3653F"/>
    <w:rsid w:val="00D3728D"/>
    <w:rsid w:val="00D40E38"/>
    <w:rsid w:val="00D41B16"/>
    <w:rsid w:val="00D41B47"/>
    <w:rsid w:val="00D432B2"/>
    <w:rsid w:val="00D43363"/>
    <w:rsid w:val="00D4382A"/>
    <w:rsid w:val="00D44107"/>
    <w:rsid w:val="00D459F3"/>
    <w:rsid w:val="00D45D91"/>
    <w:rsid w:val="00D46519"/>
    <w:rsid w:val="00D50494"/>
    <w:rsid w:val="00D539AE"/>
    <w:rsid w:val="00D55F44"/>
    <w:rsid w:val="00D57362"/>
    <w:rsid w:val="00D61D1D"/>
    <w:rsid w:val="00D62752"/>
    <w:rsid w:val="00D62E7E"/>
    <w:rsid w:val="00D631E6"/>
    <w:rsid w:val="00D648DB"/>
    <w:rsid w:val="00D662B5"/>
    <w:rsid w:val="00D66DDD"/>
    <w:rsid w:val="00D67982"/>
    <w:rsid w:val="00D70263"/>
    <w:rsid w:val="00D707B5"/>
    <w:rsid w:val="00D74294"/>
    <w:rsid w:val="00D7492E"/>
    <w:rsid w:val="00D74FDA"/>
    <w:rsid w:val="00D77103"/>
    <w:rsid w:val="00D80772"/>
    <w:rsid w:val="00D807F0"/>
    <w:rsid w:val="00D82E92"/>
    <w:rsid w:val="00D830D6"/>
    <w:rsid w:val="00D831E1"/>
    <w:rsid w:val="00D83811"/>
    <w:rsid w:val="00D839D9"/>
    <w:rsid w:val="00D83B98"/>
    <w:rsid w:val="00D86F32"/>
    <w:rsid w:val="00D870FC"/>
    <w:rsid w:val="00D875D0"/>
    <w:rsid w:val="00D87808"/>
    <w:rsid w:val="00D879D9"/>
    <w:rsid w:val="00D87A2E"/>
    <w:rsid w:val="00D87F8A"/>
    <w:rsid w:val="00D904F3"/>
    <w:rsid w:val="00D919E3"/>
    <w:rsid w:val="00D91D5E"/>
    <w:rsid w:val="00D91E81"/>
    <w:rsid w:val="00D92076"/>
    <w:rsid w:val="00D92589"/>
    <w:rsid w:val="00D92C2E"/>
    <w:rsid w:val="00D95785"/>
    <w:rsid w:val="00D96207"/>
    <w:rsid w:val="00D9728D"/>
    <w:rsid w:val="00DA15CC"/>
    <w:rsid w:val="00DA50A4"/>
    <w:rsid w:val="00DA5C5A"/>
    <w:rsid w:val="00DA6250"/>
    <w:rsid w:val="00DA68B4"/>
    <w:rsid w:val="00DB01F5"/>
    <w:rsid w:val="00DB1341"/>
    <w:rsid w:val="00DB1D89"/>
    <w:rsid w:val="00DB267D"/>
    <w:rsid w:val="00DB4F80"/>
    <w:rsid w:val="00DB540E"/>
    <w:rsid w:val="00DB61FF"/>
    <w:rsid w:val="00DB659B"/>
    <w:rsid w:val="00DB7A7E"/>
    <w:rsid w:val="00DB7BC3"/>
    <w:rsid w:val="00DB7F9C"/>
    <w:rsid w:val="00DC03CE"/>
    <w:rsid w:val="00DC0582"/>
    <w:rsid w:val="00DC10BA"/>
    <w:rsid w:val="00DC17FE"/>
    <w:rsid w:val="00DC1AF6"/>
    <w:rsid w:val="00DC2022"/>
    <w:rsid w:val="00DC2FF4"/>
    <w:rsid w:val="00DC30D4"/>
    <w:rsid w:val="00DC3B37"/>
    <w:rsid w:val="00DC4829"/>
    <w:rsid w:val="00DC4CD1"/>
    <w:rsid w:val="00DC5256"/>
    <w:rsid w:val="00DC585D"/>
    <w:rsid w:val="00DC5D31"/>
    <w:rsid w:val="00DC717A"/>
    <w:rsid w:val="00DC73B0"/>
    <w:rsid w:val="00DD0AF8"/>
    <w:rsid w:val="00DD1911"/>
    <w:rsid w:val="00DD22BA"/>
    <w:rsid w:val="00DD2354"/>
    <w:rsid w:val="00DD2379"/>
    <w:rsid w:val="00DD276C"/>
    <w:rsid w:val="00DD42EF"/>
    <w:rsid w:val="00DD56B9"/>
    <w:rsid w:val="00DD6A82"/>
    <w:rsid w:val="00DE0F6A"/>
    <w:rsid w:val="00DE1951"/>
    <w:rsid w:val="00DE1B19"/>
    <w:rsid w:val="00DE65E2"/>
    <w:rsid w:val="00DF0F37"/>
    <w:rsid w:val="00DF15AF"/>
    <w:rsid w:val="00DF3420"/>
    <w:rsid w:val="00DF35F1"/>
    <w:rsid w:val="00DF5D02"/>
    <w:rsid w:val="00E00DE3"/>
    <w:rsid w:val="00E01ABD"/>
    <w:rsid w:val="00E01F69"/>
    <w:rsid w:val="00E0291C"/>
    <w:rsid w:val="00E056DE"/>
    <w:rsid w:val="00E06C7D"/>
    <w:rsid w:val="00E06DC1"/>
    <w:rsid w:val="00E07B4C"/>
    <w:rsid w:val="00E122E1"/>
    <w:rsid w:val="00E1256B"/>
    <w:rsid w:val="00E12E0D"/>
    <w:rsid w:val="00E14192"/>
    <w:rsid w:val="00E162F4"/>
    <w:rsid w:val="00E170F8"/>
    <w:rsid w:val="00E17155"/>
    <w:rsid w:val="00E17164"/>
    <w:rsid w:val="00E173EC"/>
    <w:rsid w:val="00E22278"/>
    <w:rsid w:val="00E237C7"/>
    <w:rsid w:val="00E25B69"/>
    <w:rsid w:val="00E262F5"/>
    <w:rsid w:val="00E33AE2"/>
    <w:rsid w:val="00E34556"/>
    <w:rsid w:val="00E3557A"/>
    <w:rsid w:val="00E36BE1"/>
    <w:rsid w:val="00E408EC"/>
    <w:rsid w:val="00E41751"/>
    <w:rsid w:val="00E41A25"/>
    <w:rsid w:val="00E43BD0"/>
    <w:rsid w:val="00E448E9"/>
    <w:rsid w:val="00E45AF0"/>
    <w:rsid w:val="00E4703C"/>
    <w:rsid w:val="00E47570"/>
    <w:rsid w:val="00E47B02"/>
    <w:rsid w:val="00E501DC"/>
    <w:rsid w:val="00E50BD5"/>
    <w:rsid w:val="00E5102A"/>
    <w:rsid w:val="00E52D80"/>
    <w:rsid w:val="00E538DC"/>
    <w:rsid w:val="00E53AAE"/>
    <w:rsid w:val="00E562E5"/>
    <w:rsid w:val="00E57F64"/>
    <w:rsid w:val="00E602FF"/>
    <w:rsid w:val="00E60C91"/>
    <w:rsid w:val="00E6135B"/>
    <w:rsid w:val="00E61DFE"/>
    <w:rsid w:val="00E62334"/>
    <w:rsid w:val="00E6263C"/>
    <w:rsid w:val="00E62C1E"/>
    <w:rsid w:val="00E635ED"/>
    <w:rsid w:val="00E64F61"/>
    <w:rsid w:val="00E65661"/>
    <w:rsid w:val="00E66DB4"/>
    <w:rsid w:val="00E67280"/>
    <w:rsid w:val="00E70853"/>
    <w:rsid w:val="00E709C5"/>
    <w:rsid w:val="00E72187"/>
    <w:rsid w:val="00E739C8"/>
    <w:rsid w:val="00E73FEC"/>
    <w:rsid w:val="00E751BE"/>
    <w:rsid w:val="00E7563B"/>
    <w:rsid w:val="00E75AA4"/>
    <w:rsid w:val="00E7797C"/>
    <w:rsid w:val="00E81C47"/>
    <w:rsid w:val="00E8235F"/>
    <w:rsid w:val="00E839D5"/>
    <w:rsid w:val="00E85332"/>
    <w:rsid w:val="00E864A3"/>
    <w:rsid w:val="00E868B9"/>
    <w:rsid w:val="00E90F9C"/>
    <w:rsid w:val="00E931B2"/>
    <w:rsid w:val="00E94351"/>
    <w:rsid w:val="00E94EFF"/>
    <w:rsid w:val="00E957E9"/>
    <w:rsid w:val="00E96905"/>
    <w:rsid w:val="00EA02A6"/>
    <w:rsid w:val="00EA29BE"/>
    <w:rsid w:val="00EA3E11"/>
    <w:rsid w:val="00EA5365"/>
    <w:rsid w:val="00EA5825"/>
    <w:rsid w:val="00EA5F75"/>
    <w:rsid w:val="00EA61B3"/>
    <w:rsid w:val="00EB02B8"/>
    <w:rsid w:val="00EB100B"/>
    <w:rsid w:val="00EB3A79"/>
    <w:rsid w:val="00EB46F8"/>
    <w:rsid w:val="00EB5E00"/>
    <w:rsid w:val="00EC25C7"/>
    <w:rsid w:val="00EC2CEB"/>
    <w:rsid w:val="00EC3BF8"/>
    <w:rsid w:val="00EC411A"/>
    <w:rsid w:val="00EC44EC"/>
    <w:rsid w:val="00EC45AC"/>
    <w:rsid w:val="00EC5A46"/>
    <w:rsid w:val="00EC6AFA"/>
    <w:rsid w:val="00EC7301"/>
    <w:rsid w:val="00EC74C1"/>
    <w:rsid w:val="00EC7CB7"/>
    <w:rsid w:val="00EC7FF9"/>
    <w:rsid w:val="00ED18A8"/>
    <w:rsid w:val="00ED2224"/>
    <w:rsid w:val="00ED2C4A"/>
    <w:rsid w:val="00ED3F02"/>
    <w:rsid w:val="00ED5EAE"/>
    <w:rsid w:val="00EE17E4"/>
    <w:rsid w:val="00EE3186"/>
    <w:rsid w:val="00EE3229"/>
    <w:rsid w:val="00EE43AD"/>
    <w:rsid w:val="00EE4D72"/>
    <w:rsid w:val="00EF04F4"/>
    <w:rsid w:val="00EF05BE"/>
    <w:rsid w:val="00EF1D03"/>
    <w:rsid w:val="00EF217A"/>
    <w:rsid w:val="00EF3BFA"/>
    <w:rsid w:val="00EF3D3B"/>
    <w:rsid w:val="00EF466C"/>
    <w:rsid w:val="00EF4D43"/>
    <w:rsid w:val="00EF6AA1"/>
    <w:rsid w:val="00EF6B63"/>
    <w:rsid w:val="00EF701B"/>
    <w:rsid w:val="00EF7A08"/>
    <w:rsid w:val="00F02C55"/>
    <w:rsid w:val="00F031A5"/>
    <w:rsid w:val="00F04DFA"/>
    <w:rsid w:val="00F07915"/>
    <w:rsid w:val="00F07B56"/>
    <w:rsid w:val="00F07D20"/>
    <w:rsid w:val="00F10492"/>
    <w:rsid w:val="00F13EDC"/>
    <w:rsid w:val="00F1407D"/>
    <w:rsid w:val="00F166A3"/>
    <w:rsid w:val="00F17B73"/>
    <w:rsid w:val="00F2092C"/>
    <w:rsid w:val="00F22FF9"/>
    <w:rsid w:val="00F23614"/>
    <w:rsid w:val="00F2496A"/>
    <w:rsid w:val="00F265EA"/>
    <w:rsid w:val="00F2669F"/>
    <w:rsid w:val="00F26E63"/>
    <w:rsid w:val="00F32AED"/>
    <w:rsid w:val="00F32C58"/>
    <w:rsid w:val="00F333A8"/>
    <w:rsid w:val="00F33F9C"/>
    <w:rsid w:val="00F34F8B"/>
    <w:rsid w:val="00F352D6"/>
    <w:rsid w:val="00F35B22"/>
    <w:rsid w:val="00F36A20"/>
    <w:rsid w:val="00F40A0F"/>
    <w:rsid w:val="00F40EB7"/>
    <w:rsid w:val="00F41361"/>
    <w:rsid w:val="00F42E23"/>
    <w:rsid w:val="00F456AE"/>
    <w:rsid w:val="00F47FBD"/>
    <w:rsid w:val="00F517D8"/>
    <w:rsid w:val="00F52661"/>
    <w:rsid w:val="00F536C2"/>
    <w:rsid w:val="00F53B67"/>
    <w:rsid w:val="00F54563"/>
    <w:rsid w:val="00F560AC"/>
    <w:rsid w:val="00F566EE"/>
    <w:rsid w:val="00F56DCC"/>
    <w:rsid w:val="00F61943"/>
    <w:rsid w:val="00F63439"/>
    <w:rsid w:val="00F65E7F"/>
    <w:rsid w:val="00F66D34"/>
    <w:rsid w:val="00F7073F"/>
    <w:rsid w:val="00F70759"/>
    <w:rsid w:val="00F70C3A"/>
    <w:rsid w:val="00F71B6F"/>
    <w:rsid w:val="00F739A3"/>
    <w:rsid w:val="00F75892"/>
    <w:rsid w:val="00F75AC8"/>
    <w:rsid w:val="00F75DEB"/>
    <w:rsid w:val="00F760C5"/>
    <w:rsid w:val="00F774AE"/>
    <w:rsid w:val="00F77B01"/>
    <w:rsid w:val="00F82164"/>
    <w:rsid w:val="00F8220F"/>
    <w:rsid w:val="00F834A4"/>
    <w:rsid w:val="00F842B8"/>
    <w:rsid w:val="00F84994"/>
    <w:rsid w:val="00F87028"/>
    <w:rsid w:val="00F87C86"/>
    <w:rsid w:val="00F90240"/>
    <w:rsid w:val="00F91739"/>
    <w:rsid w:val="00F926BA"/>
    <w:rsid w:val="00F93081"/>
    <w:rsid w:val="00F947EE"/>
    <w:rsid w:val="00F94919"/>
    <w:rsid w:val="00F95215"/>
    <w:rsid w:val="00F96F0A"/>
    <w:rsid w:val="00F9775C"/>
    <w:rsid w:val="00F97DA7"/>
    <w:rsid w:val="00FA376A"/>
    <w:rsid w:val="00FA4581"/>
    <w:rsid w:val="00FA4DBC"/>
    <w:rsid w:val="00FA67B2"/>
    <w:rsid w:val="00FA78AE"/>
    <w:rsid w:val="00FB08F6"/>
    <w:rsid w:val="00FB3A96"/>
    <w:rsid w:val="00FB4008"/>
    <w:rsid w:val="00FB5E7B"/>
    <w:rsid w:val="00FB74E2"/>
    <w:rsid w:val="00FB7E13"/>
    <w:rsid w:val="00FC03D1"/>
    <w:rsid w:val="00FC0B30"/>
    <w:rsid w:val="00FC12B1"/>
    <w:rsid w:val="00FC148A"/>
    <w:rsid w:val="00FC2A2C"/>
    <w:rsid w:val="00FC3478"/>
    <w:rsid w:val="00FC374B"/>
    <w:rsid w:val="00FC5243"/>
    <w:rsid w:val="00FC7797"/>
    <w:rsid w:val="00FD0020"/>
    <w:rsid w:val="00FD0738"/>
    <w:rsid w:val="00FD09C2"/>
    <w:rsid w:val="00FD41D4"/>
    <w:rsid w:val="00FD5013"/>
    <w:rsid w:val="00FD5BD0"/>
    <w:rsid w:val="00FD5ECF"/>
    <w:rsid w:val="00FD6E19"/>
    <w:rsid w:val="00FD7333"/>
    <w:rsid w:val="00FD7D73"/>
    <w:rsid w:val="00FE09F7"/>
    <w:rsid w:val="00FE1AC1"/>
    <w:rsid w:val="00FE1F40"/>
    <w:rsid w:val="00FE24FD"/>
    <w:rsid w:val="00FE29E3"/>
    <w:rsid w:val="00FE2B5A"/>
    <w:rsid w:val="00FE2D7D"/>
    <w:rsid w:val="00FE2D80"/>
    <w:rsid w:val="00FE342A"/>
    <w:rsid w:val="00FE4568"/>
    <w:rsid w:val="00FE458D"/>
    <w:rsid w:val="00FE4EE7"/>
    <w:rsid w:val="00FF07BE"/>
    <w:rsid w:val="00FF0C30"/>
    <w:rsid w:val="00FF0EEA"/>
    <w:rsid w:val="00FF1AC3"/>
    <w:rsid w:val="00FF224D"/>
    <w:rsid w:val="00FF22B7"/>
    <w:rsid w:val="00FF3018"/>
    <w:rsid w:val="00FF3384"/>
    <w:rsid w:val="00FF540A"/>
    <w:rsid w:val="00FF6743"/>
    <w:rsid w:val="00FF6B08"/>
    <w:rsid w:val="00FF7B18"/>
    <w:rsid w:val="01B75CEE"/>
    <w:rsid w:val="059E28E9"/>
    <w:rsid w:val="0C6B709D"/>
    <w:rsid w:val="0E1A4E87"/>
    <w:rsid w:val="13293AED"/>
    <w:rsid w:val="195529EC"/>
    <w:rsid w:val="198167C7"/>
    <w:rsid w:val="22DE6BF5"/>
    <w:rsid w:val="23A71041"/>
    <w:rsid w:val="2664112D"/>
    <w:rsid w:val="32AC7519"/>
    <w:rsid w:val="33344936"/>
    <w:rsid w:val="365C15E7"/>
    <w:rsid w:val="3A91647A"/>
    <w:rsid w:val="3AE900BA"/>
    <w:rsid w:val="3DD66BBA"/>
    <w:rsid w:val="41A00F42"/>
    <w:rsid w:val="43943DA6"/>
    <w:rsid w:val="45096892"/>
    <w:rsid w:val="470158E7"/>
    <w:rsid w:val="484F3F65"/>
    <w:rsid w:val="50CB0B02"/>
    <w:rsid w:val="5133546A"/>
    <w:rsid w:val="51E8572F"/>
    <w:rsid w:val="543B475B"/>
    <w:rsid w:val="547310DC"/>
    <w:rsid w:val="561746F3"/>
    <w:rsid w:val="5F653D8D"/>
    <w:rsid w:val="5FE26483"/>
    <w:rsid w:val="64126F85"/>
    <w:rsid w:val="66263A6A"/>
    <w:rsid w:val="675E6B91"/>
    <w:rsid w:val="68BA0231"/>
    <w:rsid w:val="6EC52F2C"/>
    <w:rsid w:val="729E4372"/>
    <w:rsid w:val="75C52F68"/>
    <w:rsid w:val="76D70029"/>
    <w:rsid w:val="782C3DAC"/>
    <w:rsid w:val="79B12979"/>
    <w:rsid w:val="7F4112FD"/>
  </w:rsids>
  <m:mathPr>
    <m:mathFont m:val="Cambria Math"/>
    <m:brkBin m:val="before"/>
    <m:brkBinSub m:val="--"/>
    <m:smallFrac/>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0" w:unhideWhenUsed="0" w:qFormat="1"/>
    <w:lsdException w:name="Normal (Web)" w:semiHidden="0" w:qFormat="1"/>
    <w:lsdException w:name="HTML Cite" w:semiHidden="0" w:uiPriority="0" w:unhideWhenUsed="0" w:qFormat="1"/>
    <w:lsdException w:name="HTML Preformatted" w:semiHidden="0" w:qFormat="1"/>
    <w:lsdException w:name="Normal Table"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spacing w:before="240" w:after="60" w:line="276" w:lineRule="auto"/>
      <w:outlineLvl w:val="0"/>
    </w:pPr>
    <w:rPr>
      <w:rFonts w:ascii="Cambria" w:hAnsi="Cambria"/>
      <w:b/>
      <w:bCs/>
      <w:kern w:val="32"/>
      <w:sz w:val="32"/>
      <w:szCs w:val="32"/>
      <w:lang w:val="id-ID"/>
    </w:rPr>
  </w:style>
  <w:style w:type="paragraph" w:styleId="Heading2">
    <w:name w:val="heading 2"/>
    <w:basedOn w:val="Normal"/>
    <w:next w:val="Normal"/>
    <w:link w:val="Heading2Char"/>
    <w:uiPriority w:val="9"/>
    <w:qFormat/>
    <w:pPr>
      <w:spacing w:before="100" w:beforeAutospacing="1" w:after="100" w:afterAutospacing="1"/>
      <w:outlineLvl w:val="1"/>
    </w:pPr>
    <w:rPr>
      <w:b/>
      <w:bCs/>
      <w:sz w:val="36"/>
      <w:szCs w:val="3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BodyText2">
    <w:name w:val="Body Text 2"/>
    <w:basedOn w:val="Normal"/>
    <w:link w:val="BodyText2Char"/>
    <w:qFormat/>
    <w:pPr>
      <w:tabs>
        <w:tab w:val="left" w:pos="0"/>
      </w:tabs>
      <w:jc w:val="both"/>
    </w:pPr>
    <w:rPr>
      <w:rFonts w:ascii="Calibri" w:eastAsia="Calibri" w:hAnsi="Calibri"/>
      <w:sz w:val="20"/>
      <w:szCs w:val="20"/>
      <w:lang w:val="id-ID"/>
    </w:rPr>
  </w:style>
  <w:style w:type="paragraph" w:styleId="CommentText">
    <w:name w:val="annotation text"/>
    <w:basedOn w:val="Normal"/>
    <w:link w:val="CommentTextChar"/>
    <w:uiPriority w:val="99"/>
    <w:semiHidden/>
    <w:unhideWhenUsed/>
    <w:qFormat/>
    <w:rPr>
      <w:sz w:val="20"/>
      <w:szCs w:val="20"/>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sz w:val="22"/>
      <w:szCs w:val="22"/>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sz w:val="22"/>
      <w:szCs w:val="22"/>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unhideWhenUsed/>
    <w:qFormat/>
    <w:pPr>
      <w:spacing w:before="100" w:beforeAutospacing="1" w:after="100" w:afterAutospacing="1"/>
    </w:pPr>
    <w:rPr>
      <w:lang w:val="id-ID" w:eastAsia="id-ID"/>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qFormat/>
    <w:rPr>
      <w:i/>
      <w:iCs/>
    </w:rPr>
  </w:style>
  <w:style w:type="character" w:styleId="FollowedHyperlink">
    <w:name w:val="FollowedHyperlink"/>
    <w:uiPriority w:val="99"/>
    <w:semiHidden/>
    <w:unhideWhenUsed/>
    <w:qFormat/>
    <w:rPr>
      <w:color w:val="800080"/>
      <w:u w:val="single"/>
    </w:rPr>
  </w:style>
  <w:style w:type="character" w:styleId="HTMLCite">
    <w:name w:val="HTML Cite"/>
    <w:qFormat/>
    <w:rPr>
      <w:i/>
      <w:iCs/>
    </w:rPr>
  </w:style>
  <w:style w:type="character" w:styleId="Hyperlink">
    <w:name w:val="Hyperlink"/>
    <w:uiPriority w:val="99"/>
    <w:unhideWhenUsed/>
    <w:qFormat/>
    <w:rPr>
      <w:color w:val="0000FF"/>
      <w:u w:val="single"/>
    </w:rPr>
  </w:style>
  <w:style w:type="character" w:styleId="PageNumber">
    <w:name w:val="page number"/>
    <w:qFormat/>
  </w:style>
  <w:style w:type="character" w:styleId="Strong">
    <w:name w:val="Strong"/>
    <w:uiPriority w:val="22"/>
    <w:qFormat/>
    <w:rPr>
      <w:b/>
      <w:bCs/>
    </w:rPr>
  </w:style>
  <w:style w:type="table" w:styleId="TableGrid">
    <w:name w:val="Table Grid"/>
    <w:basedOn w:val="TableNormal"/>
    <w:uiPriority w:val="59"/>
    <w:qFormat/>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paragraph" w:styleId="ListParagraph">
    <w:name w:val="List Paragraph"/>
    <w:basedOn w:val="Normal"/>
    <w:uiPriority w:val="34"/>
    <w:qFormat/>
    <w:pPr>
      <w:spacing w:after="200" w:line="276" w:lineRule="auto"/>
      <w:ind w:left="720"/>
    </w:pPr>
    <w:rPr>
      <w:rFonts w:ascii="Calibri" w:hAnsi="Calibri" w:cs="Calibri"/>
      <w:sz w:val="22"/>
      <w:szCs w:val="22"/>
      <w:lang w:val="id-ID"/>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lang w:val="en-US"/>
    </w:rPr>
  </w:style>
  <w:style w:type="character" w:customStyle="1" w:styleId="HeaderChar">
    <w:name w:val="Header Char"/>
    <w:basedOn w:val="DefaultParagraphFont"/>
    <w:link w:val="Header"/>
    <w:uiPriority w:val="99"/>
    <w:qFormat/>
    <w:rPr>
      <w:rFonts w:ascii="Calibri" w:eastAsia="Calibri" w:hAnsi="Calibri" w:cs="Times New Roman"/>
      <w:lang w:val="en-US"/>
    </w:rPr>
  </w:style>
  <w:style w:type="character" w:customStyle="1" w:styleId="FooterChar">
    <w:name w:val="Footer Char"/>
    <w:basedOn w:val="DefaultParagraphFont"/>
    <w:link w:val="Footer"/>
    <w:uiPriority w:val="99"/>
    <w:qFormat/>
    <w:rPr>
      <w:rFonts w:ascii="Calibri" w:eastAsia="Calibri" w:hAnsi="Calibri" w:cs="Times New Roman"/>
      <w:lang w:val="en-US"/>
    </w:rPr>
  </w:style>
  <w:style w:type="paragraph" w:customStyle="1" w:styleId="Default">
    <w:name w:val="Default"/>
    <w:qFormat/>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character" w:customStyle="1" w:styleId="longtext">
    <w:name w:val="long_text"/>
    <w:qFormat/>
  </w:style>
  <w:style w:type="character" w:customStyle="1" w:styleId="hps">
    <w:name w:val="hps"/>
    <w:qFormat/>
    <w:rPr>
      <w:rFonts w:cs="Times New Roman"/>
    </w:rPr>
  </w:style>
  <w:style w:type="character" w:customStyle="1" w:styleId="st">
    <w:name w:val="st"/>
    <w:uiPriority w:val="99"/>
    <w:qFormat/>
  </w:style>
  <w:style w:type="character" w:customStyle="1" w:styleId="singlehighlightclasssearchtoken">
    <w:name w:val="single_highlight_class searchtoken"/>
    <w:qFormat/>
  </w:style>
  <w:style w:type="character" w:customStyle="1" w:styleId="maintitle">
    <w:name w:val="maintitle"/>
    <w:qFormat/>
  </w:style>
  <w:style w:type="character" w:customStyle="1" w:styleId="inlineboldsml">
    <w:name w:val="inline_bold_sml"/>
    <w:qFormat/>
    <w:rPr>
      <w:rFonts w:cs="Times New Roman"/>
    </w:rPr>
  </w:style>
  <w:style w:type="character" w:customStyle="1" w:styleId="reference-text">
    <w:name w:val="reference-text"/>
    <w:qFormat/>
  </w:style>
  <w:style w:type="character" w:customStyle="1" w:styleId="atn">
    <w:name w:val="atn"/>
    <w:qFormat/>
  </w:style>
  <w:style w:type="character" w:customStyle="1" w:styleId="BodyText2Char">
    <w:name w:val="Body Text 2 Char"/>
    <w:basedOn w:val="DefaultParagraphFont"/>
    <w:link w:val="BodyText2"/>
    <w:qFormat/>
    <w:rPr>
      <w:rFonts w:ascii="Calibri" w:eastAsia="Calibri" w:hAnsi="Calibri" w:cs="Times New Roman"/>
      <w:sz w:val="20"/>
      <w:szCs w:val="20"/>
    </w:rPr>
  </w:style>
  <w:style w:type="character" w:customStyle="1" w:styleId="contributornametrigger">
    <w:name w:val="contributornametrigger"/>
    <w:qFormat/>
  </w:style>
  <w:style w:type="paragraph" w:customStyle="1" w:styleId="Pa1">
    <w:name w:val="Pa1"/>
    <w:basedOn w:val="Default"/>
    <w:next w:val="Default"/>
    <w:uiPriority w:val="99"/>
    <w:qFormat/>
    <w:pPr>
      <w:spacing w:line="241" w:lineRule="atLeast"/>
    </w:pPr>
    <w:rPr>
      <w:rFonts w:ascii="Calisto MT" w:hAnsi="Calisto MT"/>
      <w:color w:val="auto"/>
    </w:rPr>
  </w:style>
  <w:style w:type="character" w:customStyle="1" w:styleId="teks">
    <w:name w:val="teks"/>
    <w:qFormat/>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contact-street">
    <w:name w:val="contact-street"/>
    <w:basedOn w:val="DefaultParagraphFont"/>
    <w:qFormat/>
  </w:style>
  <w:style w:type="character" w:customStyle="1" w:styleId="contact-suburb">
    <w:name w:val="contact-suburb"/>
    <w:basedOn w:val="DefaultParagraphFont"/>
    <w:qFormat/>
  </w:style>
  <w:style w:type="character" w:customStyle="1" w:styleId="contact-state">
    <w:name w:val="contact-state"/>
    <w:basedOn w:val="DefaultParagraphFont"/>
    <w:qFormat/>
  </w:style>
  <w:style w:type="character" w:customStyle="1" w:styleId="contact-postcode">
    <w:name w:val="contact-postcode"/>
    <w:basedOn w:val="DefaultParagraphFont"/>
    <w:qFormat/>
  </w:style>
  <w:style w:type="character" w:customStyle="1" w:styleId="contact-country">
    <w:name w:val="contact-country"/>
    <w:basedOn w:val="DefaultParagraphFont"/>
    <w:qFormat/>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9E4553"/>
    <w:rPr>
      <w:b/>
      <w:bCs/>
    </w:rPr>
  </w:style>
  <w:style w:type="character" w:customStyle="1" w:styleId="CommentSubjectChar">
    <w:name w:val="Comment Subject Char"/>
    <w:basedOn w:val="CommentTextChar"/>
    <w:link w:val="CommentSubject"/>
    <w:uiPriority w:val="99"/>
    <w:semiHidden/>
    <w:rsid w:val="009E4553"/>
    <w:rPr>
      <w:rFonts w:ascii="Times New Roman" w:eastAsia="Times New Roman" w:hAnsi="Times New Roman" w:cs="Times New Roman"/>
      <w:b/>
      <w:bCs/>
    </w:rPr>
  </w:style>
  <w:style w:type="paragraph" w:customStyle="1" w:styleId="Alishlah21heading1">
    <w:name w:val="Alishlah_2.1_heading1"/>
    <w:basedOn w:val="Normal"/>
    <w:qFormat/>
    <w:rsid w:val="00007276"/>
    <w:pPr>
      <w:numPr>
        <w:numId w:val="2"/>
      </w:numPr>
      <w:adjustRightInd w:val="0"/>
      <w:snapToGrid w:val="0"/>
      <w:spacing w:before="240" w:after="120" w:line="260" w:lineRule="atLeast"/>
      <w:ind w:left="426" w:hanging="426"/>
      <w:outlineLvl w:val="0"/>
    </w:pPr>
    <w:rPr>
      <w:rFonts w:ascii="Palatino Linotype" w:hAnsi="Palatino Linotype"/>
      <w:b/>
      <w:snapToGrid w:val="0"/>
      <w:color w:val="000000"/>
      <w:sz w:val="20"/>
      <w:szCs w:val="22"/>
      <w:lang w:eastAsia="zh-CN"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0" w:unhideWhenUsed="0" w:qFormat="1"/>
    <w:lsdException w:name="Normal (Web)" w:semiHidden="0" w:qFormat="1"/>
    <w:lsdException w:name="HTML Cite" w:semiHidden="0" w:uiPriority="0" w:unhideWhenUsed="0" w:qFormat="1"/>
    <w:lsdException w:name="HTML Preformatted" w:semiHidden="0" w:qFormat="1"/>
    <w:lsdException w:name="Normal Table"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spacing w:before="240" w:after="60" w:line="276" w:lineRule="auto"/>
      <w:outlineLvl w:val="0"/>
    </w:pPr>
    <w:rPr>
      <w:rFonts w:ascii="Cambria" w:hAnsi="Cambria"/>
      <w:b/>
      <w:bCs/>
      <w:kern w:val="32"/>
      <w:sz w:val="32"/>
      <w:szCs w:val="32"/>
      <w:lang w:val="id-ID"/>
    </w:rPr>
  </w:style>
  <w:style w:type="paragraph" w:styleId="Heading2">
    <w:name w:val="heading 2"/>
    <w:basedOn w:val="Normal"/>
    <w:next w:val="Normal"/>
    <w:link w:val="Heading2Char"/>
    <w:uiPriority w:val="9"/>
    <w:qFormat/>
    <w:pPr>
      <w:spacing w:before="100" w:beforeAutospacing="1" w:after="100" w:afterAutospacing="1"/>
      <w:outlineLvl w:val="1"/>
    </w:pPr>
    <w:rPr>
      <w:b/>
      <w:bCs/>
      <w:sz w:val="36"/>
      <w:szCs w:val="3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BodyText2">
    <w:name w:val="Body Text 2"/>
    <w:basedOn w:val="Normal"/>
    <w:link w:val="BodyText2Char"/>
    <w:qFormat/>
    <w:pPr>
      <w:tabs>
        <w:tab w:val="left" w:pos="0"/>
      </w:tabs>
      <w:jc w:val="both"/>
    </w:pPr>
    <w:rPr>
      <w:rFonts w:ascii="Calibri" w:eastAsia="Calibri" w:hAnsi="Calibri"/>
      <w:sz w:val="20"/>
      <w:szCs w:val="20"/>
      <w:lang w:val="id-ID"/>
    </w:rPr>
  </w:style>
  <w:style w:type="paragraph" w:styleId="CommentText">
    <w:name w:val="annotation text"/>
    <w:basedOn w:val="Normal"/>
    <w:link w:val="CommentTextChar"/>
    <w:uiPriority w:val="99"/>
    <w:semiHidden/>
    <w:unhideWhenUsed/>
    <w:qFormat/>
    <w:rPr>
      <w:sz w:val="20"/>
      <w:szCs w:val="20"/>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sz w:val="22"/>
      <w:szCs w:val="22"/>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sz w:val="22"/>
      <w:szCs w:val="22"/>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unhideWhenUsed/>
    <w:qFormat/>
    <w:pPr>
      <w:spacing w:before="100" w:beforeAutospacing="1" w:after="100" w:afterAutospacing="1"/>
    </w:pPr>
    <w:rPr>
      <w:lang w:val="id-ID" w:eastAsia="id-ID"/>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qFormat/>
    <w:rPr>
      <w:i/>
      <w:iCs/>
    </w:rPr>
  </w:style>
  <w:style w:type="character" w:styleId="FollowedHyperlink">
    <w:name w:val="FollowedHyperlink"/>
    <w:uiPriority w:val="99"/>
    <w:semiHidden/>
    <w:unhideWhenUsed/>
    <w:qFormat/>
    <w:rPr>
      <w:color w:val="800080"/>
      <w:u w:val="single"/>
    </w:rPr>
  </w:style>
  <w:style w:type="character" w:styleId="HTMLCite">
    <w:name w:val="HTML Cite"/>
    <w:qFormat/>
    <w:rPr>
      <w:i/>
      <w:iCs/>
    </w:rPr>
  </w:style>
  <w:style w:type="character" w:styleId="Hyperlink">
    <w:name w:val="Hyperlink"/>
    <w:uiPriority w:val="99"/>
    <w:unhideWhenUsed/>
    <w:qFormat/>
    <w:rPr>
      <w:color w:val="0000FF"/>
      <w:u w:val="single"/>
    </w:rPr>
  </w:style>
  <w:style w:type="character" w:styleId="PageNumber">
    <w:name w:val="page number"/>
    <w:qFormat/>
  </w:style>
  <w:style w:type="character" w:styleId="Strong">
    <w:name w:val="Strong"/>
    <w:uiPriority w:val="22"/>
    <w:qFormat/>
    <w:rPr>
      <w:b/>
      <w:bCs/>
    </w:rPr>
  </w:style>
  <w:style w:type="table" w:styleId="TableGrid">
    <w:name w:val="Table Grid"/>
    <w:basedOn w:val="TableNormal"/>
    <w:uiPriority w:val="59"/>
    <w:qFormat/>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paragraph" w:styleId="ListParagraph">
    <w:name w:val="List Paragraph"/>
    <w:basedOn w:val="Normal"/>
    <w:uiPriority w:val="34"/>
    <w:qFormat/>
    <w:pPr>
      <w:spacing w:after="200" w:line="276" w:lineRule="auto"/>
      <w:ind w:left="720"/>
    </w:pPr>
    <w:rPr>
      <w:rFonts w:ascii="Calibri" w:hAnsi="Calibri" w:cs="Calibri"/>
      <w:sz w:val="22"/>
      <w:szCs w:val="22"/>
      <w:lang w:val="id-ID"/>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lang w:val="en-US"/>
    </w:rPr>
  </w:style>
  <w:style w:type="character" w:customStyle="1" w:styleId="HeaderChar">
    <w:name w:val="Header Char"/>
    <w:basedOn w:val="DefaultParagraphFont"/>
    <w:link w:val="Header"/>
    <w:uiPriority w:val="99"/>
    <w:qFormat/>
    <w:rPr>
      <w:rFonts w:ascii="Calibri" w:eastAsia="Calibri" w:hAnsi="Calibri" w:cs="Times New Roman"/>
      <w:lang w:val="en-US"/>
    </w:rPr>
  </w:style>
  <w:style w:type="character" w:customStyle="1" w:styleId="FooterChar">
    <w:name w:val="Footer Char"/>
    <w:basedOn w:val="DefaultParagraphFont"/>
    <w:link w:val="Footer"/>
    <w:uiPriority w:val="99"/>
    <w:qFormat/>
    <w:rPr>
      <w:rFonts w:ascii="Calibri" w:eastAsia="Calibri" w:hAnsi="Calibri" w:cs="Times New Roman"/>
      <w:lang w:val="en-US"/>
    </w:rPr>
  </w:style>
  <w:style w:type="paragraph" w:customStyle="1" w:styleId="Default">
    <w:name w:val="Default"/>
    <w:qFormat/>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character" w:customStyle="1" w:styleId="longtext">
    <w:name w:val="long_text"/>
    <w:qFormat/>
  </w:style>
  <w:style w:type="character" w:customStyle="1" w:styleId="hps">
    <w:name w:val="hps"/>
    <w:qFormat/>
    <w:rPr>
      <w:rFonts w:cs="Times New Roman"/>
    </w:rPr>
  </w:style>
  <w:style w:type="character" w:customStyle="1" w:styleId="st">
    <w:name w:val="st"/>
    <w:uiPriority w:val="99"/>
    <w:qFormat/>
  </w:style>
  <w:style w:type="character" w:customStyle="1" w:styleId="singlehighlightclasssearchtoken">
    <w:name w:val="single_highlight_class searchtoken"/>
    <w:qFormat/>
  </w:style>
  <w:style w:type="character" w:customStyle="1" w:styleId="maintitle">
    <w:name w:val="maintitle"/>
    <w:qFormat/>
  </w:style>
  <w:style w:type="character" w:customStyle="1" w:styleId="inlineboldsml">
    <w:name w:val="inline_bold_sml"/>
    <w:qFormat/>
    <w:rPr>
      <w:rFonts w:cs="Times New Roman"/>
    </w:rPr>
  </w:style>
  <w:style w:type="character" w:customStyle="1" w:styleId="reference-text">
    <w:name w:val="reference-text"/>
    <w:qFormat/>
  </w:style>
  <w:style w:type="character" w:customStyle="1" w:styleId="atn">
    <w:name w:val="atn"/>
    <w:qFormat/>
  </w:style>
  <w:style w:type="character" w:customStyle="1" w:styleId="BodyText2Char">
    <w:name w:val="Body Text 2 Char"/>
    <w:basedOn w:val="DefaultParagraphFont"/>
    <w:link w:val="BodyText2"/>
    <w:qFormat/>
    <w:rPr>
      <w:rFonts w:ascii="Calibri" w:eastAsia="Calibri" w:hAnsi="Calibri" w:cs="Times New Roman"/>
      <w:sz w:val="20"/>
      <w:szCs w:val="20"/>
    </w:rPr>
  </w:style>
  <w:style w:type="character" w:customStyle="1" w:styleId="contributornametrigger">
    <w:name w:val="contributornametrigger"/>
    <w:qFormat/>
  </w:style>
  <w:style w:type="paragraph" w:customStyle="1" w:styleId="Pa1">
    <w:name w:val="Pa1"/>
    <w:basedOn w:val="Default"/>
    <w:next w:val="Default"/>
    <w:uiPriority w:val="99"/>
    <w:qFormat/>
    <w:pPr>
      <w:spacing w:line="241" w:lineRule="atLeast"/>
    </w:pPr>
    <w:rPr>
      <w:rFonts w:ascii="Calisto MT" w:hAnsi="Calisto MT"/>
      <w:color w:val="auto"/>
    </w:rPr>
  </w:style>
  <w:style w:type="character" w:customStyle="1" w:styleId="teks">
    <w:name w:val="teks"/>
    <w:qFormat/>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contact-street">
    <w:name w:val="contact-street"/>
    <w:basedOn w:val="DefaultParagraphFont"/>
    <w:qFormat/>
  </w:style>
  <w:style w:type="character" w:customStyle="1" w:styleId="contact-suburb">
    <w:name w:val="contact-suburb"/>
    <w:basedOn w:val="DefaultParagraphFont"/>
    <w:qFormat/>
  </w:style>
  <w:style w:type="character" w:customStyle="1" w:styleId="contact-state">
    <w:name w:val="contact-state"/>
    <w:basedOn w:val="DefaultParagraphFont"/>
    <w:qFormat/>
  </w:style>
  <w:style w:type="character" w:customStyle="1" w:styleId="contact-postcode">
    <w:name w:val="contact-postcode"/>
    <w:basedOn w:val="DefaultParagraphFont"/>
    <w:qFormat/>
  </w:style>
  <w:style w:type="character" w:customStyle="1" w:styleId="contact-country">
    <w:name w:val="contact-country"/>
    <w:basedOn w:val="DefaultParagraphFont"/>
    <w:qFormat/>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9E4553"/>
    <w:rPr>
      <w:b/>
      <w:bCs/>
    </w:rPr>
  </w:style>
  <w:style w:type="character" w:customStyle="1" w:styleId="CommentSubjectChar">
    <w:name w:val="Comment Subject Char"/>
    <w:basedOn w:val="CommentTextChar"/>
    <w:link w:val="CommentSubject"/>
    <w:uiPriority w:val="99"/>
    <w:semiHidden/>
    <w:rsid w:val="009E4553"/>
    <w:rPr>
      <w:rFonts w:ascii="Times New Roman" w:eastAsia="Times New Roman" w:hAnsi="Times New Roman" w:cs="Times New Roman"/>
      <w:b/>
      <w:bCs/>
    </w:rPr>
  </w:style>
  <w:style w:type="paragraph" w:customStyle="1" w:styleId="Alishlah21heading1">
    <w:name w:val="Alishlah_2.1_heading1"/>
    <w:basedOn w:val="Normal"/>
    <w:qFormat/>
    <w:rsid w:val="00007276"/>
    <w:pPr>
      <w:numPr>
        <w:numId w:val="2"/>
      </w:numPr>
      <w:adjustRightInd w:val="0"/>
      <w:snapToGrid w:val="0"/>
      <w:spacing w:before="240" w:after="120" w:line="260" w:lineRule="atLeast"/>
      <w:ind w:left="426" w:hanging="426"/>
      <w:outlineLvl w:val="0"/>
    </w:pPr>
    <w:rPr>
      <w:rFonts w:ascii="Palatino Linotype" w:hAnsi="Palatino Linotype"/>
      <w:b/>
      <w:snapToGrid w:val="0"/>
      <w:color w:val="000000"/>
      <w:sz w:val="20"/>
      <w:szCs w:val="22"/>
      <w:lang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76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man@iainbatusangkar.ac.id%20" TargetMode="External"/><Relationship Id="rId5" Type="http://schemas.microsoft.com/office/2007/relationships/stylesWithEffects" Target="stylesWithEffects.xml"/><Relationship Id="rId10" Type="http://schemas.openxmlformats.org/officeDocument/2006/relationships/hyperlink" Target="mailto:irman@iainbatusangkar.ac.id%2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A9863-1C7B-4D45-B720-5A8F9E96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4452</Words>
  <Characters>25380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dc:creator>
  <cp:lastModifiedBy>acer</cp:lastModifiedBy>
  <cp:revision>6</cp:revision>
  <cp:lastPrinted>2019-11-18T23:09:00Z</cp:lastPrinted>
  <dcterms:created xsi:type="dcterms:W3CDTF">2021-01-12T15:20:00Z</dcterms:created>
  <dcterms:modified xsi:type="dcterms:W3CDTF">2022-06-23T15:13:00Z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a6da7f42-eb56-3fcd-898d-0ae214e75fc7</vt:lpwstr>
  </property>
  <property fmtid="{D5CDD505-2E9C-101B-9397-08002B2CF9AE}" pid="25" name="Mendeley Citation Style_1">
    <vt:lpwstr>http://www.zotero.org/styles/apa</vt:lpwstr>
  </property>
</Properties>
</file>