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B4A" w:rsidRPr="00E30E87" w:rsidRDefault="00E30E87" w:rsidP="00D90B4A">
      <w:pPr>
        <w:widowControl w:val="0"/>
        <w:pBdr>
          <w:top w:val="nil"/>
          <w:left w:val="nil"/>
          <w:bottom w:val="nil"/>
          <w:right w:val="nil"/>
          <w:between w:val="nil"/>
        </w:pBdr>
        <w:spacing w:after="0" w:line="240" w:lineRule="auto"/>
        <w:ind w:right="390"/>
        <w:jc w:val="both"/>
        <w:rPr>
          <w:rFonts w:ascii="Palatino Linotype" w:eastAsia="Palatino Linotype" w:hAnsi="Palatino Linotype" w:cs="Palatino Linotype"/>
          <w:b/>
          <w:color w:val="000000"/>
          <w:sz w:val="28"/>
          <w:szCs w:val="28"/>
        </w:rPr>
      </w:pPr>
      <w:r w:rsidRPr="00E30E87">
        <w:rPr>
          <w:rFonts w:ascii="Palatino Linotype" w:eastAsia="Palatino Linotype" w:hAnsi="Palatino Linotype" w:cs="Palatino Linotype"/>
          <w:b/>
          <w:color w:val="000000"/>
          <w:sz w:val="28"/>
          <w:szCs w:val="28"/>
        </w:rPr>
        <w:t xml:space="preserve">Application of the Playing Method in Improving Learning Outcomes of Lower Passing Volleyball Students of Madrasah Aliyah Negeri 1 Ketapang  </w:t>
      </w:r>
    </w:p>
    <w:p w:rsidR="00BE398A" w:rsidRPr="00C71FC0" w:rsidRDefault="00C71FC0" w:rsidP="00D90B4A">
      <w:pPr>
        <w:pStyle w:val="Alishlah13authornames"/>
        <w:spacing w:line="240" w:lineRule="auto"/>
        <w:rPr>
          <w:vertAlign w:val="superscript"/>
          <w:lang w:val="id-ID"/>
        </w:rPr>
      </w:pPr>
      <w:r>
        <w:rPr>
          <w:lang w:val="id-ID"/>
        </w:rPr>
        <w:t>Rajidin</w:t>
      </w:r>
      <w:r w:rsidR="007E6AA6">
        <w:rPr>
          <w:vertAlign w:val="superscript"/>
          <w:lang w:val="en-GB"/>
        </w:rPr>
        <w:t>1</w:t>
      </w:r>
      <w:r w:rsidR="007E6AA6" w:rsidRPr="007E6AA6">
        <w:rPr>
          <w:lang w:val="en-GB"/>
        </w:rPr>
        <w:t xml:space="preserve">, </w:t>
      </w:r>
      <w:r>
        <w:rPr>
          <w:lang w:val="id-ID"/>
        </w:rPr>
        <w:t>Awang Roni Efendi</w:t>
      </w:r>
      <w:r w:rsidR="007E6AA6">
        <w:rPr>
          <w:vertAlign w:val="superscript"/>
          <w:lang w:val="en-GB"/>
        </w:rPr>
        <w:t>2</w:t>
      </w:r>
      <w:r w:rsidR="000F098D">
        <w:rPr>
          <w:lang w:val="id-ID"/>
        </w:rPr>
        <w:t xml:space="preserve">, </w:t>
      </w:r>
      <w:bookmarkStart w:id="0" w:name="_GoBack"/>
      <w:bookmarkEnd w:id="0"/>
      <w:r>
        <w:rPr>
          <w:lang w:val="id-ID"/>
        </w:rPr>
        <w:t>Henry Maksum</w:t>
      </w:r>
      <w:r>
        <w:rPr>
          <w:vertAlign w:val="superscript"/>
          <w:lang w:val="id-ID"/>
        </w:rPr>
        <w:t>3</w:t>
      </w:r>
    </w:p>
    <w:p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C71FC0">
        <w:rPr>
          <w:color w:val="auto"/>
          <w:lang w:val="id-ID"/>
        </w:rPr>
        <w:t>IKIP PGRI Pontianak</w:t>
      </w:r>
      <w:r w:rsidR="002B31FD" w:rsidRPr="002B31FD">
        <w:rPr>
          <w:color w:val="auto"/>
          <w:lang w:val="en-GB"/>
        </w:rPr>
        <w:t xml:space="preserve"> 1; </w:t>
      </w:r>
      <w:r w:rsidR="000B4494">
        <w:rPr>
          <w:color w:val="auto"/>
          <w:lang w:val="id-ID"/>
        </w:rPr>
        <w:t>fauzirajidin@gmail</w:t>
      </w:r>
      <w:r w:rsidR="002B31FD" w:rsidRPr="002B31FD">
        <w:rPr>
          <w:color w:val="auto"/>
          <w:lang w:val="en-GB"/>
        </w:rPr>
        <w:t>.com</w:t>
      </w:r>
    </w:p>
    <w:p w:rsidR="00B72F3D" w:rsidRPr="006F4434" w:rsidRDefault="00B72F3D" w:rsidP="00784B9B">
      <w:pPr>
        <w:pStyle w:val="Alishlah16affiliation"/>
        <w:rPr>
          <w:color w:val="auto"/>
          <w:lang w:val="id-ID"/>
        </w:rPr>
      </w:pPr>
      <w:r>
        <w:rPr>
          <w:color w:val="auto"/>
          <w:vertAlign w:val="superscript"/>
          <w:lang w:val="en-GB"/>
        </w:rPr>
        <w:t>2</w:t>
      </w:r>
      <w:r w:rsidRPr="00A75CB1">
        <w:rPr>
          <w:color w:val="auto"/>
          <w:lang w:val="en-GB"/>
        </w:rPr>
        <w:tab/>
      </w:r>
      <w:r w:rsidR="00C71FC0" w:rsidRPr="00C71FC0">
        <w:rPr>
          <w:color w:val="auto"/>
          <w:lang w:val="en-GB"/>
        </w:rPr>
        <w:t>IKIP PGRI Pontianak</w:t>
      </w:r>
      <w:r w:rsidR="002B31FD" w:rsidRPr="002B31FD">
        <w:rPr>
          <w:color w:val="auto"/>
          <w:lang w:val="en-GB"/>
        </w:rPr>
        <w:t xml:space="preserve"> </w:t>
      </w:r>
      <w:r w:rsidR="006F4434">
        <w:rPr>
          <w:color w:val="auto"/>
          <w:lang w:val="id-ID"/>
        </w:rPr>
        <w:t>: awangroni27</w:t>
      </w:r>
      <w:r w:rsidR="00332C14">
        <w:rPr>
          <w:color w:val="auto"/>
          <w:lang w:val="id-ID"/>
        </w:rPr>
        <w:t>@gmail.com</w:t>
      </w:r>
    </w:p>
    <w:p w:rsidR="00C71FC0" w:rsidRDefault="00C71FC0" w:rsidP="00C71FC0">
      <w:pPr>
        <w:pStyle w:val="Alishlah16affiliation"/>
        <w:rPr>
          <w:color w:val="auto"/>
          <w:lang w:val="en-GB"/>
        </w:rPr>
      </w:pPr>
      <w:r>
        <w:rPr>
          <w:color w:val="auto"/>
          <w:vertAlign w:val="superscript"/>
          <w:lang w:val="id-ID"/>
        </w:rPr>
        <w:t>3</w:t>
      </w:r>
      <w:r w:rsidRPr="00A75CB1">
        <w:rPr>
          <w:color w:val="auto"/>
          <w:lang w:val="en-GB"/>
        </w:rPr>
        <w:tab/>
      </w:r>
      <w:r w:rsidRPr="00C71FC0">
        <w:rPr>
          <w:color w:val="auto"/>
          <w:lang w:val="en-GB"/>
        </w:rPr>
        <w:t>IKIP PGRI Pontianak</w:t>
      </w:r>
      <w:r w:rsidRPr="002B31FD">
        <w:rPr>
          <w:color w:val="auto"/>
          <w:lang w:val="en-GB"/>
        </w:rPr>
        <w:t xml:space="preserve"> 1; </w:t>
      </w:r>
      <w:r w:rsidR="00332C14" w:rsidRPr="00332C14">
        <w:rPr>
          <w:color w:val="auto"/>
          <w:lang w:val="en-GB"/>
        </w:rPr>
        <w:t>henrymaksum68@gmail.com</w:t>
      </w:r>
    </w:p>
    <w:p w:rsidR="00C71FC0" w:rsidRDefault="00C71FC0" w:rsidP="00784B9B">
      <w:pPr>
        <w:pStyle w:val="Alishlah16affiliation"/>
        <w:rPr>
          <w:color w:val="auto"/>
          <w:lang w:val="en-GB"/>
        </w:rPr>
      </w:pP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1954A7" w:rsidRPr="001954A7" w:rsidRDefault="0048254D" w:rsidP="001954A7">
            <w:pPr>
              <w:jc w:val="both"/>
              <w:rPr>
                <w:rFonts w:ascii="Palatino Linotype" w:hAnsi="Palatino Linotype"/>
                <w:b/>
                <w:i/>
                <w:sz w:val="18"/>
                <w:szCs w:val="18"/>
              </w:rPr>
            </w:pPr>
            <w:r w:rsidRPr="001954A7">
              <w:rPr>
                <w:rFonts w:ascii="Palatino Linotype" w:hAnsi="Palatino Linotype"/>
                <w:b/>
                <w:i/>
                <w:sz w:val="18"/>
                <w:szCs w:val="18"/>
              </w:rPr>
              <w:t>Keywords:</w:t>
            </w:r>
          </w:p>
          <w:p w:rsidR="001954A7" w:rsidRPr="001954A7" w:rsidRDefault="003772ED" w:rsidP="001954A7">
            <w:pPr>
              <w:jc w:val="both"/>
              <w:rPr>
                <w:rStyle w:val="q4iawc"/>
                <w:rFonts w:ascii="Palatino Linotype" w:hAnsi="Palatino Linotype"/>
                <w:sz w:val="18"/>
                <w:szCs w:val="18"/>
                <w:lang w:val="en"/>
              </w:rPr>
            </w:pPr>
            <w:r w:rsidRPr="001954A7">
              <w:rPr>
                <w:rStyle w:val="q4iawc"/>
                <w:rFonts w:ascii="Palatino Linotype" w:hAnsi="Palatino Linotype"/>
                <w:sz w:val="18"/>
                <w:szCs w:val="18"/>
                <w:lang w:val="en"/>
              </w:rPr>
              <w:t>Play;</w:t>
            </w:r>
          </w:p>
          <w:p w:rsidR="001954A7" w:rsidRPr="001954A7" w:rsidRDefault="003772ED" w:rsidP="001954A7">
            <w:pPr>
              <w:jc w:val="both"/>
              <w:rPr>
                <w:rStyle w:val="q4iawc"/>
                <w:rFonts w:ascii="Palatino Linotype" w:hAnsi="Palatino Linotype"/>
                <w:sz w:val="18"/>
                <w:szCs w:val="18"/>
                <w:lang w:val="en"/>
              </w:rPr>
            </w:pPr>
            <w:r w:rsidRPr="001954A7">
              <w:rPr>
                <w:rStyle w:val="q4iawc"/>
                <w:rFonts w:ascii="Palatino Linotype" w:hAnsi="Palatino Linotype"/>
                <w:sz w:val="18"/>
                <w:szCs w:val="18"/>
                <w:lang w:val="en"/>
              </w:rPr>
              <w:t>Learning Outcomes;</w:t>
            </w:r>
          </w:p>
          <w:p w:rsidR="001954A7" w:rsidRPr="001954A7" w:rsidRDefault="003772ED" w:rsidP="001954A7">
            <w:pPr>
              <w:jc w:val="both"/>
              <w:rPr>
                <w:rStyle w:val="q4iawc"/>
                <w:rFonts w:ascii="Palatino Linotype" w:hAnsi="Palatino Linotype"/>
                <w:sz w:val="18"/>
                <w:szCs w:val="18"/>
                <w:lang w:val="en"/>
              </w:rPr>
            </w:pPr>
            <w:r w:rsidRPr="001954A7">
              <w:rPr>
                <w:rStyle w:val="q4iawc"/>
                <w:rFonts w:ascii="Palatino Linotype" w:hAnsi="Palatino Linotype"/>
                <w:sz w:val="18"/>
                <w:szCs w:val="18"/>
                <w:lang w:val="en"/>
              </w:rPr>
              <w:t>Passing;</w:t>
            </w:r>
          </w:p>
          <w:p w:rsidR="001954A7" w:rsidRPr="001954A7" w:rsidRDefault="001954A7" w:rsidP="001954A7">
            <w:pPr>
              <w:jc w:val="both"/>
              <w:rPr>
                <w:rStyle w:val="q4iawc"/>
                <w:rFonts w:ascii="Palatino Linotype" w:hAnsi="Palatino Linotype"/>
                <w:sz w:val="18"/>
                <w:szCs w:val="18"/>
                <w:lang w:val="en"/>
              </w:rPr>
            </w:pPr>
            <w:r w:rsidRPr="001954A7">
              <w:rPr>
                <w:rStyle w:val="q4iawc"/>
                <w:rFonts w:ascii="Palatino Linotype" w:hAnsi="Palatino Linotype"/>
                <w:sz w:val="18"/>
                <w:szCs w:val="18"/>
                <w:lang w:val="en"/>
              </w:rPr>
              <w:t>Volleyball;</w:t>
            </w:r>
          </w:p>
          <w:p w:rsidR="0048254D" w:rsidRPr="001954A7" w:rsidRDefault="003772ED" w:rsidP="001954A7">
            <w:pPr>
              <w:jc w:val="both"/>
              <w:rPr>
                <w:lang w:val="en"/>
              </w:rPr>
            </w:pPr>
            <w:r w:rsidRPr="001954A7">
              <w:rPr>
                <w:rStyle w:val="q4iawc"/>
                <w:rFonts w:ascii="Palatino Linotype" w:hAnsi="Palatino Linotype"/>
                <w:sz w:val="18"/>
                <w:szCs w:val="18"/>
                <w:lang w:val="en"/>
              </w:rPr>
              <w:t>Students;</w:t>
            </w:r>
            <w:r>
              <w:t xml:space="preserve"> </w:t>
            </w: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E30E87" w:rsidRDefault="00E30E87" w:rsidP="00E30E87">
            <w:pPr>
              <w:widowControl w:val="0"/>
              <w:pBdr>
                <w:top w:val="nil"/>
                <w:left w:val="nil"/>
                <w:bottom w:val="nil"/>
                <w:right w:val="nil"/>
                <w:between w:val="nil"/>
              </w:pBdr>
              <w:spacing w:line="267" w:lineRule="auto"/>
              <w:jc w:val="both"/>
              <w:rPr>
                <w:rFonts w:ascii="Palatino Linotype" w:eastAsia="Palatino Linotype" w:hAnsi="Palatino Linotype" w:cs="Palatino Linotype"/>
                <w:color w:val="000000"/>
                <w:sz w:val="18"/>
                <w:szCs w:val="18"/>
              </w:rPr>
            </w:pPr>
            <w:r w:rsidRPr="00E30E87">
              <w:rPr>
                <w:rFonts w:ascii="Palatino Linotype" w:eastAsia="Palatino Linotype" w:hAnsi="Palatino Linotype" w:cs="Palatino Linotype"/>
                <w:color w:val="000000"/>
                <w:sz w:val="18"/>
                <w:szCs w:val="18"/>
              </w:rPr>
              <w:t xml:space="preserve">Madrasah Aliyah Negeri 1 Ketapang. The problem in this research is the low student learning outcomes, especially in mastering the technique of passing under volleyball. Based on the results of the researchers' observations, it can be seen that the low motivation of students when participating in learning has an impact on the KKM completeness score which is below the average. The research method used in this research is the classroom action method in which there are 2 cycles with 4 stages of action, namely: planning, implementing, observing and reflecting. The number of students used in this study were 32 students using only one class. The data collection tool used in this study was in the form of teacher and student observation sheets as well as an assessment instrument for the movement process with a grid in the form of initial attitude stages, implementation attitudes and final attitudes. There is an increase in volleyball passing skills using the playing method for students of class X IPA Madrasah Aliyah Negeri 1 Ketapang, namely in the pre-cycle mastery students only reach 25%, then there is an increase in cycle I which is 63%, and an increase in cycle 2 becomes 78% . Thus, it can be concluded that using the playing method can improve volleyball bottom passing skills in class XI IPA Madrasah Aliyah Negeri 1 Ketapang students. </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6B745A" w:rsidRDefault="0048254D" w:rsidP="006B745A">
            <w:pPr>
              <w:pStyle w:val="Alishlah16affiliation"/>
              <w:ind w:left="0" w:firstLine="10"/>
              <w:rPr>
                <w:b/>
                <w:bCs/>
              </w:rPr>
            </w:pPr>
            <w:bookmarkStart w:id="1" w:name="_Hlk97159440"/>
            <w:r w:rsidRPr="00E45249">
              <w:rPr>
                <w:b/>
                <w:bCs/>
              </w:rPr>
              <w:t>Corresponding Author</w:t>
            </w:r>
            <w:bookmarkEnd w:id="1"/>
            <w:r w:rsidRPr="00E45249">
              <w:rPr>
                <w:b/>
                <w:bCs/>
              </w:rPr>
              <w:t>:</w:t>
            </w:r>
          </w:p>
          <w:p w:rsidR="006B745A" w:rsidRDefault="006B745A" w:rsidP="006B745A">
            <w:pPr>
              <w:pStyle w:val="Alishlah16affiliation"/>
              <w:ind w:left="0" w:firstLine="10"/>
              <w:rPr>
                <w:color w:val="auto"/>
                <w:lang w:val="en-GB"/>
              </w:rPr>
            </w:pPr>
            <w:r>
              <w:rPr>
                <w:lang w:val="id-ID"/>
              </w:rPr>
              <w:t>Rajidin</w:t>
            </w:r>
            <w:r w:rsidRPr="002B31FD">
              <w:rPr>
                <w:color w:val="auto"/>
                <w:lang w:val="en-GB"/>
              </w:rPr>
              <w:t xml:space="preserve"> </w:t>
            </w:r>
            <w:r>
              <w:rPr>
                <w:color w:val="auto"/>
                <w:lang w:val="en-GB"/>
              </w:rPr>
              <w:t>Affiliation</w:t>
            </w:r>
            <w:r w:rsidR="002B31FD" w:rsidRPr="002B31FD">
              <w:rPr>
                <w:color w:val="auto"/>
                <w:lang w:val="en-GB"/>
              </w:rPr>
              <w:t>;</w:t>
            </w:r>
          </w:p>
          <w:p w:rsidR="0048254D" w:rsidRPr="006B745A" w:rsidRDefault="00F763DF" w:rsidP="006B745A">
            <w:pPr>
              <w:pStyle w:val="Alishlah16affiliation"/>
              <w:ind w:left="0" w:firstLine="10"/>
              <w:rPr>
                <w:b/>
                <w:bCs/>
              </w:rPr>
            </w:pPr>
            <w:hyperlink r:id="rId10" w:history="1">
              <w:r w:rsidR="006B745A" w:rsidRPr="00D43837">
                <w:rPr>
                  <w:rStyle w:val="Hyperlink"/>
                  <w:lang w:val="id-ID"/>
                </w:rPr>
                <w:t>fauzirajidin@gmail</w:t>
              </w:r>
              <w:r w:rsidR="006B745A" w:rsidRPr="00D43837">
                <w:rPr>
                  <w:rStyle w:val="Hyperlink"/>
                  <w:lang w:val="en-GB"/>
                </w:rPr>
                <w:t>.com</w:t>
              </w:r>
            </w:hyperlink>
            <w:r w:rsidR="006B745A">
              <w:rPr>
                <w:color w:val="auto"/>
                <w:lang w:val="en-GB"/>
              </w:rPr>
              <w:t xml:space="preserve"> </w:t>
            </w:r>
          </w:p>
        </w:tc>
      </w:tr>
    </w:tbl>
    <w:p w:rsidR="006B141D" w:rsidRDefault="0048254D" w:rsidP="006B141D">
      <w:pPr>
        <w:pStyle w:val="Alishlah21heading1"/>
        <w:spacing w:before="0" w:after="0" w:line="240" w:lineRule="auto"/>
        <w:rPr>
          <w:lang w:val="en-GB"/>
        </w:rPr>
      </w:pPr>
      <w:r w:rsidRPr="00A75CB1">
        <w:rPr>
          <w:lang w:val="en-GB"/>
        </w:rPr>
        <w:t>INTRODUCTION</w:t>
      </w:r>
    </w:p>
    <w:p w:rsidR="003451A1" w:rsidRDefault="002079DD" w:rsidP="003451A1">
      <w:pPr>
        <w:pStyle w:val="Alishlah21heading1"/>
        <w:numPr>
          <w:ilvl w:val="0"/>
          <w:numId w:val="0"/>
        </w:numPr>
        <w:spacing w:before="0" w:after="0" w:line="240" w:lineRule="auto"/>
        <w:ind w:firstLine="425"/>
        <w:jc w:val="both"/>
        <w:rPr>
          <w:rFonts w:eastAsia="Palatino Linotype" w:cs="Palatino Linotype"/>
          <w:b w:val="0"/>
          <w:szCs w:val="20"/>
        </w:rPr>
      </w:pPr>
      <w:r w:rsidRPr="006B141D">
        <w:rPr>
          <w:rFonts w:eastAsia="Palatino Linotype" w:cs="Palatino Linotype"/>
          <w:b w:val="0"/>
          <w:szCs w:val="20"/>
        </w:rPr>
        <w:t xml:space="preserve">This study aims to apply the play method in learning volleyball underpassing at the students of Education is a process of interaction that occurs between teachers and students, which aims to improve mental development so that they become independent. In general it can be said that education is a unit of action that enables learning and development </w:t>
      </w:r>
      <w:r w:rsidR="006B141D" w:rsidRPr="006B141D">
        <w:rPr>
          <w:rFonts w:eastAsia="Palatino Linotype" w:cs="Palatino Linotype"/>
          <w:b w:val="0"/>
          <w:szCs w:val="20"/>
        </w:rPr>
        <w:t xml:space="preserve">(Mustafa, 2017). The growth and development of students depends on two elements that influence each other, namely the talents possessed by students from birth, and the environment that influences them until that talent grows and develops (Iyakrus, 2019). optimally for all Indonesian people themselves accompanied by the right to support and protection in accordance with their potential. (Nugraha, 2015) As a manifestation of achieving these goals, learning is an active process requiring encouragement and guidance towards achieving the desired goals. In order for the goals of national education to be achieved, it must be supported by the quality of the quality learning process carried out in schools. (Paramitha &amp; Anggara, 2018). Education </w:t>
      </w:r>
      <w:r w:rsidR="006B141D" w:rsidRPr="006B141D">
        <w:rPr>
          <w:rFonts w:eastAsia="Palatino Linotype" w:cs="Palatino Linotype"/>
          <w:b w:val="0"/>
          <w:szCs w:val="20"/>
        </w:rPr>
        <w:lastRenderedPageBreak/>
        <w:t xml:space="preserve">is a personal interaction between students and an interaction between teachers and students. Educational activity is a social process that cannot occur without interpersonal interaction. (Kurniawan, 2012) Learning is a personal process, but also a social process that occurs when each person relates to others and builds mutual understanding and knowledge. Physical education, sports and health (Penjasorkes) is an academic subject or aspect in the educational process that is concerned with the development and ability of individual movement that is voluntary and useful, and is directly related to mental and social responses.quality of individuals both physically, mentally and emotionally. </w:t>
      </w:r>
    </w:p>
    <w:p w:rsidR="003451A1" w:rsidRDefault="003451A1" w:rsidP="003451A1">
      <w:pPr>
        <w:pStyle w:val="Alishlah21heading1"/>
        <w:numPr>
          <w:ilvl w:val="0"/>
          <w:numId w:val="0"/>
        </w:numPr>
        <w:spacing w:before="0" w:after="0" w:line="240" w:lineRule="auto"/>
        <w:ind w:firstLine="425"/>
        <w:jc w:val="both"/>
        <w:rPr>
          <w:rFonts w:eastAsia="Palatino Linotype" w:cs="Palatino Linotype"/>
          <w:b w:val="0"/>
          <w:szCs w:val="20"/>
        </w:rPr>
      </w:pPr>
      <w:r>
        <w:rPr>
          <w:rFonts w:eastAsia="Palatino Linotype" w:cs="Palatino Linotype"/>
          <w:b w:val="0"/>
          <w:szCs w:val="20"/>
        </w:rPr>
        <w:t xml:space="preserve">Thephysical fitness and a healthy lifestyle through various physical activities and selected sports, (b) increasing physical growth and better psychological development, (c) improving basic movement abilities and skills and (d) developing sportsmanship, honesty, discipline, responsibility , cooperation, self-confidence and democracy as well as understanding the concept of physical activity and sports in a clean environment as information to achieve perfect physical growth, healthy lifestyle and fitness, skilled and have a positive attitude (Depdiknas, 2006: 163-164). Physical education is basically an integral part of the overall education system. Aims to develop aspects of health, physical fitness, critical thinking skills, emotional stability, social skills, reasoning, moral action through physical activity. Physical education is part of general education. (Ainin, 2011) It is one of the education subsystems. Physical education can be defined as an educational process aimed at achieving educational goals through physical movement. (Yusuf &amp; Hartati, 2014) sports education is a series of subject matter that makes a real contribution to everyday life in an effort to increase the growth and spiritual development of students. One of the goals of physical education in schools is to increase physical fitness for students and increase students' basic movement abilities. (Didik Rilastiyo Budi &amp; Listiandi, 2021) Therefore, physical education is the main education to support student achievement. One of the problems in physical education today is the ineffectiveness of teaching physical education in schools, the condition of the quality of physical education learning in schools is still low. This is due to several factors, one of which is the limited resources used to support the physical education learning process. (Rambitan, 2020) Lack of teacher creativity in creating an innovative and effective learning atmosphere in accordance with the needs of student movement in learning. One of them is in the learning method. Most physical education teachers only emphasize or look at the final results without paying attention to the learning process. (Rubiyatno, 2021) This has an impact on students because of the lack of knowledge provided by the teacher so that it will indirectly affect the teacher's performance and not achieve physical education goals . (La'I &amp; Haluti, 2018) This will also have an impact on the learning process of students who pay less attention to the teacher explaining the material during learning. Therefore learning is a process of behavior change, both cognitive, affective and psychomotor aspects which are implemented in plans that have been prepared in real activities so that the goals that have been arranged are achieved optimally. (Subekti, Sistiasih, Syaukani, &amp; Fatoni, 2020) </w:t>
      </w:r>
    </w:p>
    <w:p w:rsidR="003451A1" w:rsidRDefault="003451A1" w:rsidP="003451A1">
      <w:pPr>
        <w:pStyle w:val="Alishlah21heading1"/>
        <w:numPr>
          <w:ilvl w:val="0"/>
          <w:numId w:val="0"/>
        </w:numPr>
        <w:spacing w:before="0" w:after="0" w:line="240" w:lineRule="auto"/>
        <w:ind w:firstLine="425"/>
        <w:jc w:val="both"/>
        <w:rPr>
          <w:rFonts w:eastAsia="Palatino Linotype" w:cs="Palatino Linotype"/>
          <w:b w:val="0"/>
          <w:szCs w:val="20"/>
        </w:rPr>
      </w:pPr>
      <w:r>
        <w:rPr>
          <w:rFonts w:eastAsia="Palatino Linotype" w:cs="Palatino Linotype"/>
          <w:b w:val="0"/>
          <w:szCs w:val="20"/>
        </w:rPr>
        <w:t xml:space="preserve">The physical education learning process in schools still emphasizes the process of physical activity with sports material, one of which is volleyball. Volleyball is one of the most popular sports in the community. (Daulay &amp; Daulay, 2018) This is evidenced by the existence of volleyball courts in almost every community environment. The factors that cause this problem are that students don't listen to the teacher's explanations who do not create a pleasant learning atmosphere and low skills in volleyball games, especially under-passing material. (Faturohman, Saptani, &amp; Suherman, 2018) Another factor of the problem above is the monotonous way of teaching the teacher so that it seems boring for students and always uses one teaching method, which is only using the lecture method in delivering learning material. Other methods can also be used to support the process of teaching and learning activities that can create an interesting and fun learning atmosphere for students in learning and teachers have not been able to use the playing method by using a reflective board in learning. (HIDAYAT, RIYANTO, &amp; ROSMAN, 2018) Physical education teachers are still very limited in using the play method as an innovation in physical education learning. So being lazy in expressing creativity in teaching, even though the play method as a cheap learning suggestion really helps physical education teachers in conveying material and students are also more focused when following the learning process because </w:t>
      </w:r>
      <w:r>
        <w:rPr>
          <w:rFonts w:eastAsia="Palatino Linotype" w:cs="Palatino Linotype"/>
          <w:b w:val="0"/>
          <w:szCs w:val="20"/>
        </w:rPr>
        <w:lastRenderedPageBreak/>
        <w:t xml:space="preserve">students can see it directly. (La'I &amp; Haluti, 2018) When researchers made observations in the field, there were schools that had volleyball fields and some did not. When the researchers looked at Madrasah Aliyah Negeri 1 Ketapang, the researchers observed that students were less serious in participating in learning, one of which was joking with their friends. Many students have difficulty in understanding the subject of passing under both theory and practice. With the aim of further narrowing the material presented so that students are easier to understand and can understand the explanations explained by the teacher through the play method. </w:t>
      </w:r>
    </w:p>
    <w:p w:rsidR="003451A1" w:rsidRDefault="003451A1" w:rsidP="003451A1">
      <w:pPr>
        <w:pStyle w:val="Alishlah21heading1"/>
        <w:numPr>
          <w:ilvl w:val="0"/>
          <w:numId w:val="0"/>
        </w:numPr>
        <w:spacing w:before="0" w:after="0" w:line="240" w:lineRule="auto"/>
        <w:ind w:firstLine="425"/>
        <w:jc w:val="both"/>
        <w:rPr>
          <w:rFonts w:eastAsia="Palatino Linotype" w:cs="Palatino Linotype"/>
          <w:b w:val="0"/>
          <w:szCs w:val="20"/>
        </w:rPr>
      </w:pPr>
      <w:r>
        <w:rPr>
          <w:rFonts w:eastAsia="Palatino Linotype" w:cs="Palatino Linotype"/>
          <w:b w:val="0"/>
          <w:szCs w:val="20"/>
        </w:rPr>
        <w:t xml:space="preserve">Based on the results of the observations of researchers at Madrasah Aliyah Negeri 1 Ketapang, almost all of the students were able to pass down but the movement was still not perfect, namely the hand movements were still not straight, causing the direction of the ball not as desired. At the time of making observations at the school, the students' skills in doing underpassing were still limited. This is due to several factors, including students' understanding of the volleyball game, especially on the bottom passing material, students are less able to understand basic techniques and ways of doing underpassing, students are not happy with the monotonous and boring volleyball game so that it affects class student learning outcomes. X IPA Madrasah Aliyah Negeri 1 Ketapang. Based on the data that the researchers obtained, the total number of students in class X IPA Madrasah Aliyah Negeri 1 Ketapang was 32 students with a KKM score of 75. Students who got a KKM score of 75 were 11 students or 31%, while those who got a score below the KKM value of 75 were 24 students or 69% . </w:t>
      </w:r>
    </w:p>
    <w:p w:rsidR="003451A1" w:rsidRDefault="003451A1" w:rsidP="003451A1">
      <w:pPr>
        <w:pStyle w:val="Alishlah21heading1"/>
        <w:numPr>
          <w:ilvl w:val="0"/>
          <w:numId w:val="0"/>
        </w:numPr>
        <w:spacing w:before="0" w:after="0" w:line="240" w:lineRule="auto"/>
        <w:ind w:firstLine="425"/>
        <w:jc w:val="both"/>
        <w:rPr>
          <w:rFonts w:eastAsia="Palatino Linotype" w:cs="Palatino Linotype"/>
          <w:b w:val="0"/>
          <w:szCs w:val="20"/>
        </w:rPr>
      </w:pPr>
      <w:r>
        <w:rPr>
          <w:rFonts w:eastAsia="Palatino Linotype" w:cs="Palatino Linotype"/>
          <w:b w:val="0"/>
          <w:szCs w:val="20"/>
        </w:rPr>
        <w:t xml:space="preserve">The play method was chosen as an innovation in learning in the hope that students of Madrasah Aliyah Negeri 1 Ketapang will find it easier to understand the explanation from the teacher and students are more interested in learning volleyball game material, especially underpassing, so that what is understood by students can be remembered for a longer time. longer, interesting and fun. (Astuti, 2017) </w:t>
      </w:r>
    </w:p>
    <w:p w:rsidR="00054365" w:rsidRPr="003451A1" w:rsidRDefault="00054365" w:rsidP="003451A1">
      <w:pPr>
        <w:pStyle w:val="Alishlah21heading1"/>
        <w:numPr>
          <w:ilvl w:val="0"/>
          <w:numId w:val="0"/>
        </w:numPr>
        <w:spacing w:before="0" w:after="0" w:line="240" w:lineRule="auto"/>
        <w:ind w:firstLine="425"/>
        <w:jc w:val="both"/>
        <w:rPr>
          <w:rFonts w:eastAsia="Palatino Linotype" w:cs="Palatino Linotype"/>
          <w:b w:val="0"/>
          <w:szCs w:val="20"/>
        </w:rPr>
      </w:pPr>
    </w:p>
    <w:p w:rsidR="003451A1" w:rsidRDefault="005B5AEC" w:rsidP="003451A1">
      <w:pPr>
        <w:pStyle w:val="Alishlah21heading1"/>
        <w:spacing w:before="0" w:after="0"/>
        <w:rPr>
          <w:rFonts w:eastAsia="Arial"/>
        </w:rPr>
      </w:pPr>
      <w:r w:rsidRPr="00723B12">
        <w:rPr>
          <w:rFonts w:eastAsia="Arial"/>
        </w:rPr>
        <w:t xml:space="preserve">METHODS </w:t>
      </w:r>
    </w:p>
    <w:p w:rsidR="00054365" w:rsidRDefault="003451A1" w:rsidP="00054365">
      <w:pPr>
        <w:pStyle w:val="Alishlah21heading1"/>
        <w:numPr>
          <w:ilvl w:val="0"/>
          <w:numId w:val="0"/>
        </w:numPr>
        <w:spacing w:before="0" w:after="0"/>
        <w:ind w:firstLine="426"/>
        <w:jc w:val="both"/>
        <w:rPr>
          <w:rFonts w:eastAsia="Palatino Linotype" w:cs="Palatino Linotype"/>
          <w:b w:val="0"/>
          <w:szCs w:val="20"/>
        </w:rPr>
      </w:pPr>
      <w:r w:rsidRPr="003451A1">
        <w:rPr>
          <w:rFonts w:eastAsia="Palatino Linotype"/>
          <w:b w:val="0"/>
        </w:rPr>
        <w:t xml:space="preserve">This research is classroom action research (CAR), which is a systematic study of classroom learning practices that intends to improve and improve the quality of the process. </w:t>
      </w:r>
      <w:r w:rsidRPr="003451A1">
        <w:rPr>
          <w:rFonts w:eastAsia="Palatino Linotype" w:cs="Palatino Linotype"/>
          <w:b w:val="0"/>
          <w:szCs w:val="20"/>
        </w:rPr>
        <w:t xml:space="preserve">learning through play methods. The data collection tool used in this study used an instrument for assessing the process of motion starting from the initial stages, continued with implementation, at the end and had been validated by experts as for the sample in this study, namely the 35 students of MAN 1 Ketapang. </w:t>
      </w:r>
    </w:p>
    <w:p w:rsidR="00B75D1D" w:rsidRDefault="00B75D1D" w:rsidP="00B75D1D">
      <w:pPr>
        <w:pStyle w:val="Alishlah21heading1"/>
        <w:numPr>
          <w:ilvl w:val="0"/>
          <w:numId w:val="0"/>
        </w:numPr>
        <w:spacing w:before="0" w:after="0" w:line="240" w:lineRule="auto"/>
        <w:jc w:val="center"/>
        <w:rPr>
          <w:rFonts w:eastAsia="Palatino Linotype" w:cs="Palatino Linotype"/>
          <w:b w:val="0"/>
          <w:szCs w:val="20"/>
        </w:rPr>
      </w:pPr>
    </w:p>
    <w:p w:rsidR="00DC5FF6" w:rsidRPr="00B75D1D" w:rsidRDefault="00054365" w:rsidP="00B75D1D">
      <w:pPr>
        <w:pStyle w:val="Alishlah21heading1"/>
        <w:numPr>
          <w:ilvl w:val="0"/>
          <w:numId w:val="0"/>
        </w:numPr>
        <w:spacing w:before="0" w:after="0" w:line="240" w:lineRule="auto"/>
        <w:jc w:val="center"/>
        <w:rPr>
          <w:rFonts w:eastAsia="Palatino Linotype" w:cs="Palatino Linotype"/>
          <w:szCs w:val="20"/>
        </w:rPr>
      </w:pPr>
      <w:r>
        <w:rPr>
          <w:rFonts w:eastAsia="Palatino Linotype" w:cs="Palatino Linotype"/>
          <w:b w:val="0"/>
          <w:szCs w:val="20"/>
        </w:rPr>
        <w:t>Table 1. Assessment Dimensions Indicator Description</w:t>
      </w:r>
    </w:p>
    <w:tbl>
      <w:tblPr>
        <w:tblStyle w:val="TableGridLight"/>
        <w:tblW w:w="8251"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1377"/>
        <w:gridCol w:w="1403"/>
        <w:gridCol w:w="3770"/>
        <w:gridCol w:w="567"/>
        <w:gridCol w:w="567"/>
        <w:gridCol w:w="567"/>
      </w:tblGrid>
      <w:tr w:rsidR="00DC5FF6" w:rsidRPr="005F0DC3" w:rsidTr="005F0DC3">
        <w:trPr>
          <w:jc w:val="center"/>
        </w:trPr>
        <w:tc>
          <w:tcPr>
            <w:tcW w:w="1377" w:type="dxa"/>
            <w:vMerge w:val="restart"/>
            <w:tcBorders>
              <w:left w:val="nil"/>
            </w:tcBorders>
            <w:vAlign w:val="center"/>
          </w:tcPr>
          <w:p w:rsidR="00DC5FF6" w:rsidRPr="005F0DC3" w:rsidRDefault="00614A51" w:rsidP="00B75D1D">
            <w:pPr>
              <w:pStyle w:val="ListParagraph"/>
              <w:spacing w:line="240" w:lineRule="auto"/>
              <w:ind w:left="0"/>
              <w:jc w:val="center"/>
              <w:rPr>
                <w:rFonts w:ascii="Palatino Linotype" w:hAnsi="Palatino Linotype" w:cs="Times New Roman"/>
                <w:sz w:val="20"/>
                <w:szCs w:val="20"/>
              </w:rPr>
            </w:pPr>
            <w:r w:rsidRPr="005F0DC3">
              <w:rPr>
                <w:rStyle w:val="q4iawc"/>
                <w:rFonts w:ascii="Palatino Linotype" w:hAnsi="Palatino Linotype"/>
                <w:sz w:val="20"/>
                <w:szCs w:val="20"/>
                <w:lang w:val="en"/>
              </w:rPr>
              <w:t>Dimension</w:t>
            </w:r>
          </w:p>
        </w:tc>
        <w:tc>
          <w:tcPr>
            <w:tcW w:w="1403" w:type="dxa"/>
            <w:vMerge w:val="restart"/>
            <w:vAlign w:val="center"/>
          </w:tcPr>
          <w:p w:rsidR="00DC5FF6" w:rsidRPr="005F0DC3" w:rsidRDefault="00614A51" w:rsidP="00B75D1D">
            <w:pPr>
              <w:pStyle w:val="ListParagraph"/>
              <w:spacing w:line="240" w:lineRule="auto"/>
              <w:ind w:left="0"/>
              <w:jc w:val="center"/>
              <w:rPr>
                <w:rFonts w:ascii="Palatino Linotype" w:hAnsi="Palatino Linotype" w:cs="Times New Roman"/>
                <w:sz w:val="20"/>
                <w:szCs w:val="20"/>
              </w:rPr>
            </w:pPr>
            <w:r w:rsidRPr="005F0DC3">
              <w:rPr>
                <w:rStyle w:val="q4iawc"/>
                <w:rFonts w:ascii="Palatino Linotype" w:hAnsi="Palatino Linotype"/>
                <w:sz w:val="20"/>
                <w:szCs w:val="20"/>
                <w:lang w:val="en"/>
              </w:rPr>
              <w:t>Indicator</w:t>
            </w:r>
          </w:p>
        </w:tc>
        <w:tc>
          <w:tcPr>
            <w:tcW w:w="3770" w:type="dxa"/>
            <w:vMerge w:val="restart"/>
            <w:tcBorders>
              <w:right w:val="nil"/>
            </w:tcBorders>
            <w:vAlign w:val="center"/>
          </w:tcPr>
          <w:p w:rsidR="00DC5FF6" w:rsidRPr="005F0DC3" w:rsidRDefault="00614A51" w:rsidP="00B75D1D">
            <w:pPr>
              <w:pStyle w:val="ListParagraph"/>
              <w:spacing w:line="240" w:lineRule="auto"/>
              <w:ind w:left="0"/>
              <w:jc w:val="center"/>
              <w:rPr>
                <w:rFonts w:ascii="Palatino Linotype" w:hAnsi="Palatino Linotype" w:cs="Times New Roman"/>
                <w:color w:val="000000" w:themeColor="text1"/>
                <w:sz w:val="20"/>
                <w:szCs w:val="20"/>
              </w:rPr>
            </w:pPr>
            <w:r w:rsidRPr="005F0DC3">
              <w:rPr>
                <w:rStyle w:val="q4iawc"/>
                <w:rFonts w:ascii="Palatino Linotype" w:hAnsi="Palatino Linotype"/>
                <w:sz w:val="20"/>
                <w:szCs w:val="20"/>
                <w:lang w:val="en"/>
              </w:rPr>
              <w:t>Description</w:t>
            </w:r>
          </w:p>
        </w:tc>
        <w:tc>
          <w:tcPr>
            <w:tcW w:w="1701" w:type="dxa"/>
            <w:gridSpan w:val="3"/>
            <w:tcBorders>
              <w:left w:val="nil"/>
              <w:right w:val="nil"/>
            </w:tcBorders>
            <w:vAlign w:val="center"/>
          </w:tcPr>
          <w:p w:rsidR="00DC5FF6" w:rsidRPr="005F0DC3" w:rsidRDefault="00614A51" w:rsidP="00B75D1D">
            <w:pPr>
              <w:pStyle w:val="ListParagraph"/>
              <w:spacing w:line="240" w:lineRule="auto"/>
              <w:ind w:left="0"/>
              <w:jc w:val="center"/>
              <w:rPr>
                <w:rFonts w:ascii="Palatino Linotype" w:hAnsi="Palatino Linotype" w:cs="Times New Roman"/>
                <w:color w:val="000000" w:themeColor="text1"/>
                <w:sz w:val="20"/>
                <w:szCs w:val="20"/>
              </w:rPr>
            </w:pPr>
            <w:r w:rsidRPr="005F0DC3">
              <w:rPr>
                <w:rStyle w:val="q4iawc"/>
                <w:rFonts w:ascii="Palatino Linotype" w:hAnsi="Palatino Linotype"/>
                <w:sz w:val="20"/>
                <w:szCs w:val="20"/>
                <w:lang w:val="en"/>
              </w:rPr>
              <w:t>Evaluation</w:t>
            </w:r>
          </w:p>
        </w:tc>
      </w:tr>
      <w:tr w:rsidR="00DC5FF6" w:rsidRPr="005F0DC3" w:rsidTr="005F0DC3">
        <w:trPr>
          <w:jc w:val="center"/>
        </w:trPr>
        <w:tc>
          <w:tcPr>
            <w:tcW w:w="1377" w:type="dxa"/>
            <w:vMerge/>
            <w:tcBorders>
              <w:left w:val="nil"/>
            </w:tcBorders>
            <w:vAlign w:val="center"/>
          </w:tcPr>
          <w:p w:rsidR="00DC5FF6" w:rsidRPr="005F0DC3" w:rsidRDefault="00DC5FF6" w:rsidP="000515B1">
            <w:pPr>
              <w:pStyle w:val="ListParagraph"/>
              <w:spacing w:line="240" w:lineRule="auto"/>
              <w:ind w:left="0"/>
              <w:jc w:val="center"/>
              <w:rPr>
                <w:rFonts w:ascii="Palatino Linotype" w:hAnsi="Palatino Linotype" w:cs="Times New Roman"/>
                <w:sz w:val="20"/>
                <w:szCs w:val="20"/>
              </w:rPr>
            </w:pPr>
          </w:p>
        </w:tc>
        <w:tc>
          <w:tcPr>
            <w:tcW w:w="1403" w:type="dxa"/>
            <w:vMerge/>
            <w:vAlign w:val="center"/>
          </w:tcPr>
          <w:p w:rsidR="00DC5FF6" w:rsidRPr="005F0DC3" w:rsidRDefault="00DC5FF6" w:rsidP="000515B1">
            <w:pPr>
              <w:pStyle w:val="ListParagraph"/>
              <w:spacing w:line="240" w:lineRule="auto"/>
              <w:ind w:left="0"/>
              <w:jc w:val="center"/>
              <w:rPr>
                <w:rFonts w:ascii="Palatino Linotype" w:hAnsi="Palatino Linotype" w:cs="Times New Roman"/>
                <w:sz w:val="20"/>
                <w:szCs w:val="20"/>
              </w:rPr>
            </w:pPr>
          </w:p>
        </w:tc>
        <w:tc>
          <w:tcPr>
            <w:tcW w:w="3770" w:type="dxa"/>
            <w:vMerge/>
            <w:tcBorders>
              <w:right w:val="nil"/>
            </w:tcBorders>
            <w:vAlign w:val="center"/>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left w:val="nil"/>
            </w:tcBorders>
            <w:vAlign w:val="center"/>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r w:rsidRPr="005F0DC3">
              <w:rPr>
                <w:rFonts w:ascii="Palatino Linotype" w:hAnsi="Palatino Linotype" w:cs="Times New Roman"/>
                <w:color w:val="000000" w:themeColor="text1"/>
                <w:sz w:val="20"/>
                <w:szCs w:val="20"/>
              </w:rPr>
              <w:t>1</w:t>
            </w:r>
          </w:p>
        </w:tc>
        <w:tc>
          <w:tcPr>
            <w:tcW w:w="567" w:type="dxa"/>
            <w:vAlign w:val="center"/>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r w:rsidRPr="005F0DC3">
              <w:rPr>
                <w:rFonts w:ascii="Palatino Linotype" w:hAnsi="Palatino Linotype" w:cs="Times New Roman"/>
                <w:color w:val="000000" w:themeColor="text1"/>
                <w:sz w:val="20"/>
                <w:szCs w:val="20"/>
              </w:rPr>
              <w:t xml:space="preserve">2       </w:t>
            </w:r>
          </w:p>
        </w:tc>
        <w:tc>
          <w:tcPr>
            <w:tcW w:w="567" w:type="dxa"/>
            <w:tcBorders>
              <w:right w:val="nil"/>
            </w:tcBorders>
            <w:vAlign w:val="center"/>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r w:rsidRPr="005F0DC3">
              <w:rPr>
                <w:rFonts w:ascii="Palatino Linotype" w:hAnsi="Palatino Linotype" w:cs="Times New Roman"/>
                <w:color w:val="000000" w:themeColor="text1"/>
                <w:sz w:val="20"/>
                <w:szCs w:val="20"/>
              </w:rPr>
              <w:t>3</w:t>
            </w:r>
          </w:p>
        </w:tc>
      </w:tr>
      <w:tr w:rsidR="00DC5FF6" w:rsidRPr="005F0DC3" w:rsidTr="005F0DC3">
        <w:trPr>
          <w:jc w:val="center"/>
        </w:trPr>
        <w:tc>
          <w:tcPr>
            <w:tcW w:w="1377" w:type="dxa"/>
            <w:vMerge w:val="restart"/>
            <w:tcBorders>
              <w:left w:val="nil"/>
            </w:tcBorders>
          </w:tcPr>
          <w:p w:rsidR="00DC5FF6" w:rsidRPr="005F0DC3" w:rsidRDefault="00614A51" w:rsidP="000515B1">
            <w:pPr>
              <w:pStyle w:val="ListParagraph"/>
              <w:spacing w:line="240" w:lineRule="auto"/>
              <w:ind w:left="0"/>
              <w:jc w:val="center"/>
              <w:rPr>
                <w:rFonts w:ascii="Palatino Linotype" w:hAnsi="Palatino Linotype" w:cs="Times New Roman"/>
                <w:sz w:val="20"/>
                <w:szCs w:val="20"/>
              </w:rPr>
            </w:pPr>
            <w:r w:rsidRPr="005F0DC3">
              <w:rPr>
                <w:rStyle w:val="q4iawc"/>
                <w:rFonts w:ascii="Palatino Linotype" w:hAnsi="Palatino Linotype"/>
                <w:sz w:val="20"/>
                <w:szCs w:val="20"/>
                <w:lang w:val="en"/>
              </w:rPr>
              <w:t>Passing down volleyball</w:t>
            </w:r>
          </w:p>
        </w:tc>
        <w:tc>
          <w:tcPr>
            <w:tcW w:w="1403" w:type="dxa"/>
            <w:vMerge w:val="restart"/>
          </w:tcPr>
          <w:p w:rsidR="00DC5FF6" w:rsidRPr="005F0DC3" w:rsidRDefault="00614A51" w:rsidP="000515B1">
            <w:pPr>
              <w:pStyle w:val="ListParagraph"/>
              <w:spacing w:line="240" w:lineRule="auto"/>
              <w:ind w:left="0"/>
              <w:jc w:val="center"/>
              <w:rPr>
                <w:rFonts w:ascii="Palatino Linotype" w:hAnsi="Palatino Linotype" w:cs="Times New Roman"/>
                <w:sz w:val="20"/>
                <w:szCs w:val="20"/>
              </w:rPr>
            </w:pPr>
            <w:r w:rsidRPr="005F0DC3">
              <w:rPr>
                <w:rStyle w:val="q4iawc"/>
                <w:rFonts w:ascii="Palatino Linotype" w:hAnsi="Palatino Linotype"/>
                <w:sz w:val="20"/>
                <w:szCs w:val="20"/>
                <w:lang w:val="en"/>
              </w:rPr>
              <w:t>Early Movement</w:t>
            </w:r>
          </w:p>
        </w:tc>
        <w:tc>
          <w:tcPr>
            <w:tcW w:w="3770" w:type="dxa"/>
            <w:tcBorders>
              <w:right w:val="single" w:sz="4" w:space="0" w:color="auto"/>
            </w:tcBorders>
          </w:tcPr>
          <w:p w:rsidR="00DC5FF6" w:rsidRPr="005F0DC3" w:rsidRDefault="00614A51" w:rsidP="00614A51">
            <w:pPr>
              <w:pStyle w:val="ListParagraph"/>
              <w:numPr>
                <w:ilvl w:val="0"/>
                <w:numId w:val="24"/>
              </w:numPr>
              <w:spacing w:after="0" w:line="240" w:lineRule="auto"/>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Students stand in a ready position The position of the feet shoulder width</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vMerge/>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3770" w:type="dxa"/>
            <w:tcBorders>
              <w:right w:val="single" w:sz="4" w:space="0" w:color="auto"/>
            </w:tcBorders>
          </w:tcPr>
          <w:p w:rsidR="00DC5FF6" w:rsidRPr="005F0DC3" w:rsidRDefault="00614A51" w:rsidP="00614A51">
            <w:pPr>
              <w:pStyle w:val="ListParagraph"/>
              <w:numPr>
                <w:ilvl w:val="0"/>
                <w:numId w:val="24"/>
              </w:numPr>
              <w:spacing w:after="0" w:line="240" w:lineRule="auto"/>
              <w:jc w:val="both"/>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The position of the legs is slightly bent</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vMerge/>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3770" w:type="dxa"/>
            <w:tcBorders>
              <w:right w:val="single" w:sz="4" w:space="0" w:color="auto"/>
            </w:tcBorders>
          </w:tcPr>
          <w:p w:rsidR="00DC5FF6" w:rsidRPr="005F0DC3" w:rsidRDefault="00614A51" w:rsidP="00614A51">
            <w:pPr>
              <w:pStyle w:val="ListParagraph"/>
              <w:numPr>
                <w:ilvl w:val="0"/>
                <w:numId w:val="24"/>
              </w:numPr>
              <w:spacing w:after="0" w:line="240" w:lineRule="auto"/>
              <w:jc w:val="both"/>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The left / right hands are put together and positioned in a clenched position</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3770" w:type="dxa"/>
            <w:tcBorders>
              <w:right w:val="single" w:sz="4" w:space="0" w:color="auto"/>
            </w:tcBorders>
          </w:tcPr>
          <w:p w:rsidR="00DC5FF6" w:rsidRPr="005F0DC3" w:rsidRDefault="00614A51" w:rsidP="00614A51">
            <w:pPr>
              <w:pStyle w:val="ListParagraph"/>
              <w:numPr>
                <w:ilvl w:val="0"/>
                <w:numId w:val="24"/>
              </w:numPr>
              <w:spacing w:after="0" w:line="240" w:lineRule="auto"/>
              <w:jc w:val="both"/>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Direction of view towards the ball</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vMerge w:val="restart"/>
          </w:tcPr>
          <w:p w:rsidR="00DC5FF6" w:rsidRPr="005F0DC3" w:rsidRDefault="00614A51" w:rsidP="000515B1">
            <w:pPr>
              <w:pStyle w:val="ListParagraph"/>
              <w:spacing w:line="240" w:lineRule="auto"/>
              <w:ind w:left="0"/>
              <w:jc w:val="center"/>
              <w:rPr>
                <w:rFonts w:ascii="Palatino Linotype" w:hAnsi="Palatino Linotype" w:cs="Times New Roman"/>
                <w:color w:val="000000" w:themeColor="text1"/>
                <w:sz w:val="20"/>
                <w:szCs w:val="20"/>
              </w:rPr>
            </w:pPr>
            <w:r w:rsidRPr="005F0DC3">
              <w:rPr>
                <w:rStyle w:val="q4iawc"/>
                <w:rFonts w:ascii="Palatino Linotype" w:hAnsi="Palatino Linotype"/>
                <w:sz w:val="20"/>
                <w:szCs w:val="20"/>
                <w:lang w:val="en"/>
              </w:rPr>
              <w:t>Execution Time</w:t>
            </w:r>
          </w:p>
        </w:tc>
        <w:tc>
          <w:tcPr>
            <w:tcW w:w="3770" w:type="dxa"/>
            <w:tcBorders>
              <w:right w:val="single" w:sz="4" w:space="0" w:color="auto"/>
            </w:tcBorders>
          </w:tcPr>
          <w:p w:rsidR="00DC5FF6" w:rsidRPr="005F0DC3" w:rsidRDefault="00614A51" w:rsidP="00614A51">
            <w:pPr>
              <w:pStyle w:val="ListParagraph"/>
              <w:numPr>
                <w:ilvl w:val="0"/>
                <w:numId w:val="24"/>
              </w:numPr>
              <w:spacing w:after="0" w:line="240" w:lineRule="auto"/>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The ball is pushed with both hands joined</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vMerge/>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3770" w:type="dxa"/>
            <w:tcBorders>
              <w:right w:val="single" w:sz="4" w:space="0" w:color="auto"/>
            </w:tcBorders>
          </w:tcPr>
          <w:p w:rsidR="00DC5FF6" w:rsidRPr="005F0DC3" w:rsidRDefault="00614A51" w:rsidP="00614A51">
            <w:pPr>
              <w:pStyle w:val="ListParagraph"/>
              <w:numPr>
                <w:ilvl w:val="0"/>
                <w:numId w:val="24"/>
              </w:numPr>
              <w:spacing w:after="0" w:line="240" w:lineRule="auto"/>
              <w:jc w:val="both"/>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The position of the legs is bent following the direction of the ball</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vMerge/>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3770" w:type="dxa"/>
            <w:tcBorders>
              <w:right w:val="single" w:sz="4" w:space="0" w:color="auto"/>
            </w:tcBorders>
          </w:tcPr>
          <w:p w:rsidR="00DC5FF6" w:rsidRPr="005F0DC3" w:rsidRDefault="00614A51" w:rsidP="00614A51">
            <w:pPr>
              <w:pStyle w:val="ListParagraph"/>
              <w:numPr>
                <w:ilvl w:val="0"/>
                <w:numId w:val="24"/>
              </w:numPr>
              <w:spacing w:after="0" w:line="240" w:lineRule="auto"/>
              <w:jc w:val="both"/>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Body balance rests on both feet</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vMerge w:val="restart"/>
          </w:tcPr>
          <w:p w:rsidR="00DC5FF6" w:rsidRPr="005F0DC3" w:rsidRDefault="00614A51" w:rsidP="00614A51">
            <w:pPr>
              <w:pStyle w:val="ListParagraph"/>
              <w:spacing w:line="240" w:lineRule="auto"/>
              <w:ind w:left="0"/>
              <w:jc w:val="both"/>
              <w:rPr>
                <w:rFonts w:ascii="Palatino Linotype" w:hAnsi="Palatino Linotype" w:cs="Times New Roman"/>
                <w:color w:val="000000" w:themeColor="text1"/>
                <w:sz w:val="20"/>
                <w:szCs w:val="20"/>
              </w:rPr>
            </w:pPr>
            <w:r w:rsidRPr="005F0DC3">
              <w:rPr>
                <w:rStyle w:val="q4iawc"/>
                <w:rFonts w:ascii="Palatino Linotype" w:hAnsi="Palatino Linotype"/>
                <w:sz w:val="20"/>
                <w:szCs w:val="20"/>
                <w:lang w:val="en"/>
              </w:rPr>
              <w:t>Final attitude</w:t>
            </w:r>
          </w:p>
        </w:tc>
        <w:tc>
          <w:tcPr>
            <w:tcW w:w="3770" w:type="dxa"/>
            <w:tcBorders>
              <w:right w:val="single" w:sz="4" w:space="0" w:color="auto"/>
            </w:tcBorders>
          </w:tcPr>
          <w:p w:rsidR="00DC5FF6" w:rsidRPr="005F0DC3" w:rsidRDefault="00614A51" w:rsidP="00614A51">
            <w:pPr>
              <w:pStyle w:val="ListParagraph"/>
              <w:numPr>
                <w:ilvl w:val="0"/>
                <w:numId w:val="25"/>
              </w:numPr>
              <w:spacing w:after="0" w:line="240" w:lineRule="auto"/>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Position the legs back parallel for the next movement</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vMerge/>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3770" w:type="dxa"/>
            <w:tcBorders>
              <w:right w:val="single" w:sz="4" w:space="0" w:color="auto"/>
            </w:tcBorders>
          </w:tcPr>
          <w:p w:rsidR="00DC5FF6" w:rsidRPr="005F0DC3" w:rsidRDefault="00614A51" w:rsidP="00614A51">
            <w:pPr>
              <w:pStyle w:val="ListParagraph"/>
              <w:numPr>
                <w:ilvl w:val="0"/>
                <w:numId w:val="25"/>
              </w:numPr>
              <w:spacing w:after="0" w:line="240" w:lineRule="auto"/>
              <w:jc w:val="both"/>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Hands are pulled back to prepare for further movement</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r w:rsidR="00DC5FF6" w:rsidRPr="005F0DC3" w:rsidTr="005F0DC3">
        <w:trPr>
          <w:jc w:val="center"/>
        </w:trPr>
        <w:tc>
          <w:tcPr>
            <w:tcW w:w="1377" w:type="dxa"/>
            <w:vMerge/>
            <w:tcBorders>
              <w:lef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1403" w:type="dxa"/>
            <w:vMerge/>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3770" w:type="dxa"/>
            <w:tcBorders>
              <w:right w:val="single" w:sz="4" w:space="0" w:color="auto"/>
            </w:tcBorders>
          </w:tcPr>
          <w:p w:rsidR="00DC5FF6" w:rsidRPr="005F0DC3" w:rsidRDefault="00614A51" w:rsidP="00614A51">
            <w:pPr>
              <w:pStyle w:val="ListParagraph"/>
              <w:numPr>
                <w:ilvl w:val="0"/>
                <w:numId w:val="25"/>
              </w:numPr>
              <w:spacing w:after="0" w:line="240" w:lineRule="auto"/>
              <w:jc w:val="both"/>
              <w:rPr>
                <w:rFonts w:ascii="Palatino Linotype" w:eastAsiaTheme="minorHAnsi" w:hAnsi="Palatino Linotype" w:cs="Times New Roman"/>
                <w:color w:val="000000" w:themeColor="text1"/>
                <w:sz w:val="20"/>
                <w:szCs w:val="20"/>
                <w:lang w:val="en-US"/>
              </w:rPr>
            </w:pPr>
            <w:r w:rsidRPr="005F0DC3">
              <w:rPr>
                <w:rStyle w:val="q4iawc"/>
                <w:rFonts w:ascii="Palatino Linotype" w:eastAsiaTheme="minorHAnsi" w:hAnsi="Palatino Linotype"/>
                <w:sz w:val="20"/>
                <w:szCs w:val="20"/>
                <w:lang w:val="en"/>
              </w:rPr>
              <w:t>The view follows the direction of the ball</w:t>
            </w:r>
          </w:p>
        </w:tc>
        <w:tc>
          <w:tcPr>
            <w:tcW w:w="567" w:type="dxa"/>
            <w:tcBorders>
              <w:left w:val="single" w:sz="4" w:space="0" w:color="auto"/>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c>
          <w:tcPr>
            <w:tcW w:w="567" w:type="dxa"/>
            <w:tcBorders>
              <w:right w:val="nil"/>
            </w:tcBorders>
          </w:tcPr>
          <w:p w:rsidR="00DC5FF6" w:rsidRPr="005F0DC3" w:rsidRDefault="00DC5FF6" w:rsidP="000515B1">
            <w:pPr>
              <w:pStyle w:val="ListParagraph"/>
              <w:spacing w:line="240" w:lineRule="auto"/>
              <w:ind w:left="0"/>
              <w:jc w:val="center"/>
              <w:rPr>
                <w:rFonts w:ascii="Palatino Linotype" w:hAnsi="Palatino Linotype" w:cs="Times New Roman"/>
                <w:color w:val="000000" w:themeColor="text1"/>
                <w:sz w:val="20"/>
                <w:szCs w:val="20"/>
              </w:rPr>
            </w:pPr>
          </w:p>
        </w:tc>
      </w:tr>
    </w:tbl>
    <w:p w:rsidR="0028693A" w:rsidRDefault="0028693A" w:rsidP="002B31FD">
      <w:pPr>
        <w:pStyle w:val="Alishlah31text"/>
        <w:rPr>
          <w:rFonts w:eastAsia="SimSun"/>
          <w:spacing w:val="-2"/>
          <w:lang w:val="id-ID" w:eastAsia="zh-CN"/>
        </w:rPr>
      </w:pPr>
    </w:p>
    <w:p w:rsidR="00323887" w:rsidRDefault="00323887" w:rsidP="00323887">
      <w:pPr>
        <w:pStyle w:val="Alishlah21heading1"/>
        <w:numPr>
          <w:ilvl w:val="0"/>
          <w:numId w:val="0"/>
        </w:numPr>
        <w:spacing w:before="0" w:after="0"/>
        <w:ind w:firstLine="426"/>
        <w:jc w:val="both"/>
        <w:rPr>
          <w:rFonts w:eastAsia="Palatino Linotype" w:cs="Palatino Linotype"/>
          <w:b w:val="0"/>
          <w:szCs w:val="20"/>
        </w:rPr>
      </w:pPr>
      <w:r>
        <w:rPr>
          <w:rFonts w:eastAsia="Palatino Linotype" w:cs="Palatino Linotype"/>
          <w:b w:val="0"/>
          <w:szCs w:val="20"/>
        </w:rPr>
        <w:t xml:space="preserve">In conducting classroom action research, the researcher uses several stages of research according to the rules of classroom action research, including:  </w:t>
      </w:r>
    </w:p>
    <w:p w:rsidR="00323887" w:rsidRDefault="00323887" w:rsidP="00323887">
      <w:pPr>
        <w:pStyle w:val="Alishlah21heading1"/>
        <w:numPr>
          <w:ilvl w:val="0"/>
          <w:numId w:val="28"/>
        </w:numPr>
        <w:spacing w:before="0" w:after="0"/>
        <w:jc w:val="both"/>
        <w:rPr>
          <w:rFonts w:eastAsia="Palatino Linotype" w:cs="Palatino Linotype"/>
          <w:b w:val="0"/>
          <w:szCs w:val="20"/>
        </w:rPr>
      </w:pPr>
      <w:r w:rsidRPr="00323887">
        <w:rPr>
          <w:rFonts w:eastAsia="Palatino Linotype" w:cs="Palatino Linotype"/>
          <w:b w:val="0"/>
          <w:szCs w:val="20"/>
        </w:rPr>
        <w:t xml:space="preserve">Planning </w:t>
      </w:r>
    </w:p>
    <w:p w:rsidR="00323887" w:rsidRPr="00323887" w:rsidRDefault="00323887" w:rsidP="00323887">
      <w:pPr>
        <w:pStyle w:val="Alishlah21heading1"/>
        <w:numPr>
          <w:ilvl w:val="0"/>
          <w:numId w:val="0"/>
        </w:numPr>
        <w:spacing w:before="0" w:after="0"/>
        <w:ind w:left="720"/>
        <w:jc w:val="both"/>
        <w:rPr>
          <w:rFonts w:eastAsia="Palatino Linotype" w:cs="Palatino Linotype"/>
          <w:b w:val="0"/>
          <w:szCs w:val="20"/>
        </w:rPr>
      </w:pPr>
      <w:r w:rsidRPr="00323887">
        <w:rPr>
          <w:rFonts w:eastAsia="Palatino Linotype" w:cs="Palatino Linotype"/>
          <w:b w:val="0"/>
          <w:szCs w:val="20"/>
        </w:rPr>
        <w:t xml:space="preserve">Planning basically reflects previous efforts to improve the situation, depending on the problems encountered, the objectives and location of learning. During this planning stage, the teacher begins to prepare lesson plans, create game models that will be applied and prepare instruments. </w:t>
      </w:r>
    </w:p>
    <w:p w:rsidR="00323887" w:rsidRDefault="00323887" w:rsidP="00323887">
      <w:pPr>
        <w:pStyle w:val="ListParagraph"/>
        <w:widowControl w:val="0"/>
        <w:numPr>
          <w:ilvl w:val="0"/>
          <w:numId w:val="28"/>
        </w:numPr>
        <w:pBdr>
          <w:top w:val="nil"/>
          <w:left w:val="nil"/>
          <w:bottom w:val="nil"/>
          <w:right w:val="nil"/>
          <w:between w:val="nil"/>
        </w:pBdr>
        <w:spacing w:before="11" w:line="240" w:lineRule="auto"/>
        <w:rPr>
          <w:rFonts w:ascii="Palatino Linotype" w:eastAsia="Palatino Linotype" w:hAnsi="Palatino Linotype" w:cs="Palatino Linotype"/>
          <w:color w:val="000000"/>
          <w:sz w:val="20"/>
          <w:szCs w:val="20"/>
        </w:rPr>
      </w:pPr>
      <w:r w:rsidRPr="00323887">
        <w:rPr>
          <w:rFonts w:ascii="Palatino Linotype" w:eastAsia="Palatino Linotype" w:hAnsi="Palatino Linotype" w:cs="Palatino Linotype"/>
          <w:color w:val="000000"/>
          <w:sz w:val="20"/>
          <w:szCs w:val="20"/>
        </w:rPr>
        <w:t xml:space="preserve">Implementation </w:t>
      </w:r>
    </w:p>
    <w:p w:rsidR="00323887" w:rsidRPr="00323887" w:rsidRDefault="00323887" w:rsidP="00323887">
      <w:pPr>
        <w:pStyle w:val="ListParagraph"/>
        <w:widowControl w:val="0"/>
        <w:pBdr>
          <w:top w:val="nil"/>
          <w:left w:val="nil"/>
          <w:bottom w:val="nil"/>
          <w:right w:val="nil"/>
          <w:between w:val="nil"/>
        </w:pBdr>
        <w:spacing w:before="11" w:line="240" w:lineRule="auto"/>
        <w:jc w:val="both"/>
        <w:rPr>
          <w:rFonts w:ascii="Palatino Linotype" w:eastAsia="Palatino Linotype" w:hAnsi="Palatino Linotype" w:cs="Palatino Linotype"/>
          <w:color w:val="000000"/>
          <w:sz w:val="20"/>
          <w:szCs w:val="20"/>
        </w:rPr>
      </w:pPr>
      <w:r w:rsidRPr="00323887">
        <w:rPr>
          <w:rFonts w:ascii="Palatino Linotype" w:eastAsia="Palatino Linotype" w:hAnsi="Palatino Linotype" w:cs="Palatino Linotype"/>
          <w:color w:val="000000"/>
          <w:sz w:val="20"/>
          <w:szCs w:val="20"/>
        </w:rPr>
        <w:t xml:space="preserve">At this stage, the teacher carries out learning activities according to the plan that has been prepared. In carrying out these learning activities the teacher uses the playing method which contains game models that lead to the technique of passing down in this study using 4 game models </w:t>
      </w:r>
    </w:p>
    <w:p w:rsidR="00323887" w:rsidRDefault="00323887" w:rsidP="00323887">
      <w:pPr>
        <w:pStyle w:val="ListParagraph"/>
        <w:widowControl w:val="0"/>
        <w:numPr>
          <w:ilvl w:val="0"/>
          <w:numId w:val="28"/>
        </w:numPr>
        <w:pBdr>
          <w:top w:val="nil"/>
          <w:left w:val="nil"/>
          <w:bottom w:val="nil"/>
          <w:right w:val="nil"/>
          <w:between w:val="nil"/>
        </w:pBdr>
        <w:spacing w:before="11" w:line="240" w:lineRule="auto"/>
        <w:rPr>
          <w:rFonts w:ascii="Palatino Linotype" w:eastAsia="Palatino Linotype" w:hAnsi="Palatino Linotype" w:cs="Palatino Linotype"/>
          <w:color w:val="000000"/>
          <w:sz w:val="20"/>
          <w:szCs w:val="20"/>
        </w:rPr>
      </w:pPr>
      <w:r w:rsidRPr="00323887">
        <w:rPr>
          <w:rFonts w:ascii="Palatino Linotype" w:eastAsia="Palatino Linotype" w:hAnsi="Palatino Linotype" w:cs="Palatino Linotype"/>
          <w:color w:val="000000"/>
          <w:sz w:val="20"/>
          <w:szCs w:val="20"/>
        </w:rPr>
        <w:t xml:space="preserve">Observation </w:t>
      </w:r>
    </w:p>
    <w:p w:rsidR="00522050" w:rsidRDefault="00323887" w:rsidP="00522050">
      <w:pPr>
        <w:pStyle w:val="ListParagraph"/>
        <w:widowControl w:val="0"/>
        <w:pBdr>
          <w:top w:val="nil"/>
          <w:left w:val="nil"/>
          <w:bottom w:val="nil"/>
          <w:right w:val="nil"/>
          <w:between w:val="nil"/>
        </w:pBdr>
        <w:spacing w:before="11" w:line="240" w:lineRule="auto"/>
        <w:jc w:val="both"/>
        <w:rPr>
          <w:rFonts w:ascii="Palatino Linotype" w:eastAsia="Palatino Linotype" w:hAnsi="Palatino Linotype" w:cs="Palatino Linotype"/>
          <w:color w:val="000000"/>
          <w:sz w:val="20"/>
          <w:szCs w:val="20"/>
        </w:rPr>
      </w:pPr>
      <w:r w:rsidRPr="00323887">
        <w:rPr>
          <w:rFonts w:ascii="Palatino Linotype" w:eastAsia="Palatino Linotype" w:hAnsi="Palatino Linotype" w:cs="Palatino Linotype"/>
          <w:color w:val="000000"/>
          <w:sz w:val="20"/>
          <w:szCs w:val="20"/>
        </w:rPr>
        <w:t>This observation or observation was carried out by the researcher assisted by an observer who came from a fellow teacher as a teacher. observers. In a study, teachers who carry out learning actions can collaborate with researchers and observers t</w:t>
      </w:r>
      <w:r w:rsidR="00522050">
        <w:rPr>
          <w:rFonts w:ascii="Palatino Linotype" w:eastAsia="Palatino Linotype" w:hAnsi="Palatino Linotype" w:cs="Palatino Linotype"/>
          <w:color w:val="000000"/>
          <w:sz w:val="20"/>
          <w:szCs w:val="20"/>
        </w:rPr>
        <w:t>o discuss the learning process.</w:t>
      </w:r>
    </w:p>
    <w:p w:rsidR="00522050" w:rsidRPr="00522050" w:rsidRDefault="009C1F9F" w:rsidP="00522050">
      <w:pPr>
        <w:pStyle w:val="ListParagraph"/>
        <w:widowControl w:val="0"/>
        <w:numPr>
          <w:ilvl w:val="0"/>
          <w:numId w:val="28"/>
        </w:numPr>
        <w:pBdr>
          <w:top w:val="nil"/>
          <w:left w:val="nil"/>
          <w:bottom w:val="nil"/>
          <w:right w:val="nil"/>
          <w:between w:val="nil"/>
        </w:pBdr>
        <w:spacing w:before="11" w:line="240" w:lineRule="auto"/>
        <w:jc w:val="both"/>
        <w:rPr>
          <w:rFonts w:ascii="Palatino Linotype" w:eastAsia="Palatino Linotype" w:hAnsi="Palatino Linotype" w:cs="Palatino Linotype"/>
          <w:color w:val="000000"/>
          <w:sz w:val="20"/>
          <w:szCs w:val="20"/>
        </w:rPr>
      </w:pPr>
      <w:r>
        <w:t>Refleksi</w:t>
      </w:r>
    </w:p>
    <w:p w:rsidR="009C1F9F" w:rsidRPr="001A55D7" w:rsidRDefault="00522050" w:rsidP="001A55D7">
      <w:pPr>
        <w:pStyle w:val="ListParagraph"/>
        <w:widowControl w:val="0"/>
        <w:pBdr>
          <w:top w:val="nil"/>
          <w:left w:val="nil"/>
          <w:bottom w:val="nil"/>
          <w:right w:val="nil"/>
          <w:between w:val="nil"/>
        </w:pBdr>
        <w:spacing w:before="11" w:line="240" w:lineRule="auto"/>
        <w:jc w:val="both"/>
        <w:rPr>
          <w:rFonts w:ascii="Palatino Linotype" w:eastAsia="Palatino Linotype" w:hAnsi="Palatino Linotype" w:cs="Palatino Linotype"/>
          <w:color w:val="000000"/>
          <w:sz w:val="20"/>
          <w:szCs w:val="20"/>
        </w:rPr>
      </w:pPr>
      <w:r w:rsidRPr="00522050">
        <w:rPr>
          <w:rFonts w:ascii="Palatino Linotype" w:eastAsia="Palatino Linotype" w:hAnsi="Palatino Linotype" w:cs="Palatino Linotype"/>
          <w:color w:val="000000"/>
          <w:sz w:val="20"/>
          <w:szCs w:val="20"/>
        </w:rPr>
        <w:t xml:space="preserve">The results of the observations will be analyzed to get an idea of ​​the impact or effect of these actions. Based on the results of reflection, researchers and teachers made revisions, improvements to the initial plan that had been designed in the action. </w:t>
      </w:r>
    </w:p>
    <w:p w:rsidR="009C1F9F" w:rsidRDefault="001A55D7" w:rsidP="001A55D7">
      <w:pPr>
        <w:pStyle w:val="Alishlah21heading1"/>
        <w:numPr>
          <w:ilvl w:val="0"/>
          <w:numId w:val="0"/>
        </w:numPr>
        <w:spacing w:before="0" w:after="0"/>
        <w:ind w:firstLine="426"/>
        <w:jc w:val="both"/>
      </w:pPr>
      <w:r>
        <w:rPr>
          <w:rFonts w:eastAsia="Palatino Linotype" w:cs="Palatino Linotype"/>
          <w:b w:val="0"/>
          <w:szCs w:val="20"/>
        </w:rPr>
        <w:t xml:space="preserve">For more details, the design of classroom action research can be seen in the following figure: </w:t>
      </w:r>
      <w:r>
        <w:rPr>
          <w:rFonts w:ascii="Calibri" w:eastAsia="Calibri" w:hAnsi="Calibri" w:cs="Calibri"/>
          <w:b w:val="0"/>
          <w:sz w:val="22"/>
        </w:rPr>
        <w:t xml:space="preserve">2 </w:t>
      </w:r>
    </w:p>
    <w:p w:rsidR="009C1F9F" w:rsidRPr="006C2748" w:rsidRDefault="009C1F9F" w:rsidP="009C1F9F">
      <w:pPr>
        <w:spacing w:line="360" w:lineRule="auto"/>
        <w:rPr>
          <w:rFonts w:cs="Times New Roman"/>
          <w:szCs w:val="24"/>
          <w:lang w:val="sv-SE"/>
        </w:rPr>
      </w:pPr>
      <w:r>
        <w:rPr>
          <w:rFonts w:cs="Times New Roman"/>
          <w:noProof/>
          <w:szCs w:val="24"/>
          <w:lang w:val="en-US"/>
        </w:rPr>
        <mc:AlternateContent>
          <mc:Choice Requires="wps">
            <w:drawing>
              <wp:anchor distT="0" distB="0" distL="114300" distR="114300" simplePos="0" relativeHeight="251660288" behindDoc="0" locked="0" layoutInCell="1" allowOverlap="1" wp14:anchorId="1D1A67C2" wp14:editId="190B41BD">
                <wp:simplePos x="0" y="0"/>
                <wp:positionH relativeFrom="column">
                  <wp:posOffset>2514600</wp:posOffset>
                </wp:positionH>
                <wp:positionV relativeFrom="paragraph">
                  <wp:posOffset>125730</wp:posOffset>
                </wp:positionV>
                <wp:extent cx="685800" cy="457200"/>
                <wp:effectExtent l="42545" t="13970" r="43180" b="5080"/>
                <wp:wrapNone/>
                <wp:docPr id="1" name="Arrow: 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upArrow">
                          <a:avLst>
                            <a:gd name="adj1" fmla="val 50000"/>
                            <a:gd name="adj2" fmla="val 25000"/>
                          </a:avLst>
                        </a:prstGeom>
                        <a:solidFill>
                          <a:srgbClr val="FFFF00"/>
                        </a:solidFill>
                        <a:ln w="9525">
                          <a:solidFill>
                            <a:srgbClr val="000000"/>
                          </a:solidFill>
                          <a:miter lim="800000"/>
                          <a:headEnd/>
                          <a:tailEnd/>
                        </a:ln>
                      </wps:spPr>
                      <wps:txbx>
                        <w:txbxContent>
                          <w:p w:rsidR="009C1F9F" w:rsidRPr="000A28AC" w:rsidRDefault="009C1F9F" w:rsidP="009C1F9F">
                            <w:pPr>
                              <w:jc w:val="center"/>
                              <w:rPr>
                                <w:rFonts w:cs="Times New Roman"/>
                                <w:szCs w:val="24"/>
                              </w:rPr>
                            </w:pPr>
                            <w:r w:rsidRPr="000A28AC">
                              <w:rPr>
                                <w:rFonts w:cs="Times New Roman"/>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A67C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 o:spid="_x0000_s1026" type="#_x0000_t68" style="position:absolute;margin-left:198pt;margin-top:9.9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" fillcolor="yellow">
                <v:textbox>
                  <w:txbxContent>
                    <w:p w:rsidR="009C1F9F" w:rsidRPr="000A28AC" w:rsidRDefault="009C1F9F" w:rsidP="009C1F9F">
                      <w:pPr>
                        <w:jc w:val="center"/>
                        <w:rPr>
                          <w:rFonts w:cs="Times New Roman"/>
                          <w:szCs w:val="24"/>
                        </w:rPr>
                      </w:pPr>
                      <w:r w:rsidRPr="000A28AC">
                        <w:rPr>
                          <w:rFonts w:cs="Times New Roman"/>
                          <w:szCs w:val="24"/>
                        </w:rPr>
                        <w:t>2</w:t>
                      </w:r>
                    </w:p>
                  </w:txbxContent>
                </v:textbox>
              </v:shape>
            </w:pict>
          </mc:Fallback>
        </mc:AlternateContent>
      </w:r>
    </w:p>
    <w:p w:rsidR="009C1F9F" w:rsidRPr="006C2748" w:rsidRDefault="009C1F9F" w:rsidP="009C1F9F">
      <w:pPr>
        <w:spacing w:line="360" w:lineRule="auto"/>
        <w:rPr>
          <w:rFonts w:cs="Times New Roman"/>
          <w:szCs w:val="24"/>
          <w:lang w:val="sv-SE"/>
        </w:rPr>
      </w:pPr>
      <w:r>
        <w:rPr>
          <w:rFonts w:cs="Times New Roman"/>
          <w:noProof/>
          <w:szCs w:val="24"/>
          <w:lang w:val="en-US"/>
        </w:rPr>
        <mc:AlternateContent>
          <mc:Choice Requires="wps">
            <w:drawing>
              <wp:anchor distT="0" distB="0" distL="114300" distR="114300" simplePos="0" relativeHeight="251661312" behindDoc="0" locked="0" layoutInCell="1" allowOverlap="1" wp14:anchorId="5FE5C0D8" wp14:editId="0C24041D">
                <wp:simplePos x="0" y="0"/>
                <wp:positionH relativeFrom="column">
                  <wp:posOffset>2486025</wp:posOffset>
                </wp:positionH>
                <wp:positionV relativeFrom="paragraph">
                  <wp:posOffset>285750</wp:posOffset>
                </wp:positionV>
                <wp:extent cx="1485900" cy="342900"/>
                <wp:effectExtent l="13970" t="8255" r="5080"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C0C0C0"/>
                        </a:solidFill>
                        <a:ln w="9525">
                          <a:solidFill>
                            <a:srgbClr val="000000"/>
                          </a:solidFill>
                          <a:miter lim="800000"/>
                          <a:headEnd/>
                          <a:tailEnd/>
                        </a:ln>
                      </wps:spPr>
                      <wps:txbx>
                        <w:txbxContent>
                          <w:p w:rsidR="009C1F9F" w:rsidRPr="00387F2B" w:rsidRDefault="009C1F9F" w:rsidP="009C1F9F">
                            <w:pPr>
                              <w:jc w:val="center"/>
                              <w:rPr>
                                <w:rFonts w:cs="Times New Roman"/>
                                <w:szCs w:val="24"/>
                              </w:rPr>
                            </w:pPr>
                            <w:r w:rsidRPr="00387F2B">
                              <w:rPr>
                                <w:rFonts w:cs="Times New Roman"/>
                                <w:szCs w:val="24"/>
                              </w:rPr>
                              <w:t>ACT &amp; OBSERVE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5C0D8" id="Rectangle 17" o:spid="_x0000_s1027" style="position:absolute;margin-left:195.75pt;margin-top:22.5pt;width:11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" fillcolor="silver">
                <v:textbox>
                  <w:txbxContent>
                    <w:p w:rsidR="009C1F9F" w:rsidRPr="00387F2B" w:rsidRDefault="009C1F9F" w:rsidP="009C1F9F">
                      <w:pPr>
                        <w:jc w:val="center"/>
                        <w:rPr>
                          <w:rFonts w:cs="Times New Roman"/>
                          <w:szCs w:val="24"/>
                        </w:rPr>
                      </w:pPr>
                      <w:r w:rsidRPr="00387F2B">
                        <w:rPr>
                          <w:rFonts w:cs="Times New Roman"/>
                          <w:szCs w:val="24"/>
                        </w:rPr>
                        <w:t>ACT &amp; OBSERVE</w:t>
                      </w:r>
                    </w:p>
                  </w:txbxContent>
                </v:textbox>
              </v:rect>
            </w:pict>
          </mc:Fallback>
        </mc:AlternateContent>
      </w:r>
      <w:r>
        <w:rPr>
          <w:rFonts w:cs="Times New Roman"/>
          <w:noProof/>
          <w:szCs w:val="24"/>
          <w:lang w:val="en-US"/>
        </w:rPr>
        <mc:AlternateContent>
          <mc:Choice Requires="wps">
            <w:drawing>
              <wp:anchor distT="0" distB="0" distL="114300" distR="114300" simplePos="0" relativeHeight="251659264" behindDoc="0" locked="0" layoutInCell="1" allowOverlap="1" wp14:anchorId="5CBE7C0A" wp14:editId="12A96B9E">
                <wp:simplePos x="0" y="0"/>
                <wp:positionH relativeFrom="column">
                  <wp:posOffset>4000500</wp:posOffset>
                </wp:positionH>
                <wp:positionV relativeFrom="paragraph">
                  <wp:posOffset>205740</wp:posOffset>
                </wp:positionV>
                <wp:extent cx="457200" cy="457200"/>
                <wp:effectExtent l="13970" t="23495" r="5080" b="5080"/>
                <wp:wrapNone/>
                <wp:docPr id="16" name="Arrow: Lef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leftArrow">
                          <a:avLst>
                            <a:gd name="adj1" fmla="val 54167"/>
                            <a:gd name="adj2" fmla="val 29167"/>
                          </a:avLst>
                        </a:prstGeom>
                        <a:solidFill>
                          <a:srgbClr val="FFFF00"/>
                        </a:solidFill>
                        <a:ln w="9525">
                          <a:solidFill>
                            <a:srgbClr val="000000"/>
                          </a:solidFill>
                          <a:miter lim="800000"/>
                          <a:headEnd/>
                          <a:tailEnd/>
                        </a:ln>
                      </wps:spPr>
                      <wps:txbx>
                        <w:txbxContent>
                          <w:p w:rsidR="009C1F9F" w:rsidRPr="00DD2608" w:rsidRDefault="009C1F9F" w:rsidP="009C1F9F">
                            <w:pPr>
                              <w:rPr>
                                <w:rFonts w:cs="Times New Roman"/>
                                <w:szCs w:val="24"/>
                              </w:rPr>
                            </w:pPr>
                            <w:r w:rsidRPr="00DD2608">
                              <w:rPr>
                                <w:rFonts w:cs="Times New Roman"/>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E7C0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6" o:spid="_x0000_s1028" type="#_x0000_t66" style="position:absolute;margin-left:315pt;margin-top:16.2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" adj="6300,4950" fillcolor="yellow">
                <v:textbox>
                  <w:txbxContent>
                    <w:p w:rsidR="009C1F9F" w:rsidRPr="00DD2608" w:rsidRDefault="009C1F9F" w:rsidP="009C1F9F">
                      <w:pPr>
                        <w:rPr>
                          <w:rFonts w:cs="Times New Roman"/>
                          <w:szCs w:val="24"/>
                        </w:rPr>
                      </w:pPr>
                      <w:r w:rsidRPr="00DD2608">
                        <w:rPr>
                          <w:rFonts w:cs="Times New Roman"/>
                          <w:szCs w:val="24"/>
                        </w:rPr>
                        <w:t>1</w:t>
                      </w:r>
                    </w:p>
                  </w:txbxContent>
                </v:textbox>
              </v:shape>
            </w:pict>
          </mc:Fallback>
        </mc:AlternateContent>
      </w:r>
    </w:p>
    <w:p w:rsidR="009C1F9F" w:rsidRPr="006C2748" w:rsidRDefault="009C1F9F" w:rsidP="009C1F9F">
      <w:pPr>
        <w:spacing w:line="360" w:lineRule="auto"/>
        <w:rPr>
          <w:rFonts w:cs="Times New Roman"/>
          <w:szCs w:val="24"/>
          <w:lang w:val="sv-SE"/>
        </w:rPr>
      </w:pPr>
    </w:p>
    <w:p w:rsidR="009C1F9F" w:rsidRPr="006C2748" w:rsidRDefault="009C1F9F" w:rsidP="009C1F9F">
      <w:pPr>
        <w:spacing w:line="360" w:lineRule="auto"/>
        <w:rPr>
          <w:rFonts w:cs="Times New Roman"/>
          <w:szCs w:val="24"/>
          <w:lang w:val="sv-SE"/>
        </w:rPr>
      </w:pPr>
      <w:r>
        <w:rPr>
          <w:rFonts w:cs="Times New Roman"/>
          <w:noProof/>
          <w:szCs w:val="24"/>
          <w:lang w:val="en-US"/>
        </w:rPr>
        <mc:AlternateContent>
          <mc:Choice Requires="wps">
            <w:drawing>
              <wp:anchor distT="0" distB="0" distL="114300" distR="114300" simplePos="0" relativeHeight="251667456" behindDoc="0" locked="0" layoutInCell="1" allowOverlap="1" wp14:anchorId="08925A07" wp14:editId="719478E9">
                <wp:simplePos x="0" y="0"/>
                <wp:positionH relativeFrom="column">
                  <wp:posOffset>2514600</wp:posOffset>
                </wp:positionH>
                <wp:positionV relativeFrom="paragraph">
                  <wp:posOffset>251460</wp:posOffset>
                </wp:positionV>
                <wp:extent cx="571500" cy="800100"/>
                <wp:effectExtent l="23495" t="13970" r="24130" b="508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800100"/>
                        </a:xfrm>
                        <a:prstGeom prst="downArrow">
                          <a:avLst>
                            <a:gd name="adj1" fmla="val 50000"/>
                            <a:gd name="adj2" fmla="val 35000"/>
                          </a:avLst>
                        </a:prstGeom>
                        <a:solidFill>
                          <a:srgbClr val="00CCFF"/>
                        </a:solidFill>
                        <a:ln w="9525">
                          <a:solidFill>
                            <a:srgbClr val="000000"/>
                          </a:solidFill>
                          <a:miter lim="800000"/>
                          <a:headEnd/>
                          <a:tailEnd/>
                        </a:ln>
                      </wps:spPr>
                      <wps:txbx>
                        <w:txbxContent>
                          <w:p w:rsidR="009C1F9F" w:rsidRPr="00F93B6B" w:rsidRDefault="009C1F9F" w:rsidP="009C1F9F">
                            <w:pPr>
                              <w:jc w:val="center"/>
                              <w:rPr>
                                <w:rFonts w:cs="Times New Roman"/>
                                <w:szCs w:val="24"/>
                              </w:rPr>
                            </w:pPr>
                          </w:p>
                          <w:p w:rsidR="009C1F9F" w:rsidRPr="00F93B6B" w:rsidRDefault="009C1F9F" w:rsidP="009C1F9F">
                            <w:pPr>
                              <w:jc w:val="center"/>
                              <w:rPr>
                                <w:rFonts w:cs="Times New Roman"/>
                                <w:szCs w:val="24"/>
                              </w:rPr>
                            </w:pPr>
                            <w:r w:rsidRPr="00F93B6B">
                              <w:rPr>
                                <w:rFonts w:cs="Times New Roman"/>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25A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9" type="#_x0000_t67" style="position:absolute;margin-left:198pt;margin-top:19.8pt;width:4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" fillcolor="#0cf">
                <v:textbox>
                  <w:txbxContent>
                    <w:p w:rsidR="009C1F9F" w:rsidRPr="00F93B6B" w:rsidRDefault="009C1F9F" w:rsidP="009C1F9F">
                      <w:pPr>
                        <w:jc w:val="center"/>
                        <w:rPr>
                          <w:rFonts w:cs="Times New Roman"/>
                          <w:szCs w:val="24"/>
                        </w:rPr>
                      </w:pPr>
                    </w:p>
                    <w:p w:rsidR="009C1F9F" w:rsidRPr="00F93B6B" w:rsidRDefault="009C1F9F" w:rsidP="009C1F9F">
                      <w:pPr>
                        <w:jc w:val="center"/>
                        <w:rPr>
                          <w:rFonts w:cs="Times New Roman"/>
                          <w:szCs w:val="24"/>
                        </w:rPr>
                      </w:pPr>
                      <w:r w:rsidRPr="00F93B6B">
                        <w:rPr>
                          <w:rFonts w:cs="Times New Roman"/>
                          <w:szCs w:val="24"/>
                        </w:rPr>
                        <w:t>6</w:t>
                      </w:r>
                    </w:p>
                  </w:txbxContent>
                </v:textbox>
              </v:shape>
            </w:pict>
          </mc:Fallback>
        </mc:AlternateContent>
      </w:r>
      <w:r>
        <w:rPr>
          <w:rFonts w:cs="Times New Roman"/>
          <w:noProof/>
          <w:szCs w:val="24"/>
          <w:lang w:val="en-US"/>
        </w:rPr>
        <mc:AlternateContent>
          <mc:Choice Requires="wps">
            <w:drawing>
              <wp:anchor distT="0" distB="0" distL="114300" distR="114300" simplePos="0" relativeHeight="251666432" behindDoc="0" locked="0" layoutInCell="1" allowOverlap="1" wp14:anchorId="67EF6F97" wp14:editId="6798D1E3">
                <wp:simplePos x="0" y="0"/>
                <wp:positionH relativeFrom="column">
                  <wp:posOffset>1600200</wp:posOffset>
                </wp:positionH>
                <wp:positionV relativeFrom="paragraph">
                  <wp:posOffset>251460</wp:posOffset>
                </wp:positionV>
                <wp:extent cx="1028700" cy="342900"/>
                <wp:effectExtent l="13970" t="1397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C0C0C0"/>
                        </a:solidFill>
                        <a:ln w="9525">
                          <a:solidFill>
                            <a:srgbClr val="000000"/>
                          </a:solidFill>
                          <a:miter lim="800000"/>
                          <a:headEnd/>
                          <a:tailEnd/>
                        </a:ln>
                      </wps:spPr>
                      <wps:txbx>
                        <w:txbxContent>
                          <w:p w:rsidR="009C1F9F" w:rsidRPr="00387F2B" w:rsidRDefault="009C1F9F" w:rsidP="009C1F9F">
                            <w:pPr>
                              <w:jc w:val="center"/>
                              <w:rPr>
                                <w:rFonts w:cs="Times New Roman"/>
                                <w:szCs w:val="24"/>
                              </w:rPr>
                            </w:pPr>
                            <w:r w:rsidRPr="00387F2B">
                              <w:rPr>
                                <w:rFonts w:cs="Times New Roman"/>
                                <w:szCs w:val="24"/>
                              </w:rPr>
                              <w:t>REFLECT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F6F97" id="Rectangle 14" o:spid="_x0000_s1030" style="position:absolute;margin-left:126pt;margin-top:19.8pt;width: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" fillcolor="silver">
                <v:textbox>
                  <w:txbxContent>
                    <w:p w:rsidR="009C1F9F" w:rsidRPr="00387F2B" w:rsidRDefault="009C1F9F" w:rsidP="009C1F9F">
                      <w:pPr>
                        <w:jc w:val="center"/>
                        <w:rPr>
                          <w:rFonts w:cs="Times New Roman"/>
                          <w:szCs w:val="24"/>
                        </w:rPr>
                      </w:pPr>
                      <w:r w:rsidRPr="00387F2B">
                        <w:rPr>
                          <w:rFonts w:cs="Times New Roman"/>
                          <w:szCs w:val="24"/>
                        </w:rPr>
                        <w:t>REFLECT</w:t>
                      </w:r>
                    </w:p>
                  </w:txbxContent>
                </v:textbox>
              </v:rect>
            </w:pict>
          </mc:Fallback>
        </mc:AlternateContent>
      </w:r>
      <w:r>
        <w:rPr>
          <w:rFonts w:cs="Times New Roman"/>
          <w:noProof/>
          <w:szCs w:val="24"/>
          <w:lang w:val="en-US"/>
        </w:rPr>
        <mc:AlternateContent>
          <mc:Choice Requires="wps">
            <w:drawing>
              <wp:anchor distT="0" distB="0" distL="114300" distR="114300" simplePos="0" relativeHeight="251662336" behindDoc="0" locked="0" layoutInCell="1" allowOverlap="1" wp14:anchorId="6CB8F017" wp14:editId="0DDFA183">
                <wp:simplePos x="0" y="0"/>
                <wp:positionH relativeFrom="column">
                  <wp:posOffset>3543300</wp:posOffset>
                </wp:positionH>
                <wp:positionV relativeFrom="paragraph">
                  <wp:posOffset>137160</wp:posOffset>
                </wp:positionV>
                <wp:extent cx="457200" cy="1143000"/>
                <wp:effectExtent l="13970" t="13970" r="508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0"/>
                        </a:xfrm>
                        <a:prstGeom prst="rect">
                          <a:avLst/>
                        </a:prstGeom>
                        <a:solidFill>
                          <a:srgbClr val="C0C0C0"/>
                        </a:solidFill>
                        <a:ln w="9525">
                          <a:solidFill>
                            <a:srgbClr val="000000"/>
                          </a:solidFill>
                          <a:miter lim="800000"/>
                          <a:headEnd/>
                          <a:tailEnd/>
                        </a:ln>
                      </wps:spPr>
                      <wps:txbx>
                        <w:txbxContent>
                          <w:p w:rsidR="009C1F9F" w:rsidRPr="00FE6D92" w:rsidRDefault="009C1F9F" w:rsidP="009C1F9F">
                            <w:pPr>
                              <w:jc w:val="center"/>
                              <w:rPr>
                                <w:rFonts w:cs="Times New Roman"/>
                                <w:szCs w:val="24"/>
                              </w:rPr>
                            </w:pPr>
                            <w:r w:rsidRPr="00FE6D92">
                              <w:rPr>
                                <w:rFonts w:cs="Times New Roman"/>
                                <w:szCs w:val="24"/>
                              </w:rPr>
                              <w:t>P</w:t>
                            </w:r>
                          </w:p>
                          <w:p w:rsidR="009C1F9F" w:rsidRPr="00FE6D92" w:rsidRDefault="009C1F9F" w:rsidP="009C1F9F">
                            <w:pPr>
                              <w:jc w:val="center"/>
                              <w:rPr>
                                <w:rFonts w:cs="Times New Roman"/>
                                <w:szCs w:val="24"/>
                              </w:rPr>
                            </w:pPr>
                            <w:r w:rsidRPr="00FE6D92">
                              <w:rPr>
                                <w:rFonts w:cs="Times New Roman"/>
                                <w:szCs w:val="24"/>
                              </w:rPr>
                              <w:t>L</w:t>
                            </w:r>
                          </w:p>
                          <w:p w:rsidR="009C1F9F" w:rsidRPr="00FE6D92" w:rsidRDefault="009C1F9F" w:rsidP="009C1F9F">
                            <w:pPr>
                              <w:jc w:val="center"/>
                              <w:rPr>
                                <w:rFonts w:cs="Times New Roman"/>
                                <w:szCs w:val="24"/>
                              </w:rPr>
                            </w:pPr>
                            <w:r w:rsidRPr="00FE6D92">
                              <w:rPr>
                                <w:rFonts w:cs="Times New Roman"/>
                                <w:szCs w:val="24"/>
                              </w:rPr>
                              <w:t>A</w:t>
                            </w:r>
                          </w:p>
                          <w:p w:rsidR="009C1F9F" w:rsidRPr="00FE6D92" w:rsidRDefault="009C1F9F" w:rsidP="009C1F9F">
                            <w:pPr>
                              <w:jc w:val="center"/>
                              <w:rPr>
                                <w:rFonts w:cs="Times New Roman"/>
                                <w:szCs w:val="24"/>
                              </w:rPr>
                            </w:pPr>
                            <w:r w:rsidRPr="00FE6D92">
                              <w:rPr>
                                <w:rFonts w:cs="Times New Roman"/>
                                <w:szCs w:val="24"/>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8F017" id="Rectangle 13" o:spid="_x0000_s1031" style="position:absolute;margin-left:279pt;margin-top:10.8pt;width:36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" fillcolor="silver">
                <v:textbox>
                  <w:txbxContent>
                    <w:p w:rsidR="009C1F9F" w:rsidRPr="00FE6D92" w:rsidRDefault="009C1F9F" w:rsidP="009C1F9F">
                      <w:pPr>
                        <w:jc w:val="center"/>
                        <w:rPr>
                          <w:rFonts w:cs="Times New Roman"/>
                          <w:szCs w:val="24"/>
                        </w:rPr>
                      </w:pPr>
                      <w:r w:rsidRPr="00FE6D92">
                        <w:rPr>
                          <w:rFonts w:cs="Times New Roman"/>
                          <w:szCs w:val="24"/>
                        </w:rPr>
                        <w:t>P</w:t>
                      </w:r>
                    </w:p>
                    <w:p w:rsidR="009C1F9F" w:rsidRPr="00FE6D92" w:rsidRDefault="009C1F9F" w:rsidP="009C1F9F">
                      <w:pPr>
                        <w:jc w:val="center"/>
                        <w:rPr>
                          <w:rFonts w:cs="Times New Roman"/>
                          <w:szCs w:val="24"/>
                        </w:rPr>
                      </w:pPr>
                      <w:r w:rsidRPr="00FE6D92">
                        <w:rPr>
                          <w:rFonts w:cs="Times New Roman"/>
                          <w:szCs w:val="24"/>
                        </w:rPr>
                        <w:t>L</w:t>
                      </w:r>
                    </w:p>
                    <w:p w:rsidR="009C1F9F" w:rsidRPr="00FE6D92" w:rsidRDefault="009C1F9F" w:rsidP="009C1F9F">
                      <w:pPr>
                        <w:jc w:val="center"/>
                        <w:rPr>
                          <w:rFonts w:cs="Times New Roman"/>
                          <w:szCs w:val="24"/>
                        </w:rPr>
                      </w:pPr>
                      <w:r w:rsidRPr="00FE6D92">
                        <w:rPr>
                          <w:rFonts w:cs="Times New Roman"/>
                          <w:szCs w:val="24"/>
                        </w:rPr>
                        <w:t>A</w:t>
                      </w:r>
                    </w:p>
                    <w:p w:rsidR="009C1F9F" w:rsidRPr="00FE6D92" w:rsidRDefault="009C1F9F" w:rsidP="009C1F9F">
                      <w:pPr>
                        <w:jc w:val="center"/>
                        <w:rPr>
                          <w:rFonts w:cs="Times New Roman"/>
                          <w:szCs w:val="24"/>
                        </w:rPr>
                      </w:pPr>
                      <w:r w:rsidRPr="00FE6D92">
                        <w:rPr>
                          <w:rFonts w:cs="Times New Roman"/>
                          <w:szCs w:val="24"/>
                        </w:rPr>
                        <w:t>N</w:t>
                      </w:r>
                    </w:p>
                  </w:txbxContent>
                </v:textbox>
              </v:rect>
            </w:pict>
          </mc:Fallback>
        </mc:AlternateContent>
      </w:r>
    </w:p>
    <w:p w:rsidR="009C1F9F" w:rsidRPr="006C2748" w:rsidRDefault="009C1F9F" w:rsidP="009C1F9F">
      <w:pPr>
        <w:spacing w:line="360" w:lineRule="auto"/>
        <w:rPr>
          <w:rFonts w:cs="Times New Roman"/>
          <w:szCs w:val="24"/>
          <w:lang w:val="sv-SE"/>
        </w:rPr>
      </w:pPr>
    </w:p>
    <w:p w:rsidR="009C1F9F" w:rsidRPr="006C2748" w:rsidRDefault="009C1F9F" w:rsidP="009C1F9F">
      <w:pPr>
        <w:spacing w:line="360" w:lineRule="auto"/>
        <w:rPr>
          <w:rFonts w:cs="Times New Roman"/>
          <w:szCs w:val="24"/>
          <w:lang w:val="sv-SE"/>
        </w:rPr>
      </w:pPr>
      <w:r>
        <w:rPr>
          <w:rFonts w:cs="Times New Roman"/>
          <w:noProof/>
          <w:szCs w:val="24"/>
          <w:lang w:val="en-US"/>
        </w:rPr>
        <mc:AlternateContent>
          <mc:Choice Requires="wps">
            <w:drawing>
              <wp:anchor distT="0" distB="0" distL="114300" distR="114300" simplePos="0" relativeHeight="251665408" behindDoc="0" locked="0" layoutInCell="1" allowOverlap="1" wp14:anchorId="5743DB81" wp14:editId="6148D78D">
                <wp:simplePos x="0" y="0"/>
                <wp:positionH relativeFrom="column">
                  <wp:posOffset>1485900</wp:posOffset>
                </wp:positionH>
                <wp:positionV relativeFrom="paragraph">
                  <wp:posOffset>68580</wp:posOffset>
                </wp:positionV>
                <wp:extent cx="685800" cy="457200"/>
                <wp:effectExtent l="42545" t="13970" r="43180" b="5080"/>
                <wp:wrapNone/>
                <wp:docPr id="12" name="Arrow: Up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upArrow">
                          <a:avLst>
                            <a:gd name="adj1" fmla="val 50000"/>
                            <a:gd name="adj2" fmla="val 25000"/>
                          </a:avLst>
                        </a:prstGeom>
                        <a:solidFill>
                          <a:srgbClr val="00CCFF"/>
                        </a:solidFill>
                        <a:ln w="9525">
                          <a:solidFill>
                            <a:srgbClr val="000000"/>
                          </a:solidFill>
                          <a:miter lim="800000"/>
                          <a:headEnd/>
                          <a:tailEnd/>
                        </a:ln>
                      </wps:spPr>
                      <wps:txbx>
                        <w:txbxContent>
                          <w:p w:rsidR="009C1F9F" w:rsidRPr="00633884" w:rsidRDefault="009C1F9F" w:rsidP="009C1F9F">
                            <w:pPr>
                              <w:jc w:val="center"/>
                              <w:rPr>
                                <w:rFonts w:cs="Times New Roman"/>
                                <w:szCs w:val="24"/>
                              </w:rPr>
                            </w:pPr>
                            <w:r w:rsidRPr="00633884">
                              <w:rPr>
                                <w:rFonts w:cs="Times New Roman"/>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3DB81" id="Arrow: Up 12" o:spid="_x0000_s1032" type="#_x0000_t68" style="position:absolute;margin-left:117pt;margin-top:5.4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" fillcolor="#0cf">
                <v:textbox>
                  <w:txbxContent>
                    <w:p w:rsidR="009C1F9F" w:rsidRPr="00633884" w:rsidRDefault="009C1F9F" w:rsidP="009C1F9F">
                      <w:pPr>
                        <w:jc w:val="center"/>
                        <w:rPr>
                          <w:rFonts w:cs="Times New Roman"/>
                          <w:szCs w:val="24"/>
                        </w:rPr>
                      </w:pPr>
                      <w:r w:rsidRPr="00633884">
                        <w:rPr>
                          <w:rFonts w:cs="Times New Roman"/>
                          <w:szCs w:val="24"/>
                        </w:rPr>
                        <w:t>5</w:t>
                      </w:r>
                    </w:p>
                  </w:txbxContent>
                </v:textbox>
              </v:shape>
            </w:pict>
          </mc:Fallback>
        </mc:AlternateContent>
      </w:r>
    </w:p>
    <w:p w:rsidR="009C1F9F" w:rsidRPr="006C2748" w:rsidRDefault="009C1F9F" w:rsidP="009C1F9F">
      <w:pPr>
        <w:spacing w:line="360" w:lineRule="auto"/>
        <w:rPr>
          <w:rFonts w:cs="Times New Roman"/>
          <w:szCs w:val="24"/>
          <w:lang w:val="sv-SE"/>
        </w:rPr>
      </w:pPr>
      <w:r w:rsidRPr="006C2748">
        <w:rPr>
          <w:rFonts w:cs="Times New Roman"/>
          <w:szCs w:val="24"/>
          <w:lang w:val="sv-SE"/>
        </w:rPr>
        <w:t xml:space="preserve">                               </w:t>
      </w:r>
    </w:p>
    <w:p w:rsidR="009C1F9F" w:rsidRPr="006C2748" w:rsidRDefault="009C1F9F" w:rsidP="009C1F9F">
      <w:pPr>
        <w:pStyle w:val="BodyText2"/>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2822772" wp14:editId="1630177C">
                <wp:simplePos x="0" y="0"/>
                <wp:positionH relativeFrom="column">
                  <wp:posOffset>1600200</wp:posOffset>
                </wp:positionH>
                <wp:positionV relativeFrom="paragraph">
                  <wp:posOffset>0</wp:posOffset>
                </wp:positionV>
                <wp:extent cx="1485900" cy="342900"/>
                <wp:effectExtent l="13970" t="13970" r="508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C0C0C0"/>
                        </a:solidFill>
                        <a:ln w="9525">
                          <a:solidFill>
                            <a:srgbClr val="000000"/>
                          </a:solidFill>
                          <a:miter lim="800000"/>
                          <a:headEnd/>
                          <a:tailEnd/>
                        </a:ln>
                      </wps:spPr>
                      <wps:txbx>
                        <w:txbxContent>
                          <w:p w:rsidR="009C1F9F" w:rsidRPr="00FE6D92" w:rsidRDefault="009C1F9F" w:rsidP="009C1F9F">
                            <w:pPr>
                              <w:jc w:val="center"/>
                              <w:rPr>
                                <w:rFonts w:cs="Times New Roman"/>
                                <w:szCs w:val="24"/>
                              </w:rPr>
                            </w:pPr>
                            <w:r w:rsidRPr="00FE6D92">
                              <w:rPr>
                                <w:rFonts w:cs="Times New Roman"/>
                                <w:szCs w:val="24"/>
                              </w:rPr>
                              <w:t>ACT &amp; OBSERVE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22772" id="Rectangle 11" o:spid="_x0000_s1033" style="position:absolute;left:0;text-align:left;margin-left:126pt;margin-top:0;width:11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" fillcolor="silver">
                <v:textbox>
                  <w:txbxContent>
                    <w:p w:rsidR="009C1F9F" w:rsidRPr="00FE6D92" w:rsidRDefault="009C1F9F" w:rsidP="009C1F9F">
                      <w:pPr>
                        <w:jc w:val="center"/>
                        <w:rPr>
                          <w:rFonts w:cs="Times New Roman"/>
                          <w:szCs w:val="24"/>
                        </w:rPr>
                      </w:pPr>
                      <w:r w:rsidRPr="00FE6D92">
                        <w:rPr>
                          <w:rFonts w:cs="Times New Roman"/>
                          <w:szCs w:val="24"/>
                        </w:rPr>
                        <w:t>ACT &amp; OBSERVE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E01A612" wp14:editId="304CD8F5">
                <wp:simplePos x="0" y="0"/>
                <wp:positionH relativeFrom="column">
                  <wp:posOffset>3086100</wp:posOffset>
                </wp:positionH>
                <wp:positionV relativeFrom="paragraph">
                  <wp:posOffset>0</wp:posOffset>
                </wp:positionV>
                <wp:extent cx="457200" cy="457200"/>
                <wp:effectExtent l="13970" t="23495" r="5080" b="5080"/>
                <wp:wrapNone/>
                <wp:docPr id="10" name="Arrow: Lef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leftArrow">
                          <a:avLst>
                            <a:gd name="adj1" fmla="val 54167"/>
                            <a:gd name="adj2" fmla="val 29167"/>
                          </a:avLst>
                        </a:prstGeom>
                        <a:solidFill>
                          <a:srgbClr val="00CCFF"/>
                        </a:solidFill>
                        <a:ln w="9525">
                          <a:solidFill>
                            <a:srgbClr val="000000"/>
                          </a:solidFill>
                          <a:miter lim="800000"/>
                          <a:headEnd/>
                          <a:tailEnd/>
                        </a:ln>
                      </wps:spPr>
                      <wps:txbx>
                        <w:txbxContent>
                          <w:p w:rsidR="009C1F9F" w:rsidRPr="00633884" w:rsidRDefault="009C1F9F" w:rsidP="009C1F9F">
                            <w:pPr>
                              <w:jc w:val="center"/>
                              <w:rPr>
                                <w:rFonts w:cs="Times New Roman"/>
                                <w:szCs w:val="24"/>
                              </w:rPr>
                            </w:pPr>
                            <w:r w:rsidRPr="00633884">
                              <w:rPr>
                                <w:rFonts w:cs="Times New Roman"/>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A612" id="Arrow: Left 10" o:spid="_x0000_s1034" type="#_x0000_t66" style="position:absolute;left:0;text-align:left;margin-left:243pt;margin-top:0;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" adj="6300,4950" fillcolor="#0cf">
                <v:textbox>
                  <w:txbxContent>
                    <w:p w:rsidR="009C1F9F" w:rsidRPr="00633884" w:rsidRDefault="009C1F9F" w:rsidP="009C1F9F">
                      <w:pPr>
                        <w:jc w:val="center"/>
                        <w:rPr>
                          <w:rFonts w:cs="Times New Roman"/>
                          <w:szCs w:val="24"/>
                        </w:rPr>
                      </w:pPr>
                      <w:r w:rsidRPr="00633884">
                        <w:rPr>
                          <w:rFonts w:cs="Times New Roman"/>
                          <w:szCs w:val="24"/>
                        </w:rPr>
                        <w:t>4</w:t>
                      </w:r>
                    </w:p>
                  </w:txbxContent>
                </v:textbox>
              </v:shape>
            </w:pict>
          </mc:Fallback>
        </mc:AlternateContent>
      </w:r>
    </w:p>
    <w:p w:rsidR="009C1F9F" w:rsidRPr="006C2748" w:rsidRDefault="009C1F9F" w:rsidP="009C1F9F">
      <w:pPr>
        <w:pStyle w:val="BodyText2"/>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0F2BEF5F" wp14:editId="238AC41D">
                <wp:simplePos x="0" y="0"/>
                <wp:positionH relativeFrom="column">
                  <wp:posOffset>1714500</wp:posOffset>
                </wp:positionH>
                <wp:positionV relativeFrom="paragraph">
                  <wp:posOffset>194310</wp:posOffset>
                </wp:positionV>
                <wp:extent cx="571500" cy="800100"/>
                <wp:effectExtent l="23495" t="13970" r="24130" b="14605"/>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800100"/>
                        </a:xfrm>
                        <a:prstGeom prst="downArrow">
                          <a:avLst>
                            <a:gd name="adj1" fmla="val 50000"/>
                            <a:gd name="adj2" fmla="val 35000"/>
                          </a:avLst>
                        </a:prstGeom>
                        <a:solidFill>
                          <a:srgbClr val="00FF00"/>
                        </a:solidFill>
                        <a:ln w="9525">
                          <a:solidFill>
                            <a:srgbClr val="000000"/>
                          </a:solidFill>
                          <a:miter lim="800000"/>
                          <a:headEnd/>
                          <a:tailEnd/>
                        </a:ln>
                      </wps:spPr>
                      <wps:txbx>
                        <w:txbxContent>
                          <w:p w:rsidR="009C1F9F" w:rsidRPr="00716403" w:rsidRDefault="009C1F9F" w:rsidP="009C1F9F">
                            <w:pPr>
                              <w:jc w:val="center"/>
                              <w:rPr>
                                <w:rFonts w:cs="Times New Roman"/>
                                <w:szCs w:val="24"/>
                              </w:rPr>
                            </w:pPr>
                          </w:p>
                          <w:p w:rsidR="009C1F9F" w:rsidRPr="00716403" w:rsidRDefault="009C1F9F" w:rsidP="009C1F9F">
                            <w:pPr>
                              <w:jc w:val="center"/>
                              <w:rPr>
                                <w:rFonts w:cs="Times New Roman"/>
                                <w:szCs w:val="24"/>
                              </w:rPr>
                            </w:pPr>
                            <w:r w:rsidRPr="00716403">
                              <w:rPr>
                                <w:rFonts w:cs="Times New Roman"/>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EF5F" id="Arrow: Down 9" o:spid="_x0000_s1035" type="#_x0000_t67" style="position:absolute;left:0;text-align:left;margin-left:135pt;margin-top:15.3pt;width:4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" fillcolor="lime">
                <v:textbox>
                  <w:txbxContent>
                    <w:p w:rsidR="009C1F9F" w:rsidRPr="00716403" w:rsidRDefault="009C1F9F" w:rsidP="009C1F9F">
                      <w:pPr>
                        <w:jc w:val="center"/>
                        <w:rPr>
                          <w:rFonts w:cs="Times New Roman"/>
                          <w:szCs w:val="24"/>
                        </w:rPr>
                      </w:pPr>
                    </w:p>
                    <w:p w:rsidR="009C1F9F" w:rsidRPr="00716403" w:rsidRDefault="009C1F9F" w:rsidP="009C1F9F">
                      <w:pPr>
                        <w:jc w:val="center"/>
                        <w:rPr>
                          <w:rFonts w:cs="Times New Roman"/>
                          <w:szCs w:val="24"/>
                        </w:rPr>
                      </w:pPr>
                      <w:r w:rsidRPr="00716403">
                        <w:rPr>
                          <w:rFonts w:cs="Times New Roman"/>
                          <w:szCs w:val="24"/>
                        </w:rPr>
                        <w:t>9</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D9253A5" wp14:editId="119FA2E2">
                <wp:simplePos x="0" y="0"/>
                <wp:positionH relativeFrom="column">
                  <wp:posOffset>800100</wp:posOffset>
                </wp:positionH>
                <wp:positionV relativeFrom="paragraph">
                  <wp:posOffset>194310</wp:posOffset>
                </wp:positionV>
                <wp:extent cx="1028700" cy="342900"/>
                <wp:effectExtent l="13970" t="13970" r="508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C0C0C0"/>
                        </a:solidFill>
                        <a:ln w="9525">
                          <a:solidFill>
                            <a:srgbClr val="000000"/>
                          </a:solidFill>
                          <a:miter lim="800000"/>
                          <a:headEnd/>
                          <a:tailEnd/>
                        </a:ln>
                      </wps:spPr>
                      <wps:txbx>
                        <w:txbxContent>
                          <w:p w:rsidR="009C1F9F" w:rsidRPr="00FE6D92" w:rsidRDefault="009C1F9F" w:rsidP="009C1F9F">
                            <w:pPr>
                              <w:jc w:val="center"/>
                              <w:rPr>
                                <w:rFonts w:cs="Times New Roman"/>
                                <w:szCs w:val="24"/>
                              </w:rPr>
                            </w:pPr>
                            <w:r w:rsidRPr="00FE6D92">
                              <w:rPr>
                                <w:rFonts w:cs="Times New Roman"/>
                                <w:szCs w:val="24"/>
                              </w:rPr>
                              <w:t>REFLECT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253A5" id="Rectangle 2" o:spid="_x0000_s1036" style="position:absolute;left:0;text-align:left;margin-left:63pt;margin-top:15.3pt;width:81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" fillcolor="silver">
                <v:textbox>
                  <w:txbxContent>
                    <w:p w:rsidR="009C1F9F" w:rsidRPr="00FE6D92" w:rsidRDefault="009C1F9F" w:rsidP="009C1F9F">
                      <w:pPr>
                        <w:jc w:val="center"/>
                        <w:rPr>
                          <w:rFonts w:cs="Times New Roman"/>
                          <w:szCs w:val="24"/>
                        </w:rPr>
                      </w:pPr>
                      <w:r w:rsidRPr="00FE6D92">
                        <w:rPr>
                          <w:rFonts w:cs="Times New Roman"/>
                          <w:szCs w:val="24"/>
                        </w:rPr>
                        <w:t>REFLECT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4386596" wp14:editId="729DE8C8">
                <wp:simplePos x="0" y="0"/>
                <wp:positionH relativeFrom="column">
                  <wp:posOffset>2628900</wp:posOffset>
                </wp:positionH>
                <wp:positionV relativeFrom="paragraph">
                  <wp:posOffset>80010</wp:posOffset>
                </wp:positionV>
                <wp:extent cx="457200" cy="1143000"/>
                <wp:effectExtent l="13970" t="13970" r="508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0"/>
                        </a:xfrm>
                        <a:prstGeom prst="rect">
                          <a:avLst/>
                        </a:prstGeom>
                        <a:solidFill>
                          <a:srgbClr val="C0C0C0"/>
                        </a:solidFill>
                        <a:ln w="9525">
                          <a:solidFill>
                            <a:srgbClr val="000000"/>
                          </a:solidFill>
                          <a:miter lim="800000"/>
                          <a:headEnd/>
                          <a:tailEnd/>
                        </a:ln>
                      </wps:spPr>
                      <wps:txbx>
                        <w:txbxContent>
                          <w:p w:rsidR="009C1F9F" w:rsidRPr="00716403" w:rsidRDefault="009C1F9F" w:rsidP="009C1F9F">
                            <w:pPr>
                              <w:jc w:val="center"/>
                              <w:rPr>
                                <w:rFonts w:cs="Times New Roman"/>
                                <w:szCs w:val="24"/>
                              </w:rPr>
                            </w:pPr>
                            <w:r w:rsidRPr="00716403">
                              <w:rPr>
                                <w:rFonts w:cs="Times New Roman"/>
                                <w:szCs w:val="24"/>
                              </w:rPr>
                              <w:t>P</w:t>
                            </w:r>
                          </w:p>
                          <w:p w:rsidR="009C1F9F" w:rsidRPr="00716403" w:rsidRDefault="009C1F9F" w:rsidP="009C1F9F">
                            <w:pPr>
                              <w:jc w:val="center"/>
                              <w:rPr>
                                <w:rFonts w:cs="Times New Roman"/>
                                <w:szCs w:val="24"/>
                              </w:rPr>
                            </w:pPr>
                            <w:r w:rsidRPr="00716403">
                              <w:rPr>
                                <w:rFonts w:cs="Times New Roman"/>
                                <w:szCs w:val="24"/>
                              </w:rPr>
                              <w:t>L</w:t>
                            </w:r>
                          </w:p>
                          <w:p w:rsidR="009C1F9F" w:rsidRPr="00716403" w:rsidRDefault="009C1F9F" w:rsidP="009C1F9F">
                            <w:pPr>
                              <w:jc w:val="center"/>
                              <w:rPr>
                                <w:rFonts w:cs="Times New Roman"/>
                                <w:szCs w:val="24"/>
                              </w:rPr>
                            </w:pPr>
                            <w:r w:rsidRPr="00716403">
                              <w:rPr>
                                <w:rFonts w:cs="Times New Roman"/>
                                <w:szCs w:val="24"/>
                              </w:rPr>
                              <w:t>A</w:t>
                            </w:r>
                          </w:p>
                          <w:p w:rsidR="009C1F9F" w:rsidRPr="00716403" w:rsidRDefault="009C1F9F" w:rsidP="009C1F9F">
                            <w:pPr>
                              <w:jc w:val="center"/>
                              <w:rPr>
                                <w:rFonts w:cs="Times New Roman"/>
                                <w:szCs w:val="24"/>
                              </w:rPr>
                            </w:pPr>
                            <w:r w:rsidRPr="00716403">
                              <w:rPr>
                                <w:rFonts w:cs="Times New Roman"/>
                                <w:szCs w:val="24"/>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86596" id="Rectangle 3" o:spid="_x0000_s1037" style="position:absolute;left:0;text-align:left;margin-left:207pt;margin-top:6.3pt;width:3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" fillcolor="silver">
                <v:textbox>
                  <w:txbxContent>
                    <w:p w:rsidR="009C1F9F" w:rsidRPr="00716403" w:rsidRDefault="009C1F9F" w:rsidP="009C1F9F">
                      <w:pPr>
                        <w:jc w:val="center"/>
                        <w:rPr>
                          <w:rFonts w:cs="Times New Roman"/>
                          <w:szCs w:val="24"/>
                        </w:rPr>
                      </w:pPr>
                      <w:r w:rsidRPr="00716403">
                        <w:rPr>
                          <w:rFonts w:cs="Times New Roman"/>
                          <w:szCs w:val="24"/>
                        </w:rPr>
                        <w:t>P</w:t>
                      </w:r>
                    </w:p>
                    <w:p w:rsidR="009C1F9F" w:rsidRPr="00716403" w:rsidRDefault="009C1F9F" w:rsidP="009C1F9F">
                      <w:pPr>
                        <w:jc w:val="center"/>
                        <w:rPr>
                          <w:rFonts w:cs="Times New Roman"/>
                          <w:szCs w:val="24"/>
                        </w:rPr>
                      </w:pPr>
                      <w:r w:rsidRPr="00716403">
                        <w:rPr>
                          <w:rFonts w:cs="Times New Roman"/>
                          <w:szCs w:val="24"/>
                        </w:rPr>
                        <w:t>L</w:t>
                      </w:r>
                    </w:p>
                    <w:p w:rsidR="009C1F9F" w:rsidRPr="00716403" w:rsidRDefault="009C1F9F" w:rsidP="009C1F9F">
                      <w:pPr>
                        <w:jc w:val="center"/>
                        <w:rPr>
                          <w:rFonts w:cs="Times New Roman"/>
                          <w:szCs w:val="24"/>
                        </w:rPr>
                      </w:pPr>
                      <w:r w:rsidRPr="00716403">
                        <w:rPr>
                          <w:rFonts w:cs="Times New Roman"/>
                          <w:szCs w:val="24"/>
                        </w:rPr>
                        <w:t>A</w:t>
                      </w:r>
                    </w:p>
                    <w:p w:rsidR="009C1F9F" w:rsidRPr="00716403" w:rsidRDefault="009C1F9F" w:rsidP="009C1F9F">
                      <w:pPr>
                        <w:jc w:val="center"/>
                        <w:rPr>
                          <w:rFonts w:cs="Times New Roman"/>
                          <w:szCs w:val="24"/>
                        </w:rPr>
                      </w:pPr>
                      <w:r w:rsidRPr="00716403">
                        <w:rPr>
                          <w:rFonts w:cs="Times New Roman"/>
                          <w:szCs w:val="24"/>
                        </w:rPr>
                        <w:t>N</w:t>
                      </w:r>
                    </w:p>
                  </w:txbxContent>
                </v:textbox>
              </v:rect>
            </w:pict>
          </mc:Fallback>
        </mc:AlternateContent>
      </w:r>
    </w:p>
    <w:p w:rsidR="009C1F9F" w:rsidRPr="006C2748" w:rsidRDefault="009C1F9F" w:rsidP="009C1F9F">
      <w:pPr>
        <w:pStyle w:val="BodyText2"/>
        <w:spacing w:after="0" w:line="360" w:lineRule="auto"/>
        <w:jc w:val="center"/>
        <w:rPr>
          <w:rFonts w:ascii="Times New Roman" w:hAnsi="Times New Roman" w:cs="Times New Roman"/>
          <w:sz w:val="24"/>
          <w:szCs w:val="24"/>
          <w:lang w:val="sv-SE"/>
        </w:rPr>
      </w:pPr>
    </w:p>
    <w:p w:rsidR="009C1F9F" w:rsidRPr="006C2748" w:rsidRDefault="009C1F9F" w:rsidP="009C1F9F">
      <w:pPr>
        <w:pStyle w:val="BodyText2"/>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EF830D3" wp14:editId="0275E559">
                <wp:simplePos x="0" y="0"/>
                <wp:positionH relativeFrom="column">
                  <wp:posOffset>571500</wp:posOffset>
                </wp:positionH>
                <wp:positionV relativeFrom="paragraph">
                  <wp:posOffset>11430</wp:posOffset>
                </wp:positionV>
                <wp:extent cx="685800" cy="457200"/>
                <wp:effectExtent l="42545" t="13970" r="43180" b="5080"/>
                <wp:wrapNone/>
                <wp:docPr id="6" name="Arrow: Up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upArrow">
                          <a:avLst>
                            <a:gd name="adj1" fmla="val 50000"/>
                            <a:gd name="adj2" fmla="val 25000"/>
                          </a:avLst>
                        </a:prstGeom>
                        <a:solidFill>
                          <a:srgbClr val="00FF00"/>
                        </a:solidFill>
                        <a:ln w="9525">
                          <a:solidFill>
                            <a:srgbClr val="000000"/>
                          </a:solidFill>
                          <a:miter lim="800000"/>
                          <a:headEnd/>
                          <a:tailEnd/>
                        </a:ln>
                      </wps:spPr>
                      <wps:txbx>
                        <w:txbxContent>
                          <w:p w:rsidR="009C1F9F" w:rsidRPr="00716403" w:rsidRDefault="009C1F9F" w:rsidP="009C1F9F">
                            <w:pPr>
                              <w:jc w:val="center"/>
                              <w:rPr>
                                <w:rFonts w:cs="Times New Roman"/>
                                <w:szCs w:val="24"/>
                              </w:rPr>
                            </w:pPr>
                            <w:r w:rsidRPr="00716403">
                              <w:rPr>
                                <w:rFonts w:cs="Times New Roman"/>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30D3" id="Arrow: Up 6" o:spid="_x0000_s1038" type="#_x0000_t68" style="position:absolute;left:0;text-align:left;margin-left:45pt;margin-top:.9pt;width:5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" fillcolor="lime">
                <v:textbox>
                  <w:txbxContent>
                    <w:p w:rsidR="009C1F9F" w:rsidRPr="00716403" w:rsidRDefault="009C1F9F" w:rsidP="009C1F9F">
                      <w:pPr>
                        <w:jc w:val="center"/>
                        <w:rPr>
                          <w:rFonts w:cs="Times New Roman"/>
                          <w:szCs w:val="24"/>
                        </w:rPr>
                      </w:pPr>
                      <w:r w:rsidRPr="00716403">
                        <w:rPr>
                          <w:rFonts w:cs="Times New Roman"/>
                          <w:szCs w:val="24"/>
                        </w:rPr>
                        <w:t>8</w:t>
                      </w:r>
                    </w:p>
                  </w:txbxContent>
                </v:textbox>
              </v:shape>
            </w:pict>
          </mc:Fallback>
        </mc:AlternateContent>
      </w:r>
    </w:p>
    <w:p w:rsidR="009C1F9F" w:rsidRPr="006C2748" w:rsidRDefault="009C1F9F" w:rsidP="009C1F9F">
      <w:pPr>
        <w:pStyle w:val="BodyText2"/>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FEC40E0" wp14:editId="2581BE66">
                <wp:simplePos x="0" y="0"/>
                <wp:positionH relativeFrom="column">
                  <wp:posOffset>685800</wp:posOffset>
                </wp:positionH>
                <wp:positionV relativeFrom="paragraph">
                  <wp:posOffset>205740</wp:posOffset>
                </wp:positionV>
                <wp:extent cx="1485900" cy="342900"/>
                <wp:effectExtent l="13970" t="13970" r="508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C0C0C0"/>
                        </a:solidFill>
                        <a:ln w="9525">
                          <a:solidFill>
                            <a:srgbClr val="000000"/>
                          </a:solidFill>
                          <a:miter lim="800000"/>
                          <a:headEnd/>
                          <a:tailEnd/>
                        </a:ln>
                      </wps:spPr>
                      <wps:txbx>
                        <w:txbxContent>
                          <w:p w:rsidR="009C1F9F" w:rsidRPr="00716403" w:rsidRDefault="009C1F9F" w:rsidP="009C1F9F">
                            <w:pPr>
                              <w:rPr>
                                <w:rFonts w:cs="Times New Roman"/>
                                <w:szCs w:val="24"/>
                              </w:rPr>
                            </w:pPr>
                            <w:r w:rsidRPr="00716403">
                              <w:rPr>
                                <w:rFonts w:cs="Times New Roman"/>
                                <w:szCs w:val="24"/>
                              </w:rPr>
                              <w:t>ACT &amp; OBSERVE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C40E0" id="Rectangle 4" o:spid="_x0000_s1039" style="position:absolute;left:0;text-align:left;margin-left:54pt;margin-top:16.2pt;width:11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" fillcolor="silver">
                <v:textbox>
                  <w:txbxContent>
                    <w:p w:rsidR="009C1F9F" w:rsidRPr="00716403" w:rsidRDefault="009C1F9F" w:rsidP="009C1F9F">
                      <w:pPr>
                        <w:rPr>
                          <w:rFonts w:cs="Times New Roman"/>
                          <w:szCs w:val="24"/>
                        </w:rPr>
                      </w:pPr>
                      <w:r w:rsidRPr="00716403">
                        <w:rPr>
                          <w:rFonts w:cs="Times New Roman"/>
                          <w:szCs w:val="24"/>
                        </w:rPr>
                        <w:t>ACT &amp; OBSERVE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D72248B" wp14:editId="1EF0F25E">
                <wp:simplePos x="0" y="0"/>
                <wp:positionH relativeFrom="column">
                  <wp:posOffset>2171700</wp:posOffset>
                </wp:positionH>
                <wp:positionV relativeFrom="paragraph">
                  <wp:posOffset>91440</wp:posOffset>
                </wp:positionV>
                <wp:extent cx="457200" cy="457200"/>
                <wp:effectExtent l="13970" t="23495" r="5080" b="24130"/>
                <wp:wrapNone/>
                <wp:docPr id="5"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leftArrow">
                          <a:avLst>
                            <a:gd name="adj1" fmla="val 54167"/>
                            <a:gd name="adj2" fmla="val 29167"/>
                          </a:avLst>
                        </a:prstGeom>
                        <a:solidFill>
                          <a:srgbClr val="00FF00"/>
                        </a:solidFill>
                        <a:ln w="9525">
                          <a:solidFill>
                            <a:srgbClr val="000000"/>
                          </a:solidFill>
                          <a:miter lim="800000"/>
                          <a:headEnd/>
                          <a:tailEnd/>
                        </a:ln>
                      </wps:spPr>
                      <wps:txbx>
                        <w:txbxContent>
                          <w:p w:rsidR="009C1F9F" w:rsidRPr="000272FB" w:rsidRDefault="009C1F9F" w:rsidP="009C1F9F">
                            <w:pPr>
                              <w:jc w:val="center"/>
                              <w:rPr>
                                <w:rFonts w:cs="Times New Roman"/>
                                <w:szCs w:val="24"/>
                              </w:rPr>
                            </w:pPr>
                            <w:r w:rsidRPr="000272FB">
                              <w:rPr>
                                <w:rFonts w:cs="Times New Roman"/>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2248B" id="Arrow: Left 5" o:spid="_x0000_s1040" type="#_x0000_t66" style="position:absolute;left:0;text-align:left;margin-left:171pt;margin-top:7.2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" adj="6300,4950" fillcolor="lime">
                <v:textbox>
                  <w:txbxContent>
                    <w:p w:rsidR="009C1F9F" w:rsidRPr="000272FB" w:rsidRDefault="009C1F9F" w:rsidP="009C1F9F">
                      <w:pPr>
                        <w:jc w:val="center"/>
                        <w:rPr>
                          <w:rFonts w:cs="Times New Roman"/>
                          <w:szCs w:val="24"/>
                        </w:rPr>
                      </w:pPr>
                      <w:r w:rsidRPr="000272FB">
                        <w:rPr>
                          <w:rFonts w:cs="Times New Roman"/>
                          <w:szCs w:val="24"/>
                        </w:rPr>
                        <w:t>7</w:t>
                      </w:r>
                    </w:p>
                  </w:txbxContent>
                </v:textbox>
              </v:shape>
            </w:pict>
          </mc:Fallback>
        </mc:AlternateContent>
      </w:r>
    </w:p>
    <w:p w:rsidR="009C1F9F" w:rsidRPr="006C2748" w:rsidRDefault="009C1F9F" w:rsidP="009C1F9F">
      <w:pPr>
        <w:pStyle w:val="BodyText2"/>
        <w:spacing w:after="0" w:line="360" w:lineRule="auto"/>
        <w:jc w:val="center"/>
        <w:rPr>
          <w:rFonts w:ascii="Times New Roman" w:hAnsi="Times New Roman" w:cs="Times New Roman"/>
          <w:sz w:val="24"/>
          <w:szCs w:val="24"/>
          <w:lang w:val="sv-SE"/>
        </w:rPr>
      </w:pPr>
    </w:p>
    <w:p w:rsidR="009C1F9F" w:rsidRPr="006C2748" w:rsidRDefault="009C1F9F" w:rsidP="009C1F9F">
      <w:pPr>
        <w:pStyle w:val="BodyText2"/>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C8EBC05" wp14:editId="2ACFC450">
                <wp:simplePos x="0" y="0"/>
                <wp:positionH relativeFrom="column">
                  <wp:posOffset>1714500</wp:posOffset>
                </wp:positionH>
                <wp:positionV relativeFrom="paragraph">
                  <wp:posOffset>23495</wp:posOffset>
                </wp:positionV>
                <wp:extent cx="571500" cy="457200"/>
                <wp:effectExtent l="33020" t="13970" r="33655" b="14605"/>
                <wp:wrapNone/>
                <wp:docPr id="1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downArrow">
                          <a:avLst>
                            <a:gd name="adj1" fmla="val 50000"/>
                            <a:gd name="adj2" fmla="val 25000"/>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6F63ED" id="Arrow: Down 19" o:spid="_x0000_s1026" type="#_x0000_t67" style="position:absolute;margin-left:135pt;margin-top:1.85pt;width: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" fillcolor="fuchsia"/>
            </w:pict>
          </mc:Fallback>
        </mc:AlternateContent>
      </w:r>
    </w:p>
    <w:p w:rsidR="009C1F9F" w:rsidRPr="001A55D7" w:rsidRDefault="009C1F9F" w:rsidP="009C1F9F">
      <w:pPr>
        <w:pStyle w:val="BodyText2"/>
        <w:spacing w:after="0" w:line="360" w:lineRule="auto"/>
        <w:jc w:val="center"/>
        <w:rPr>
          <w:rFonts w:ascii="Palatino Linotype" w:hAnsi="Palatino Linotype" w:cs="Times New Roman"/>
          <w:sz w:val="20"/>
          <w:szCs w:val="20"/>
          <w:lang w:val="sv-SE"/>
        </w:rPr>
      </w:pPr>
    </w:p>
    <w:p w:rsidR="009C1F9F" w:rsidRPr="001A55D7" w:rsidRDefault="009C1F9F" w:rsidP="001A55D7">
      <w:pPr>
        <w:pStyle w:val="BodyText2"/>
        <w:spacing w:after="0" w:line="240" w:lineRule="auto"/>
        <w:jc w:val="center"/>
        <w:rPr>
          <w:rFonts w:ascii="Palatino Linotype" w:hAnsi="Palatino Linotype" w:cs="Times New Roman"/>
          <w:sz w:val="20"/>
          <w:szCs w:val="20"/>
          <w:lang w:val="sv-SE"/>
        </w:rPr>
      </w:pPr>
      <w:r w:rsidRPr="001A55D7">
        <w:rPr>
          <w:rFonts w:ascii="Palatino Linotype" w:hAnsi="Palatino Linotype" w:cs="Times New Roman"/>
          <w:sz w:val="20"/>
          <w:szCs w:val="20"/>
          <w:lang w:val="sv-SE"/>
        </w:rPr>
        <w:t xml:space="preserve">Gambar </w:t>
      </w:r>
      <w:r w:rsidRPr="001A55D7">
        <w:rPr>
          <w:rFonts w:ascii="Palatino Linotype" w:hAnsi="Palatino Linotype" w:cs="Times New Roman"/>
          <w:sz w:val="20"/>
          <w:szCs w:val="20"/>
          <w:lang w:val="id-ID"/>
        </w:rPr>
        <w:t>1</w:t>
      </w:r>
      <w:r w:rsidRPr="001A55D7">
        <w:rPr>
          <w:rFonts w:ascii="Palatino Linotype" w:hAnsi="Palatino Linotype" w:cs="Times New Roman"/>
          <w:sz w:val="20"/>
          <w:szCs w:val="20"/>
          <w:lang w:val="sv-SE"/>
        </w:rPr>
        <w:t xml:space="preserve">. </w:t>
      </w:r>
      <w:r w:rsidR="001A55D7" w:rsidRPr="001A55D7">
        <w:rPr>
          <w:rStyle w:val="q4iawc"/>
          <w:rFonts w:ascii="Palatino Linotype" w:hAnsi="Palatino Linotype"/>
          <w:sz w:val="20"/>
          <w:szCs w:val="20"/>
          <w:lang w:val="en"/>
        </w:rPr>
        <w:t>Action Research Design</w:t>
      </w:r>
    </w:p>
    <w:p w:rsidR="009C1F9F" w:rsidRPr="001A55D7" w:rsidRDefault="009C1F9F" w:rsidP="001A55D7">
      <w:pPr>
        <w:pStyle w:val="ListParagraph"/>
        <w:spacing w:line="240" w:lineRule="auto"/>
        <w:ind w:left="2586"/>
        <w:rPr>
          <w:rFonts w:ascii="Palatino Linotype" w:hAnsi="Palatino Linotype" w:cs="Times New Roman"/>
          <w:sz w:val="20"/>
          <w:szCs w:val="20"/>
        </w:rPr>
      </w:pPr>
      <w:r w:rsidRPr="001A55D7">
        <w:rPr>
          <w:rFonts w:ascii="Palatino Linotype" w:hAnsi="Palatino Linotype" w:cs="Times New Roman"/>
          <w:sz w:val="20"/>
          <w:szCs w:val="20"/>
        </w:rPr>
        <w:t xml:space="preserve"> </w:t>
      </w:r>
      <w:r w:rsidRPr="001A55D7">
        <w:rPr>
          <w:rFonts w:ascii="Palatino Linotype" w:hAnsi="Palatino Linotype" w:cs="Times New Roman"/>
          <w:sz w:val="20"/>
          <w:szCs w:val="20"/>
          <w:lang w:val="sv-SE"/>
        </w:rPr>
        <w:t>Sumber : Agus Kristiyanto. (2010:137).</w:t>
      </w:r>
    </w:p>
    <w:p w:rsidR="00B13F71" w:rsidRDefault="005B5AEC" w:rsidP="00B13F71">
      <w:pPr>
        <w:pStyle w:val="Alishlah21heading1"/>
        <w:spacing w:before="0" w:after="0" w:line="240" w:lineRule="auto"/>
        <w:rPr>
          <w:rFonts w:eastAsia="Arial"/>
        </w:rPr>
      </w:pPr>
      <w:r>
        <w:rPr>
          <w:rFonts w:eastAsia="Arial"/>
        </w:rPr>
        <w:t xml:space="preserve">FINDINGS </w:t>
      </w:r>
      <w:r w:rsidRPr="00723B12">
        <w:rPr>
          <w:rFonts w:eastAsia="Arial"/>
        </w:rPr>
        <w:t>AND DISCUSSION</w:t>
      </w:r>
    </w:p>
    <w:p w:rsidR="00B13F71" w:rsidRPr="00B13F71" w:rsidRDefault="00B13F71" w:rsidP="008C32A2">
      <w:pPr>
        <w:pStyle w:val="Alishlah21heading1"/>
        <w:numPr>
          <w:ilvl w:val="0"/>
          <w:numId w:val="0"/>
        </w:numPr>
        <w:spacing w:before="0" w:after="0" w:line="240" w:lineRule="auto"/>
        <w:ind w:firstLine="360"/>
        <w:jc w:val="both"/>
        <w:rPr>
          <w:rFonts w:eastAsia="Palatino Linotype"/>
          <w:b w:val="0"/>
        </w:rPr>
      </w:pPr>
      <w:r w:rsidRPr="00B13F71">
        <w:rPr>
          <w:rFonts w:eastAsia="Palatino Linotype"/>
          <w:b w:val="0"/>
        </w:rPr>
        <w:t xml:space="preserve">According to the research design, before taking action, the researcher must first conduct an initial trial (pre-cycle). The results of this test become basic data (input) for researchers, where researchers can find out the students' ability to learn passing down. The data can be seen in table 2 </w:t>
      </w:r>
    </w:p>
    <w:p w:rsidR="0098339E" w:rsidRDefault="0098339E" w:rsidP="00B13F71">
      <w:pPr>
        <w:pStyle w:val="Alishlah31text"/>
        <w:spacing w:line="240" w:lineRule="auto"/>
      </w:pPr>
    </w:p>
    <w:p w:rsidR="009C1F9F" w:rsidRPr="00B10625" w:rsidRDefault="009C1F9F" w:rsidP="00B10625">
      <w:pPr>
        <w:pStyle w:val="Alishlah21heading1"/>
        <w:numPr>
          <w:ilvl w:val="0"/>
          <w:numId w:val="0"/>
        </w:numPr>
        <w:spacing w:before="0" w:after="0" w:line="240" w:lineRule="auto"/>
        <w:ind w:firstLine="360"/>
        <w:jc w:val="center"/>
        <w:rPr>
          <w:b w:val="0"/>
          <w:bCs/>
          <w:noProof/>
          <w:szCs w:val="20"/>
          <w:lang w:val="id-ID"/>
        </w:rPr>
      </w:pPr>
      <w:r w:rsidRPr="00B10625">
        <w:rPr>
          <w:b w:val="0"/>
          <w:bCs/>
          <w:noProof/>
          <w:szCs w:val="20"/>
          <w:lang w:val="id-ID"/>
        </w:rPr>
        <w:t>Tabel 2.</w:t>
      </w:r>
      <w:r w:rsidR="008C32A2" w:rsidRPr="00B10625">
        <w:rPr>
          <w:b w:val="0"/>
          <w:bCs/>
          <w:noProof/>
          <w:szCs w:val="20"/>
        </w:rPr>
        <w:t xml:space="preserve"> </w:t>
      </w:r>
      <w:r w:rsidR="00B10625" w:rsidRPr="00B10625">
        <w:rPr>
          <w:rStyle w:val="q4iawc"/>
          <w:b w:val="0"/>
          <w:lang w:val="en"/>
        </w:rPr>
        <w:t>Pre-cycle data on volleyball bottom passing learning outcomes</w:t>
      </w:r>
    </w:p>
    <w:tbl>
      <w:tblPr>
        <w:tblStyle w:val="TableGrid11"/>
        <w:tblW w:w="8472" w:type="dxa"/>
        <w:tblInd w:w="-108" w:type="dxa"/>
        <w:tblBorders>
          <w:insideV w:val="none" w:sz="0" w:space="0" w:color="auto"/>
        </w:tblBorders>
        <w:tblLayout w:type="fixed"/>
        <w:tblLook w:val="04A0" w:firstRow="1" w:lastRow="0" w:firstColumn="1" w:lastColumn="0" w:noHBand="0" w:noVBand="1"/>
      </w:tblPr>
      <w:tblGrid>
        <w:gridCol w:w="1939"/>
        <w:gridCol w:w="1571"/>
        <w:gridCol w:w="1701"/>
        <w:gridCol w:w="1843"/>
        <w:gridCol w:w="1418"/>
      </w:tblGrid>
      <w:tr w:rsidR="00B95D99" w:rsidRPr="00C87A02" w:rsidTr="00C71FC0">
        <w:tc>
          <w:tcPr>
            <w:tcW w:w="1939" w:type="dxa"/>
            <w:tcBorders>
              <w:left w:val="nil"/>
            </w:tcBorders>
            <w:shd w:val="clear" w:color="auto" w:fill="auto"/>
          </w:tcPr>
          <w:p w:rsidR="00B95D99" w:rsidRPr="00C87A02" w:rsidRDefault="000037CD" w:rsidP="00C87A02">
            <w:pPr>
              <w:jc w:val="center"/>
              <w:rPr>
                <w:rFonts w:ascii="Palatino Linotype" w:hAnsi="Palatino Linotype"/>
                <w:b/>
                <w:color w:val="000000" w:themeColor="text1"/>
                <w:sz w:val="20"/>
                <w:szCs w:val="20"/>
              </w:rPr>
            </w:pPr>
            <w:r w:rsidRPr="00C87A02">
              <w:rPr>
                <w:rStyle w:val="q4iawc"/>
                <w:rFonts w:ascii="Palatino Linotype" w:hAnsi="Palatino Linotype"/>
                <w:sz w:val="20"/>
                <w:szCs w:val="20"/>
                <w:lang w:val="en"/>
              </w:rPr>
              <w:t>Value Range</w:t>
            </w:r>
          </w:p>
        </w:tc>
        <w:tc>
          <w:tcPr>
            <w:tcW w:w="1571" w:type="dxa"/>
            <w:shd w:val="clear" w:color="auto" w:fill="auto"/>
          </w:tcPr>
          <w:p w:rsidR="00B95D99" w:rsidRPr="00C87A02" w:rsidRDefault="000037CD" w:rsidP="00C87A02">
            <w:pPr>
              <w:jc w:val="center"/>
              <w:rPr>
                <w:rFonts w:ascii="Palatino Linotype" w:hAnsi="Palatino Linotype"/>
                <w:b/>
                <w:color w:val="000000" w:themeColor="text1"/>
                <w:sz w:val="20"/>
                <w:szCs w:val="20"/>
              </w:rPr>
            </w:pPr>
            <w:r w:rsidRPr="00C87A02">
              <w:rPr>
                <w:rStyle w:val="q4iawc"/>
                <w:rFonts w:ascii="Palatino Linotype" w:hAnsi="Palatino Linotype"/>
                <w:sz w:val="20"/>
                <w:szCs w:val="20"/>
                <w:lang w:val="en"/>
              </w:rPr>
              <w:t>Information</w:t>
            </w:r>
          </w:p>
        </w:tc>
        <w:tc>
          <w:tcPr>
            <w:tcW w:w="1701" w:type="dxa"/>
            <w:shd w:val="clear" w:color="auto" w:fill="auto"/>
          </w:tcPr>
          <w:p w:rsidR="00B95D99" w:rsidRPr="00C87A02" w:rsidRDefault="000037CD" w:rsidP="00C87A02">
            <w:pPr>
              <w:jc w:val="center"/>
              <w:rPr>
                <w:rFonts w:ascii="Palatino Linotype" w:hAnsi="Palatino Linotype"/>
                <w:b/>
                <w:color w:val="000000" w:themeColor="text1"/>
                <w:sz w:val="20"/>
                <w:szCs w:val="20"/>
              </w:rPr>
            </w:pPr>
            <w:r w:rsidRPr="00C87A02">
              <w:rPr>
                <w:rStyle w:val="q4iawc"/>
                <w:rFonts w:ascii="Palatino Linotype" w:hAnsi="Palatino Linotype"/>
                <w:sz w:val="20"/>
                <w:szCs w:val="20"/>
                <w:lang w:val="en"/>
              </w:rPr>
              <w:t>Criteria</w:t>
            </w:r>
          </w:p>
        </w:tc>
        <w:tc>
          <w:tcPr>
            <w:tcW w:w="1843" w:type="dxa"/>
            <w:shd w:val="clear" w:color="auto" w:fill="auto"/>
          </w:tcPr>
          <w:p w:rsidR="00B95D99" w:rsidRPr="00C87A02" w:rsidRDefault="000037CD" w:rsidP="00C87A02">
            <w:pPr>
              <w:jc w:val="center"/>
              <w:rPr>
                <w:rFonts w:ascii="Palatino Linotype" w:hAnsi="Palatino Linotype"/>
                <w:b/>
                <w:color w:val="000000" w:themeColor="text1"/>
                <w:sz w:val="20"/>
                <w:szCs w:val="20"/>
              </w:rPr>
            </w:pPr>
            <w:r w:rsidRPr="00C87A02">
              <w:rPr>
                <w:rStyle w:val="q4iawc"/>
                <w:rFonts w:ascii="Palatino Linotype" w:hAnsi="Palatino Linotype"/>
                <w:sz w:val="20"/>
                <w:szCs w:val="20"/>
                <w:lang w:val="en"/>
              </w:rPr>
              <w:t>Number of children</w:t>
            </w:r>
          </w:p>
        </w:tc>
        <w:tc>
          <w:tcPr>
            <w:tcW w:w="1418" w:type="dxa"/>
            <w:tcBorders>
              <w:right w:val="nil"/>
            </w:tcBorders>
            <w:shd w:val="clear" w:color="auto" w:fill="auto"/>
          </w:tcPr>
          <w:p w:rsidR="00B95D99" w:rsidRPr="00C87A02" w:rsidRDefault="000037CD" w:rsidP="00C87A02">
            <w:pPr>
              <w:jc w:val="center"/>
              <w:rPr>
                <w:rFonts w:ascii="Palatino Linotype" w:hAnsi="Palatino Linotype"/>
                <w:b/>
                <w:color w:val="000000" w:themeColor="text1"/>
                <w:sz w:val="20"/>
                <w:szCs w:val="20"/>
              </w:rPr>
            </w:pPr>
            <w:r w:rsidRPr="00C87A02">
              <w:rPr>
                <w:rStyle w:val="q4iawc"/>
                <w:rFonts w:ascii="Palatino Linotype" w:hAnsi="Palatino Linotype"/>
                <w:sz w:val="20"/>
                <w:szCs w:val="20"/>
                <w:lang w:val="en"/>
              </w:rPr>
              <w:t>Presentation</w:t>
            </w:r>
          </w:p>
        </w:tc>
      </w:tr>
      <w:tr w:rsidR="00B95D99" w:rsidRPr="00C87A02" w:rsidTr="00C71FC0">
        <w:trPr>
          <w:trHeight w:val="325"/>
        </w:trPr>
        <w:tc>
          <w:tcPr>
            <w:tcW w:w="1939" w:type="dxa"/>
            <w:tcBorders>
              <w:lef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85 – 100</w:t>
            </w:r>
          </w:p>
        </w:tc>
        <w:tc>
          <w:tcPr>
            <w:tcW w:w="157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Very good</w:t>
            </w:r>
          </w:p>
        </w:tc>
        <w:tc>
          <w:tcPr>
            <w:tcW w:w="170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Complete</w:t>
            </w:r>
          </w:p>
        </w:tc>
        <w:tc>
          <w:tcPr>
            <w:tcW w:w="1843" w:type="dxa"/>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0</w:t>
            </w:r>
          </w:p>
        </w:tc>
        <w:tc>
          <w:tcPr>
            <w:tcW w:w="1418" w:type="dxa"/>
            <w:tcBorders>
              <w:righ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0 %</w:t>
            </w:r>
          </w:p>
        </w:tc>
      </w:tr>
      <w:tr w:rsidR="00B95D99" w:rsidRPr="00C87A02" w:rsidTr="00C71FC0">
        <w:tc>
          <w:tcPr>
            <w:tcW w:w="1939" w:type="dxa"/>
            <w:tcBorders>
              <w:lef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75 – 84</w:t>
            </w:r>
          </w:p>
        </w:tc>
        <w:tc>
          <w:tcPr>
            <w:tcW w:w="157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Good</w:t>
            </w:r>
          </w:p>
        </w:tc>
        <w:tc>
          <w:tcPr>
            <w:tcW w:w="170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Complete</w:t>
            </w:r>
          </w:p>
        </w:tc>
        <w:tc>
          <w:tcPr>
            <w:tcW w:w="1843" w:type="dxa"/>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8</w:t>
            </w:r>
          </w:p>
        </w:tc>
        <w:tc>
          <w:tcPr>
            <w:tcW w:w="1418" w:type="dxa"/>
            <w:tcBorders>
              <w:righ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25 %</w:t>
            </w:r>
          </w:p>
        </w:tc>
      </w:tr>
      <w:tr w:rsidR="00B95D99" w:rsidRPr="00C87A02" w:rsidTr="00C71FC0">
        <w:tc>
          <w:tcPr>
            <w:tcW w:w="1939" w:type="dxa"/>
            <w:tcBorders>
              <w:lef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65 – 74</w:t>
            </w:r>
          </w:p>
        </w:tc>
        <w:tc>
          <w:tcPr>
            <w:tcW w:w="157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Sufficiently</w:t>
            </w:r>
          </w:p>
        </w:tc>
        <w:tc>
          <w:tcPr>
            <w:tcW w:w="170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Not Complete</w:t>
            </w:r>
          </w:p>
        </w:tc>
        <w:tc>
          <w:tcPr>
            <w:tcW w:w="1843" w:type="dxa"/>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14</w:t>
            </w:r>
          </w:p>
        </w:tc>
        <w:tc>
          <w:tcPr>
            <w:tcW w:w="1418" w:type="dxa"/>
            <w:tcBorders>
              <w:righ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44 %</w:t>
            </w:r>
          </w:p>
        </w:tc>
      </w:tr>
      <w:tr w:rsidR="00B95D99" w:rsidRPr="00C87A02" w:rsidTr="00C71FC0">
        <w:tc>
          <w:tcPr>
            <w:tcW w:w="1939" w:type="dxa"/>
            <w:tcBorders>
              <w:lef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45  – 64</w:t>
            </w:r>
          </w:p>
        </w:tc>
        <w:tc>
          <w:tcPr>
            <w:tcW w:w="157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not enough</w:t>
            </w:r>
          </w:p>
        </w:tc>
        <w:tc>
          <w:tcPr>
            <w:tcW w:w="170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Not Complete</w:t>
            </w:r>
          </w:p>
        </w:tc>
        <w:tc>
          <w:tcPr>
            <w:tcW w:w="1843" w:type="dxa"/>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10</w:t>
            </w:r>
          </w:p>
        </w:tc>
        <w:tc>
          <w:tcPr>
            <w:tcW w:w="1418" w:type="dxa"/>
            <w:tcBorders>
              <w:righ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31 %</w:t>
            </w:r>
          </w:p>
        </w:tc>
      </w:tr>
      <w:tr w:rsidR="00B95D99" w:rsidRPr="00C87A02" w:rsidTr="00C71FC0">
        <w:tc>
          <w:tcPr>
            <w:tcW w:w="1939" w:type="dxa"/>
            <w:tcBorders>
              <w:left w:val="nil"/>
            </w:tcBorders>
            <w:shd w:val="clear" w:color="auto" w:fill="auto"/>
            <w:vAlign w:val="bottom"/>
          </w:tcPr>
          <w:p w:rsidR="00B95D99" w:rsidRPr="00C87A02" w:rsidRDefault="00B95D99" w:rsidP="00C87A02">
            <w:pPr>
              <w:jc w:val="center"/>
              <w:rPr>
                <w:rFonts w:ascii="Palatino Linotype" w:hAnsi="Palatino Linotype"/>
                <w:sz w:val="20"/>
                <w:szCs w:val="20"/>
              </w:rPr>
            </w:pPr>
          </w:p>
        </w:tc>
        <w:tc>
          <w:tcPr>
            <w:tcW w:w="1571" w:type="dxa"/>
            <w:shd w:val="clear" w:color="auto" w:fill="auto"/>
            <w:vAlign w:val="bottom"/>
          </w:tcPr>
          <w:p w:rsidR="00B95D99" w:rsidRPr="00C87A02" w:rsidRDefault="000037CD" w:rsidP="00C87A02">
            <w:pPr>
              <w:jc w:val="center"/>
              <w:rPr>
                <w:rFonts w:ascii="Palatino Linotype" w:hAnsi="Palatino Linotype"/>
                <w:sz w:val="20"/>
                <w:szCs w:val="20"/>
              </w:rPr>
            </w:pPr>
            <w:r w:rsidRPr="00C87A02">
              <w:rPr>
                <w:rStyle w:val="q4iawc"/>
                <w:rFonts w:ascii="Palatino Linotype" w:hAnsi="Palatino Linotype"/>
                <w:sz w:val="20"/>
                <w:szCs w:val="20"/>
                <w:lang w:val="en"/>
              </w:rPr>
              <w:t>Amount</w:t>
            </w:r>
          </w:p>
        </w:tc>
        <w:tc>
          <w:tcPr>
            <w:tcW w:w="1701" w:type="dxa"/>
            <w:shd w:val="clear" w:color="auto" w:fill="auto"/>
            <w:vAlign w:val="bottom"/>
          </w:tcPr>
          <w:p w:rsidR="00B95D99" w:rsidRPr="00C87A02" w:rsidRDefault="00B95D99" w:rsidP="00C87A02">
            <w:pPr>
              <w:jc w:val="center"/>
              <w:rPr>
                <w:rFonts w:ascii="Palatino Linotype" w:hAnsi="Palatino Linotype"/>
                <w:sz w:val="20"/>
                <w:szCs w:val="20"/>
              </w:rPr>
            </w:pPr>
          </w:p>
        </w:tc>
        <w:tc>
          <w:tcPr>
            <w:tcW w:w="1843" w:type="dxa"/>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32</w:t>
            </w:r>
          </w:p>
        </w:tc>
        <w:tc>
          <w:tcPr>
            <w:tcW w:w="1418" w:type="dxa"/>
            <w:tcBorders>
              <w:right w:val="nil"/>
            </w:tcBorders>
            <w:shd w:val="clear" w:color="auto" w:fill="auto"/>
            <w:vAlign w:val="bottom"/>
          </w:tcPr>
          <w:p w:rsidR="00B95D99" w:rsidRPr="00C87A02" w:rsidRDefault="00B95D99" w:rsidP="00C87A02">
            <w:pPr>
              <w:jc w:val="center"/>
              <w:rPr>
                <w:rFonts w:ascii="Palatino Linotype" w:hAnsi="Palatino Linotype"/>
                <w:sz w:val="20"/>
                <w:szCs w:val="20"/>
              </w:rPr>
            </w:pPr>
            <w:r w:rsidRPr="00C87A02">
              <w:rPr>
                <w:rFonts w:ascii="Palatino Linotype" w:hAnsi="Palatino Linotype"/>
                <w:sz w:val="20"/>
                <w:szCs w:val="20"/>
              </w:rPr>
              <w:t>100 %</w:t>
            </w:r>
          </w:p>
        </w:tc>
      </w:tr>
    </w:tbl>
    <w:p w:rsidR="00B95D99" w:rsidRPr="000B4494" w:rsidRDefault="002B31FD" w:rsidP="000B4494">
      <w:pPr>
        <w:pStyle w:val="Alishlah31text"/>
      </w:pPr>
      <w:r>
        <w:t xml:space="preserve"> </w:t>
      </w:r>
    </w:p>
    <w:p w:rsidR="00C20367" w:rsidRDefault="00C20367" w:rsidP="00C20367">
      <w:pPr>
        <w:pStyle w:val="Alishlah21heading1"/>
        <w:numPr>
          <w:ilvl w:val="0"/>
          <w:numId w:val="0"/>
        </w:numPr>
        <w:spacing w:before="0" w:after="0" w:line="240" w:lineRule="auto"/>
        <w:ind w:firstLine="360"/>
        <w:jc w:val="both"/>
        <w:rPr>
          <w:rFonts w:eastAsia="Palatino Linotype" w:cs="Palatino Linotype"/>
          <w:szCs w:val="20"/>
        </w:rPr>
      </w:pPr>
      <w:r>
        <w:rPr>
          <w:rFonts w:eastAsia="Palatino Linotype" w:cs="Palatino Linotype"/>
          <w:b w:val="0"/>
          <w:szCs w:val="20"/>
        </w:rPr>
        <w:t xml:space="preserve">Based on the initial data before the action was taken, it can be explained that of all students of class X IPA </w:t>
      </w:r>
      <w:r w:rsidRPr="00C20367">
        <w:rPr>
          <w:rFonts w:eastAsia="Palatino Linotype"/>
          <w:b w:val="0"/>
        </w:rPr>
        <w:t>Madrasah</w:t>
      </w:r>
      <w:r>
        <w:rPr>
          <w:rFonts w:eastAsia="Palatino Linotype" w:cs="Palatino Linotype"/>
          <w:b w:val="0"/>
          <w:szCs w:val="20"/>
        </w:rPr>
        <w:t xml:space="preserve"> Aliyah Negeri 1 Ketapang, they have not shown good results. Of the 32 students in the class, 8 students or 25% have shown completeness while 24 students or 75% of students have not achieved completeness. Through the description of the initial data that has been obtained, each aspect shows the criteria for learning success which are still lacking. Then an action was arranged to improve the skills of passing down in class X IPA Madrasah Aliyah Negeri 1 Ketapang through the play method. For more details, see the histogram image below: </w:t>
      </w:r>
    </w:p>
    <w:p w:rsidR="00B95D99" w:rsidRDefault="00B95D99" w:rsidP="00BC66A3">
      <w:pPr>
        <w:widowControl w:val="0"/>
        <w:autoSpaceDE w:val="0"/>
        <w:autoSpaceDN w:val="0"/>
        <w:adjustRightInd w:val="0"/>
        <w:spacing w:line="240" w:lineRule="auto"/>
        <w:ind w:firstLine="567"/>
        <w:jc w:val="both"/>
        <w:rPr>
          <w:rFonts w:ascii="Palatino Linotype" w:hAnsi="Palatino Linotype" w:cs="Times New Roman"/>
          <w:sz w:val="20"/>
          <w:szCs w:val="20"/>
        </w:rPr>
      </w:pPr>
      <w:r>
        <w:rPr>
          <w:rFonts w:ascii="Times New Roman" w:hAnsi="Times New Roman"/>
          <w:noProof/>
          <w:sz w:val="24"/>
          <w:szCs w:val="24"/>
          <w:lang w:val="en-US"/>
        </w:rPr>
        <w:drawing>
          <wp:inline distT="0" distB="0" distL="0" distR="0" wp14:anchorId="71245E75" wp14:editId="1B48A69E">
            <wp:extent cx="4572000" cy="1752600"/>
            <wp:effectExtent l="0" t="0" r="0"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0367" w:rsidRDefault="00BC66A3" w:rsidP="00C20367">
      <w:pPr>
        <w:pStyle w:val="Alishlah21heading1"/>
        <w:numPr>
          <w:ilvl w:val="0"/>
          <w:numId w:val="0"/>
        </w:numPr>
        <w:spacing w:before="0" w:after="0" w:line="240" w:lineRule="auto"/>
        <w:ind w:firstLine="360"/>
        <w:jc w:val="both"/>
        <w:rPr>
          <w:rFonts w:eastAsia="Palatino Linotype" w:cs="Palatino Linotype"/>
          <w:b w:val="0"/>
          <w:szCs w:val="20"/>
        </w:rPr>
      </w:pPr>
      <w:r w:rsidRPr="00BC66A3">
        <w:rPr>
          <w:szCs w:val="20"/>
        </w:rPr>
        <w:t>.</w:t>
      </w:r>
      <w:r w:rsidR="00B95D99" w:rsidRPr="00B95D99">
        <w:rPr>
          <w:rFonts w:ascii="Times New Roman" w:hAnsi="Times New Roman"/>
          <w:sz w:val="24"/>
          <w:szCs w:val="24"/>
        </w:rPr>
        <w:t xml:space="preserve"> </w:t>
      </w:r>
      <w:r w:rsidR="00C20367">
        <w:rPr>
          <w:rFonts w:eastAsia="Palatino Linotype" w:cs="Palatino Linotype"/>
          <w:b w:val="0"/>
          <w:szCs w:val="20"/>
        </w:rPr>
        <w:t xml:space="preserve">. Based on the results of pre-cycle observations, it is known that there are only a few students who have passed the bottom passing lesson in accordance with the previously planned achievement indicators. In accordance with the Teaching Completeness Criteria (KKM) applied in the school, which </w:t>
      </w:r>
      <w:r w:rsidR="00C20367">
        <w:rPr>
          <w:rFonts w:eastAsia="Palatino Linotype" w:cs="Palatino Linotype"/>
          <w:b w:val="0"/>
          <w:szCs w:val="20"/>
        </w:rPr>
        <w:lastRenderedPageBreak/>
        <w:t xml:space="preserve">is 75, from a total of 32 students, only 8 students have completed the under-passing lesson and 24 other students have not entered the complete criteria </w:t>
      </w:r>
    </w:p>
    <w:p w:rsidR="00C20367" w:rsidRDefault="00C20367" w:rsidP="00C20367">
      <w:pPr>
        <w:pStyle w:val="Alishlah21heading1"/>
        <w:numPr>
          <w:ilvl w:val="0"/>
          <w:numId w:val="0"/>
        </w:numPr>
        <w:spacing w:before="0" w:after="0" w:line="240" w:lineRule="auto"/>
        <w:ind w:firstLine="360"/>
        <w:jc w:val="both"/>
        <w:rPr>
          <w:rFonts w:eastAsia="Palatino Linotype" w:cs="Palatino Linotype"/>
          <w:b w:val="0"/>
          <w:szCs w:val="20"/>
        </w:rPr>
      </w:pPr>
      <w:r>
        <w:rPr>
          <w:rFonts w:eastAsia="Palatino Linotype" w:cs="Palatino Linotype"/>
          <w:b w:val="0"/>
          <w:szCs w:val="20"/>
        </w:rPr>
        <w:t xml:space="preserve">Stages of action cycle 1. During the implementation of the action cycle I the researcher began to apply learning using the play method that had been agreed upon by the teacher in the field of study contained in the lesson plan. After being given the first cycle of action, the researchers measured the results of learning volleyball underhand passing by testing the volleyball passing motion process. The results of the actions can be seen in the following table: </w:t>
      </w:r>
    </w:p>
    <w:p w:rsidR="00C20367" w:rsidRDefault="00C20367" w:rsidP="00C20367">
      <w:pPr>
        <w:pStyle w:val="Alishlah21heading1"/>
        <w:numPr>
          <w:ilvl w:val="0"/>
          <w:numId w:val="0"/>
        </w:numPr>
        <w:spacing w:before="0" w:after="0" w:line="240" w:lineRule="auto"/>
        <w:ind w:firstLine="360"/>
        <w:jc w:val="center"/>
        <w:rPr>
          <w:szCs w:val="20"/>
        </w:rPr>
      </w:pPr>
    </w:p>
    <w:p w:rsidR="00B95D99" w:rsidRPr="00C20367" w:rsidRDefault="00BC66A3" w:rsidP="00C20367">
      <w:pPr>
        <w:pStyle w:val="Alishlah21heading1"/>
        <w:numPr>
          <w:ilvl w:val="0"/>
          <w:numId w:val="0"/>
        </w:numPr>
        <w:spacing w:before="0" w:after="0" w:line="240" w:lineRule="auto"/>
        <w:ind w:firstLine="360"/>
        <w:jc w:val="center"/>
        <w:rPr>
          <w:rFonts w:eastAsia="Palatino Linotype" w:cs="Palatino Linotype"/>
          <w:szCs w:val="20"/>
        </w:rPr>
      </w:pPr>
      <w:r w:rsidRPr="00C20367">
        <w:rPr>
          <w:szCs w:val="20"/>
        </w:rPr>
        <w:t xml:space="preserve">Tabel </w:t>
      </w:r>
      <w:r w:rsidR="006A67C7">
        <w:rPr>
          <w:szCs w:val="20"/>
        </w:rPr>
        <w:t>3</w:t>
      </w:r>
      <w:r w:rsidRPr="00C20367">
        <w:rPr>
          <w:szCs w:val="20"/>
        </w:rPr>
        <w:t xml:space="preserve"> Hasil Belajar </w:t>
      </w:r>
      <w:r w:rsidR="001C52F9" w:rsidRPr="00C20367">
        <w:rPr>
          <w:szCs w:val="20"/>
        </w:rPr>
        <w:t>Passing bawah bola voli</w:t>
      </w:r>
      <w:r w:rsidR="00C20367">
        <w:rPr>
          <w:szCs w:val="20"/>
        </w:rPr>
        <w:t xml:space="preserve"> </w:t>
      </w:r>
      <w:r w:rsidRPr="00C20367">
        <w:rPr>
          <w:szCs w:val="20"/>
        </w:rPr>
        <w:t>Tindakan Siklus I</w:t>
      </w:r>
    </w:p>
    <w:tbl>
      <w:tblPr>
        <w:tblStyle w:val="TableGrid"/>
        <w:tblW w:w="8472" w:type="dxa"/>
        <w:tblBorders>
          <w:insideV w:val="none" w:sz="0" w:space="0" w:color="auto"/>
        </w:tblBorders>
        <w:tblLayout w:type="fixed"/>
        <w:tblLook w:val="04A0" w:firstRow="1" w:lastRow="0" w:firstColumn="1" w:lastColumn="0" w:noHBand="0" w:noVBand="1"/>
      </w:tblPr>
      <w:tblGrid>
        <w:gridCol w:w="1939"/>
        <w:gridCol w:w="1571"/>
        <w:gridCol w:w="1701"/>
        <w:gridCol w:w="1843"/>
        <w:gridCol w:w="1418"/>
      </w:tblGrid>
      <w:tr w:rsidR="002B5EA1" w:rsidTr="00EA48C8">
        <w:tc>
          <w:tcPr>
            <w:tcW w:w="1939" w:type="dxa"/>
            <w:tcBorders>
              <w:left w:val="nil"/>
            </w:tcBorders>
            <w:shd w:val="clear" w:color="auto" w:fill="auto"/>
          </w:tcPr>
          <w:p w:rsidR="002B5EA1" w:rsidRPr="00C87A02" w:rsidRDefault="002B5EA1" w:rsidP="007A0AEF">
            <w:pPr>
              <w:jc w:val="center"/>
              <w:rPr>
                <w:rFonts w:ascii="Palatino Linotype" w:hAnsi="Palatino Linotype"/>
                <w:b/>
                <w:color w:val="000000" w:themeColor="text1"/>
              </w:rPr>
            </w:pPr>
            <w:r w:rsidRPr="00C87A02">
              <w:rPr>
                <w:rStyle w:val="q4iawc"/>
                <w:rFonts w:ascii="Palatino Linotype" w:hAnsi="Palatino Linotype"/>
                <w:lang w:val="en"/>
              </w:rPr>
              <w:t>Value Range</w:t>
            </w:r>
          </w:p>
        </w:tc>
        <w:tc>
          <w:tcPr>
            <w:tcW w:w="1571" w:type="dxa"/>
            <w:shd w:val="clear" w:color="auto" w:fill="auto"/>
          </w:tcPr>
          <w:p w:rsidR="002B5EA1" w:rsidRPr="00C87A02" w:rsidRDefault="002B5EA1" w:rsidP="007A0AEF">
            <w:pPr>
              <w:jc w:val="center"/>
              <w:rPr>
                <w:rFonts w:ascii="Palatino Linotype" w:hAnsi="Palatino Linotype"/>
                <w:b/>
                <w:color w:val="000000" w:themeColor="text1"/>
              </w:rPr>
            </w:pPr>
            <w:r w:rsidRPr="00C87A02">
              <w:rPr>
                <w:rStyle w:val="q4iawc"/>
                <w:rFonts w:ascii="Palatino Linotype" w:hAnsi="Palatino Linotype"/>
                <w:lang w:val="en"/>
              </w:rPr>
              <w:t>Information</w:t>
            </w:r>
          </w:p>
        </w:tc>
        <w:tc>
          <w:tcPr>
            <w:tcW w:w="1701" w:type="dxa"/>
            <w:shd w:val="clear" w:color="auto" w:fill="auto"/>
          </w:tcPr>
          <w:p w:rsidR="002B5EA1" w:rsidRPr="00C87A02" w:rsidRDefault="002B5EA1" w:rsidP="007A0AEF">
            <w:pPr>
              <w:jc w:val="center"/>
              <w:rPr>
                <w:rFonts w:ascii="Palatino Linotype" w:hAnsi="Palatino Linotype"/>
                <w:b/>
                <w:color w:val="000000" w:themeColor="text1"/>
              </w:rPr>
            </w:pPr>
            <w:r w:rsidRPr="00C87A02">
              <w:rPr>
                <w:rStyle w:val="q4iawc"/>
                <w:rFonts w:ascii="Palatino Linotype" w:hAnsi="Palatino Linotype"/>
                <w:lang w:val="en"/>
              </w:rPr>
              <w:t>Criteria</w:t>
            </w:r>
          </w:p>
        </w:tc>
        <w:tc>
          <w:tcPr>
            <w:tcW w:w="1843" w:type="dxa"/>
            <w:shd w:val="clear" w:color="auto" w:fill="auto"/>
          </w:tcPr>
          <w:p w:rsidR="002B5EA1" w:rsidRPr="00C87A02" w:rsidRDefault="002B5EA1" w:rsidP="007A0AEF">
            <w:pPr>
              <w:jc w:val="center"/>
              <w:rPr>
                <w:rFonts w:ascii="Palatino Linotype" w:hAnsi="Palatino Linotype"/>
                <w:b/>
                <w:color w:val="000000" w:themeColor="text1"/>
              </w:rPr>
            </w:pPr>
            <w:r w:rsidRPr="00C87A02">
              <w:rPr>
                <w:rStyle w:val="q4iawc"/>
                <w:rFonts w:ascii="Palatino Linotype" w:hAnsi="Palatino Linotype"/>
                <w:lang w:val="en"/>
              </w:rPr>
              <w:t>Number of children</w:t>
            </w:r>
          </w:p>
        </w:tc>
        <w:tc>
          <w:tcPr>
            <w:tcW w:w="1418" w:type="dxa"/>
            <w:tcBorders>
              <w:right w:val="nil"/>
            </w:tcBorders>
            <w:shd w:val="clear" w:color="auto" w:fill="auto"/>
          </w:tcPr>
          <w:p w:rsidR="002B5EA1" w:rsidRPr="00C87A02" w:rsidRDefault="002B5EA1" w:rsidP="007A0AEF">
            <w:pPr>
              <w:jc w:val="center"/>
              <w:rPr>
                <w:rFonts w:ascii="Palatino Linotype" w:hAnsi="Palatino Linotype"/>
                <w:b/>
                <w:color w:val="000000" w:themeColor="text1"/>
              </w:rPr>
            </w:pPr>
            <w:r w:rsidRPr="00C87A02">
              <w:rPr>
                <w:rStyle w:val="q4iawc"/>
                <w:rFonts w:ascii="Palatino Linotype" w:hAnsi="Palatino Linotype"/>
                <w:lang w:val="en"/>
              </w:rPr>
              <w:t>Presentation</w:t>
            </w:r>
          </w:p>
        </w:tc>
      </w:tr>
      <w:tr w:rsidR="002B5EA1" w:rsidTr="00C71FC0">
        <w:tc>
          <w:tcPr>
            <w:tcW w:w="1939" w:type="dxa"/>
            <w:tcBorders>
              <w:lef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85 – 100</w:t>
            </w:r>
          </w:p>
        </w:tc>
        <w:tc>
          <w:tcPr>
            <w:tcW w:w="157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Very good</w:t>
            </w:r>
          </w:p>
        </w:tc>
        <w:tc>
          <w:tcPr>
            <w:tcW w:w="170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Complete</w:t>
            </w:r>
          </w:p>
        </w:tc>
        <w:tc>
          <w:tcPr>
            <w:tcW w:w="1843" w:type="dxa"/>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0</w:t>
            </w:r>
          </w:p>
        </w:tc>
        <w:tc>
          <w:tcPr>
            <w:tcW w:w="1418" w:type="dxa"/>
            <w:tcBorders>
              <w:righ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0 %</w:t>
            </w:r>
          </w:p>
        </w:tc>
      </w:tr>
      <w:tr w:rsidR="002B5EA1" w:rsidTr="00C71FC0">
        <w:tc>
          <w:tcPr>
            <w:tcW w:w="1939" w:type="dxa"/>
            <w:tcBorders>
              <w:lef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75 – 84</w:t>
            </w:r>
          </w:p>
        </w:tc>
        <w:tc>
          <w:tcPr>
            <w:tcW w:w="157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Good</w:t>
            </w:r>
          </w:p>
        </w:tc>
        <w:tc>
          <w:tcPr>
            <w:tcW w:w="170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Complete</w:t>
            </w:r>
          </w:p>
        </w:tc>
        <w:tc>
          <w:tcPr>
            <w:tcW w:w="1843" w:type="dxa"/>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20</w:t>
            </w:r>
          </w:p>
        </w:tc>
        <w:tc>
          <w:tcPr>
            <w:tcW w:w="1418" w:type="dxa"/>
            <w:tcBorders>
              <w:righ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63 %</w:t>
            </w:r>
          </w:p>
        </w:tc>
      </w:tr>
      <w:tr w:rsidR="002B5EA1" w:rsidTr="00C71FC0">
        <w:tc>
          <w:tcPr>
            <w:tcW w:w="1939" w:type="dxa"/>
            <w:tcBorders>
              <w:lef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65 – 74</w:t>
            </w:r>
          </w:p>
        </w:tc>
        <w:tc>
          <w:tcPr>
            <w:tcW w:w="157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Sufficiently</w:t>
            </w:r>
          </w:p>
        </w:tc>
        <w:tc>
          <w:tcPr>
            <w:tcW w:w="170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Not Complete</w:t>
            </w:r>
          </w:p>
        </w:tc>
        <w:tc>
          <w:tcPr>
            <w:tcW w:w="1843" w:type="dxa"/>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9</w:t>
            </w:r>
          </w:p>
        </w:tc>
        <w:tc>
          <w:tcPr>
            <w:tcW w:w="1418" w:type="dxa"/>
            <w:tcBorders>
              <w:righ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 xml:space="preserve">  28 %</w:t>
            </w:r>
          </w:p>
        </w:tc>
      </w:tr>
      <w:tr w:rsidR="002B5EA1" w:rsidTr="00C71FC0">
        <w:tc>
          <w:tcPr>
            <w:tcW w:w="1939" w:type="dxa"/>
            <w:tcBorders>
              <w:lef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45 – 64</w:t>
            </w:r>
          </w:p>
        </w:tc>
        <w:tc>
          <w:tcPr>
            <w:tcW w:w="157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not enough</w:t>
            </w:r>
          </w:p>
        </w:tc>
        <w:tc>
          <w:tcPr>
            <w:tcW w:w="170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Not Complete</w:t>
            </w:r>
          </w:p>
        </w:tc>
        <w:tc>
          <w:tcPr>
            <w:tcW w:w="1843" w:type="dxa"/>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3</w:t>
            </w:r>
          </w:p>
        </w:tc>
        <w:tc>
          <w:tcPr>
            <w:tcW w:w="1418" w:type="dxa"/>
            <w:tcBorders>
              <w:righ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 xml:space="preserve"> 9 %</w:t>
            </w:r>
          </w:p>
        </w:tc>
      </w:tr>
      <w:tr w:rsidR="002B5EA1" w:rsidTr="00C71FC0">
        <w:tc>
          <w:tcPr>
            <w:tcW w:w="1939" w:type="dxa"/>
            <w:tcBorders>
              <w:left w:val="nil"/>
            </w:tcBorders>
            <w:shd w:val="clear" w:color="auto" w:fill="auto"/>
            <w:vAlign w:val="bottom"/>
          </w:tcPr>
          <w:p w:rsidR="002B5EA1" w:rsidRPr="000B4494" w:rsidRDefault="002B5EA1" w:rsidP="007A0AEF">
            <w:pPr>
              <w:jc w:val="center"/>
              <w:rPr>
                <w:rFonts w:ascii="Palatino Linotype" w:hAnsi="Palatino Linotype"/>
              </w:rPr>
            </w:pPr>
          </w:p>
        </w:tc>
        <w:tc>
          <w:tcPr>
            <w:tcW w:w="1571" w:type="dxa"/>
            <w:shd w:val="clear" w:color="auto" w:fill="auto"/>
            <w:vAlign w:val="bottom"/>
          </w:tcPr>
          <w:p w:rsidR="002B5EA1" w:rsidRPr="00C87A02" w:rsidRDefault="002B5EA1" w:rsidP="007A0AEF">
            <w:pPr>
              <w:jc w:val="center"/>
              <w:rPr>
                <w:rFonts w:ascii="Palatino Linotype" w:hAnsi="Palatino Linotype"/>
              </w:rPr>
            </w:pPr>
            <w:r w:rsidRPr="00C87A02">
              <w:rPr>
                <w:rStyle w:val="q4iawc"/>
                <w:rFonts w:ascii="Palatino Linotype" w:hAnsi="Palatino Linotype"/>
                <w:lang w:val="en"/>
              </w:rPr>
              <w:t>Amount</w:t>
            </w:r>
          </w:p>
        </w:tc>
        <w:tc>
          <w:tcPr>
            <w:tcW w:w="1701" w:type="dxa"/>
            <w:shd w:val="clear" w:color="auto" w:fill="auto"/>
            <w:vAlign w:val="bottom"/>
          </w:tcPr>
          <w:p w:rsidR="002B5EA1" w:rsidRPr="000B4494" w:rsidRDefault="002B5EA1" w:rsidP="007A0AEF">
            <w:pPr>
              <w:jc w:val="center"/>
              <w:rPr>
                <w:rFonts w:ascii="Palatino Linotype" w:hAnsi="Palatino Linotype"/>
              </w:rPr>
            </w:pPr>
          </w:p>
        </w:tc>
        <w:tc>
          <w:tcPr>
            <w:tcW w:w="1843" w:type="dxa"/>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32</w:t>
            </w:r>
          </w:p>
        </w:tc>
        <w:tc>
          <w:tcPr>
            <w:tcW w:w="1418" w:type="dxa"/>
            <w:tcBorders>
              <w:right w:val="nil"/>
            </w:tcBorders>
            <w:shd w:val="clear" w:color="auto" w:fill="auto"/>
            <w:vAlign w:val="bottom"/>
          </w:tcPr>
          <w:p w:rsidR="002B5EA1" w:rsidRPr="000B4494" w:rsidRDefault="002B5EA1" w:rsidP="007A0AEF">
            <w:pPr>
              <w:jc w:val="center"/>
              <w:rPr>
                <w:rFonts w:ascii="Palatino Linotype" w:hAnsi="Palatino Linotype"/>
              </w:rPr>
            </w:pPr>
            <w:r w:rsidRPr="000B4494">
              <w:rPr>
                <w:rFonts w:ascii="Palatino Linotype" w:hAnsi="Palatino Linotype"/>
              </w:rPr>
              <w:t>100 %</w:t>
            </w:r>
          </w:p>
        </w:tc>
      </w:tr>
    </w:tbl>
    <w:p w:rsidR="002B5EA1" w:rsidRDefault="002B5EA1" w:rsidP="002B5EA1">
      <w:pPr>
        <w:pStyle w:val="Alishlah21heading1"/>
        <w:numPr>
          <w:ilvl w:val="0"/>
          <w:numId w:val="0"/>
        </w:numPr>
        <w:spacing w:before="0" w:after="0" w:line="240" w:lineRule="auto"/>
        <w:ind w:firstLine="360"/>
        <w:jc w:val="both"/>
        <w:rPr>
          <w:rFonts w:eastAsia="Palatino Linotype" w:cs="Palatino Linotype"/>
          <w:b w:val="0"/>
          <w:szCs w:val="20"/>
        </w:rPr>
      </w:pPr>
    </w:p>
    <w:p w:rsidR="002B5EA1" w:rsidRDefault="002B5EA1" w:rsidP="002B5EA1">
      <w:pPr>
        <w:pStyle w:val="Alishlah21heading1"/>
        <w:numPr>
          <w:ilvl w:val="0"/>
          <w:numId w:val="0"/>
        </w:numPr>
        <w:spacing w:before="0" w:after="0" w:line="240" w:lineRule="auto"/>
        <w:ind w:firstLine="360"/>
        <w:jc w:val="both"/>
        <w:rPr>
          <w:rFonts w:eastAsia="Palatino Linotype" w:cs="Palatino Linotype"/>
          <w:szCs w:val="20"/>
        </w:rPr>
      </w:pPr>
      <w:r>
        <w:rPr>
          <w:rFonts w:eastAsia="Palatino Linotype" w:cs="Palatino Linotype"/>
          <w:b w:val="0"/>
          <w:szCs w:val="20"/>
        </w:rPr>
        <w:t xml:space="preserve">Based on the table above, the results of research on underpassing skills in students of class X IPA Madrasah Aliyah Negeri 1 Ketapang, after being carried out Cycle 1 with KKM 75, out of 32 students in the class, 20 students or 63% of students entered the complete criteria, while 12 other students or 37% entered the incomplete criteria. For more details, it can be seen in the following histogram image: </w:t>
      </w:r>
    </w:p>
    <w:p w:rsidR="00B37508" w:rsidRDefault="00B37508" w:rsidP="00BC66A3">
      <w:pPr>
        <w:widowControl w:val="0"/>
        <w:autoSpaceDE w:val="0"/>
        <w:autoSpaceDN w:val="0"/>
        <w:adjustRightInd w:val="0"/>
        <w:spacing w:line="240" w:lineRule="auto"/>
        <w:ind w:firstLine="567"/>
        <w:jc w:val="both"/>
        <w:rPr>
          <w:rFonts w:ascii="Palatino Linotype" w:hAnsi="Palatino Linotype" w:cs="Times New Roman"/>
          <w:sz w:val="20"/>
          <w:szCs w:val="20"/>
        </w:rPr>
      </w:pPr>
    </w:p>
    <w:p w:rsidR="00B37508" w:rsidRDefault="00B37508" w:rsidP="00BC66A3">
      <w:pPr>
        <w:widowControl w:val="0"/>
        <w:autoSpaceDE w:val="0"/>
        <w:autoSpaceDN w:val="0"/>
        <w:adjustRightInd w:val="0"/>
        <w:spacing w:line="240" w:lineRule="auto"/>
        <w:ind w:firstLine="567"/>
        <w:jc w:val="both"/>
        <w:rPr>
          <w:rFonts w:ascii="Palatino Linotype" w:hAnsi="Palatino Linotype" w:cs="Times New Roman"/>
          <w:sz w:val="20"/>
          <w:szCs w:val="20"/>
        </w:rPr>
      </w:pPr>
      <w:r w:rsidRPr="009041F5">
        <w:rPr>
          <w:rFonts w:ascii="Times New Roman" w:hAnsi="Times New Roman"/>
          <w:noProof/>
          <w:sz w:val="24"/>
          <w:szCs w:val="24"/>
          <w:lang w:val="en-US"/>
        </w:rPr>
        <w:drawing>
          <wp:inline distT="0" distB="0" distL="0" distR="0" wp14:anchorId="7D918973" wp14:editId="5352FCC8">
            <wp:extent cx="5076825" cy="1724025"/>
            <wp:effectExtent l="0" t="0" r="9525" b="9525"/>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67C7" w:rsidRDefault="006A67C7" w:rsidP="006A67C7">
      <w:pPr>
        <w:pStyle w:val="Alishlah21heading1"/>
        <w:numPr>
          <w:ilvl w:val="0"/>
          <w:numId w:val="0"/>
        </w:numPr>
        <w:spacing w:before="0" w:after="0" w:line="240" w:lineRule="auto"/>
        <w:ind w:firstLine="360"/>
        <w:jc w:val="both"/>
        <w:rPr>
          <w:rFonts w:eastAsia="Palatino Linotype" w:cs="Palatino Linotype"/>
          <w:b w:val="0"/>
          <w:szCs w:val="20"/>
        </w:rPr>
      </w:pPr>
      <w:r>
        <w:rPr>
          <w:rFonts w:eastAsia="Palatino Linotype" w:cs="Palatino Linotype"/>
          <w:b w:val="0"/>
          <w:szCs w:val="20"/>
        </w:rPr>
        <w:t xml:space="preserve">Based on the results of the action in cycle 1, it looks not yet Optimal learning outcomes are expected with the average KKM of new students reaching 63% or only 20 students who experience completeness in the learning process. For this reason, the researcher proceeds to the next cycle by improving several components according to the input of the collaborator as an observer in the learning process. The components that must be improved include the instructions given by the teacher, simplified game rules, adjusted tools used and added game variations so that they are not saturated.  </w:t>
      </w:r>
    </w:p>
    <w:p w:rsidR="00522419" w:rsidRDefault="006A67C7" w:rsidP="006A67C7">
      <w:pPr>
        <w:pStyle w:val="Alishlah21heading1"/>
        <w:numPr>
          <w:ilvl w:val="0"/>
          <w:numId w:val="0"/>
        </w:numPr>
        <w:spacing w:before="0" w:after="0" w:line="240" w:lineRule="auto"/>
        <w:ind w:firstLine="360"/>
        <w:jc w:val="both"/>
        <w:rPr>
          <w:rFonts w:eastAsia="Palatino Linotype" w:cs="Palatino Linotype"/>
          <w:b w:val="0"/>
          <w:szCs w:val="20"/>
        </w:rPr>
      </w:pPr>
      <w:r>
        <w:rPr>
          <w:rFonts w:eastAsia="Palatino Linotype" w:cs="Palatino Linotype"/>
          <w:b w:val="0"/>
          <w:szCs w:val="20"/>
        </w:rPr>
        <w:t xml:space="preserve">Based on the input of experts and collaborators, revisions were made to be carried out at the stage of the second cycle. The implementation of learning activities in cycle II can be seen that there is an increase in the expected learning outcomes, namely based on the results of tests conducted on students, the average score of students shows a sufficient completeness score. significant so that it can be concluded that the application of the playing method can improve the students' bottom passing volleyball learning outcomes at MAN 1 Ketapang. for a description of cycle 2 data can be seen from the table below: </w:t>
      </w:r>
    </w:p>
    <w:p w:rsidR="007A0AEF" w:rsidRDefault="007A0AEF" w:rsidP="006A67C7">
      <w:pPr>
        <w:pStyle w:val="Alishlah21heading1"/>
        <w:numPr>
          <w:ilvl w:val="0"/>
          <w:numId w:val="0"/>
        </w:numPr>
        <w:spacing w:before="0" w:after="0" w:line="240" w:lineRule="auto"/>
        <w:ind w:firstLine="360"/>
        <w:jc w:val="both"/>
        <w:rPr>
          <w:rFonts w:eastAsia="Palatino Linotype" w:cs="Palatino Linotype"/>
          <w:b w:val="0"/>
          <w:szCs w:val="20"/>
        </w:rPr>
      </w:pPr>
    </w:p>
    <w:p w:rsidR="007A0AEF" w:rsidRPr="006A67C7" w:rsidRDefault="007A0AEF" w:rsidP="006A67C7">
      <w:pPr>
        <w:pStyle w:val="Alishlah21heading1"/>
        <w:numPr>
          <w:ilvl w:val="0"/>
          <w:numId w:val="0"/>
        </w:numPr>
        <w:spacing w:before="0" w:after="0" w:line="240" w:lineRule="auto"/>
        <w:ind w:firstLine="360"/>
        <w:jc w:val="both"/>
        <w:rPr>
          <w:rFonts w:eastAsia="Palatino Linotype" w:cs="Palatino Linotype"/>
          <w:szCs w:val="20"/>
        </w:rPr>
      </w:pPr>
    </w:p>
    <w:p w:rsidR="006A67C7" w:rsidRDefault="001C52F9" w:rsidP="001C52F9">
      <w:pPr>
        <w:pStyle w:val="ListParagraph"/>
        <w:tabs>
          <w:tab w:val="left" w:pos="709"/>
        </w:tabs>
        <w:spacing w:after="0" w:line="240" w:lineRule="auto"/>
        <w:ind w:left="-284"/>
        <w:rPr>
          <w:rFonts w:ascii="Palatino Linotype" w:hAnsi="Palatino Linotype" w:cs="Times New Roman"/>
          <w:b/>
          <w:sz w:val="20"/>
          <w:szCs w:val="20"/>
        </w:rPr>
      </w:pPr>
      <w:r w:rsidRPr="000B4494">
        <w:rPr>
          <w:rFonts w:ascii="Palatino Linotype" w:hAnsi="Palatino Linotype" w:cs="Times New Roman"/>
          <w:b/>
          <w:sz w:val="20"/>
          <w:szCs w:val="20"/>
        </w:rPr>
        <w:t xml:space="preserve">                            </w:t>
      </w:r>
    </w:p>
    <w:p w:rsidR="001C52F9" w:rsidRPr="000B4494" w:rsidRDefault="006A67C7" w:rsidP="007034F4">
      <w:pPr>
        <w:pStyle w:val="Alishlah31text"/>
        <w:spacing w:line="240" w:lineRule="auto"/>
        <w:jc w:val="center"/>
        <w:rPr>
          <w:b/>
          <w:szCs w:val="20"/>
        </w:rPr>
      </w:pPr>
      <w:r>
        <w:rPr>
          <w:b/>
          <w:szCs w:val="20"/>
        </w:rPr>
        <w:lastRenderedPageBreak/>
        <w:t>Tab</w:t>
      </w:r>
      <w:r w:rsidR="001C52F9" w:rsidRPr="000B4494">
        <w:rPr>
          <w:b/>
          <w:szCs w:val="20"/>
        </w:rPr>
        <w:t>l</w:t>
      </w:r>
      <w:r>
        <w:rPr>
          <w:b/>
          <w:szCs w:val="20"/>
        </w:rPr>
        <w:t>e. 4</w:t>
      </w:r>
      <w:r w:rsidR="001C52F9" w:rsidRPr="000B4494">
        <w:rPr>
          <w:b/>
          <w:szCs w:val="20"/>
        </w:rPr>
        <w:t xml:space="preserve"> </w:t>
      </w:r>
      <w:r w:rsidR="007A0AEF" w:rsidRPr="007034F4">
        <w:rPr>
          <w:rFonts w:eastAsia="Palatino Linotype" w:cs="Palatino Linotype"/>
          <w:szCs w:val="20"/>
        </w:rPr>
        <w:t>Learning</w:t>
      </w:r>
      <w:r w:rsidR="007A0AEF">
        <w:rPr>
          <w:rStyle w:val="q4iawc"/>
          <w:lang w:val="en"/>
        </w:rPr>
        <w:t xml:space="preserve"> Outcomes Passing down volleyball Action Cycle II</w:t>
      </w:r>
    </w:p>
    <w:tbl>
      <w:tblPr>
        <w:tblStyle w:val="TableGrid"/>
        <w:tblW w:w="8472" w:type="dxa"/>
        <w:tblInd w:w="437" w:type="dxa"/>
        <w:tblBorders>
          <w:insideV w:val="none" w:sz="0" w:space="0" w:color="auto"/>
        </w:tblBorders>
        <w:tblLayout w:type="fixed"/>
        <w:tblLook w:val="04A0" w:firstRow="1" w:lastRow="0" w:firstColumn="1" w:lastColumn="0" w:noHBand="0" w:noVBand="1"/>
      </w:tblPr>
      <w:tblGrid>
        <w:gridCol w:w="1939"/>
        <w:gridCol w:w="1571"/>
        <w:gridCol w:w="1701"/>
        <w:gridCol w:w="1843"/>
        <w:gridCol w:w="1418"/>
      </w:tblGrid>
      <w:tr w:rsidR="007A0AEF" w:rsidRPr="007034F4" w:rsidTr="00353139">
        <w:tc>
          <w:tcPr>
            <w:tcW w:w="1939" w:type="dxa"/>
            <w:tcBorders>
              <w:left w:val="nil"/>
            </w:tcBorders>
            <w:shd w:val="clear" w:color="auto" w:fill="auto"/>
          </w:tcPr>
          <w:p w:rsidR="007A0AEF" w:rsidRPr="00F078F1" w:rsidRDefault="007A0AEF" w:rsidP="007034F4">
            <w:pPr>
              <w:jc w:val="center"/>
              <w:rPr>
                <w:rFonts w:ascii="Palatino Linotype" w:hAnsi="Palatino Linotype"/>
                <w:b/>
                <w:color w:val="000000" w:themeColor="text1"/>
              </w:rPr>
            </w:pPr>
            <w:r w:rsidRPr="00F078F1">
              <w:rPr>
                <w:rStyle w:val="q4iawc"/>
                <w:rFonts w:ascii="Palatino Linotype" w:hAnsi="Palatino Linotype"/>
                <w:lang w:val="en"/>
              </w:rPr>
              <w:t>Value Range</w:t>
            </w:r>
          </w:p>
        </w:tc>
        <w:tc>
          <w:tcPr>
            <w:tcW w:w="1571" w:type="dxa"/>
            <w:shd w:val="clear" w:color="auto" w:fill="auto"/>
          </w:tcPr>
          <w:p w:rsidR="007A0AEF" w:rsidRPr="00F078F1" w:rsidRDefault="007A0AEF" w:rsidP="007034F4">
            <w:pPr>
              <w:jc w:val="center"/>
              <w:rPr>
                <w:rFonts w:ascii="Palatino Linotype" w:hAnsi="Palatino Linotype"/>
                <w:b/>
                <w:color w:val="000000" w:themeColor="text1"/>
              </w:rPr>
            </w:pPr>
            <w:r w:rsidRPr="00F078F1">
              <w:rPr>
                <w:rStyle w:val="q4iawc"/>
                <w:rFonts w:ascii="Palatino Linotype" w:hAnsi="Palatino Linotype"/>
                <w:lang w:val="en"/>
              </w:rPr>
              <w:t>Information</w:t>
            </w:r>
          </w:p>
        </w:tc>
        <w:tc>
          <w:tcPr>
            <w:tcW w:w="1701" w:type="dxa"/>
            <w:shd w:val="clear" w:color="auto" w:fill="auto"/>
          </w:tcPr>
          <w:p w:rsidR="007A0AEF" w:rsidRPr="00F078F1" w:rsidRDefault="007A0AEF" w:rsidP="007034F4">
            <w:pPr>
              <w:jc w:val="center"/>
              <w:rPr>
                <w:rFonts w:ascii="Palatino Linotype" w:hAnsi="Palatino Linotype"/>
                <w:b/>
                <w:color w:val="000000" w:themeColor="text1"/>
              </w:rPr>
            </w:pPr>
            <w:r w:rsidRPr="00F078F1">
              <w:rPr>
                <w:rStyle w:val="q4iawc"/>
                <w:rFonts w:ascii="Palatino Linotype" w:hAnsi="Palatino Linotype"/>
                <w:lang w:val="en"/>
              </w:rPr>
              <w:t>Criteria</w:t>
            </w:r>
          </w:p>
        </w:tc>
        <w:tc>
          <w:tcPr>
            <w:tcW w:w="1843" w:type="dxa"/>
            <w:shd w:val="clear" w:color="auto" w:fill="auto"/>
          </w:tcPr>
          <w:p w:rsidR="007A0AEF" w:rsidRPr="00F078F1" w:rsidRDefault="007A0AEF" w:rsidP="007034F4">
            <w:pPr>
              <w:jc w:val="center"/>
              <w:rPr>
                <w:rFonts w:ascii="Palatino Linotype" w:hAnsi="Palatino Linotype"/>
                <w:b/>
                <w:color w:val="000000" w:themeColor="text1"/>
              </w:rPr>
            </w:pPr>
            <w:r w:rsidRPr="00F078F1">
              <w:rPr>
                <w:rStyle w:val="q4iawc"/>
                <w:rFonts w:ascii="Palatino Linotype" w:hAnsi="Palatino Linotype"/>
                <w:lang w:val="en"/>
              </w:rPr>
              <w:t>Number of children</w:t>
            </w:r>
          </w:p>
        </w:tc>
        <w:tc>
          <w:tcPr>
            <w:tcW w:w="1418" w:type="dxa"/>
            <w:tcBorders>
              <w:right w:val="nil"/>
            </w:tcBorders>
            <w:shd w:val="clear" w:color="auto" w:fill="auto"/>
          </w:tcPr>
          <w:p w:rsidR="007A0AEF" w:rsidRPr="00F078F1" w:rsidRDefault="007A0AEF" w:rsidP="007034F4">
            <w:pPr>
              <w:jc w:val="center"/>
              <w:rPr>
                <w:rFonts w:ascii="Palatino Linotype" w:hAnsi="Palatino Linotype"/>
                <w:b/>
                <w:color w:val="000000" w:themeColor="text1"/>
              </w:rPr>
            </w:pPr>
            <w:r w:rsidRPr="00F078F1">
              <w:rPr>
                <w:rStyle w:val="q4iawc"/>
                <w:rFonts w:ascii="Palatino Linotype" w:hAnsi="Palatino Linotype"/>
                <w:lang w:val="en"/>
              </w:rPr>
              <w:t>Presentation</w:t>
            </w:r>
          </w:p>
        </w:tc>
      </w:tr>
      <w:tr w:rsidR="007A0AEF" w:rsidRPr="007034F4" w:rsidTr="00C71FC0">
        <w:tc>
          <w:tcPr>
            <w:tcW w:w="1939" w:type="dxa"/>
            <w:tcBorders>
              <w:lef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85 – 100</w:t>
            </w:r>
          </w:p>
        </w:tc>
        <w:tc>
          <w:tcPr>
            <w:tcW w:w="157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Very good</w:t>
            </w:r>
          </w:p>
        </w:tc>
        <w:tc>
          <w:tcPr>
            <w:tcW w:w="170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Complete</w:t>
            </w:r>
          </w:p>
        </w:tc>
        <w:tc>
          <w:tcPr>
            <w:tcW w:w="1843" w:type="dxa"/>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0</w:t>
            </w:r>
          </w:p>
        </w:tc>
        <w:tc>
          <w:tcPr>
            <w:tcW w:w="1418" w:type="dxa"/>
            <w:tcBorders>
              <w:righ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0 %</w:t>
            </w:r>
          </w:p>
        </w:tc>
      </w:tr>
      <w:tr w:rsidR="007A0AEF" w:rsidRPr="007034F4" w:rsidTr="00C71FC0">
        <w:tc>
          <w:tcPr>
            <w:tcW w:w="1939" w:type="dxa"/>
            <w:tcBorders>
              <w:lef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75 – 84</w:t>
            </w:r>
          </w:p>
        </w:tc>
        <w:tc>
          <w:tcPr>
            <w:tcW w:w="157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Good</w:t>
            </w:r>
          </w:p>
        </w:tc>
        <w:tc>
          <w:tcPr>
            <w:tcW w:w="170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Complete</w:t>
            </w:r>
          </w:p>
        </w:tc>
        <w:tc>
          <w:tcPr>
            <w:tcW w:w="1843" w:type="dxa"/>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25</w:t>
            </w:r>
          </w:p>
        </w:tc>
        <w:tc>
          <w:tcPr>
            <w:tcW w:w="1418" w:type="dxa"/>
            <w:tcBorders>
              <w:righ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78 %</w:t>
            </w:r>
          </w:p>
        </w:tc>
      </w:tr>
      <w:tr w:rsidR="007A0AEF" w:rsidRPr="007034F4" w:rsidTr="00C71FC0">
        <w:tc>
          <w:tcPr>
            <w:tcW w:w="1939" w:type="dxa"/>
            <w:tcBorders>
              <w:lef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65 – 74</w:t>
            </w:r>
          </w:p>
        </w:tc>
        <w:tc>
          <w:tcPr>
            <w:tcW w:w="157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Sufficiently</w:t>
            </w:r>
          </w:p>
        </w:tc>
        <w:tc>
          <w:tcPr>
            <w:tcW w:w="170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Not Complete</w:t>
            </w:r>
          </w:p>
        </w:tc>
        <w:tc>
          <w:tcPr>
            <w:tcW w:w="1843" w:type="dxa"/>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7</w:t>
            </w:r>
          </w:p>
        </w:tc>
        <w:tc>
          <w:tcPr>
            <w:tcW w:w="1418" w:type="dxa"/>
            <w:tcBorders>
              <w:righ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22 %</w:t>
            </w:r>
          </w:p>
        </w:tc>
      </w:tr>
      <w:tr w:rsidR="007A0AEF" w:rsidRPr="007034F4" w:rsidTr="00C71FC0">
        <w:tc>
          <w:tcPr>
            <w:tcW w:w="1939" w:type="dxa"/>
            <w:tcBorders>
              <w:lef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45 – 64</w:t>
            </w:r>
          </w:p>
        </w:tc>
        <w:tc>
          <w:tcPr>
            <w:tcW w:w="157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not enough</w:t>
            </w:r>
          </w:p>
        </w:tc>
        <w:tc>
          <w:tcPr>
            <w:tcW w:w="170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Not Complete</w:t>
            </w:r>
          </w:p>
        </w:tc>
        <w:tc>
          <w:tcPr>
            <w:tcW w:w="1843" w:type="dxa"/>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0</w:t>
            </w:r>
          </w:p>
        </w:tc>
        <w:tc>
          <w:tcPr>
            <w:tcW w:w="1418" w:type="dxa"/>
            <w:tcBorders>
              <w:righ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0%</w:t>
            </w:r>
          </w:p>
        </w:tc>
      </w:tr>
      <w:tr w:rsidR="007A0AEF" w:rsidRPr="007034F4" w:rsidTr="00C71FC0">
        <w:tc>
          <w:tcPr>
            <w:tcW w:w="1939" w:type="dxa"/>
            <w:tcBorders>
              <w:left w:val="nil"/>
            </w:tcBorders>
            <w:shd w:val="clear" w:color="auto" w:fill="auto"/>
            <w:vAlign w:val="bottom"/>
          </w:tcPr>
          <w:p w:rsidR="007A0AEF" w:rsidRPr="00F078F1" w:rsidRDefault="007A0AEF" w:rsidP="007034F4">
            <w:pPr>
              <w:jc w:val="center"/>
              <w:rPr>
                <w:rFonts w:ascii="Palatino Linotype" w:hAnsi="Palatino Linotype"/>
              </w:rPr>
            </w:pPr>
          </w:p>
        </w:tc>
        <w:tc>
          <w:tcPr>
            <w:tcW w:w="1571" w:type="dxa"/>
            <w:shd w:val="clear" w:color="auto" w:fill="auto"/>
            <w:vAlign w:val="bottom"/>
          </w:tcPr>
          <w:p w:rsidR="007A0AEF" w:rsidRPr="00F078F1" w:rsidRDefault="007A0AEF" w:rsidP="007034F4">
            <w:pPr>
              <w:jc w:val="center"/>
              <w:rPr>
                <w:rFonts w:ascii="Palatino Linotype" w:hAnsi="Palatino Linotype"/>
              </w:rPr>
            </w:pPr>
            <w:r w:rsidRPr="00F078F1">
              <w:rPr>
                <w:rStyle w:val="q4iawc"/>
                <w:rFonts w:ascii="Palatino Linotype" w:hAnsi="Palatino Linotype"/>
                <w:lang w:val="en"/>
              </w:rPr>
              <w:t>Amount</w:t>
            </w:r>
          </w:p>
        </w:tc>
        <w:tc>
          <w:tcPr>
            <w:tcW w:w="1701" w:type="dxa"/>
            <w:shd w:val="clear" w:color="auto" w:fill="auto"/>
            <w:vAlign w:val="bottom"/>
          </w:tcPr>
          <w:p w:rsidR="007A0AEF" w:rsidRPr="00F078F1" w:rsidRDefault="007A0AEF" w:rsidP="007034F4">
            <w:pPr>
              <w:jc w:val="center"/>
              <w:rPr>
                <w:rFonts w:ascii="Palatino Linotype" w:hAnsi="Palatino Linotype"/>
              </w:rPr>
            </w:pPr>
          </w:p>
        </w:tc>
        <w:tc>
          <w:tcPr>
            <w:tcW w:w="1843" w:type="dxa"/>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32</w:t>
            </w:r>
          </w:p>
        </w:tc>
        <w:tc>
          <w:tcPr>
            <w:tcW w:w="1418" w:type="dxa"/>
            <w:tcBorders>
              <w:right w:val="nil"/>
            </w:tcBorders>
            <w:shd w:val="clear" w:color="auto" w:fill="auto"/>
            <w:vAlign w:val="bottom"/>
          </w:tcPr>
          <w:p w:rsidR="007A0AEF" w:rsidRPr="00F078F1" w:rsidRDefault="007A0AEF" w:rsidP="007034F4">
            <w:pPr>
              <w:jc w:val="center"/>
              <w:rPr>
                <w:rFonts w:ascii="Palatino Linotype" w:hAnsi="Palatino Linotype"/>
              </w:rPr>
            </w:pPr>
            <w:r w:rsidRPr="00F078F1">
              <w:rPr>
                <w:rFonts w:ascii="Palatino Linotype" w:hAnsi="Palatino Linotype"/>
              </w:rPr>
              <w:t>100 %</w:t>
            </w:r>
          </w:p>
        </w:tc>
      </w:tr>
    </w:tbl>
    <w:p w:rsidR="001C52F9" w:rsidRDefault="001C52F9" w:rsidP="001C52F9">
      <w:pPr>
        <w:pStyle w:val="Alishlah31text"/>
        <w:spacing w:line="240" w:lineRule="auto"/>
        <w:ind w:firstLine="0"/>
        <w:rPr>
          <w:szCs w:val="24"/>
          <w:lang w:val="id-ID"/>
        </w:rPr>
      </w:pPr>
    </w:p>
    <w:p w:rsidR="00BC66A3" w:rsidRDefault="007A0AEF" w:rsidP="00BC66A3">
      <w:pPr>
        <w:pStyle w:val="Alishlah31text"/>
        <w:spacing w:line="240" w:lineRule="auto"/>
        <w:rPr>
          <w:rFonts w:eastAsia="Palatino Linotype" w:cs="Palatino Linotype"/>
          <w:szCs w:val="20"/>
        </w:rPr>
      </w:pPr>
      <w:r>
        <w:rPr>
          <w:rFonts w:eastAsia="Palatino Linotype" w:cs="Palatino Linotype"/>
          <w:szCs w:val="20"/>
        </w:rPr>
        <w:t>Based on the learning outcomes of cycle II. In accordance with the Minimum completeness criteria of 75 and the performance indicators set out in the previous chapter. then from the table of reflection results in cycle II it can be concluded that the number of students who scored 75 and above or above the KKM were 25 students and those who scored below the KMM were 7 students, the total number of students was 32 students. Meanwhile, to see the performance indicators or students' classical completeness level, it can be seen below. If students succeed in reaching 75%, the classical mastery level is achieved.</w:t>
      </w:r>
    </w:p>
    <w:p w:rsidR="00A84371" w:rsidRPr="00A84371" w:rsidRDefault="00A84371" w:rsidP="00471A00">
      <w:pPr>
        <w:pStyle w:val="Alishlah21heading1"/>
        <w:rPr>
          <w:rFonts w:eastAsia="Palatino Linotype"/>
          <w:i/>
        </w:rPr>
      </w:pPr>
      <w:r w:rsidRPr="00A84371">
        <w:rPr>
          <w:rFonts w:eastAsia="Palatino Linotype"/>
        </w:rPr>
        <w:t>DISCUSSION</w:t>
      </w:r>
      <w:r w:rsidRPr="00A84371">
        <w:rPr>
          <w:rFonts w:eastAsia="Palatino Linotype"/>
          <w:i/>
        </w:rPr>
        <w:t xml:space="preserve"> </w:t>
      </w:r>
    </w:p>
    <w:p w:rsidR="00471A00" w:rsidRDefault="00471A00" w:rsidP="00471A00">
      <w:pPr>
        <w:pStyle w:val="Alishlah31text"/>
        <w:spacing w:line="240" w:lineRule="auto"/>
        <w:rPr>
          <w:rFonts w:eastAsia="Palatino Linotype"/>
        </w:rPr>
      </w:pPr>
      <w:r>
        <w:rPr>
          <w:rFonts w:eastAsia="Palatino Linotype"/>
        </w:rPr>
        <w:t xml:space="preserve">Based on the results of observations in cycle II, analysis and reflection were carried out as follows: (1) the number and frequency of meetings in cycle II had shown consistent results, namely two meetings with meeting data collection at the end of cycle II, because the material provided slightly strengthened some students. while others perfected the movement, (2) the implementation of the teaching and learning process in accordance with the plans set out in the RPP cycle II </w:t>
      </w:r>
      <w:r w:rsidRPr="00471A00">
        <w:rPr>
          <w:rFonts w:eastAsia="Palatino Linotype" w:cs="Palatino Linotype"/>
          <w:szCs w:val="20"/>
        </w:rPr>
        <w:t>program</w:t>
      </w:r>
      <w:r>
        <w:rPr>
          <w:rFonts w:eastAsia="Palatino Linotype"/>
        </w:rPr>
        <w:t xml:space="preserve">, (3) learning by means of the play method was applied. The teacher can adjust the class conditions, so that learning and delivery of material can be more optimal, and the strengthening of the material carried out in Cycle II can be carried out properly, correctly, (4) based on the results obtained in action II, the Class Action Study achieves the objectives of the plan. </w:t>
      </w:r>
    </w:p>
    <w:p w:rsidR="00471A00" w:rsidRDefault="00471A00" w:rsidP="00471A00">
      <w:pPr>
        <w:pStyle w:val="Alishlah31text"/>
        <w:spacing w:line="240" w:lineRule="auto"/>
        <w:rPr>
          <w:rFonts w:eastAsia="Palatino Linotype"/>
        </w:rPr>
      </w:pPr>
      <w:r>
        <w:rPr>
          <w:rFonts w:eastAsia="Palatino Linotype"/>
        </w:rPr>
        <w:t xml:space="preserve">Planning and </w:t>
      </w:r>
      <w:r w:rsidRPr="00471A00">
        <w:rPr>
          <w:rFonts w:eastAsia="Palatino Linotype" w:cs="Palatino Linotype"/>
          <w:szCs w:val="20"/>
        </w:rPr>
        <w:t>implementation</w:t>
      </w:r>
      <w:r>
        <w:rPr>
          <w:rFonts w:eastAsia="Palatino Linotype"/>
        </w:rPr>
        <w:t xml:space="preserve"> carried out by sports teachers and researchers to improve underpassing with the playing method went according to the plan from the beginning, from cycle 1 and cycle 2. Observation activities carried out by researchers on teachers and students in the learning process that occurred in the implementation of the action walked with good. This can be seen in the actions of students who are more orderly and enthusiastic in participating in the learning process of passing down using the play method. Students have shown their activeness in learning and teachers are skilled in leading the learning process in a systematic and planned way, </w:t>
      </w:r>
    </w:p>
    <w:p w:rsidR="00471A00" w:rsidRDefault="00471A00" w:rsidP="00471A00">
      <w:pPr>
        <w:pStyle w:val="Alishlah31text"/>
        <w:spacing w:line="240" w:lineRule="auto"/>
        <w:rPr>
          <w:rFonts w:eastAsia="Palatino Linotype"/>
        </w:rPr>
      </w:pPr>
      <w:r>
        <w:rPr>
          <w:rFonts w:eastAsia="Palatino Linotype"/>
        </w:rPr>
        <w:t xml:space="preserve">playing methods have been shown to improve volleyball underpass learning and students are more enthusiastic in learning, and students are more active, resulting in an increase in volleyball </w:t>
      </w:r>
      <w:r w:rsidRPr="00471A00">
        <w:rPr>
          <w:rFonts w:eastAsia="Palatino Linotype" w:cs="Palatino Linotype"/>
          <w:szCs w:val="20"/>
        </w:rPr>
        <w:t>underpassing</w:t>
      </w:r>
      <w:r>
        <w:rPr>
          <w:rFonts w:eastAsia="Palatino Linotype"/>
        </w:rPr>
        <w:t xml:space="preserve">. Al Irsyadi, Sholihah, &amp; Sudarmilah, 2016) in class X Madrasah Aliyah Negeri 1 Ketapang. Previous research was conducted on 12 male badminton extracurricular students, there was a significant increase between audio-visual media and under-passing volleyball in badminton (Setiawan &amp; Dermawan, 2014). In the application of this playing method there are several stages of action, namely: </w:t>
      </w:r>
    </w:p>
    <w:p w:rsidR="00471A00" w:rsidRDefault="00471A00" w:rsidP="00471A00">
      <w:pPr>
        <w:pStyle w:val="Alishlah31text"/>
        <w:spacing w:line="240" w:lineRule="auto"/>
        <w:rPr>
          <w:rFonts w:eastAsia="Palatino Linotype" w:cs="Palatino Linotype"/>
          <w:szCs w:val="20"/>
        </w:rPr>
      </w:pPr>
      <w:r>
        <w:rPr>
          <w:rFonts w:eastAsia="Palatino Linotype"/>
        </w:rPr>
        <w:t xml:space="preserve">Planning stage Physical education teachers and researchers plan and discuss action plans for cycles 1 and II which will be carried out during this research, (Sugiyono, 2013) all topics of action plan II refer to the results of the analysis and reflect actions that I have in the lesson plan. (RPP) cycle II. The implementation stage of Cycle II was held in two meetings, for two weeks, each meeting 2 x 45 minutes. Based on the lesson plans in cycle II, the learning was carried out by the researchers and teachers involved, while observing the learning process. Observation phase or observations are carried out intensively and continuously. The researcher was assisted by one of the teachers of Madrasah Aliyah Negeri 1 Ketapang to make observations in the learning process. Observations were made from cycle </w:t>
      </w:r>
      <w:r>
        <w:rPr>
          <w:rFonts w:eastAsia="Palatino Linotype"/>
        </w:rPr>
        <w:lastRenderedPageBreak/>
        <w:t xml:space="preserve">II, from the beginning to the end of the lesson by filling out the observation sheet provided. Observations were made to observe student behavior during the learning process and teacher activities during teaching using the play method. Based on the teacher activity observation sheet in cycle II. The results of observations stated that learning activities using the play method in the second cycle of the first meeting of student activities in the learning process got a score of 16 and the second meeting a score of 16 for teacher activities in carrying out the learning process got a score of 16 and the second meeting 16 the overall score of teacher activities in teaching with very good grades, so it can be seen that in the implementation of cycle II, running </w:t>
      </w:r>
      <w:r>
        <w:rPr>
          <w:rFonts w:eastAsia="Palatino Linotype" w:cs="Palatino Linotype"/>
          <w:szCs w:val="20"/>
        </w:rPr>
        <w:t xml:space="preserve">very well. The implementation of cycle II learning activities can be concluded that learning by playing smoothly and experiencing an increase in the activity of the volleyball passing down learning process in class X Madrasah Aliyah Negeri 1 Ketapang. Reflection Phase Based on the results of the research, the Classroom Action Research has met the target of the expected target plan. These results prove that the playing method has been proven to improve volleyball under-passing learning and students so that they are more enthusiastic in the learning process, and involve students actively, so as to improve learning, especially volleyball underpassing in class X Madrasah Aliyah Negeri 1 Ketapang </w:t>
      </w:r>
    </w:p>
    <w:p w:rsidR="00471A00" w:rsidRDefault="00471A00" w:rsidP="00471A00">
      <w:pPr>
        <w:pStyle w:val="Alishlah31text"/>
        <w:spacing w:line="240" w:lineRule="auto"/>
        <w:rPr>
          <w:rFonts w:eastAsia="Palatino Linotype"/>
        </w:rPr>
      </w:pPr>
    </w:p>
    <w:p w:rsidR="005B5AEC" w:rsidRPr="00723B12" w:rsidRDefault="005B5AEC" w:rsidP="00471A00">
      <w:pPr>
        <w:pStyle w:val="Alishlah21heading1"/>
        <w:rPr>
          <w:rFonts w:eastAsia="Arial"/>
        </w:rPr>
      </w:pPr>
      <w:r w:rsidRPr="00723B12">
        <w:rPr>
          <w:rFonts w:eastAsia="Arial"/>
        </w:rPr>
        <w:t xml:space="preserve">CONCLUSION </w:t>
      </w:r>
    </w:p>
    <w:p w:rsidR="00622F0F" w:rsidRPr="003772ED" w:rsidRDefault="00471A00" w:rsidP="003772ED">
      <w:pPr>
        <w:pStyle w:val="Alishlah31text"/>
        <w:spacing w:line="240" w:lineRule="auto"/>
        <w:rPr>
          <w:rFonts w:eastAsia="Palatino Linotype"/>
          <w:sz w:val="18"/>
          <w:szCs w:val="18"/>
        </w:rPr>
      </w:pPr>
      <w:r>
        <w:rPr>
          <w:rFonts w:eastAsia="Palatino Linotype"/>
        </w:rPr>
        <w:t xml:space="preserve">Based on the results of the study can be clearly concluded that learning with the play method can improve the ability of passing down volleyball in class X Madrasah Aliyah Negeri 1 Ketapang, learning with the play method has a positive impact on students, namely students become active in participating in learning because by studying together in groups small, so that it also affects their understanding in learning. There is an increase in volleyball passing skills using the playing method for students of class XI IPA Madrasah Aliyah Negeri 1 Ketapang, namely in the pre-cycle mastery students only reach 25%, then an increase in cycle I is 63%, and there is an increase in cycle 2 to 78% . Thus, it can be concluded that using the </w:t>
      </w:r>
      <w:r w:rsidRPr="00471A00">
        <w:rPr>
          <w:rFonts w:eastAsia="Palatino Linotype" w:cs="Palatino Linotype"/>
          <w:szCs w:val="20"/>
        </w:rPr>
        <w:t>playing</w:t>
      </w:r>
      <w:r>
        <w:rPr>
          <w:rFonts w:eastAsia="Palatino Linotype"/>
        </w:rPr>
        <w:t xml:space="preserve"> method can improve volleyball bottom passing skills in class XI IPA Madrasah Aliyah Negeri 1 Ketapang students</w:t>
      </w:r>
      <w:r>
        <w:rPr>
          <w:rFonts w:eastAsia="Palatino Linotype"/>
          <w:sz w:val="18"/>
          <w:szCs w:val="18"/>
        </w:rPr>
        <w:t xml:space="preserve">. </w:t>
      </w:r>
    </w:p>
    <w:p w:rsidR="009D52C3" w:rsidRDefault="005B5AEC" w:rsidP="002A02C2">
      <w:pPr>
        <w:pStyle w:val="Alishlah21heading1"/>
        <w:numPr>
          <w:ilvl w:val="0"/>
          <w:numId w:val="0"/>
        </w:numPr>
        <w:rPr>
          <w:rFonts w:eastAsia="Arial"/>
        </w:rPr>
      </w:pPr>
      <w:r w:rsidRPr="00723B12">
        <w:rPr>
          <w:rFonts w:eastAsia="Arial"/>
        </w:rPr>
        <w:t>REFERENCES</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Pr>
          <w:rFonts w:eastAsia="Arial"/>
        </w:rPr>
        <w:fldChar w:fldCharType="begin" w:fldLock="1"/>
      </w:r>
      <w:r>
        <w:rPr>
          <w:rFonts w:eastAsia="Arial"/>
        </w:rPr>
        <w:instrText xml:space="preserve">ADDIN Mendeley Bibliography CSL_BIBLIOGRAPHY </w:instrText>
      </w:r>
      <w:r>
        <w:rPr>
          <w:rFonts w:eastAsia="Arial"/>
        </w:rPr>
        <w:fldChar w:fldCharType="separate"/>
      </w:r>
      <w:r w:rsidRPr="009D52C3">
        <w:rPr>
          <w:rFonts w:ascii="Palatino Linotype" w:hAnsi="Palatino Linotype" w:cs="Times New Roman"/>
          <w:noProof/>
          <w:sz w:val="20"/>
          <w:szCs w:val="24"/>
        </w:rPr>
        <w:t xml:space="preserve">Ainin, I. K. (2011). Strategi Pembelajaran Pendidikan Jasmani Adaptif. </w:t>
      </w:r>
      <w:r w:rsidRPr="009D52C3">
        <w:rPr>
          <w:rFonts w:ascii="Palatino Linotype" w:hAnsi="Palatino Linotype" w:cs="Times New Roman"/>
          <w:i/>
          <w:iCs/>
          <w:noProof/>
          <w:sz w:val="20"/>
          <w:szCs w:val="24"/>
        </w:rPr>
        <w:t>Jurnal Asesmen Dan Intervensi Anak Berkebutuhan Khusus</w:t>
      </w:r>
      <w:r w:rsidRPr="009D52C3">
        <w:rPr>
          <w:rFonts w:ascii="Palatino Linotype" w:hAnsi="Palatino Linotype" w:cs="Times New Roman"/>
          <w:noProof/>
          <w:sz w:val="20"/>
          <w:szCs w:val="24"/>
        </w:rPr>
        <w:t>.</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Ainun. (2020). PERMAINAN BOLA VOLI: Pengertian, Sejarah, Peraturan &amp; Teknik Dasar Bola Voli. </w:t>
      </w:r>
      <w:r w:rsidRPr="009D52C3">
        <w:rPr>
          <w:rFonts w:ascii="Palatino Linotype" w:hAnsi="Palatino Linotype" w:cs="Times New Roman"/>
          <w:i/>
          <w:iCs/>
          <w:noProof/>
          <w:sz w:val="20"/>
          <w:szCs w:val="24"/>
        </w:rPr>
        <w:t>Salamadian</w:t>
      </w:r>
      <w:r w:rsidRPr="009D52C3">
        <w:rPr>
          <w:rFonts w:ascii="Palatino Linotype" w:hAnsi="Palatino Linotype" w:cs="Times New Roman"/>
          <w:noProof/>
          <w:sz w:val="20"/>
          <w:szCs w:val="24"/>
        </w:rPr>
        <w:t>.</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Al Irsyadi, F. Y., Sholihah, S. L. M., &amp; Sudarmilah, E. (2016). GAME EDUKASI MERAWAT DIRI UNTUK ANAK TUNAGRAHITA TINGKAT SEKOLAH DASAR BERBASIS KINECT XBOX 360. </w:t>
      </w:r>
      <w:r w:rsidRPr="009D52C3">
        <w:rPr>
          <w:rFonts w:ascii="Palatino Linotype" w:hAnsi="Palatino Linotype" w:cs="Times New Roman"/>
          <w:i/>
          <w:iCs/>
          <w:noProof/>
          <w:sz w:val="20"/>
          <w:szCs w:val="24"/>
        </w:rPr>
        <w:t>Simetris: Jurnal Teknik Mesin, Elektro Dan Ilmu Komputer</w:t>
      </w:r>
      <w:r w:rsidRPr="009D52C3">
        <w:rPr>
          <w:rFonts w:ascii="Palatino Linotype" w:hAnsi="Palatino Linotype" w:cs="Times New Roman"/>
          <w:noProof/>
          <w:sz w:val="20"/>
          <w:szCs w:val="24"/>
        </w:rPr>
        <w:t>. https://doi.org/10.24176/simet.v7i2.783</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Astuti, Y. (2017). Pengaruh Metode Drill dan Metode Bermain Terhadap Keterampilan Bermain Bola Voli Mini (Studi Eksperimen Pada Siswa SD Negeri 14 Kampung Jambak Kecamatan Koto Tangah Kota Padang). </w:t>
      </w:r>
      <w:r w:rsidRPr="009D52C3">
        <w:rPr>
          <w:rFonts w:ascii="Palatino Linotype" w:hAnsi="Palatino Linotype" w:cs="Times New Roman"/>
          <w:i/>
          <w:iCs/>
          <w:noProof/>
          <w:sz w:val="20"/>
          <w:szCs w:val="24"/>
        </w:rPr>
        <w:t>Al Ibtida: Jurnal Pendidikan Guru MI</w:t>
      </w:r>
      <w:r w:rsidRPr="009D52C3">
        <w:rPr>
          <w:rFonts w:ascii="Palatino Linotype" w:hAnsi="Palatino Linotype" w:cs="Times New Roman"/>
          <w:noProof/>
          <w:sz w:val="20"/>
          <w:szCs w:val="24"/>
        </w:rPr>
        <w:t>. https://doi.org/10.24235/al.ibtida.snj.v4i1.1276</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Daulay, B., &amp; Daulay, S. S. (2018). Pengembangan Variasi Latihan Kombinasi Passing dan Smash dalam Bola Voli. </w:t>
      </w:r>
      <w:r w:rsidRPr="009D52C3">
        <w:rPr>
          <w:rFonts w:ascii="Palatino Linotype" w:hAnsi="Palatino Linotype" w:cs="Times New Roman"/>
          <w:i/>
          <w:iCs/>
          <w:noProof/>
          <w:sz w:val="20"/>
          <w:szCs w:val="24"/>
        </w:rPr>
        <w:t>JURNAL PENDIDIKAN TEKNOLOGI DAN KEJURUAN</w:t>
      </w:r>
      <w:r w:rsidRPr="009D52C3">
        <w:rPr>
          <w:rFonts w:ascii="Palatino Linotype" w:hAnsi="Palatino Linotype" w:cs="Times New Roman"/>
          <w:noProof/>
          <w:sz w:val="20"/>
          <w:szCs w:val="24"/>
        </w:rPr>
        <w:t xml:space="preserve">, </w:t>
      </w:r>
      <w:r w:rsidRPr="009D52C3">
        <w:rPr>
          <w:rFonts w:ascii="Palatino Linotype" w:hAnsi="Palatino Linotype" w:cs="Times New Roman"/>
          <w:i/>
          <w:iCs/>
          <w:noProof/>
          <w:sz w:val="20"/>
          <w:szCs w:val="24"/>
        </w:rPr>
        <w:t>20</w:t>
      </w:r>
      <w:r w:rsidRPr="009D52C3">
        <w:rPr>
          <w:rFonts w:ascii="Palatino Linotype" w:hAnsi="Palatino Linotype" w:cs="Times New Roman"/>
          <w:noProof/>
          <w:sz w:val="20"/>
          <w:szCs w:val="24"/>
        </w:rPr>
        <w:t>(1). https://doi.org/10.24114/jptk.v20i1.11040</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Didik Rilastiyo Budi, &amp; Listiandi, A. D. (2021). </w:t>
      </w:r>
      <w:r w:rsidRPr="009D52C3">
        <w:rPr>
          <w:rFonts w:ascii="Palatino Linotype" w:hAnsi="Palatino Linotype" w:cs="Times New Roman"/>
          <w:i/>
          <w:iCs/>
          <w:noProof/>
          <w:sz w:val="20"/>
          <w:szCs w:val="24"/>
        </w:rPr>
        <w:t>Model Pembelajaran Dalam Pendidikan Jasmani</w:t>
      </w:r>
      <w:r w:rsidRPr="009D52C3">
        <w:rPr>
          <w:rFonts w:ascii="Palatino Linotype" w:hAnsi="Palatino Linotype" w:cs="Times New Roman"/>
          <w:noProof/>
          <w:sz w:val="20"/>
          <w:szCs w:val="24"/>
        </w:rPr>
        <w:t>. https://doi.org/doi: https://doi. org/10.31219/osf. io/xzh3g</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lastRenderedPageBreak/>
        <w:t xml:space="preserve">Faturohman, G., Saptani, E., &amp; Suherman, A. (2018). Meningkatkan Variasi Gerak Dasar Bola Voli Melalui Modifikasi Lapangan dan Bola. </w:t>
      </w:r>
      <w:r w:rsidRPr="009D52C3">
        <w:rPr>
          <w:rFonts w:ascii="Palatino Linotype" w:hAnsi="Palatino Linotype" w:cs="Times New Roman"/>
          <w:i/>
          <w:iCs/>
          <w:noProof/>
          <w:sz w:val="20"/>
          <w:szCs w:val="24"/>
        </w:rPr>
        <w:t>SporTIVE (Sport Research, Treatment, Innovation of Learning, &amp; Value Education)</w:t>
      </w:r>
      <w:r w:rsidRPr="009D52C3">
        <w:rPr>
          <w:rFonts w:ascii="Palatino Linotype" w:hAnsi="Palatino Linotype" w:cs="Times New Roman"/>
          <w:noProof/>
          <w:sz w:val="20"/>
          <w:szCs w:val="24"/>
        </w:rPr>
        <w:t xml:space="preserve">, </w:t>
      </w:r>
      <w:r w:rsidRPr="009D52C3">
        <w:rPr>
          <w:rFonts w:ascii="Palatino Linotype" w:hAnsi="Palatino Linotype" w:cs="Times New Roman"/>
          <w:i/>
          <w:iCs/>
          <w:noProof/>
          <w:sz w:val="20"/>
          <w:szCs w:val="24"/>
        </w:rPr>
        <w:t>1</w:t>
      </w:r>
      <w:r w:rsidRPr="009D52C3">
        <w:rPr>
          <w:rFonts w:ascii="Palatino Linotype" w:hAnsi="Palatino Linotype" w:cs="Times New Roman"/>
          <w:noProof/>
          <w:sz w:val="20"/>
          <w:szCs w:val="24"/>
        </w:rPr>
        <w:t>(1).</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Hidayat, s., riyanto, p., &amp; rosman, d. B. (2018). Pengaruh metode bermain terhadap peningkatan passing bawah dalam permainan bola voli siswa eksrakurikuler smk negeri 1 subang. </w:t>
      </w:r>
      <w:r w:rsidRPr="009D52C3">
        <w:rPr>
          <w:rFonts w:ascii="Palatino Linotype" w:hAnsi="Palatino Linotype" w:cs="Times New Roman"/>
          <w:i/>
          <w:iCs/>
          <w:noProof/>
          <w:sz w:val="20"/>
          <w:szCs w:val="24"/>
        </w:rPr>
        <w:t>Biormatika : Jurnal Ilmiah Fakultas Keguruan Dan Ilmu Pendidikan</w:t>
      </w:r>
      <w:r w:rsidRPr="009D52C3">
        <w:rPr>
          <w:rFonts w:ascii="Palatino Linotype" w:hAnsi="Palatino Linotype" w:cs="Times New Roman"/>
          <w:noProof/>
          <w:sz w:val="20"/>
          <w:szCs w:val="24"/>
        </w:rPr>
        <w:t xml:space="preserve">, </w:t>
      </w:r>
      <w:r w:rsidRPr="009D52C3">
        <w:rPr>
          <w:rFonts w:ascii="Palatino Linotype" w:hAnsi="Palatino Linotype" w:cs="Times New Roman"/>
          <w:i/>
          <w:iCs/>
          <w:noProof/>
          <w:sz w:val="20"/>
          <w:szCs w:val="24"/>
        </w:rPr>
        <w:t>4</w:t>
      </w:r>
      <w:r w:rsidRPr="009D52C3">
        <w:rPr>
          <w:rFonts w:ascii="Palatino Linotype" w:hAnsi="Palatino Linotype" w:cs="Times New Roman"/>
          <w:noProof/>
          <w:sz w:val="20"/>
          <w:szCs w:val="24"/>
        </w:rPr>
        <w:t>(01).</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Iyakrus, I. (2019). PENDIDIKAN JASMANI, OLAHRAGA DAN PRESTASI. </w:t>
      </w:r>
      <w:r w:rsidRPr="009D52C3">
        <w:rPr>
          <w:rFonts w:ascii="Palatino Linotype" w:hAnsi="Palatino Linotype" w:cs="Times New Roman"/>
          <w:i/>
          <w:iCs/>
          <w:noProof/>
          <w:sz w:val="20"/>
          <w:szCs w:val="24"/>
        </w:rPr>
        <w:t>Altius : Jurnal Ilmu Olahraga Dan Kesehatan</w:t>
      </w:r>
      <w:r w:rsidRPr="009D52C3">
        <w:rPr>
          <w:rFonts w:ascii="Palatino Linotype" w:hAnsi="Palatino Linotype" w:cs="Times New Roman"/>
          <w:noProof/>
          <w:sz w:val="20"/>
          <w:szCs w:val="24"/>
        </w:rPr>
        <w:t>. https://doi.org/10.36706/altius.v7i2.8110</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Kurniawan, F. (2012). </w:t>
      </w:r>
      <w:r w:rsidRPr="009D52C3">
        <w:rPr>
          <w:rFonts w:ascii="Palatino Linotype" w:hAnsi="Palatino Linotype" w:cs="Times New Roman"/>
          <w:i/>
          <w:iCs/>
          <w:noProof/>
          <w:sz w:val="20"/>
          <w:szCs w:val="24"/>
        </w:rPr>
        <w:t>Buku pintar pengetahuan olahraga</w:t>
      </w:r>
      <w:r w:rsidRPr="009D52C3">
        <w:rPr>
          <w:rFonts w:ascii="Palatino Linotype" w:hAnsi="Palatino Linotype" w:cs="Times New Roman"/>
          <w:noProof/>
          <w:sz w:val="20"/>
          <w:szCs w:val="24"/>
        </w:rPr>
        <w:t>. Jakarta: Laskar Aksara.</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La’I, R. A., &amp; Haluti, A. (2018). PELATIHAN TEKNIK DASAR PERMAINAN BOLA VOLI. </w:t>
      </w:r>
      <w:r w:rsidRPr="009D52C3">
        <w:rPr>
          <w:rFonts w:ascii="Palatino Linotype" w:hAnsi="Palatino Linotype" w:cs="Times New Roman"/>
          <w:i/>
          <w:iCs/>
          <w:noProof/>
          <w:sz w:val="20"/>
          <w:szCs w:val="24"/>
        </w:rPr>
        <w:t>MONSU’ANI TANO : Jurnal Pengabdian Masyarakat</w:t>
      </w:r>
      <w:r w:rsidRPr="009D52C3">
        <w:rPr>
          <w:rFonts w:ascii="Palatino Linotype" w:hAnsi="Palatino Linotype" w:cs="Times New Roman"/>
          <w:noProof/>
          <w:sz w:val="20"/>
          <w:szCs w:val="24"/>
        </w:rPr>
        <w:t xml:space="preserve">, </w:t>
      </w:r>
      <w:r w:rsidRPr="009D52C3">
        <w:rPr>
          <w:rFonts w:ascii="Palatino Linotype" w:hAnsi="Palatino Linotype" w:cs="Times New Roman"/>
          <w:i/>
          <w:iCs/>
          <w:noProof/>
          <w:sz w:val="20"/>
          <w:szCs w:val="24"/>
        </w:rPr>
        <w:t>1</w:t>
      </w:r>
      <w:r w:rsidRPr="009D52C3">
        <w:rPr>
          <w:rFonts w:ascii="Palatino Linotype" w:hAnsi="Palatino Linotype" w:cs="Times New Roman"/>
          <w:noProof/>
          <w:sz w:val="20"/>
          <w:szCs w:val="24"/>
        </w:rPr>
        <w:t>(1). https://doi.org/10.32529/tano.v1i1.245</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Mustafa, P. S. (2017). Kontribusi Pendidikan Jasmani untuk Mewujudkan Tujuan Pendidikan Nasional. </w:t>
      </w:r>
      <w:r w:rsidRPr="009D52C3">
        <w:rPr>
          <w:rFonts w:ascii="Palatino Linotype" w:hAnsi="Palatino Linotype" w:cs="Times New Roman"/>
          <w:i/>
          <w:iCs/>
          <w:noProof/>
          <w:sz w:val="20"/>
          <w:szCs w:val="24"/>
        </w:rPr>
        <w:t>Pascasarjana Universitas Negeri Malang</w:t>
      </w:r>
      <w:r w:rsidRPr="009D52C3">
        <w:rPr>
          <w:rFonts w:ascii="Palatino Linotype" w:hAnsi="Palatino Linotype" w:cs="Times New Roman"/>
          <w:noProof/>
          <w:sz w:val="20"/>
          <w:szCs w:val="24"/>
        </w:rPr>
        <w:t>.</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Nugraha, B. (2015). PENDIDIKAN JASMANI OLAHRAGA USIA DINI. </w:t>
      </w:r>
      <w:r w:rsidRPr="009D52C3">
        <w:rPr>
          <w:rFonts w:ascii="Palatino Linotype" w:hAnsi="Palatino Linotype" w:cs="Times New Roman"/>
          <w:i/>
          <w:iCs/>
          <w:noProof/>
          <w:sz w:val="20"/>
          <w:szCs w:val="24"/>
        </w:rPr>
        <w:t>Jurnal Pendidikan Anak</w:t>
      </w:r>
      <w:r w:rsidRPr="009D52C3">
        <w:rPr>
          <w:rFonts w:ascii="Palatino Linotype" w:hAnsi="Palatino Linotype" w:cs="Times New Roman"/>
          <w:noProof/>
          <w:sz w:val="20"/>
          <w:szCs w:val="24"/>
        </w:rPr>
        <w:t>. https://doi.org/10.21831/jpa.v4i1.12344</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Paramitha, S. T., &amp; Anggara, L. E. (2018). Revitalisasi Pendidikan Jasmani untuk Anak Usia Dini melalui Penerapan Model Bermain Edukatif Berbasis Alam. </w:t>
      </w:r>
      <w:r w:rsidRPr="009D52C3">
        <w:rPr>
          <w:rFonts w:ascii="Palatino Linotype" w:hAnsi="Palatino Linotype" w:cs="Times New Roman"/>
          <w:i/>
          <w:iCs/>
          <w:noProof/>
          <w:sz w:val="20"/>
          <w:szCs w:val="24"/>
        </w:rPr>
        <w:t>JURNAL PENDIDIKAN JASMANI DAN OLAHRAGA</w:t>
      </w:r>
      <w:r w:rsidRPr="009D52C3">
        <w:rPr>
          <w:rFonts w:ascii="Palatino Linotype" w:hAnsi="Palatino Linotype" w:cs="Times New Roman"/>
          <w:noProof/>
          <w:sz w:val="20"/>
          <w:szCs w:val="24"/>
        </w:rPr>
        <w:t>. https://doi.org/10.17509/jpjo.v3i1.10612</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Rambitan, M. A. S. F. (2020). PENGARUH PENGGUNAAN METODE KESELURUHAN TERHADAP KETEPATAN SERVIS PANJANG DALAM PERMAINAN BULU TANGKIS PADA SISWA SMK NEGERI 1 TOMOHON. </w:t>
      </w:r>
      <w:r w:rsidRPr="009D52C3">
        <w:rPr>
          <w:rFonts w:ascii="Palatino Linotype" w:hAnsi="Palatino Linotype" w:cs="Times New Roman"/>
          <w:i/>
          <w:iCs/>
          <w:noProof/>
          <w:sz w:val="20"/>
          <w:szCs w:val="24"/>
        </w:rPr>
        <w:t>PHYSICAL: Jurnal Ilmu Kesehatan Olahraga</w:t>
      </w:r>
      <w:r w:rsidRPr="009D52C3">
        <w:rPr>
          <w:rFonts w:ascii="Palatino Linotype" w:hAnsi="Palatino Linotype" w:cs="Times New Roman"/>
          <w:noProof/>
          <w:sz w:val="20"/>
          <w:szCs w:val="24"/>
        </w:rPr>
        <w:t>. https://doi.org/10.53682/pj.v1i2.1476</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Rubiyatno, R. (2021). Pengaruh Latihan Ketepatan Terhadap Kemampuan Servis Atlet Bola Voli Putra. </w:t>
      </w:r>
      <w:r w:rsidRPr="009D52C3">
        <w:rPr>
          <w:rFonts w:ascii="Palatino Linotype" w:hAnsi="Palatino Linotype" w:cs="Times New Roman"/>
          <w:i/>
          <w:iCs/>
          <w:noProof/>
          <w:sz w:val="20"/>
          <w:szCs w:val="24"/>
        </w:rPr>
        <w:t>Musamus Journal of Physical Education and …</w:t>
      </w:r>
      <w:r w:rsidRPr="009D52C3">
        <w:rPr>
          <w:rFonts w:ascii="Palatino Linotype" w:hAnsi="Palatino Linotype" w:cs="Times New Roman"/>
          <w:noProof/>
          <w:sz w:val="20"/>
          <w:szCs w:val="24"/>
        </w:rPr>
        <w:t>.</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Subekti, N., Sistiasih, V. S., Syaukani, A. A., &amp; Fatoni, M. (2020). Kicking ability in pencak silat, reviewed from eye-foot coordination, speed, and ratio of limb length-body height. </w:t>
      </w:r>
      <w:r w:rsidRPr="009D52C3">
        <w:rPr>
          <w:rFonts w:ascii="Palatino Linotype" w:hAnsi="Palatino Linotype" w:cs="Times New Roman"/>
          <w:i/>
          <w:iCs/>
          <w:noProof/>
          <w:sz w:val="20"/>
          <w:szCs w:val="24"/>
        </w:rPr>
        <w:t>Journal of Human Sport and Exercise</w:t>
      </w:r>
      <w:r w:rsidRPr="009D52C3">
        <w:rPr>
          <w:rFonts w:ascii="Palatino Linotype" w:hAnsi="Palatino Linotype" w:cs="Times New Roman"/>
          <w:noProof/>
          <w:sz w:val="20"/>
          <w:szCs w:val="24"/>
        </w:rPr>
        <w:t xml:space="preserve">, </w:t>
      </w:r>
      <w:r w:rsidRPr="009D52C3">
        <w:rPr>
          <w:rFonts w:ascii="Palatino Linotype" w:hAnsi="Palatino Linotype" w:cs="Times New Roman"/>
          <w:i/>
          <w:iCs/>
          <w:noProof/>
          <w:sz w:val="20"/>
          <w:szCs w:val="24"/>
        </w:rPr>
        <w:t>15</w:t>
      </w:r>
      <w:r w:rsidRPr="009D52C3">
        <w:rPr>
          <w:rFonts w:ascii="Palatino Linotype" w:hAnsi="Palatino Linotype" w:cs="Times New Roman"/>
          <w:noProof/>
          <w:sz w:val="20"/>
          <w:szCs w:val="24"/>
        </w:rPr>
        <w:t>(Proc2). https://doi.org/10.14198/jhse.2020.15.Proc2.36</w:t>
      </w:r>
    </w:p>
    <w:p w:rsidR="009D52C3" w:rsidRPr="009D52C3" w:rsidRDefault="009D52C3" w:rsidP="009D52C3">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szCs w:val="24"/>
        </w:rPr>
      </w:pPr>
      <w:r w:rsidRPr="009D52C3">
        <w:rPr>
          <w:rFonts w:ascii="Palatino Linotype" w:hAnsi="Palatino Linotype" w:cs="Times New Roman"/>
          <w:noProof/>
          <w:sz w:val="20"/>
          <w:szCs w:val="24"/>
        </w:rPr>
        <w:t xml:space="preserve">Sugiyono, P. D. (2013). </w:t>
      </w:r>
      <w:r w:rsidRPr="009D52C3">
        <w:rPr>
          <w:rFonts w:ascii="Palatino Linotype" w:hAnsi="Palatino Linotype" w:cs="Times New Roman"/>
          <w:i/>
          <w:iCs/>
          <w:noProof/>
          <w:sz w:val="20"/>
          <w:szCs w:val="24"/>
        </w:rPr>
        <w:t>Metode penelitian kuantitatif dan kualitatif dan R&amp;D [Quantitative and qualitative and R &amp; D research methods]</w:t>
      </w:r>
      <w:r w:rsidRPr="009D52C3">
        <w:rPr>
          <w:rFonts w:ascii="Palatino Linotype" w:hAnsi="Palatino Linotype" w:cs="Times New Roman"/>
          <w:noProof/>
          <w:sz w:val="20"/>
          <w:szCs w:val="24"/>
        </w:rPr>
        <w:t>. Bandung, Indonesia: Alfabeta.</w:t>
      </w:r>
    </w:p>
    <w:p w:rsidR="009D52C3" w:rsidRPr="009D52C3" w:rsidRDefault="009D52C3" w:rsidP="00522419">
      <w:pPr>
        <w:widowControl w:val="0"/>
        <w:autoSpaceDE w:val="0"/>
        <w:autoSpaceDN w:val="0"/>
        <w:adjustRightInd w:val="0"/>
        <w:spacing w:before="240" w:after="120" w:line="240" w:lineRule="atLeast"/>
        <w:ind w:left="480" w:hanging="480"/>
        <w:jc w:val="both"/>
        <w:rPr>
          <w:rFonts w:eastAsia="Arial"/>
        </w:rPr>
      </w:pPr>
      <w:r w:rsidRPr="009D52C3">
        <w:rPr>
          <w:rFonts w:ascii="Palatino Linotype" w:hAnsi="Palatino Linotype" w:cs="Times New Roman"/>
          <w:noProof/>
          <w:sz w:val="20"/>
          <w:szCs w:val="24"/>
        </w:rPr>
        <w:t xml:space="preserve">Yusuf, W. B., &amp; Hartati, S. C. Y. (2014). Pengaruh Pemanasan Dalam Bentuk Permainan Terhadap Efektivitas Pembelajaran Pendidikan Jasmani, Olahraga dan Kesehatan. </w:t>
      </w:r>
      <w:r w:rsidRPr="009D52C3">
        <w:rPr>
          <w:rFonts w:ascii="Palatino Linotype" w:hAnsi="Palatino Linotype" w:cs="Times New Roman"/>
          <w:i/>
          <w:iCs/>
          <w:noProof/>
          <w:sz w:val="20"/>
          <w:szCs w:val="24"/>
        </w:rPr>
        <w:t>Jurnal Pendidikan Olahraga Dan Kesehatan</w:t>
      </w:r>
      <w:r w:rsidRPr="009D52C3">
        <w:rPr>
          <w:rFonts w:ascii="Palatino Linotype" w:hAnsi="Palatino Linotype" w:cs="Times New Roman"/>
          <w:noProof/>
          <w:sz w:val="20"/>
          <w:szCs w:val="24"/>
        </w:rPr>
        <w:t>.</w:t>
      </w:r>
      <w:r>
        <w:rPr>
          <w:rFonts w:eastAsia="Arial"/>
        </w:rPr>
        <w:fldChar w:fldCharType="end"/>
      </w:r>
    </w:p>
    <w:sectPr w:rsidR="009D52C3" w:rsidRPr="009D52C3"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3DF" w:rsidRDefault="00F763DF" w:rsidP="008E64A2">
      <w:pPr>
        <w:spacing w:after="0" w:line="240" w:lineRule="auto"/>
      </w:pPr>
      <w:r>
        <w:separator/>
      </w:r>
    </w:p>
    <w:p w:rsidR="00F763DF" w:rsidRDefault="00F763DF"/>
  </w:endnote>
  <w:endnote w:type="continuationSeparator" w:id="0">
    <w:p w:rsidR="00F763DF" w:rsidRDefault="00F763DF" w:rsidP="008E64A2">
      <w:pPr>
        <w:spacing w:after="0" w:line="240" w:lineRule="auto"/>
      </w:pPr>
      <w:r>
        <w:continuationSeparator/>
      </w:r>
    </w:p>
    <w:p w:rsidR="00F763DF" w:rsidRDefault="00F7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39E" w:rsidRPr="0098339E" w:rsidRDefault="0098339E" w:rsidP="0098339E">
    <w:pPr>
      <w:pStyle w:val="Alishlah13authornames"/>
      <w:rPr>
        <w:b w:val="0"/>
        <w:i/>
        <w:sz w:val="16"/>
        <w:szCs w:val="16"/>
        <w:vertAlign w:val="superscript"/>
        <w:lang w:val="id-ID"/>
      </w:rPr>
    </w:pPr>
    <w:r w:rsidRPr="0098339E">
      <w:rPr>
        <w:b w:val="0"/>
        <w:i/>
        <w:sz w:val="16"/>
        <w:szCs w:val="16"/>
        <w:lang w:val="id-ID"/>
      </w:rPr>
      <w:t>Rajidin</w:t>
    </w:r>
    <w:r w:rsidRPr="0098339E">
      <w:rPr>
        <w:b w:val="0"/>
        <w:i/>
        <w:sz w:val="16"/>
        <w:szCs w:val="16"/>
        <w:lang w:val="en-GB"/>
      </w:rPr>
      <w:t xml:space="preserve">, </w:t>
    </w:r>
    <w:r w:rsidRPr="0098339E">
      <w:rPr>
        <w:b w:val="0"/>
        <w:i/>
        <w:sz w:val="16"/>
        <w:szCs w:val="16"/>
        <w:lang w:val="id-ID"/>
      </w:rPr>
      <w:t>Awang Roni Efendi</w:t>
    </w:r>
    <w:r w:rsidRPr="0098339E">
      <w:rPr>
        <w:b w:val="0"/>
        <w:i/>
        <w:sz w:val="16"/>
        <w:szCs w:val="16"/>
      </w:rPr>
      <w:t>,</w:t>
    </w:r>
    <w:r w:rsidRPr="0098339E">
      <w:rPr>
        <w:b w:val="0"/>
        <w:i/>
        <w:sz w:val="16"/>
        <w:szCs w:val="16"/>
        <w:lang w:val="id-ID"/>
      </w:rPr>
      <w:t xml:space="preserve"> Henry Maksum</w:t>
    </w:r>
  </w:p>
  <w:p w:rsidR="001C18FA" w:rsidRPr="00727D5A" w:rsidRDefault="001C18FA" w:rsidP="00727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3DF" w:rsidRDefault="00F763DF" w:rsidP="008E64A2">
      <w:pPr>
        <w:spacing w:after="0" w:line="240" w:lineRule="auto"/>
      </w:pPr>
      <w:r>
        <w:separator/>
      </w:r>
    </w:p>
    <w:p w:rsidR="00F763DF" w:rsidRDefault="00F763DF"/>
  </w:footnote>
  <w:footnote w:type="continuationSeparator" w:id="0">
    <w:p w:rsidR="00F763DF" w:rsidRDefault="00F763DF" w:rsidP="008E64A2">
      <w:pPr>
        <w:spacing w:after="0" w:line="240" w:lineRule="auto"/>
      </w:pPr>
      <w:r>
        <w:continuationSeparator/>
      </w:r>
    </w:p>
    <w:p w:rsidR="00F763DF" w:rsidRDefault="00F763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AF3229"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0F098D">
      <w:rPr>
        <w:rFonts w:ascii="Palatino Linotype" w:hAnsi="Palatino Linotype"/>
        <w:noProof/>
        <w:sz w:val="16"/>
      </w:rPr>
      <w:t>69</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EF4639" w:rsidRDefault="00EF46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11AC69"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F70"/>
    <w:multiLevelType w:val="hybridMultilevel"/>
    <w:tmpl w:val="0A9C83E8"/>
    <w:lvl w:ilvl="0" w:tplc="BB204F20">
      <w:start w:val="1"/>
      <w:numFmt w:val="decimal"/>
      <w:lvlText w:val="%1."/>
      <w:lvlJc w:val="left"/>
      <w:pPr>
        <w:ind w:left="655" w:hanging="360"/>
      </w:pPr>
      <w:rPr>
        <w:rFonts w:hint="default"/>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1"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B30A9D"/>
    <w:multiLevelType w:val="hybridMultilevel"/>
    <w:tmpl w:val="F7867A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3C73681"/>
    <w:multiLevelType w:val="multilevel"/>
    <w:tmpl w:val="11E00F1C"/>
    <w:lvl w:ilvl="0">
      <w:start w:val="1"/>
      <w:numFmt w:val="decimal"/>
      <w:pStyle w:val="Alishlah21heading1"/>
      <w:lvlText w:val="%1."/>
      <w:lvlJc w:val="left"/>
      <w:pPr>
        <w:ind w:left="720" w:hanging="360"/>
      </w:pPr>
      <w:rPr>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CC1843"/>
    <w:multiLevelType w:val="hybridMultilevel"/>
    <w:tmpl w:val="7A5473D0"/>
    <w:lvl w:ilvl="0" w:tplc="9E1C28A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D1B06"/>
    <w:multiLevelType w:val="multilevel"/>
    <w:tmpl w:val="F500869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1F03C3"/>
    <w:multiLevelType w:val="multilevel"/>
    <w:tmpl w:val="F500869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1" w15:restartNumberingAfterBreak="0">
    <w:nsid w:val="667B493E"/>
    <w:multiLevelType w:val="multilevel"/>
    <w:tmpl w:val="F500869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1B62831"/>
    <w:multiLevelType w:val="hybridMultilevel"/>
    <w:tmpl w:val="37BE05A8"/>
    <w:lvl w:ilvl="0" w:tplc="9E1C28A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A4648"/>
    <w:multiLevelType w:val="hybridMultilevel"/>
    <w:tmpl w:val="D2E072A2"/>
    <w:lvl w:ilvl="0" w:tplc="52B68FF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9596C"/>
    <w:multiLevelType w:val="hybridMultilevel"/>
    <w:tmpl w:val="7FB6E4D8"/>
    <w:lvl w:ilvl="0" w:tplc="9E1C28A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7"/>
  </w:num>
  <w:num w:numId="5">
    <w:abstractNumId w:val="18"/>
  </w:num>
  <w:num w:numId="6">
    <w:abstractNumId w:val="24"/>
  </w:num>
  <w:num w:numId="7">
    <w:abstractNumId w:val="2"/>
  </w:num>
  <w:num w:numId="8">
    <w:abstractNumId w:val="20"/>
  </w:num>
  <w:num w:numId="9">
    <w:abstractNumId w:val="10"/>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13"/>
  </w:num>
  <w:num w:numId="15">
    <w:abstractNumId w:val="14"/>
  </w:num>
  <w:num w:numId="16">
    <w:abstractNumId w:val="1"/>
  </w:num>
  <w:num w:numId="17">
    <w:abstractNumId w:val="5"/>
  </w:num>
  <w:num w:numId="18">
    <w:abstractNumId w:val="9"/>
  </w:num>
  <w:num w:numId="19">
    <w:abstractNumId w:val="17"/>
  </w:num>
  <w:num w:numId="20">
    <w:abstractNumId w:val="16"/>
  </w:num>
  <w:num w:numId="21">
    <w:abstractNumId w:val="21"/>
  </w:num>
  <w:num w:numId="22">
    <w:abstractNumId w:val="6"/>
  </w:num>
  <w:num w:numId="23">
    <w:abstractNumId w:val="23"/>
  </w:num>
  <w:num w:numId="24">
    <w:abstractNumId w:val="15"/>
  </w:num>
  <w:num w:numId="25">
    <w:abstractNumId w:val="22"/>
  </w:num>
  <w:num w:numId="26">
    <w:abstractNumId w:val="0"/>
  </w:num>
  <w:num w:numId="27">
    <w:abstractNumId w:val="8"/>
  </w:num>
  <w:num w:numId="28">
    <w:abstractNumId w:val="25"/>
  </w:num>
  <w:num w:numId="29">
    <w:abstractNumId w:val="8"/>
  </w:num>
  <w:num w:numId="30">
    <w:abstractNumId w:val="8"/>
  </w:num>
  <w:num w:numId="31">
    <w:abstractNumId w:val="8"/>
  </w:num>
  <w:num w:numId="32">
    <w:abstractNumId w:val="8"/>
  </w:num>
  <w:num w:numId="33">
    <w:abstractNumId w:val="8"/>
  </w:num>
  <w:num w:numId="3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4269C"/>
    <w:rsid w:val="000037CD"/>
    <w:rsid w:val="000061CE"/>
    <w:rsid w:val="00031DD5"/>
    <w:rsid w:val="000333AC"/>
    <w:rsid w:val="000355EA"/>
    <w:rsid w:val="00035C67"/>
    <w:rsid w:val="00054365"/>
    <w:rsid w:val="00056E9C"/>
    <w:rsid w:val="000735BB"/>
    <w:rsid w:val="00075197"/>
    <w:rsid w:val="000831BD"/>
    <w:rsid w:val="000A13A3"/>
    <w:rsid w:val="000A36F0"/>
    <w:rsid w:val="000B0A8A"/>
    <w:rsid w:val="000B4494"/>
    <w:rsid w:val="000D5EE8"/>
    <w:rsid w:val="000E2588"/>
    <w:rsid w:val="000E2C60"/>
    <w:rsid w:val="000E7A05"/>
    <w:rsid w:val="000F098D"/>
    <w:rsid w:val="000F1812"/>
    <w:rsid w:val="000F66B9"/>
    <w:rsid w:val="00114306"/>
    <w:rsid w:val="001272F4"/>
    <w:rsid w:val="001358C8"/>
    <w:rsid w:val="00143989"/>
    <w:rsid w:val="00145F3A"/>
    <w:rsid w:val="00147524"/>
    <w:rsid w:val="00151740"/>
    <w:rsid w:val="001603B5"/>
    <w:rsid w:val="00175AF2"/>
    <w:rsid w:val="00182EA2"/>
    <w:rsid w:val="001914CF"/>
    <w:rsid w:val="001954A7"/>
    <w:rsid w:val="001A4292"/>
    <w:rsid w:val="001A55D7"/>
    <w:rsid w:val="001A581B"/>
    <w:rsid w:val="001C1084"/>
    <w:rsid w:val="001C18FA"/>
    <w:rsid w:val="001C30E8"/>
    <w:rsid w:val="001C52F9"/>
    <w:rsid w:val="001C7B8C"/>
    <w:rsid w:val="001E42C1"/>
    <w:rsid w:val="001F4625"/>
    <w:rsid w:val="002001C5"/>
    <w:rsid w:val="00202D95"/>
    <w:rsid w:val="002079DD"/>
    <w:rsid w:val="0022427B"/>
    <w:rsid w:val="002263FF"/>
    <w:rsid w:val="00226E30"/>
    <w:rsid w:val="0023514C"/>
    <w:rsid w:val="00245BDA"/>
    <w:rsid w:val="002663A1"/>
    <w:rsid w:val="00270B5A"/>
    <w:rsid w:val="0028693A"/>
    <w:rsid w:val="00287854"/>
    <w:rsid w:val="00290481"/>
    <w:rsid w:val="002A02C2"/>
    <w:rsid w:val="002A2BCB"/>
    <w:rsid w:val="002A7ABC"/>
    <w:rsid w:val="002B31FD"/>
    <w:rsid w:val="002B59BA"/>
    <w:rsid w:val="002B5EA1"/>
    <w:rsid w:val="002C57D4"/>
    <w:rsid w:val="003037AA"/>
    <w:rsid w:val="00307DF5"/>
    <w:rsid w:val="00312FBF"/>
    <w:rsid w:val="0032045F"/>
    <w:rsid w:val="00323887"/>
    <w:rsid w:val="0032467B"/>
    <w:rsid w:val="00325B99"/>
    <w:rsid w:val="00330DE2"/>
    <w:rsid w:val="00332A14"/>
    <w:rsid w:val="00332C14"/>
    <w:rsid w:val="00340D1C"/>
    <w:rsid w:val="0034182D"/>
    <w:rsid w:val="003451A1"/>
    <w:rsid w:val="00351943"/>
    <w:rsid w:val="003538FA"/>
    <w:rsid w:val="00366DA9"/>
    <w:rsid w:val="003670E2"/>
    <w:rsid w:val="00367C25"/>
    <w:rsid w:val="00376360"/>
    <w:rsid w:val="00376B69"/>
    <w:rsid w:val="003772ED"/>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1A00"/>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2050"/>
    <w:rsid w:val="0052241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F0DC3"/>
    <w:rsid w:val="0061136D"/>
    <w:rsid w:val="00614A51"/>
    <w:rsid w:val="00617741"/>
    <w:rsid w:val="00622F0F"/>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A67C7"/>
    <w:rsid w:val="006B141D"/>
    <w:rsid w:val="006B3B48"/>
    <w:rsid w:val="006B5DB7"/>
    <w:rsid w:val="006B745A"/>
    <w:rsid w:val="006C79FB"/>
    <w:rsid w:val="006D0B77"/>
    <w:rsid w:val="006D114A"/>
    <w:rsid w:val="006E711A"/>
    <w:rsid w:val="006F160B"/>
    <w:rsid w:val="006F4434"/>
    <w:rsid w:val="00701A0F"/>
    <w:rsid w:val="007034F4"/>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0AEF"/>
    <w:rsid w:val="007A2C38"/>
    <w:rsid w:val="007B2B7A"/>
    <w:rsid w:val="007B716C"/>
    <w:rsid w:val="007E0F04"/>
    <w:rsid w:val="007E5CEF"/>
    <w:rsid w:val="007E6AA6"/>
    <w:rsid w:val="007E6E1C"/>
    <w:rsid w:val="007F0542"/>
    <w:rsid w:val="007F2733"/>
    <w:rsid w:val="00802C6D"/>
    <w:rsid w:val="008036D9"/>
    <w:rsid w:val="0084269C"/>
    <w:rsid w:val="008477FA"/>
    <w:rsid w:val="00863036"/>
    <w:rsid w:val="00873823"/>
    <w:rsid w:val="00874DBD"/>
    <w:rsid w:val="00883EAA"/>
    <w:rsid w:val="008841DF"/>
    <w:rsid w:val="008858AA"/>
    <w:rsid w:val="00887B61"/>
    <w:rsid w:val="0089730B"/>
    <w:rsid w:val="008C32A2"/>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339E"/>
    <w:rsid w:val="00984D8C"/>
    <w:rsid w:val="009B07D9"/>
    <w:rsid w:val="009C1B55"/>
    <w:rsid w:val="009C1F9F"/>
    <w:rsid w:val="009C7544"/>
    <w:rsid w:val="009D09F2"/>
    <w:rsid w:val="009D3532"/>
    <w:rsid w:val="009D52C3"/>
    <w:rsid w:val="009E52F0"/>
    <w:rsid w:val="009F0C88"/>
    <w:rsid w:val="009F4CD2"/>
    <w:rsid w:val="009F71B3"/>
    <w:rsid w:val="00A00078"/>
    <w:rsid w:val="00A02BB2"/>
    <w:rsid w:val="00A10E86"/>
    <w:rsid w:val="00A234A4"/>
    <w:rsid w:val="00A36F58"/>
    <w:rsid w:val="00A414CC"/>
    <w:rsid w:val="00A448B5"/>
    <w:rsid w:val="00A54BE9"/>
    <w:rsid w:val="00A66748"/>
    <w:rsid w:val="00A75319"/>
    <w:rsid w:val="00A75CB1"/>
    <w:rsid w:val="00A80097"/>
    <w:rsid w:val="00A84371"/>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0625"/>
    <w:rsid w:val="00B13F71"/>
    <w:rsid w:val="00B147E8"/>
    <w:rsid w:val="00B1769F"/>
    <w:rsid w:val="00B232F3"/>
    <w:rsid w:val="00B23D62"/>
    <w:rsid w:val="00B30D46"/>
    <w:rsid w:val="00B35AB9"/>
    <w:rsid w:val="00B37508"/>
    <w:rsid w:val="00B449B4"/>
    <w:rsid w:val="00B5764F"/>
    <w:rsid w:val="00B67ED6"/>
    <w:rsid w:val="00B7027E"/>
    <w:rsid w:val="00B72F3D"/>
    <w:rsid w:val="00B74337"/>
    <w:rsid w:val="00B75D1D"/>
    <w:rsid w:val="00B95D99"/>
    <w:rsid w:val="00BA14D2"/>
    <w:rsid w:val="00BA707F"/>
    <w:rsid w:val="00BB6E10"/>
    <w:rsid w:val="00BC66A3"/>
    <w:rsid w:val="00BD0A28"/>
    <w:rsid w:val="00BD0ABC"/>
    <w:rsid w:val="00BE398A"/>
    <w:rsid w:val="00BF0A78"/>
    <w:rsid w:val="00BF21AD"/>
    <w:rsid w:val="00BF2297"/>
    <w:rsid w:val="00BF4139"/>
    <w:rsid w:val="00BF4472"/>
    <w:rsid w:val="00BF6007"/>
    <w:rsid w:val="00C1416D"/>
    <w:rsid w:val="00C20367"/>
    <w:rsid w:val="00C21EFA"/>
    <w:rsid w:val="00C361A9"/>
    <w:rsid w:val="00C36799"/>
    <w:rsid w:val="00C37B1B"/>
    <w:rsid w:val="00C4224C"/>
    <w:rsid w:val="00C66ECA"/>
    <w:rsid w:val="00C71FC0"/>
    <w:rsid w:val="00C721BA"/>
    <w:rsid w:val="00C8406B"/>
    <w:rsid w:val="00C87A02"/>
    <w:rsid w:val="00C94847"/>
    <w:rsid w:val="00CA3B3C"/>
    <w:rsid w:val="00CC0C2B"/>
    <w:rsid w:val="00CC3DB2"/>
    <w:rsid w:val="00CC7F21"/>
    <w:rsid w:val="00CD3AE9"/>
    <w:rsid w:val="00CE131B"/>
    <w:rsid w:val="00CE242C"/>
    <w:rsid w:val="00CF5425"/>
    <w:rsid w:val="00D13D39"/>
    <w:rsid w:val="00D2296B"/>
    <w:rsid w:val="00D2399F"/>
    <w:rsid w:val="00D31547"/>
    <w:rsid w:val="00D37209"/>
    <w:rsid w:val="00D51A98"/>
    <w:rsid w:val="00D60C1A"/>
    <w:rsid w:val="00D74358"/>
    <w:rsid w:val="00D75604"/>
    <w:rsid w:val="00D77FAD"/>
    <w:rsid w:val="00D81206"/>
    <w:rsid w:val="00D90B4A"/>
    <w:rsid w:val="00D90DB0"/>
    <w:rsid w:val="00DA0836"/>
    <w:rsid w:val="00DA2631"/>
    <w:rsid w:val="00DC5FF6"/>
    <w:rsid w:val="00DD295B"/>
    <w:rsid w:val="00DE2B7D"/>
    <w:rsid w:val="00DF215F"/>
    <w:rsid w:val="00E00922"/>
    <w:rsid w:val="00E05855"/>
    <w:rsid w:val="00E1438C"/>
    <w:rsid w:val="00E22B8E"/>
    <w:rsid w:val="00E30E87"/>
    <w:rsid w:val="00E45249"/>
    <w:rsid w:val="00E517C5"/>
    <w:rsid w:val="00E56B59"/>
    <w:rsid w:val="00E85AC8"/>
    <w:rsid w:val="00EA7D37"/>
    <w:rsid w:val="00EE35A7"/>
    <w:rsid w:val="00EF4639"/>
    <w:rsid w:val="00EF47B8"/>
    <w:rsid w:val="00F03710"/>
    <w:rsid w:val="00F05579"/>
    <w:rsid w:val="00F078F1"/>
    <w:rsid w:val="00F15294"/>
    <w:rsid w:val="00F30CBA"/>
    <w:rsid w:val="00F30EA6"/>
    <w:rsid w:val="00F36C4F"/>
    <w:rsid w:val="00F40982"/>
    <w:rsid w:val="00F67706"/>
    <w:rsid w:val="00F6777E"/>
    <w:rsid w:val="00F763DF"/>
    <w:rsid w:val="00F76DBF"/>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8EC3"/>
  <w15:chartTrackingRefBased/>
  <w15:docId w15:val="{FF3C0F04-D4AB-4D84-BC73-CB9044C0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99"/>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styleId="TableGridLight">
    <w:name w:val="Grid Table Light"/>
    <w:basedOn w:val="TableNormal"/>
    <w:uiPriority w:val="40"/>
    <w:rsid w:val="00DC5FF6"/>
    <w:pPr>
      <w:spacing w:after="0" w:line="240" w:lineRule="auto"/>
    </w:pPr>
    <w:rPr>
      <w:rFonts w:eastAsiaTheme="minorHAns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uiPriority w:val="99"/>
    <w:unhideWhenUsed/>
    <w:rsid w:val="009C1F9F"/>
    <w:pPr>
      <w:spacing w:after="120" w:line="480" w:lineRule="auto"/>
    </w:pPr>
    <w:rPr>
      <w:rFonts w:eastAsiaTheme="minorHAnsi"/>
      <w:lang w:val="en-US"/>
    </w:rPr>
  </w:style>
  <w:style w:type="character" w:customStyle="1" w:styleId="BodyText2Char">
    <w:name w:val="Body Text 2 Char"/>
    <w:basedOn w:val="DefaultParagraphFont"/>
    <w:link w:val="BodyText2"/>
    <w:uiPriority w:val="99"/>
    <w:rsid w:val="009C1F9F"/>
    <w:rPr>
      <w:rFonts w:eastAsiaTheme="minorHAnsi"/>
      <w:lang w:val="en-US"/>
    </w:rPr>
  </w:style>
  <w:style w:type="table" w:customStyle="1" w:styleId="TableGrid11">
    <w:name w:val="Table Grid11"/>
    <w:basedOn w:val="TableNormal"/>
    <w:next w:val="TableGrid"/>
    <w:uiPriority w:val="59"/>
    <w:rsid w:val="00B95D99"/>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61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uzirajidin@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2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Prasiklus</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1-DAA0-42B0-BF94-DA064AC3ABA3}"/>
              </c:ext>
            </c:extLst>
          </c:dPt>
          <c:dPt>
            <c:idx val="1"/>
            <c:invertIfNegative val="0"/>
            <c:bubble3D val="0"/>
            <c:spPr>
              <a:solidFill>
                <a:schemeClr val="accent2"/>
              </a:solidFill>
            </c:spPr>
            <c:extLst>
              <c:ext xmlns:c16="http://schemas.microsoft.com/office/drawing/2014/chart" uri="{C3380CC4-5D6E-409C-BE32-E72D297353CC}">
                <c16:uniqueId val="{00000003-DAA0-42B0-BF94-DA064AC3ABA3}"/>
              </c:ext>
            </c:extLst>
          </c:dPt>
          <c:dPt>
            <c:idx val="3"/>
            <c:invertIfNegative val="0"/>
            <c:bubble3D val="0"/>
            <c:spPr>
              <a:solidFill>
                <a:srgbClr val="002060"/>
              </a:solidFill>
            </c:spPr>
            <c:extLst>
              <c:ext xmlns:c16="http://schemas.microsoft.com/office/drawing/2014/chart" uri="{C3380CC4-5D6E-409C-BE32-E72D297353CC}">
                <c16:uniqueId val="{00000005-DAA0-42B0-BF94-DA064AC3ABA3}"/>
              </c:ext>
            </c:extLst>
          </c:dPt>
          <c:cat>
            <c:strRef>
              <c:f>Sheet1!$A$2:$A$5</c:f>
              <c:strCache>
                <c:ptCount val="4"/>
                <c:pt idx="0">
                  <c:v>85-100</c:v>
                </c:pt>
                <c:pt idx="1">
                  <c:v>75-84</c:v>
                </c:pt>
                <c:pt idx="2">
                  <c:v>64-74</c:v>
                </c:pt>
                <c:pt idx="3">
                  <c:v>45-64</c:v>
                </c:pt>
              </c:strCache>
            </c:strRef>
          </c:cat>
          <c:val>
            <c:numRef>
              <c:f>Sheet1!$B$2:$B$5</c:f>
              <c:numCache>
                <c:formatCode>General</c:formatCode>
                <c:ptCount val="4"/>
                <c:pt idx="0">
                  <c:v>3</c:v>
                </c:pt>
                <c:pt idx="1">
                  <c:v>22</c:v>
                </c:pt>
                <c:pt idx="2">
                  <c:v>44</c:v>
                </c:pt>
                <c:pt idx="3">
                  <c:v>31</c:v>
                </c:pt>
              </c:numCache>
            </c:numRef>
          </c:val>
          <c:extLst>
            <c:ext xmlns:c16="http://schemas.microsoft.com/office/drawing/2014/chart" uri="{C3380CC4-5D6E-409C-BE32-E72D297353CC}">
              <c16:uniqueId val="{00000006-DAA0-42B0-BF94-DA064AC3ABA3}"/>
            </c:ext>
          </c:extLst>
        </c:ser>
        <c:dLbls>
          <c:showLegendKey val="0"/>
          <c:showVal val="0"/>
          <c:showCatName val="0"/>
          <c:showSerName val="0"/>
          <c:showPercent val="0"/>
          <c:showBubbleSize val="0"/>
        </c:dLbls>
        <c:gapWidth val="150"/>
        <c:axId val="77425664"/>
        <c:axId val="77452032"/>
      </c:barChart>
      <c:catAx>
        <c:axId val="77425664"/>
        <c:scaling>
          <c:orientation val="minMax"/>
        </c:scaling>
        <c:delete val="0"/>
        <c:axPos val="b"/>
        <c:numFmt formatCode="General" sourceLinked="0"/>
        <c:majorTickMark val="out"/>
        <c:minorTickMark val="none"/>
        <c:tickLblPos val="nextTo"/>
        <c:crossAx val="77452032"/>
        <c:crosses val="autoZero"/>
        <c:auto val="1"/>
        <c:lblAlgn val="ctr"/>
        <c:lblOffset val="100"/>
        <c:noMultiLvlLbl val="0"/>
      </c:catAx>
      <c:valAx>
        <c:axId val="77452032"/>
        <c:scaling>
          <c:orientation val="minMax"/>
        </c:scaling>
        <c:delete val="0"/>
        <c:axPos val="l"/>
        <c:majorGridlines/>
        <c:numFmt formatCode="General" sourceLinked="1"/>
        <c:majorTickMark val="out"/>
        <c:minorTickMark val="none"/>
        <c:tickLblPos val="nextTo"/>
        <c:crossAx val="774256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Siklus 1</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1-C527-4D6E-AF38-3E0610D35F82}"/>
              </c:ext>
            </c:extLst>
          </c:dPt>
          <c:dPt>
            <c:idx val="1"/>
            <c:invertIfNegative val="0"/>
            <c:bubble3D val="0"/>
            <c:spPr>
              <a:solidFill>
                <a:schemeClr val="accent2"/>
              </a:solidFill>
            </c:spPr>
            <c:extLst>
              <c:ext xmlns:c16="http://schemas.microsoft.com/office/drawing/2014/chart" uri="{C3380CC4-5D6E-409C-BE32-E72D297353CC}">
                <c16:uniqueId val="{00000003-C527-4D6E-AF38-3E0610D35F82}"/>
              </c:ext>
            </c:extLst>
          </c:dPt>
          <c:dPt>
            <c:idx val="3"/>
            <c:invertIfNegative val="0"/>
            <c:bubble3D val="0"/>
            <c:spPr>
              <a:solidFill>
                <a:srgbClr val="002060"/>
              </a:solidFill>
            </c:spPr>
            <c:extLst>
              <c:ext xmlns:c16="http://schemas.microsoft.com/office/drawing/2014/chart" uri="{C3380CC4-5D6E-409C-BE32-E72D297353CC}">
                <c16:uniqueId val="{00000005-C527-4D6E-AF38-3E0610D35F82}"/>
              </c:ext>
            </c:extLst>
          </c:dPt>
          <c:cat>
            <c:strRef>
              <c:f>Sheet1!$A$2:$A$5</c:f>
              <c:strCache>
                <c:ptCount val="4"/>
                <c:pt idx="0">
                  <c:v>85-100</c:v>
                </c:pt>
                <c:pt idx="1">
                  <c:v>75-84</c:v>
                </c:pt>
                <c:pt idx="2">
                  <c:v>64-74</c:v>
                </c:pt>
                <c:pt idx="3">
                  <c:v>45-64</c:v>
                </c:pt>
              </c:strCache>
            </c:strRef>
          </c:cat>
          <c:val>
            <c:numRef>
              <c:f>Sheet1!$B$2:$B$5</c:f>
              <c:numCache>
                <c:formatCode>General</c:formatCode>
                <c:ptCount val="4"/>
                <c:pt idx="0">
                  <c:v>0</c:v>
                </c:pt>
                <c:pt idx="1">
                  <c:v>63</c:v>
                </c:pt>
                <c:pt idx="2">
                  <c:v>28</c:v>
                </c:pt>
                <c:pt idx="3">
                  <c:v>9</c:v>
                </c:pt>
              </c:numCache>
            </c:numRef>
          </c:val>
          <c:extLst>
            <c:ext xmlns:c16="http://schemas.microsoft.com/office/drawing/2014/chart" uri="{C3380CC4-5D6E-409C-BE32-E72D297353CC}">
              <c16:uniqueId val="{00000006-C527-4D6E-AF38-3E0610D35F82}"/>
            </c:ext>
          </c:extLst>
        </c:ser>
        <c:dLbls>
          <c:showLegendKey val="0"/>
          <c:showVal val="0"/>
          <c:showCatName val="0"/>
          <c:showSerName val="0"/>
          <c:showPercent val="0"/>
          <c:showBubbleSize val="0"/>
        </c:dLbls>
        <c:gapWidth val="150"/>
        <c:axId val="68167168"/>
        <c:axId val="68168704"/>
      </c:barChart>
      <c:catAx>
        <c:axId val="68167168"/>
        <c:scaling>
          <c:orientation val="minMax"/>
        </c:scaling>
        <c:delete val="0"/>
        <c:axPos val="b"/>
        <c:numFmt formatCode="General" sourceLinked="0"/>
        <c:majorTickMark val="out"/>
        <c:minorTickMark val="none"/>
        <c:tickLblPos val="nextTo"/>
        <c:crossAx val="68168704"/>
        <c:crosses val="autoZero"/>
        <c:auto val="1"/>
        <c:lblAlgn val="ctr"/>
        <c:lblOffset val="100"/>
        <c:noMultiLvlLbl val="0"/>
      </c:catAx>
      <c:valAx>
        <c:axId val="68168704"/>
        <c:scaling>
          <c:orientation val="minMax"/>
        </c:scaling>
        <c:delete val="0"/>
        <c:axPos val="l"/>
        <c:majorGridlines/>
        <c:numFmt formatCode="General" sourceLinked="1"/>
        <c:majorTickMark val="out"/>
        <c:minorTickMark val="none"/>
        <c:tickLblPos val="nextTo"/>
        <c:crossAx val="681671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D945-C6EB-4574-B219-A0ECBEA8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207</TotalTime>
  <Pages>9</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2022-03-12T14:54:00Z</cp:lastPrinted>
  <dcterms:created xsi:type="dcterms:W3CDTF">2022-04-14T03:18:00Z</dcterms:created>
  <dcterms:modified xsi:type="dcterms:W3CDTF">2022-04-19T04:59:00Z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11124107-a1a5-3a71-8689-d369d86ffef7</vt:lpwstr>
  </property>
  <property fmtid="{D5CDD505-2E9C-101B-9397-08002B2CF9AE}" pid="24" name="Mendeley Citation Style_1">
    <vt:lpwstr>http://www.zotero.org/styles/apa-6th-edition</vt:lpwstr>
  </property>
</Properties>
</file>